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91199" w14:textId="77777777" w:rsidR="002539BA" w:rsidRPr="002539BA" w:rsidRDefault="002539BA" w:rsidP="002539BA">
      <w:pPr>
        <w:pStyle w:val="Heading1"/>
        <w:pBdr>
          <w:bottom w:val="single" w:sz="12" w:space="1" w:color="auto"/>
        </w:pBdr>
        <w:tabs>
          <w:tab w:val="right" w:leader="dot" w:pos="8640"/>
        </w:tabs>
        <w:rPr>
          <w:rFonts w:ascii="Times New Roman" w:hAnsi="Times New Roman"/>
        </w:rPr>
      </w:pPr>
    </w:p>
    <w:p w14:paraId="67550FEB" w14:textId="77777777" w:rsidR="00A526FF" w:rsidRDefault="00A526FF" w:rsidP="002E0E42">
      <w:pPr>
        <w:pStyle w:val="Heading4"/>
        <w:shd w:val="clear" w:color="auto" w:fill="auto"/>
        <w:tabs>
          <w:tab w:val="right" w:leader="dot" w:pos="8640"/>
        </w:tabs>
        <w:spacing w:before="0" w:after="120"/>
        <w:jc w:val="center"/>
        <w:rPr>
          <w:rFonts w:ascii="Times New Roman" w:hAnsi="Times New Roman"/>
          <w:color w:val="auto"/>
          <w:sz w:val="36"/>
          <w:szCs w:val="36"/>
          <w:lang w:val="en-US"/>
        </w:rPr>
      </w:pPr>
      <w:r>
        <w:rPr>
          <w:rFonts w:ascii="Times New Roman" w:hAnsi="Times New Roman"/>
          <w:color w:val="auto"/>
          <w:sz w:val="36"/>
          <w:szCs w:val="36"/>
          <w:lang w:val="en-US"/>
        </w:rPr>
        <w:t xml:space="preserve">PROFILES OF TEACHERS </w:t>
      </w:r>
      <w:r w:rsidR="0040299C" w:rsidRPr="006F450D">
        <w:rPr>
          <w:rFonts w:ascii="Times New Roman" w:hAnsi="Times New Roman"/>
          <w:color w:val="auto"/>
          <w:sz w:val="36"/>
          <w:szCs w:val="36"/>
          <w:lang w:val="en-US"/>
        </w:rPr>
        <w:t xml:space="preserve">IN </w:t>
      </w:r>
      <w:r>
        <w:rPr>
          <w:rFonts w:ascii="Times New Roman" w:hAnsi="Times New Roman"/>
          <w:color w:val="auto"/>
          <w:sz w:val="36"/>
          <w:szCs w:val="36"/>
          <w:lang w:val="en-US"/>
        </w:rPr>
        <w:t>SELECTED CURRICULUM AREAS:</w:t>
      </w:r>
    </w:p>
    <w:p w14:paraId="45509598" w14:textId="77777777" w:rsidR="00C149E1" w:rsidRPr="006F450D" w:rsidRDefault="00A526FF" w:rsidP="002E0E42">
      <w:pPr>
        <w:pStyle w:val="Heading4"/>
        <w:shd w:val="clear" w:color="auto" w:fill="auto"/>
        <w:tabs>
          <w:tab w:val="right" w:leader="dot" w:pos="8640"/>
        </w:tabs>
        <w:spacing w:before="0" w:after="120"/>
        <w:jc w:val="center"/>
        <w:rPr>
          <w:rFonts w:ascii="Times New Roman" w:hAnsi="Times New Roman"/>
          <w:color w:val="auto"/>
          <w:sz w:val="36"/>
          <w:szCs w:val="36"/>
          <w:lang w:val="en-US"/>
        </w:rPr>
      </w:pPr>
      <w:r>
        <w:rPr>
          <w:rFonts w:ascii="Times New Roman" w:hAnsi="Times New Roman"/>
          <w:color w:val="auto"/>
          <w:sz w:val="36"/>
          <w:szCs w:val="36"/>
          <w:lang w:val="en-US"/>
        </w:rPr>
        <w:t xml:space="preserve">FURTHER ANALYSES OF </w:t>
      </w:r>
      <w:r w:rsidR="00F60861">
        <w:rPr>
          <w:rFonts w:ascii="Times New Roman" w:hAnsi="Times New Roman"/>
          <w:color w:val="auto"/>
          <w:sz w:val="36"/>
          <w:szCs w:val="36"/>
          <w:lang w:val="en-US"/>
        </w:rPr>
        <w:t xml:space="preserve">THE </w:t>
      </w:r>
      <w:r w:rsidRPr="00A526FF">
        <w:rPr>
          <w:rFonts w:ascii="Times New Roman" w:hAnsi="Times New Roman"/>
          <w:i/>
          <w:color w:val="auto"/>
          <w:sz w:val="36"/>
          <w:szCs w:val="36"/>
          <w:lang w:val="en-US"/>
        </w:rPr>
        <w:t xml:space="preserve">STAFF IN </w:t>
      </w:r>
      <w:r w:rsidR="0040299C" w:rsidRPr="00A526FF">
        <w:rPr>
          <w:rFonts w:ascii="Times New Roman" w:hAnsi="Times New Roman"/>
          <w:i/>
          <w:color w:val="auto"/>
          <w:sz w:val="36"/>
          <w:szCs w:val="36"/>
          <w:lang w:val="en-US"/>
        </w:rPr>
        <w:t>AUSTRALIA</w:t>
      </w:r>
      <w:r w:rsidR="00322E1D">
        <w:rPr>
          <w:rFonts w:ascii="Times New Roman" w:hAnsi="Times New Roman"/>
          <w:i/>
          <w:color w:val="auto"/>
          <w:sz w:val="36"/>
          <w:szCs w:val="36"/>
          <w:lang w:val="en-US"/>
        </w:rPr>
        <w:t>’S SCHOOLS 2013</w:t>
      </w:r>
      <w:r w:rsidR="00F60861">
        <w:rPr>
          <w:rFonts w:ascii="Times New Roman" w:hAnsi="Times New Roman"/>
          <w:i/>
          <w:color w:val="auto"/>
          <w:sz w:val="36"/>
          <w:szCs w:val="36"/>
          <w:lang w:val="en-US"/>
        </w:rPr>
        <w:t xml:space="preserve"> </w:t>
      </w:r>
      <w:r w:rsidR="00F60861" w:rsidRPr="00F60861">
        <w:rPr>
          <w:rFonts w:ascii="Times New Roman" w:hAnsi="Times New Roman"/>
          <w:color w:val="auto"/>
          <w:sz w:val="36"/>
          <w:szCs w:val="36"/>
          <w:lang w:val="en-US"/>
        </w:rPr>
        <w:t>SURVEY</w:t>
      </w:r>
    </w:p>
    <w:p w14:paraId="3F87BF49" w14:textId="77777777" w:rsidR="00242A30" w:rsidRDefault="00242A30" w:rsidP="005105DC">
      <w:pPr>
        <w:rPr>
          <w:lang w:val="en-US"/>
        </w:rPr>
      </w:pPr>
    </w:p>
    <w:p w14:paraId="55C22FE8" w14:textId="77777777" w:rsidR="005105DC" w:rsidRPr="006F450D" w:rsidRDefault="005105DC" w:rsidP="005105DC">
      <w:pPr>
        <w:rPr>
          <w:lang w:val="en-US"/>
        </w:rPr>
      </w:pPr>
    </w:p>
    <w:p w14:paraId="15B4AFB3" w14:textId="77777777" w:rsidR="006E6B96" w:rsidRDefault="00563584" w:rsidP="006E6B96">
      <w:pPr>
        <w:pStyle w:val="para"/>
        <w:tabs>
          <w:tab w:val="right" w:leader="dot" w:pos="8640"/>
        </w:tabs>
        <w:jc w:val="center"/>
        <w:rPr>
          <w:sz w:val="28"/>
          <w:szCs w:val="28"/>
          <w:lang w:val="en-US"/>
        </w:rPr>
      </w:pPr>
      <w:r w:rsidRPr="006E6B96">
        <w:rPr>
          <w:sz w:val="28"/>
          <w:szCs w:val="28"/>
          <w:lang w:val="en-US"/>
        </w:rPr>
        <w:t>Paul Weldon</w:t>
      </w:r>
    </w:p>
    <w:p w14:paraId="4FC52664" w14:textId="77777777" w:rsidR="006E6B96" w:rsidRPr="006E6B96" w:rsidRDefault="006E6B96" w:rsidP="006E6B96">
      <w:pPr>
        <w:pStyle w:val="para"/>
        <w:tabs>
          <w:tab w:val="right" w:leader="dot" w:pos="8640"/>
        </w:tabs>
        <w:jc w:val="center"/>
        <w:rPr>
          <w:sz w:val="28"/>
          <w:szCs w:val="28"/>
          <w:lang w:val="en-US"/>
        </w:rPr>
      </w:pPr>
      <w:r w:rsidRPr="006E6B96">
        <w:rPr>
          <w:sz w:val="28"/>
          <w:szCs w:val="28"/>
        </w:rPr>
        <w:t>Julie McMillan</w:t>
      </w:r>
    </w:p>
    <w:p w14:paraId="595EA54A" w14:textId="77777777" w:rsidR="008904EF" w:rsidRPr="006E6B96" w:rsidRDefault="008904EF" w:rsidP="002E0E42">
      <w:pPr>
        <w:pStyle w:val="para"/>
        <w:tabs>
          <w:tab w:val="right" w:leader="dot" w:pos="8640"/>
        </w:tabs>
        <w:jc w:val="center"/>
        <w:rPr>
          <w:sz w:val="28"/>
          <w:szCs w:val="28"/>
          <w:lang w:val="en-US"/>
        </w:rPr>
      </w:pPr>
      <w:r w:rsidRPr="006E6B96">
        <w:rPr>
          <w:sz w:val="28"/>
          <w:szCs w:val="28"/>
          <w:lang w:val="en-US"/>
        </w:rPr>
        <w:t>Glenn Rowley</w:t>
      </w:r>
    </w:p>
    <w:p w14:paraId="1EF7F55B" w14:textId="77777777" w:rsidR="008904EF" w:rsidRPr="006E6B96" w:rsidRDefault="008904EF" w:rsidP="008904EF">
      <w:pPr>
        <w:pStyle w:val="para"/>
        <w:tabs>
          <w:tab w:val="right" w:leader="dot" w:pos="8640"/>
        </w:tabs>
        <w:jc w:val="center"/>
        <w:rPr>
          <w:sz w:val="28"/>
          <w:szCs w:val="28"/>
          <w:lang w:val="en-US"/>
        </w:rPr>
      </w:pPr>
      <w:r w:rsidRPr="006E6B96">
        <w:rPr>
          <w:sz w:val="28"/>
          <w:szCs w:val="28"/>
          <w:lang w:val="en-US"/>
        </w:rPr>
        <w:t>Phillip McKenzie</w:t>
      </w:r>
    </w:p>
    <w:p w14:paraId="298C65FF" w14:textId="77777777" w:rsidR="00A526FF" w:rsidRDefault="00A526FF" w:rsidP="002E0E42">
      <w:pPr>
        <w:pStyle w:val="para"/>
        <w:tabs>
          <w:tab w:val="right" w:leader="dot" w:pos="8640"/>
        </w:tabs>
        <w:jc w:val="center"/>
        <w:rPr>
          <w:sz w:val="32"/>
        </w:rPr>
      </w:pPr>
    </w:p>
    <w:p w14:paraId="0A31BB7C" w14:textId="77777777" w:rsidR="00852FD3" w:rsidRDefault="00852FD3" w:rsidP="002E0E42">
      <w:pPr>
        <w:pStyle w:val="para"/>
        <w:tabs>
          <w:tab w:val="right" w:leader="dot" w:pos="8640"/>
        </w:tabs>
        <w:jc w:val="center"/>
        <w:rPr>
          <w:b/>
          <w:sz w:val="32"/>
        </w:rPr>
      </w:pPr>
    </w:p>
    <w:p w14:paraId="30F24157" w14:textId="77777777" w:rsidR="000A4B05" w:rsidRPr="00B060E4" w:rsidRDefault="000A4B05" w:rsidP="00DB7AF2">
      <w:pPr>
        <w:pStyle w:val="para"/>
        <w:spacing w:after="40"/>
        <w:ind w:left="1440" w:right="1275"/>
        <w:jc w:val="center"/>
        <w:rPr>
          <w:b/>
          <w:color w:val="FF0000"/>
          <w:sz w:val="32"/>
          <w:szCs w:val="32"/>
        </w:rPr>
      </w:pPr>
    </w:p>
    <w:p w14:paraId="58C17069" w14:textId="77777777" w:rsidR="00DB7AF2" w:rsidRDefault="00DB7AF2" w:rsidP="002E0E42">
      <w:pPr>
        <w:pStyle w:val="para"/>
        <w:tabs>
          <w:tab w:val="right" w:leader="dot" w:pos="8640"/>
        </w:tabs>
        <w:jc w:val="center"/>
        <w:rPr>
          <w:b/>
          <w:sz w:val="32"/>
        </w:rPr>
      </w:pPr>
    </w:p>
    <w:p w14:paraId="100242C4" w14:textId="77777777" w:rsidR="00C149E1" w:rsidRDefault="00924A39" w:rsidP="002E0E42">
      <w:pPr>
        <w:pStyle w:val="para"/>
        <w:tabs>
          <w:tab w:val="right" w:leader="dot" w:pos="8640"/>
        </w:tabs>
        <w:jc w:val="center"/>
        <w:rPr>
          <w:b/>
          <w:sz w:val="32"/>
        </w:rPr>
      </w:pPr>
      <w:r>
        <w:rPr>
          <w:b/>
          <w:sz w:val="32"/>
        </w:rPr>
        <w:t>May</w:t>
      </w:r>
      <w:r w:rsidR="00CA26F5">
        <w:rPr>
          <w:b/>
          <w:sz w:val="32"/>
        </w:rPr>
        <w:t xml:space="preserve"> 2014</w:t>
      </w:r>
    </w:p>
    <w:p w14:paraId="41C80BC8" w14:textId="77777777" w:rsidR="00852FD3" w:rsidRPr="006F450D" w:rsidRDefault="00852FD3" w:rsidP="002E0E42">
      <w:pPr>
        <w:pStyle w:val="para"/>
        <w:tabs>
          <w:tab w:val="right" w:leader="dot" w:pos="8640"/>
        </w:tabs>
        <w:jc w:val="center"/>
        <w:rPr>
          <w:sz w:val="40"/>
          <w:szCs w:val="40"/>
        </w:rPr>
      </w:pPr>
    </w:p>
    <w:p w14:paraId="3278C270" w14:textId="77777777" w:rsidR="00F051FD" w:rsidRPr="006F450D" w:rsidRDefault="00F051FD" w:rsidP="002E0E42">
      <w:pPr>
        <w:pBdr>
          <w:top w:val="single" w:sz="6" w:space="1" w:color="auto"/>
          <w:left w:val="single" w:sz="6" w:space="4" w:color="auto"/>
          <w:bottom w:val="single" w:sz="6" w:space="1" w:color="auto"/>
          <w:right w:val="single" w:sz="6" w:space="4" w:color="auto"/>
        </w:pBdr>
        <w:tabs>
          <w:tab w:val="right" w:leader="dot" w:pos="8640"/>
        </w:tabs>
        <w:ind w:left="-240"/>
        <w:jc w:val="center"/>
        <w:rPr>
          <w:rFonts w:ascii="Times New Roman" w:hAnsi="Times New Roman"/>
          <w:sz w:val="8"/>
          <w:szCs w:val="8"/>
        </w:rPr>
      </w:pPr>
    </w:p>
    <w:p w14:paraId="5DC800CD" w14:textId="77777777" w:rsidR="00C149E1" w:rsidRPr="006F450D" w:rsidRDefault="00BA2FE3" w:rsidP="00A526FF">
      <w:pPr>
        <w:pBdr>
          <w:top w:val="single" w:sz="6" w:space="1" w:color="auto"/>
          <w:left w:val="single" w:sz="6" w:space="4" w:color="auto"/>
          <w:bottom w:val="single" w:sz="6" w:space="1" w:color="auto"/>
          <w:right w:val="single" w:sz="6" w:space="4" w:color="auto"/>
        </w:pBdr>
        <w:tabs>
          <w:tab w:val="right" w:leader="dot" w:pos="8640"/>
        </w:tabs>
        <w:ind w:left="-240"/>
        <w:jc w:val="both"/>
        <w:rPr>
          <w:rFonts w:ascii="Times New Roman" w:hAnsi="Times New Roman"/>
        </w:rPr>
      </w:pPr>
      <w:r w:rsidRPr="00D2598F">
        <w:rPr>
          <w:rFonts w:ascii="Times New Roman" w:hAnsi="Times New Roman"/>
        </w:rPr>
        <w:t xml:space="preserve">This report </w:t>
      </w:r>
      <w:r w:rsidR="00A526FF">
        <w:rPr>
          <w:rFonts w:ascii="Times New Roman" w:hAnsi="Times New Roman"/>
        </w:rPr>
        <w:t xml:space="preserve">was commissioned by the Australian Government </w:t>
      </w:r>
      <w:r w:rsidR="003D024C" w:rsidRPr="00D2598F">
        <w:rPr>
          <w:rFonts w:ascii="Times New Roman" w:hAnsi="Times New Roman"/>
        </w:rPr>
        <w:t xml:space="preserve">Department of Education, </w:t>
      </w:r>
      <w:r w:rsidR="00A526FF">
        <w:rPr>
          <w:rFonts w:ascii="Times New Roman" w:hAnsi="Times New Roman"/>
        </w:rPr>
        <w:t>(D</w:t>
      </w:r>
      <w:r w:rsidR="00322E1D">
        <w:rPr>
          <w:rFonts w:ascii="Times New Roman" w:hAnsi="Times New Roman"/>
        </w:rPr>
        <w:t>oE</w:t>
      </w:r>
      <w:r w:rsidR="00A526FF">
        <w:rPr>
          <w:rFonts w:ascii="Times New Roman" w:hAnsi="Times New Roman"/>
        </w:rPr>
        <w:t>).</w:t>
      </w:r>
      <w:r w:rsidR="003D024C" w:rsidRPr="00D2598F">
        <w:rPr>
          <w:rFonts w:ascii="Times New Roman" w:hAnsi="Times New Roman"/>
        </w:rPr>
        <w:t xml:space="preserve"> </w:t>
      </w:r>
      <w:r w:rsidR="00A526FF">
        <w:rPr>
          <w:rFonts w:ascii="Times New Roman" w:hAnsi="Times New Roman"/>
        </w:rPr>
        <w:t>The assistance of Paul Hunt (</w:t>
      </w:r>
      <w:r w:rsidR="00322E1D">
        <w:rPr>
          <w:rFonts w:ascii="Times New Roman" w:hAnsi="Times New Roman"/>
        </w:rPr>
        <w:t>DoE</w:t>
      </w:r>
      <w:r w:rsidR="00A526FF">
        <w:rPr>
          <w:rFonts w:ascii="Times New Roman" w:hAnsi="Times New Roman"/>
        </w:rPr>
        <w:t>)</w:t>
      </w:r>
      <w:r w:rsidR="008904EF">
        <w:rPr>
          <w:rFonts w:ascii="Times New Roman" w:hAnsi="Times New Roman"/>
        </w:rPr>
        <w:t xml:space="preserve"> and</w:t>
      </w:r>
      <w:r w:rsidR="00800354">
        <w:rPr>
          <w:rFonts w:ascii="Times New Roman" w:hAnsi="Times New Roman"/>
        </w:rPr>
        <w:t xml:space="preserve"> </w:t>
      </w:r>
      <w:r w:rsidR="00A02F1E">
        <w:rPr>
          <w:rFonts w:ascii="Times New Roman" w:hAnsi="Times New Roman"/>
        </w:rPr>
        <w:t>Martin Murphy</w:t>
      </w:r>
      <w:r w:rsidR="00A526FF">
        <w:rPr>
          <w:rFonts w:ascii="Times New Roman" w:hAnsi="Times New Roman"/>
        </w:rPr>
        <w:t xml:space="preserve"> (ACER) </w:t>
      </w:r>
      <w:r w:rsidR="00F60861">
        <w:rPr>
          <w:rFonts w:ascii="Times New Roman" w:hAnsi="Times New Roman"/>
        </w:rPr>
        <w:t xml:space="preserve">in preparing the report </w:t>
      </w:r>
      <w:r w:rsidR="00A526FF">
        <w:rPr>
          <w:rFonts w:ascii="Times New Roman" w:hAnsi="Times New Roman"/>
        </w:rPr>
        <w:t xml:space="preserve">is gratefully acknowledged. The report is based on analyses of the data collected through the </w:t>
      </w:r>
      <w:r w:rsidR="00A526FF" w:rsidRPr="00A526FF">
        <w:rPr>
          <w:rFonts w:ascii="Times New Roman" w:hAnsi="Times New Roman"/>
          <w:i/>
        </w:rPr>
        <w:t>Staff in Australia’s Schools</w:t>
      </w:r>
      <w:r w:rsidR="00A526FF">
        <w:rPr>
          <w:rFonts w:ascii="Times New Roman" w:hAnsi="Times New Roman"/>
        </w:rPr>
        <w:t xml:space="preserve"> </w:t>
      </w:r>
      <w:r w:rsidR="00A526FF" w:rsidRPr="00A526FF">
        <w:rPr>
          <w:rFonts w:ascii="Times New Roman" w:hAnsi="Times New Roman"/>
          <w:i/>
        </w:rPr>
        <w:t>20</w:t>
      </w:r>
      <w:r w:rsidR="00563584">
        <w:rPr>
          <w:rFonts w:ascii="Times New Roman" w:hAnsi="Times New Roman"/>
          <w:i/>
        </w:rPr>
        <w:t>1</w:t>
      </w:r>
      <w:r w:rsidR="00322E1D">
        <w:rPr>
          <w:rFonts w:ascii="Times New Roman" w:hAnsi="Times New Roman"/>
          <w:i/>
        </w:rPr>
        <w:t>3</w:t>
      </w:r>
      <w:r w:rsidR="00A526FF">
        <w:rPr>
          <w:rFonts w:ascii="Times New Roman" w:hAnsi="Times New Roman"/>
        </w:rPr>
        <w:t xml:space="preserve"> (SiAS) survey </w:t>
      </w:r>
      <w:r w:rsidR="003D024C" w:rsidRPr="00D2598F">
        <w:rPr>
          <w:rFonts w:ascii="Times New Roman" w:hAnsi="Times New Roman"/>
        </w:rPr>
        <w:t xml:space="preserve">which </w:t>
      </w:r>
      <w:r w:rsidR="00322E1D">
        <w:rPr>
          <w:rFonts w:ascii="Times New Roman" w:hAnsi="Times New Roman"/>
        </w:rPr>
        <w:t xml:space="preserve">DoE </w:t>
      </w:r>
      <w:r w:rsidR="00A526FF">
        <w:rPr>
          <w:rFonts w:ascii="Times New Roman" w:hAnsi="Times New Roman"/>
        </w:rPr>
        <w:t xml:space="preserve">commissioned from ACER. </w:t>
      </w:r>
      <w:r w:rsidR="00DA2B49" w:rsidRPr="00D2598F">
        <w:rPr>
          <w:rFonts w:ascii="Times New Roman" w:hAnsi="Times New Roman"/>
        </w:rPr>
        <w:t>The</w:t>
      </w:r>
      <w:r w:rsidR="00DA2B49">
        <w:rPr>
          <w:rFonts w:ascii="Times New Roman" w:hAnsi="Times New Roman"/>
        </w:rPr>
        <w:t xml:space="preserve"> assistance of </w:t>
      </w:r>
      <w:r w:rsidR="00322E1D">
        <w:rPr>
          <w:rFonts w:ascii="Times New Roman" w:hAnsi="Times New Roman"/>
        </w:rPr>
        <w:t>DoE</w:t>
      </w:r>
      <w:r w:rsidR="0040299C" w:rsidRPr="006F450D">
        <w:rPr>
          <w:rFonts w:ascii="Times New Roman" w:hAnsi="Times New Roman"/>
        </w:rPr>
        <w:t xml:space="preserve">, Advisory Committee members, </w:t>
      </w:r>
      <w:r w:rsidR="00CE59E0" w:rsidRPr="006F450D">
        <w:rPr>
          <w:rFonts w:ascii="Times New Roman" w:hAnsi="Times New Roman"/>
        </w:rPr>
        <w:t xml:space="preserve">ACER </w:t>
      </w:r>
      <w:r w:rsidR="00FD5458" w:rsidRPr="006F450D">
        <w:rPr>
          <w:rFonts w:ascii="Times New Roman" w:hAnsi="Times New Roman"/>
        </w:rPr>
        <w:t xml:space="preserve">colleagues, </w:t>
      </w:r>
      <w:r w:rsidR="0040299C" w:rsidRPr="006F450D">
        <w:rPr>
          <w:rFonts w:ascii="Times New Roman" w:hAnsi="Times New Roman"/>
        </w:rPr>
        <w:t xml:space="preserve">school authorities </w:t>
      </w:r>
      <w:r w:rsidR="004E6030" w:rsidRPr="006F450D">
        <w:rPr>
          <w:rFonts w:ascii="Times New Roman" w:hAnsi="Times New Roman"/>
        </w:rPr>
        <w:t xml:space="preserve">and teacher and principal associations </w:t>
      </w:r>
      <w:r w:rsidR="0040299C" w:rsidRPr="006F450D">
        <w:rPr>
          <w:rFonts w:ascii="Times New Roman" w:hAnsi="Times New Roman"/>
        </w:rPr>
        <w:t xml:space="preserve">from around Australia </w:t>
      </w:r>
      <w:r w:rsidR="00A526FF">
        <w:rPr>
          <w:rFonts w:ascii="Times New Roman" w:hAnsi="Times New Roman"/>
        </w:rPr>
        <w:t xml:space="preserve">in supporting the SiAS survey </w:t>
      </w:r>
      <w:r w:rsidR="0040299C" w:rsidRPr="006F450D">
        <w:rPr>
          <w:rFonts w:ascii="Times New Roman" w:hAnsi="Times New Roman"/>
        </w:rPr>
        <w:t>is gratefully acknowledged. Particular appreciation is due to the teachers and school leaders who completed the survey questionnaires</w:t>
      </w:r>
      <w:r w:rsidR="001E0086" w:rsidRPr="006F450D">
        <w:rPr>
          <w:rFonts w:ascii="Times New Roman" w:hAnsi="Times New Roman"/>
        </w:rPr>
        <w:t xml:space="preserve">. </w:t>
      </w:r>
      <w:r w:rsidR="00C149E1" w:rsidRPr="006F450D">
        <w:rPr>
          <w:rFonts w:ascii="Times New Roman" w:hAnsi="Times New Roman"/>
        </w:rPr>
        <w:t>The views expressed in the report are those of the au</w:t>
      </w:r>
      <w:r w:rsidR="00A526FF">
        <w:rPr>
          <w:rFonts w:ascii="Times New Roman" w:hAnsi="Times New Roman"/>
        </w:rPr>
        <w:t>thor</w:t>
      </w:r>
      <w:r w:rsidR="00A02F1E">
        <w:rPr>
          <w:rFonts w:ascii="Times New Roman" w:hAnsi="Times New Roman"/>
        </w:rPr>
        <w:t>s</w:t>
      </w:r>
      <w:r w:rsidR="00C149E1" w:rsidRPr="006F450D">
        <w:rPr>
          <w:rFonts w:ascii="Times New Roman" w:hAnsi="Times New Roman"/>
        </w:rPr>
        <w:t xml:space="preserve"> and not necessarily of </w:t>
      </w:r>
      <w:r w:rsidR="00322E1D">
        <w:rPr>
          <w:rFonts w:ascii="Times New Roman" w:hAnsi="Times New Roman"/>
        </w:rPr>
        <w:t>DoE</w:t>
      </w:r>
      <w:r w:rsidR="00322E1D" w:rsidRPr="006F450D">
        <w:rPr>
          <w:rFonts w:ascii="Times New Roman" w:hAnsi="Times New Roman"/>
        </w:rPr>
        <w:t xml:space="preserve"> </w:t>
      </w:r>
      <w:r w:rsidR="003E5829" w:rsidRPr="006F450D">
        <w:rPr>
          <w:rFonts w:ascii="Times New Roman" w:hAnsi="Times New Roman"/>
        </w:rPr>
        <w:t xml:space="preserve">or </w:t>
      </w:r>
      <w:r w:rsidR="00B23192" w:rsidRPr="006F450D">
        <w:rPr>
          <w:rFonts w:ascii="Times New Roman" w:hAnsi="Times New Roman"/>
        </w:rPr>
        <w:t>any other individual or organisation</w:t>
      </w:r>
      <w:r w:rsidR="001E0086" w:rsidRPr="006F450D">
        <w:rPr>
          <w:rFonts w:ascii="Times New Roman" w:hAnsi="Times New Roman"/>
        </w:rPr>
        <w:t>.</w:t>
      </w:r>
    </w:p>
    <w:p w14:paraId="5CD3A890" w14:textId="77777777" w:rsidR="006E6AA5" w:rsidRPr="006F450D" w:rsidRDefault="006E6AA5" w:rsidP="002E0E42">
      <w:pPr>
        <w:pBdr>
          <w:top w:val="single" w:sz="6" w:space="1" w:color="auto"/>
          <w:left w:val="single" w:sz="6" w:space="4" w:color="auto"/>
          <w:bottom w:val="single" w:sz="6" w:space="1" w:color="auto"/>
          <w:right w:val="single" w:sz="6" w:space="4" w:color="auto"/>
        </w:pBdr>
        <w:tabs>
          <w:tab w:val="right" w:leader="dot" w:pos="8640"/>
        </w:tabs>
        <w:ind w:left="-240"/>
        <w:jc w:val="center"/>
        <w:rPr>
          <w:rFonts w:ascii="Times New Roman" w:hAnsi="Times New Roman"/>
          <w:sz w:val="8"/>
          <w:szCs w:val="8"/>
        </w:rPr>
      </w:pPr>
    </w:p>
    <w:p w14:paraId="3EF69253" w14:textId="77777777" w:rsidR="00C149E1" w:rsidRPr="006F450D" w:rsidRDefault="00C149E1" w:rsidP="002E0E42">
      <w:pPr>
        <w:tabs>
          <w:tab w:val="right" w:leader="dot" w:pos="8640"/>
        </w:tabs>
        <w:rPr>
          <w:rFonts w:ascii="Times New Roman" w:hAnsi="Times New Roman"/>
        </w:rPr>
      </w:pPr>
    </w:p>
    <w:p w14:paraId="14585737" w14:textId="77777777" w:rsidR="00056AAE" w:rsidRDefault="00056AAE" w:rsidP="002E0E42">
      <w:pPr>
        <w:pStyle w:val="para"/>
        <w:tabs>
          <w:tab w:val="right" w:leader="dot" w:pos="8640"/>
        </w:tabs>
        <w:jc w:val="center"/>
        <w:rPr>
          <w:sz w:val="32"/>
        </w:rPr>
      </w:pPr>
    </w:p>
    <w:p w14:paraId="1C16A363" w14:textId="77777777" w:rsidR="00852FD3" w:rsidRPr="006F450D" w:rsidRDefault="00852FD3" w:rsidP="002E0E42">
      <w:pPr>
        <w:pStyle w:val="para"/>
        <w:tabs>
          <w:tab w:val="right" w:leader="dot" w:pos="8640"/>
        </w:tabs>
        <w:jc w:val="center"/>
        <w:rPr>
          <w:sz w:val="32"/>
        </w:rPr>
      </w:pPr>
    </w:p>
    <w:p w14:paraId="2B86CE9B" w14:textId="77777777" w:rsidR="00056AAE" w:rsidRDefault="008F7EE1" w:rsidP="00A526FF">
      <w:pPr>
        <w:tabs>
          <w:tab w:val="right" w:leader="dot" w:pos="8640"/>
        </w:tabs>
        <w:rPr>
          <w:rFonts w:ascii="Times New Roman" w:hAnsi="Times New Roman"/>
          <w:sz w:val="28"/>
        </w:rPr>
      </w:pPr>
      <w:r>
        <w:rPr>
          <w:noProof/>
        </w:rPr>
        <w:drawing>
          <wp:anchor distT="0" distB="0" distL="114300" distR="114300" simplePos="0" relativeHeight="251657728" behindDoc="0" locked="0" layoutInCell="1" allowOverlap="1" wp14:anchorId="35B0624B" wp14:editId="4AB7B834">
            <wp:simplePos x="0" y="0"/>
            <wp:positionH relativeFrom="column">
              <wp:posOffset>2152650</wp:posOffset>
            </wp:positionH>
            <wp:positionV relativeFrom="paragraph">
              <wp:posOffset>13970</wp:posOffset>
            </wp:positionV>
            <wp:extent cx="1219200" cy="410210"/>
            <wp:effectExtent l="0" t="0" r="0" b="8890"/>
            <wp:wrapNone/>
            <wp:docPr id="2" name="Picture 2" descr="Australian Council for Educational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19200" cy="410210"/>
                    </a:xfrm>
                    <a:prstGeom prst="rect">
                      <a:avLst/>
                    </a:prstGeom>
                    <a:noFill/>
                  </pic:spPr>
                </pic:pic>
              </a:graphicData>
            </a:graphic>
          </wp:anchor>
        </w:drawing>
      </w:r>
    </w:p>
    <w:p w14:paraId="6DB0C847" w14:textId="77777777" w:rsidR="00FC424F" w:rsidRDefault="00FC424F" w:rsidP="002E0E42">
      <w:pPr>
        <w:tabs>
          <w:tab w:val="right" w:leader="dot" w:pos="8640"/>
        </w:tabs>
        <w:spacing w:after="120"/>
        <w:jc w:val="center"/>
        <w:rPr>
          <w:rFonts w:ascii="Times New Roman" w:hAnsi="Times New Roman"/>
          <w:sz w:val="28"/>
        </w:rPr>
      </w:pPr>
    </w:p>
    <w:p w14:paraId="32003FEF" w14:textId="77777777" w:rsidR="00FC424F" w:rsidRDefault="00FC424F" w:rsidP="002E0E42">
      <w:pPr>
        <w:tabs>
          <w:tab w:val="right" w:leader="dot" w:pos="8640"/>
        </w:tabs>
        <w:spacing w:after="120"/>
        <w:jc w:val="center"/>
        <w:rPr>
          <w:rFonts w:ascii="Times New Roman" w:hAnsi="Times New Roman"/>
          <w:sz w:val="28"/>
        </w:rPr>
      </w:pPr>
    </w:p>
    <w:p w14:paraId="4EA17C48" w14:textId="77777777" w:rsidR="00FC424F" w:rsidRDefault="00FC424F" w:rsidP="002E0E42">
      <w:pPr>
        <w:tabs>
          <w:tab w:val="right" w:leader="dot" w:pos="8640"/>
        </w:tabs>
        <w:spacing w:after="120"/>
        <w:jc w:val="center"/>
        <w:rPr>
          <w:rFonts w:ascii="Times New Roman" w:hAnsi="Times New Roman"/>
          <w:sz w:val="28"/>
        </w:rPr>
      </w:pPr>
    </w:p>
    <w:p w14:paraId="2429A26F" w14:textId="77777777" w:rsidR="00FC424F" w:rsidRDefault="008171FB" w:rsidP="002E0E42">
      <w:pPr>
        <w:tabs>
          <w:tab w:val="right" w:leader="dot" w:pos="8640"/>
        </w:tabs>
        <w:spacing w:after="120"/>
        <w:jc w:val="center"/>
        <w:rPr>
          <w:rFonts w:ascii="Times New Roman" w:hAnsi="Times New Roman"/>
          <w:sz w:val="28"/>
        </w:rPr>
      </w:pPr>
      <w:r>
        <w:rPr>
          <w:rFonts w:ascii="Times New Roman" w:hAnsi="Times New Roman"/>
          <w:sz w:val="28"/>
        </w:rPr>
        <w:br w:type="page"/>
      </w:r>
    </w:p>
    <w:p w14:paraId="6C4952B7" w14:textId="77777777" w:rsidR="00FC424F" w:rsidRPr="0033710D" w:rsidRDefault="00FC424F" w:rsidP="00FC424F">
      <w:pPr>
        <w:rPr>
          <w:rFonts w:ascii="Verdana" w:hAnsi="Verdana"/>
          <w:sz w:val="18"/>
          <w:szCs w:val="18"/>
        </w:rPr>
        <w:sectPr w:rsidR="00FC424F" w:rsidRPr="0033710D" w:rsidSect="00A42AE7">
          <w:headerReference w:type="even" r:id="rId9"/>
          <w:headerReference w:type="default" r:id="rId10"/>
          <w:footerReference w:type="even" r:id="rId11"/>
          <w:footerReference w:type="default" r:id="rId12"/>
          <w:headerReference w:type="first" r:id="rId13"/>
          <w:footerReference w:type="first" r:id="rId14"/>
          <w:pgSz w:w="11906" w:h="16838"/>
          <w:pgMar w:top="1440" w:right="1644" w:bottom="1440" w:left="1644" w:header="709" w:footer="709" w:gutter="0"/>
          <w:pgNumType w:fmt="lowerRoman" w:start="1"/>
          <w:cols w:space="708"/>
          <w:titlePg/>
          <w:docGrid w:linePitch="360"/>
        </w:sectPr>
      </w:pPr>
    </w:p>
    <w:p w14:paraId="53F720E1" w14:textId="77777777" w:rsidR="00535DD9" w:rsidRDefault="00535DD9" w:rsidP="007828F4">
      <w:pPr>
        <w:pStyle w:val="NormalWeb"/>
        <w:keepNext/>
        <w:ind w:left="1134" w:firstLine="1"/>
        <w:rPr>
          <w:rFonts w:ascii="Calibri" w:eastAsia="Calibri" w:hAnsi="Calibri" w:cs="Calibri"/>
          <w:color w:val="000000"/>
          <w:sz w:val="18"/>
          <w:szCs w:val="18"/>
        </w:rPr>
      </w:pPr>
    </w:p>
    <w:p w14:paraId="4AB52EE1" w14:textId="77777777" w:rsidR="00535DD9" w:rsidRDefault="00535DD9" w:rsidP="007828F4">
      <w:pPr>
        <w:pStyle w:val="NormalWeb"/>
        <w:keepNext/>
        <w:ind w:left="1134" w:firstLine="1"/>
        <w:rPr>
          <w:rFonts w:ascii="Calibri" w:eastAsia="Calibri" w:hAnsi="Calibri" w:cs="Calibri"/>
          <w:color w:val="000000"/>
          <w:sz w:val="18"/>
          <w:szCs w:val="18"/>
        </w:rPr>
      </w:pPr>
    </w:p>
    <w:p w14:paraId="23D45118" w14:textId="77777777" w:rsidR="00535DD9" w:rsidRDefault="00535DD9" w:rsidP="007828F4">
      <w:pPr>
        <w:pStyle w:val="NormalWeb"/>
        <w:keepNext/>
        <w:ind w:left="1134" w:firstLine="1"/>
        <w:rPr>
          <w:rFonts w:ascii="Calibri" w:eastAsia="Calibri" w:hAnsi="Calibri" w:cs="Calibri"/>
          <w:color w:val="000000"/>
          <w:sz w:val="18"/>
          <w:szCs w:val="18"/>
        </w:rPr>
      </w:pPr>
    </w:p>
    <w:p w14:paraId="2337DA04" w14:textId="77777777" w:rsidR="00535DD9" w:rsidRDefault="00535DD9" w:rsidP="007828F4">
      <w:pPr>
        <w:pStyle w:val="NormalWeb"/>
        <w:keepNext/>
        <w:ind w:left="1134" w:firstLine="1"/>
        <w:rPr>
          <w:rFonts w:ascii="Calibri" w:eastAsia="Calibri" w:hAnsi="Calibri" w:cs="Calibri"/>
          <w:color w:val="000000"/>
          <w:sz w:val="18"/>
          <w:szCs w:val="18"/>
        </w:rPr>
      </w:pPr>
    </w:p>
    <w:p w14:paraId="30B38C31" w14:textId="77777777" w:rsidR="00535DD9" w:rsidRDefault="00535DD9" w:rsidP="007828F4">
      <w:pPr>
        <w:pStyle w:val="NormalWeb"/>
        <w:keepNext/>
        <w:ind w:left="1134" w:firstLine="1"/>
        <w:rPr>
          <w:rFonts w:ascii="Calibri" w:eastAsia="Calibri" w:hAnsi="Calibri" w:cs="Calibri"/>
          <w:color w:val="000000"/>
          <w:sz w:val="18"/>
          <w:szCs w:val="18"/>
        </w:rPr>
      </w:pPr>
    </w:p>
    <w:p w14:paraId="73160B3D" w14:textId="77777777" w:rsidR="00535DD9" w:rsidRDefault="00535DD9" w:rsidP="007828F4">
      <w:pPr>
        <w:pStyle w:val="NormalWeb"/>
        <w:keepNext/>
        <w:ind w:left="1134" w:firstLine="1"/>
        <w:rPr>
          <w:rFonts w:ascii="Calibri" w:eastAsia="Calibri" w:hAnsi="Calibri" w:cs="Calibri"/>
          <w:color w:val="000000"/>
          <w:sz w:val="18"/>
          <w:szCs w:val="18"/>
        </w:rPr>
      </w:pPr>
    </w:p>
    <w:p w14:paraId="2FBA2264" w14:textId="77777777" w:rsidR="00535DD9" w:rsidRDefault="00535DD9" w:rsidP="007828F4">
      <w:pPr>
        <w:pStyle w:val="NormalWeb"/>
        <w:keepNext/>
        <w:ind w:left="1134" w:firstLine="1"/>
        <w:rPr>
          <w:rFonts w:ascii="Calibri" w:eastAsia="Calibri" w:hAnsi="Calibri" w:cs="Calibri"/>
          <w:color w:val="000000"/>
          <w:sz w:val="18"/>
          <w:szCs w:val="18"/>
        </w:rPr>
      </w:pPr>
    </w:p>
    <w:p w14:paraId="12C61A4B" w14:textId="77777777" w:rsidR="00535DD9" w:rsidRDefault="00535DD9" w:rsidP="007828F4">
      <w:pPr>
        <w:pStyle w:val="NormalWeb"/>
        <w:keepNext/>
        <w:ind w:left="1134" w:firstLine="1"/>
        <w:rPr>
          <w:rFonts w:ascii="Calibri" w:eastAsia="Calibri" w:hAnsi="Calibri" w:cs="Calibri"/>
          <w:color w:val="000000"/>
          <w:sz w:val="18"/>
          <w:szCs w:val="18"/>
        </w:rPr>
      </w:pPr>
    </w:p>
    <w:p w14:paraId="54EB590E" w14:textId="77777777" w:rsidR="002A4818" w:rsidRDefault="002A4818" w:rsidP="007828F4">
      <w:pPr>
        <w:pStyle w:val="NormalWeb"/>
        <w:keepNext/>
        <w:ind w:left="1134" w:firstLine="1"/>
        <w:rPr>
          <w:rFonts w:ascii="Calibri" w:eastAsia="Calibri" w:hAnsi="Calibri" w:cs="Calibri"/>
          <w:color w:val="000000"/>
          <w:sz w:val="18"/>
          <w:szCs w:val="18"/>
        </w:rPr>
      </w:pPr>
    </w:p>
    <w:p w14:paraId="63C4558F" w14:textId="77777777" w:rsidR="002A4818" w:rsidRDefault="002A4818" w:rsidP="007828F4">
      <w:pPr>
        <w:pStyle w:val="NormalWeb"/>
        <w:keepNext/>
        <w:ind w:left="1134" w:firstLine="1"/>
        <w:rPr>
          <w:rFonts w:ascii="Calibri" w:eastAsia="Calibri" w:hAnsi="Calibri" w:cs="Calibri"/>
          <w:color w:val="000000"/>
          <w:sz w:val="18"/>
          <w:szCs w:val="18"/>
        </w:rPr>
      </w:pPr>
    </w:p>
    <w:p w14:paraId="7E13493B" w14:textId="77777777" w:rsidR="002A4818" w:rsidRDefault="002A4818" w:rsidP="007828F4">
      <w:pPr>
        <w:pStyle w:val="NormalWeb"/>
        <w:keepNext/>
        <w:ind w:left="1134" w:firstLine="1"/>
        <w:rPr>
          <w:rFonts w:ascii="Calibri" w:eastAsia="Calibri" w:hAnsi="Calibri" w:cs="Calibri"/>
          <w:color w:val="000000"/>
          <w:sz w:val="18"/>
          <w:szCs w:val="18"/>
        </w:rPr>
      </w:pPr>
    </w:p>
    <w:p w14:paraId="44ED470E" w14:textId="77777777" w:rsidR="002A4818" w:rsidRDefault="002A4818" w:rsidP="007828F4">
      <w:pPr>
        <w:pStyle w:val="NormalWeb"/>
        <w:keepNext/>
        <w:ind w:left="1134" w:firstLine="1"/>
        <w:rPr>
          <w:rFonts w:ascii="Calibri" w:eastAsia="Calibri" w:hAnsi="Calibri" w:cs="Calibri"/>
          <w:color w:val="000000"/>
          <w:sz w:val="18"/>
          <w:szCs w:val="18"/>
        </w:rPr>
      </w:pPr>
    </w:p>
    <w:p w14:paraId="5DCBD035" w14:textId="77777777" w:rsidR="00535DD9" w:rsidRDefault="00535DD9" w:rsidP="002A4818">
      <w:pPr>
        <w:pStyle w:val="NormalWeb"/>
        <w:keepNext/>
        <w:spacing w:before="0" w:beforeAutospacing="0" w:after="0" w:afterAutospacing="0"/>
        <w:ind w:left="1134" w:firstLine="1"/>
        <w:rPr>
          <w:rFonts w:ascii="Calibri" w:eastAsia="Calibri" w:hAnsi="Calibri" w:cs="Calibri"/>
          <w:color w:val="000000"/>
          <w:sz w:val="18"/>
          <w:szCs w:val="18"/>
        </w:rPr>
      </w:pPr>
    </w:p>
    <w:p w14:paraId="6EFF5F36" w14:textId="77777777" w:rsidR="00535DD9" w:rsidRDefault="00F13D82" w:rsidP="002A4818">
      <w:pPr>
        <w:pStyle w:val="NormalWeb"/>
        <w:keepNext/>
        <w:spacing w:before="0" w:beforeAutospacing="0" w:after="0" w:afterAutospacing="0"/>
        <w:rPr>
          <w:rFonts w:ascii="Calibri" w:eastAsia="Calibri" w:hAnsi="Calibri" w:cs="Calibri"/>
          <w:color w:val="000000"/>
          <w:sz w:val="18"/>
          <w:szCs w:val="18"/>
        </w:rPr>
      </w:pPr>
      <w:r>
        <w:rPr>
          <w:rFonts w:ascii="Calibri" w:eastAsia="Calibri" w:hAnsi="Calibri" w:cs="Calibri"/>
          <w:color w:val="000000"/>
          <w:sz w:val="18"/>
          <w:szCs w:val="18"/>
        </w:rPr>
        <w:t xml:space="preserve">ISBN </w:t>
      </w:r>
      <w:r w:rsidR="002A4818" w:rsidRPr="002A4818">
        <w:rPr>
          <w:rFonts w:ascii="Calibri" w:eastAsia="Calibri" w:hAnsi="Calibri" w:cs="Calibri"/>
          <w:color w:val="000000"/>
          <w:sz w:val="18"/>
          <w:szCs w:val="18"/>
        </w:rPr>
        <w:t>978-1-74361-923-0</w:t>
      </w:r>
      <w:r w:rsidR="002A4818">
        <w:rPr>
          <w:rFonts w:ascii="Calibri" w:eastAsia="Calibri" w:hAnsi="Calibri" w:cs="Calibri"/>
          <w:color w:val="000000"/>
          <w:sz w:val="18"/>
          <w:szCs w:val="18"/>
        </w:rPr>
        <w:t xml:space="preserve"> [PDF]</w:t>
      </w:r>
    </w:p>
    <w:p w14:paraId="55F49247" w14:textId="77777777" w:rsidR="002A4818" w:rsidRDefault="002A4818" w:rsidP="002A4818">
      <w:pPr>
        <w:pStyle w:val="NormalWeb"/>
        <w:keepNext/>
        <w:spacing w:before="0" w:beforeAutospacing="0" w:after="0" w:afterAutospacing="0"/>
        <w:rPr>
          <w:rFonts w:ascii="Calibri" w:eastAsia="Calibri" w:hAnsi="Calibri" w:cs="Calibri"/>
          <w:color w:val="000000"/>
          <w:sz w:val="18"/>
          <w:szCs w:val="18"/>
        </w:rPr>
      </w:pPr>
      <w:r>
        <w:rPr>
          <w:rFonts w:ascii="Calibri" w:eastAsia="Calibri" w:hAnsi="Calibri" w:cs="Calibri"/>
          <w:color w:val="000000"/>
          <w:sz w:val="18"/>
          <w:szCs w:val="18"/>
        </w:rPr>
        <w:t xml:space="preserve">ISBN </w:t>
      </w:r>
      <w:r w:rsidRPr="002A4818">
        <w:rPr>
          <w:rFonts w:ascii="Calibri" w:eastAsia="Calibri" w:hAnsi="Calibri" w:cs="Calibri"/>
          <w:color w:val="000000"/>
          <w:sz w:val="18"/>
          <w:szCs w:val="18"/>
        </w:rPr>
        <w:t>978-1-74361-924-7</w:t>
      </w:r>
      <w:r>
        <w:rPr>
          <w:rFonts w:ascii="Calibri" w:eastAsia="Calibri" w:hAnsi="Calibri" w:cs="Calibri"/>
          <w:color w:val="000000"/>
          <w:sz w:val="18"/>
          <w:szCs w:val="18"/>
        </w:rPr>
        <w:t xml:space="preserve"> [DOCX]</w:t>
      </w:r>
    </w:p>
    <w:p w14:paraId="229C8AC8" w14:textId="77777777" w:rsidR="007828F4" w:rsidRPr="002A4818" w:rsidRDefault="007828F4" w:rsidP="00F13D82">
      <w:pPr>
        <w:pStyle w:val="NormalWeb"/>
        <w:keepNext/>
        <w:rPr>
          <w:rFonts w:ascii="Calibri" w:eastAsia="Calibri" w:hAnsi="Calibri" w:cs="Calibri"/>
          <w:color w:val="auto"/>
          <w:sz w:val="18"/>
          <w:szCs w:val="18"/>
        </w:rPr>
      </w:pPr>
      <w:r w:rsidRPr="00535DD9">
        <w:rPr>
          <w:rFonts w:ascii="Calibri" w:eastAsia="Calibri" w:hAnsi="Calibri" w:cs="Calibri"/>
          <w:color w:val="000000"/>
          <w:sz w:val="18"/>
          <w:szCs w:val="18"/>
        </w:rPr>
        <w:t xml:space="preserve">© Commonwealth of Australia </w:t>
      </w:r>
      <w:r w:rsidRPr="002A4818">
        <w:rPr>
          <w:rFonts w:ascii="Calibri" w:eastAsia="Calibri" w:hAnsi="Calibri" w:cs="Calibri"/>
          <w:color w:val="auto"/>
          <w:sz w:val="18"/>
          <w:szCs w:val="18"/>
        </w:rPr>
        <w:t>2014</w:t>
      </w:r>
    </w:p>
    <w:p w14:paraId="6A84DE17" w14:textId="77777777" w:rsidR="007828F4" w:rsidRDefault="007828F4" w:rsidP="00F13D82">
      <w:pPr>
        <w:shd w:val="clear" w:color="auto" w:fill="FFFFFF"/>
        <w:rPr>
          <w:rFonts w:ascii="Times New Roman" w:eastAsia="Calibri" w:hAnsi="Times New Roman"/>
          <w:sz w:val="24"/>
          <w:szCs w:val="24"/>
          <w:lang w:val="en-US"/>
        </w:rPr>
      </w:pPr>
      <w:r>
        <w:rPr>
          <w:rFonts w:ascii="Times New Roman" w:hAnsi="Times New Roman"/>
          <w:noProof/>
          <w:sz w:val="24"/>
          <w:szCs w:val="24"/>
        </w:rPr>
        <w:drawing>
          <wp:inline distT="0" distB="0" distL="0" distR="0" wp14:anchorId="05227E62" wp14:editId="175720C3">
            <wp:extent cx="1009650" cy="349885"/>
            <wp:effectExtent l="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009650" cy="349885"/>
                    </a:xfrm>
                    <a:prstGeom prst="rect">
                      <a:avLst/>
                    </a:prstGeom>
                    <a:noFill/>
                    <a:ln>
                      <a:noFill/>
                    </a:ln>
                  </pic:spPr>
                </pic:pic>
              </a:graphicData>
            </a:graphic>
          </wp:inline>
        </w:drawing>
      </w:r>
    </w:p>
    <w:p w14:paraId="0649047B" w14:textId="77777777" w:rsidR="007828F4" w:rsidRDefault="007828F4" w:rsidP="00F13D82">
      <w:pPr>
        <w:pStyle w:val="numberedpara"/>
        <w:keepNext/>
        <w:numPr>
          <w:ilvl w:val="0"/>
          <w:numId w:val="0"/>
        </w:numPr>
        <w:tabs>
          <w:tab w:val="left" w:pos="720"/>
        </w:tabs>
        <w:rPr>
          <w:sz w:val="20"/>
          <w:szCs w:val="20"/>
        </w:rPr>
      </w:pPr>
    </w:p>
    <w:p w14:paraId="3A3D9A48" w14:textId="77777777" w:rsidR="007828F4" w:rsidRPr="00535DD9" w:rsidRDefault="007828F4" w:rsidP="00F13D82">
      <w:pPr>
        <w:pStyle w:val="Default"/>
        <w:spacing w:before="120" w:after="120"/>
        <w:rPr>
          <w:rFonts w:asciiTheme="minorHAnsi" w:hAnsiTheme="minorHAnsi" w:cstheme="minorHAnsi"/>
          <w:sz w:val="18"/>
          <w:szCs w:val="18"/>
        </w:rPr>
      </w:pPr>
      <w:r w:rsidRPr="00535DD9">
        <w:rPr>
          <w:rFonts w:asciiTheme="minorHAnsi" w:hAnsiTheme="minorHAnsi" w:cstheme="minorHAnsi"/>
          <w:sz w:val="18"/>
          <w:szCs w:val="18"/>
        </w:rPr>
        <w:t>With the exception of the Commonwealth Coat of Arms, the department’s logo, any material protected by a trade mark and where otherwise noted all material presented in this document is provided under a Creative Commons Attribution-NonCommercial-ShareAlike 3.0 Australia (</w:t>
      </w:r>
      <w:hyperlink r:id="rId17" w:history="1">
        <w:r w:rsidRPr="00535DD9">
          <w:rPr>
            <w:rStyle w:val="Hyperlink"/>
            <w:rFonts w:asciiTheme="minorHAnsi" w:hAnsiTheme="minorHAnsi" w:cstheme="minorHAnsi"/>
            <w:sz w:val="18"/>
            <w:szCs w:val="18"/>
          </w:rPr>
          <w:t>http://creativecommons.org/licenses/by-nc-sa/3.0/au/</w:t>
        </w:r>
      </w:hyperlink>
      <w:r w:rsidRPr="00535DD9">
        <w:rPr>
          <w:rFonts w:asciiTheme="minorHAnsi" w:hAnsiTheme="minorHAnsi" w:cstheme="minorHAnsi"/>
          <w:color w:val="1F497D"/>
          <w:sz w:val="18"/>
          <w:szCs w:val="18"/>
        </w:rPr>
        <w:t>)</w:t>
      </w:r>
      <w:r w:rsidRPr="00535DD9">
        <w:rPr>
          <w:rFonts w:asciiTheme="minorHAnsi" w:hAnsiTheme="minorHAnsi" w:cstheme="minorHAnsi"/>
          <w:sz w:val="18"/>
          <w:szCs w:val="18"/>
        </w:rPr>
        <w:t xml:space="preserve"> licence. </w:t>
      </w:r>
    </w:p>
    <w:p w14:paraId="68548D74" w14:textId="77777777" w:rsidR="007828F4" w:rsidRPr="00535DD9" w:rsidRDefault="007828F4" w:rsidP="00F13D82">
      <w:pPr>
        <w:pStyle w:val="Default"/>
        <w:spacing w:before="120" w:after="120"/>
        <w:rPr>
          <w:rFonts w:asciiTheme="minorHAnsi" w:hAnsiTheme="minorHAnsi" w:cstheme="minorHAnsi"/>
          <w:sz w:val="18"/>
          <w:szCs w:val="18"/>
        </w:rPr>
      </w:pPr>
      <w:r w:rsidRPr="00535DD9">
        <w:rPr>
          <w:rFonts w:asciiTheme="minorHAnsi" w:hAnsiTheme="minorHAnsi" w:cstheme="minorHAnsi"/>
          <w:sz w:val="18"/>
          <w:szCs w:val="18"/>
        </w:rPr>
        <w:t>The details of the relevant licence conditions are available on the Creative Commons website (accessible using the links provided) as is the full legal code for the CC BY-NC-SA 3.0 AU licence (</w:t>
      </w:r>
      <w:hyperlink r:id="rId18" w:history="1">
        <w:r w:rsidRPr="00535DD9">
          <w:rPr>
            <w:rStyle w:val="Hyperlink"/>
            <w:rFonts w:asciiTheme="minorHAnsi" w:hAnsiTheme="minorHAnsi" w:cstheme="minorHAnsi"/>
            <w:sz w:val="18"/>
            <w:szCs w:val="18"/>
          </w:rPr>
          <w:t>http://creativecommons.org/licenses/by-nc-sa/3.0/au/legalcode</w:t>
        </w:r>
      </w:hyperlink>
      <w:r w:rsidRPr="00535DD9">
        <w:rPr>
          <w:rFonts w:asciiTheme="minorHAnsi" w:hAnsiTheme="minorHAnsi" w:cstheme="minorHAnsi"/>
          <w:color w:val="1F497D"/>
          <w:sz w:val="18"/>
          <w:szCs w:val="18"/>
        </w:rPr>
        <w:t>)</w:t>
      </w:r>
      <w:r w:rsidRPr="00535DD9">
        <w:rPr>
          <w:rFonts w:asciiTheme="minorHAnsi" w:hAnsiTheme="minorHAnsi" w:cstheme="minorHAnsi"/>
          <w:sz w:val="18"/>
          <w:szCs w:val="18"/>
        </w:rPr>
        <w:t xml:space="preserve">. </w:t>
      </w:r>
    </w:p>
    <w:p w14:paraId="0EC3780E" w14:textId="77777777" w:rsidR="007828F4" w:rsidRPr="00535DD9" w:rsidRDefault="007828F4" w:rsidP="00F13D82">
      <w:pPr>
        <w:pStyle w:val="numberedpara"/>
        <w:numPr>
          <w:ilvl w:val="0"/>
          <w:numId w:val="0"/>
        </w:numPr>
        <w:tabs>
          <w:tab w:val="left" w:pos="720"/>
        </w:tabs>
        <w:spacing w:before="120" w:after="120"/>
        <w:rPr>
          <w:rFonts w:asciiTheme="minorHAnsi" w:hAnsiTheme="minorHAnsi" w:cstheme="minorHAnsi"/>
          <w:sz w:val="18"/>
          <w:szCs w:val="18"/>
        </w:rPr>
      </w:pPr>
      <w:r w:rsidRPr="00535DD9">
        <w:rPr>
          <w:rFonts w:asciiTheme="minorHAnsi" w:hAnsiTheme="minorHAnsi" w:cstheme="minorHAnsi"/>
          <w:sz w:val="18"/>
          <w:szCs w:val="18"/>
        </w:rPr>
        <w:t xml:space="preserve">This material must be attributed as </w:t>
      </w:r>
      <w:r w:rsidRPr="00535DD9">
        <w:rPr>
          <w:rFonts w:asciiTheme="minorHAnsi" w:hAnsiTheme="minorHAnsi" w:cstheme="minorHAnsi"/>
          <w:i/>
          <w:sz w:val="18"/>
          <w:szCs w:val="18"/>
        </w:rPr>
        <w:t>Profiles of Teachers in Selected Curriculum Areas: Further Analyses of the Staff in Australia’s Schools 2013 Survey 2014</w:t>
      </w:r>
      <w:r w:rsidRPr="00535DD9">
        <w:rPr>
          <w:rFonts w:asciiTheme="minorHAnsi" w:hAnsiTheme="minorHAnsi" w:cstheme="minorHAnsi"/>
          <w:color w:val="FF0000"/>
          <w:sz w:val="18"/>
          <w:szCs w:val="18"/>
        </w:rPr>
        <w:t xml:space="preserve"> </w:t>
      </w:r>
      <w:r w:rsidRPr="00535DD9">
        <w:rPr>
          <w:rFonts w:asciiTheme="minorHAnsi" w:hAnsiTheme="minorHAnsi" w:cstheme="minorHAnsi"/>
          <w:sz w:val="18"/>
          <w:szCs w:val="18"/>
        </w:rPr>
        <w:t>authored by Paul Weldon, Julie McMillan, Glenn Rowley and Phillip McKenzie</w:t>
      </w:r>
      <w:r w:rsidRPr="00535DD9">
        <w:rPr>
          <w:rFonts w:asciiTheme="minorHAnsi" w:hAnsiTheme="minorHAnsi" w:cstheme="minorHAnsi"/>
          <w:color w:val="FF0000"/>
          <w:sz w:val="18"/>
          <w:szCs w:val="18"/>
        </w:rPr>
        <w:t xml:space="preserve"> </w:t>
      </w:r>
      <w:r w:rsidRPr="00535DD9">
        <w:rPr>
          <w:rFonts w:asciiTheme="minorHAnsi" w:hAnsiTheme="minorHAnsi" w:cstheme="minorHAnsi"/>
          <w:sz w:val="18"/>
          <w:szCs w:val="18"/>
        </w:rPr>
        <w:t>(Australian Council for Educational Research) under contract with the Commonwealth of Australia as represented by the Department of Education who is the copyright owner of the material.</w:t>
      </w:r>
    </w:p>
    <w:p w14:paraId="7BE16D8D" w14:textId="77777777" w:rsidR="007828F4" w:rsidRPr="00535DD9" w:rsidRDefault="007828F4" w:rsidP="00F13D82">
      <w:pPr>
        <w:pStyle w:val="numberedpara"/>
        <w:numPr>
          <w:ilvl w:val="0"/>
          <w:numId w:val="0"/>
        </w:numPr>
        <w:tabs>
          <w:tab w:val="left" w:pos="720"/>
        </w:tabs>
        <w:spacing w:before="120" w:after="120"/>
        <w:rPr>
          <w:rFonts w:asciiTheme="minorHAnsi" w:hAnsiTheme="minorHAnsi" w:cstheme="minorHAnsi"/>
          <w:sz w:val="18"/>
          <w:szCs w:val="18"/>
        </w:rPr>
      </w:pPr>
      <w:r w:rsidRPr="00535DD9">
        <w:rPr>
          <w:rFonts w:asciiTheme="minorHAnsi" w:hAnsiTheme="minorHAnsi" w:cstheme="minorHAnsi"/>
          <w:sz w:val="18"/>
          <w:szCs w:val="18"/>
        </w:rPr>
        <w:t>Copyright requests and enquiries concerning further authorisation should be addressed to:</w:t>
      </w:r>
    </w:p>
    <w:p w14:paraId="1234AA78" w14:textId="77777777" w:rsidR="007828F4" w:rsidRPr="00535DD9" w:rsidRDefault="007828F4" w:rsidP="00F13D82">
      <w:pPr>
        <w:pStyle w:val="NormalWeb"/>
        <w:rPr>
          <w:rFonts w:asciiTheme="minorHAnsi" w:eastAsia="Calibri" w:hAnsiTheme="minorHAnsi" w:cstheme="minorHAnsi"/>
          <w:color w:val="000000"/>
          <w:sz w:val="18"/>
          <w:szCs w:val="18"/>
          <w:lang w:val="en"/>
        </w:rPr>
      </w:pPr>
      <w:r w:rsidRPr="00535DD9">
        <w:rPr>
          <w:rFonts w:asciiTheme="minorHAnsi" w:eastAsia="Calibri" w:hAnsiTheme="minorHAnsi" w:cstheme="minorHAnsi"/>
          <w:i/>
          <w:iCs/>
          <w:color w:val="000000"/>
          <w:sz w:val="18"/>
          <w:szCs w:val="18"/>
        </w:rPr>
        <w:t>The Copyright Officer, Department of Education, Location code C10MT1 GPO Box 9880 Canberra ACT 2601 or emailed to</w:t>
      </w:r>
      <w:r w:rsidRPr="00535DD9">
        <w:rPr>
          <w:rFonts w:asciiTheme="minorHAnsi" w:eastAsia="Calibri" w:hAnsiTheme="minorHAnsi" w:cstheme="minorHAnsi"/>
          <w:color w:val="000000"/>
          <w:sz w:val="18"/>
          <w:szCs w:val="18"/>
        </w:rPr>
        <w:t xml:space="preserve"> </w:t>
      </w:r>
      <w:hyperlink r:id="rId19" w:history="1">
        <w:r w:rsidRPr="00535DD9">
          <w:rPr>
            <w:rStyle w:val="Hyperlink"/>
            <w:rFonts w:asciiTheme="minorHAnsi" w:eastAsia="Calibri" w:hAnsiTheme="minorHAnsi" w:cstheme="minorHAnsi"/>
            <w:sz w:val="18"/>
            <w:szCs w:val="18"/>
            <w:lang w:val="en"/>
          </w:rPr>
          <w:t>copyright@education.gov.au</w:t>
        </w:r>
      </w:hyperlink>
      <w:r w:rsidRPr="00535DD9">
        <w:rPr>
          <w:rFonts w:asciiTheme="minorHAnsi" w:eastAsia="Calibri" w:hAnsiTheme="minorHAnsi" w:cstheme="minorHAnsi"/>
          <w:color w:val="000000"/>
          <w:sz w:val="18"/>
          <w:szCs w:val="18"/>
          <w:lang w:val="en"/>
        </w:rPr>
        <w:t>.</w:t>
      </w:r>
    </w:p>
    <w:p w14:paraId="097C74F8" w14:textId="77777777" w:rsidR="007828F4" w:rsidRPr="00535DD9" w:rsidRDefault="007828F4" w:rsidP="00F13D82">
      <w:pPr>
        <w:pStyle w:val="numberedpara"/>
        <w:numPr>
          <w:ilvl w:val="0"/>
          <w:numId w:val="0"/>
        </w:numPr>
        <w:tabs>
          <w:tab w:val="left" w:pos="720"/>
        </w:tabs>
        <w:spacing w:before="120" w:after="120"/>
        <w:rPr>
          <w:rFonts w:asciiTheme="minorHAnsi" w:eastAsia="Calibri" w:hAnsiTheme="minorHAnsi" w:cstheme="minorHAnsi"/>
          <w:color w:val="111111"/>
          <w:sz w:val="18"/>
          <w:szCs w:val="18"/>
        </w:rPr>
      </w:pPr>
      <w:r w:rsidRPr="00535DD9">
        <w:rPr>
          <w:rFonts w:asciiTheme="minorHAnsi" w:hAnsiTheme="minorHAnsi" w:cstheme="minorHAnsi"/>
          <w:color w:val="111111"/>
          <w:sz w:val="18"/>
          <w:szCs w:val="18"/>
        </w:rPr>
        <w:t xml:space="preserve">The terms of use for the Commonwealth Coat of Arms are available from the </w:t>
      </w:r>
      <w:hyperlink r:id="rId20" w:history="1">
        <w:r w:rsidRPr="00535DD9">
          <w:rPr>
            <w:rStyle w:val="Hyperlink"/>
            <w:rFonts w:asciiTheme="minorHAnsi" w:hAnsiTheme="minorHAnsi" w:cstheme="minorHAnsi"/>
            <w:sz w:val="18"/>
            <w:szCs w:val="18"/>
          </w:rPr>
          <w:t>It's an Honour</w:t>
        </w:r>
      </w:hyperlink>
      <w:r w:rsidRPr="00535DD9">
        <w:rPr>
          <w:rFonts w:asciiTheme="minorHAnsi" w:hAnsiTheme="minorHAnsi" w:cstheme="minorHAnsi"/>
          <w:color w:val="111111"/>
          <w:sz w:val="18"/>
          <w:szCs w:val="18"/>
        </w:rPr>
        <w:t xml:space="preserve"> website.</w:t>
      </w:r>
    </w:p>
    <w:p w14:paraId="06A00A7D" w14:textId="77777777" w:rsidR="007828F4" w:rsidRPr="00F13D82" w:rsidRDefault="007828F4" w:rsidP="00F13D82">
      <w:pPr>
        <w:pStyle w:val="NormalWeb"/>
        <w:rPr>
          <w:rFonts w:asciiTheme="minorHAnsi" w:eastAsia="Calibri" w:hAnsiTheme="minorHAnsi" w:cstheme="minorHAnsi"/>
          <w:color w:val="000000"/>
          <w:sz w:val="18"/>
          <w:szCs w:val="18"/>
          <w:lang w:val="en"/>
        </w:rPr>
      </w:pPr>
      <w:r w:rsidRPr="00535DD9">
        <w:rPr>
          <w:rFonts w:asciiTheme="minorHAnsi" w:eastAsia="Calibri" w:hAnsiTheme="minorHAnsi" w:cstheme="minorHAnsi"/>
          <w:color w:val="000000"/>
          <w:sz w:val="18"/>
          <w:szCs w:val="18"/>
          <w:lang w:val="en"/>
        </w:rPr>
        <w:t>Where a copyright owner, other than the Commonwealth, is identified with respect to this material, please contact that third party copyright owner directly to seek permission.</w:t>
      </w:r>
      <w:r>
        <w:rPr>
          <w:rFonts w:ascii="Times New Roman" w:hAnsi="Times New Roman"/>
        </w:rPr>
        <w:br w:type="page"/>
      </w:r>
    </w:p>
    <w:p w14:paraId="44BF2052" w14:textId="77777777" w:rsidR="00C149E1" w:rsidRPr="006F450D" w:rsidRDefault="00C149E1" w:rsidP="002E0E42">
      <w:pPr>
        <w:pStyle w:val="StyleHeading4TimesNewRoman14ptAutoAllcapsCentered"/>
        <w:tabs>
          <w:tab w:val="right" w:leader="dot" w:pos="8640"/>
        </w:tabs>
        <w:spacing w:before="100" w:after="240" w:afterAutospacing="0"/>
        <w:rPr>
          <w:rFonts w:ascii="Times New Roman" w:hAnsi="Times New Roman"/>
        </w:rPr>
      </w:pPr>
      <w:r w:rsidRPr="006F450D">
        <w:rPr>
          <w:rFonts w:ascii="Times New Roman" w:hAnsi="Times New Roman"/>
        </w:rPr>
        <w:lastRenderedPageBreak/>
        <w:t>Contents</w:t>
      </w:r>
    </w:p>
    <w:p w14:paraId="7347CB7E" w14:textId="77777777" w:rsidR="007828F4" w:rsidRDefault="008C5E15">
      <w:pPr>
        <w:pStyle w:val="TOC1"/>
        <w:rPr>
          <w:rFonts w:asciiTheme="minorHAnsi" w:eastAsiaTheme="minorEastAsia" w:hAnsiTheme="minorHAnsi" w:cstheme="minorBidi"/>
          <w:b w:val="0"/>
          <w:bCs w:val="0"/>
          <w:caps w:val="0"/>
          <w:noProof/>
          <w:sz w:val="22"/>
          <w:szCs w:val="22"/>
        </w:rPr>
      </w:pPr>
      <w:r w:rsidRPr="006F450D">
        <w:fldChar w:fldCharType="begin"/>
      </w:r>
      <w:r w:rsidR="00051AC8" w:rsidRPr="006F450D">
        <w:instrText xml:space="preserve"> TOC \o "1-3" \h \z \u </w:instrText>
      </w:r>
      <w:r w:rsidRPr="006F450D">
        <w:fldChar w:fldCharType="separate"/>
      </w:r>
      <w:hyperlink w:anchor="_Toc399500686" w:history="1">
        <w:r w:rsidR="007828F4" w:rsidRPr="008A7182">
          <w:rPr>
            <w:rStyle w:val="Hyperlink"/>
            <w:rFonts w:ascii="Times New Roman Bold" w:hAnsi="Times New Roman Bold"/>
            <w:noProof/>
          </w:rPr>
          <w:t>List of Tables</w:t>
        </w:r>
        <w:r w:rsidR="007828F4">
          <w:rPr>
            <w:noProof/>
            <w:webHidden/>
          </w:rPr>
          <w:tab/>
        </w:r>
        <w:r w:rsidR="007828F4">
          <w:rPr>
            <w:noProof/>
            <w:webHidden/>
          </w:rPr>
          <w:fldChar w:fldCharType="begin"/>
        </w:r>
        <w:r w:rsidR="007828F4">
          <w:rPr>
            <w:noProof/>
            <w:webHidden/>
          </w:rPr>
          <w:instrText xml:space="preserve"> PAGEREF _Toc399500686 \h </w:instrText>
        </w:r>
        <w:r w:rsidR="007828F4">
          <w:rPr>
            <w:noProof/>
            <w:webHidden/>
          </w:rPr>
        </w:r>
        <w:r w:rsidR="007828F4">
          <w:rPr>
            <w:noProof/>
            <w:webHidden/>
          </w:rPr>
          <w:fldChar w:fldCharType="separate"/>
        </w:r>
        <w:r w:rsidR="007828F4">
          <w:rPr>
            <w:noProof/>
            <w:webHidden/>
          </w:rPr>
          <w:t>v</w:t>
        </w:r>
        <w:r w:rsidR="007828F4">
          <w:rPr>
            <w:noProof/>
            <w:webHidden/>
          </w:rPr>
          <w:fldChar w:fldCharType="end"/>
        </w:r>
      </w:hyperlink>
    </w:p>
    <w:p w14:paraId="24569B95" w14:textId="77777777" w:rsidR="007828F4" w:rsidRDefault="006603DF">
      <w:pPr>
        <w:pStyle w:val="TOC1"/>
        <w:rPr>
          <w:rFonts w:asciiTheme="minorHAnsi" w:eastAsiaTheme="minorEastAsia" w:hAnsiTheme="minorHAnsi" w:cstheme="minorBidi"/>
          <w:b w:val="0"/>
          <w:bCs w:val="0"/>
          <w:caps w:val="0"/>
          <w:noProof/>
          <w:sz w:val="22"/>
          <w:szCs w:val="22"/>
        </w:rPr>
      </w:pPr>
      <w:hyperlink w:anchor="_Toc399500687" w:history="1">
        <w:r w:rsidR="007828F4" w:rsidRPr="008A7182">
          <w:rPr>
            <w:rStyle w:val="Hyperlink"/>
            <w:noProof/>
          </w:rPr>
          <w:t>ACRONYMS</w:t>
        </w:r>
        <w:r w:rsidR="007828F4">
          <w:rPr>
            <w:noProof/>
            <w:webHidden/>
          </w:rPr>
          <w:tab/>
        </w:r>
        <w:r w:rsidR="007828F4">
          <w:rPr>
            <w:noProof/>
            <w:webHidden/>
          </w:rPr>
          <w:fldChar w:fldCharType="begin"/>
        </w:r>
        <w:r w:rsidR="007828F4">
          <w:rPr>
            <w:noProof/>
            <w:webHidden/>
          </w:rPr>
          <w:instrText xml:space="preserve"> PAGEREF _Toc399500687 \h </w:instrText>
        </w:r>
        <w:r w:rsidR="007828F4">
          <w:rPr>
            <w:noProof/>
            <w:webHidden/>
          </w:rPr>
        </w:r>
        <w:r w:rsidR="007828F4">
          <w:rPr>
            <w:noProof/>
            <w:webHidden/>
          </w:rPr>
          <w:fldChar w:fldCharType="separate"/>
        </w:r>
        <w:r w:rsidR="007828F4">
          <w:rPr>
            <w:noProof/>
            <w:webHidden/>
          </w:rPr>
          <w:t>viii</w:t>
        </w:r>
        <w:r w:rsidR="007828F4">
          <w:rPr>
            <w:noProof/>
            <w:webHidden/>
          </w:rPr>
          <w:fldChar w:fldCharType="end"/>
        </w:r>
      </w:hyperlink>
    </w:p>
    <w:p w14:paraId="299B71E1" w14:textId="77777777" w:rsidR="007828F4" w:rsidRDefault="006603DF">
      <w:pPr>
        <w:pStyle w:val="TOC1"/>
        <w:rPr>
          <w:rFonts w:asciiTheme="minorHAnsi" w:eastAsiaTheme="minorEastAsia" w:hAnsiTheme="minorHAnsi" w:cstheme="minorBidi"/>
          <w:b w:val="0"/>
          <w:bCs w:val="0"/>
          <w:caps w:val="0"/>
          <w:noProof/>
          <w:sz w:val="22"/>
          <w:szCs w:val="22"/>
        </w:rPr>
      </w:pPr>
      <w:hyperlink w:anchor="_Toc399500688" w:history="1">
        <w:r w:rsidR="007828F4" w:rsidRPr="008A7182">
          <w:rPr>
            <w:rStyle w:val="Hyperlink"/>
            <w:noProof/>
          </w:rPr>
          <w:t>EXECUTIVE SUMMARY</w:t>
        </w:r>
        <w:r w:rsidR="007828F4">
          <w:rPr>
            <w:noProof/>
            <w:webHidden/>
          </w:rPr>
          <w:tab/>
        </w:r>
        <w:r w:rsidR="007828F4">
          <w:rPr>
            <w:noProof/>
            <w:webHidden/>
          </w:rPr>
          <w:fldChar w:fldCharType="begin"/>
        </w:r>
        <w:r w:rsidR="007828F4">
          <w:rPr>
            <w:noProof/>
            <w:webHidden/>
          </w:rPr>
          <w:instrText xml:space="preserve"> PAGEREF _Toc399500688 \h </w:instrText>
        </w:r>
        <w:r w:rsidR="007828F4">
          <w:rPr>
            <w:noProof/>
            <w:webHidden/>
          </w:rPr>
        </w:r>
        <w:r w:rsidR="007828F4">
          <w:rPr>
            <w:noProof/>
            <w:webHidden/>
          </w:rPr>
          <w:fldChar w:fldCharType="separate"/>
        </w:r>
        <w:r w:rsidR="007828F4">
          <w:rPr>
            <w:noProof/>
            <w:webHidden/>
          </w:rPr>
          <w:t>ix</w:t>
        </w:r>
        <w:r w:rsidR="007828F4">
          <w:rPr>
            <w:noProof/>
            <w:webHidden/>
          </w:rPr>
          <w:fldChar w:fldCharType="end"/>
        </w:r>
      </w:hyperlink>
    </w:p>
    <w:p w14:paraId="4B6C9AE8" w14:textId="77777777" w:rsidR="007828F4" w:rsidRDefault="006603DF">
      <w:pPr>
        <w:pStyle w:val="TOC1"/>
        <w:rPr>
          <w:rFonts w:asciiTheme="minorHAnsi" w:eastAsiaTheme="minorEastAsia" w:hAnsiTheme="minorHAnsi" w:cstheme="minorBidi"/>
          <w:b w:val="0"/>
          <w:bCs w:val="0"/>
          <w:caps w:val="0"/>
          <w:noProof/>
          <w:sz w:val="22"/>
          <w:szCs w:val="22"/>
        </w:rPr>
      </w:pPr>
      <w:hyperlink w:anchor="_Toc399500689" w:history="1">
        <w:r w:rsidR="007828F4" w:rsidRPr="008A7182">
          <w:rPr>
            <w:rStyle w:val="Hyperlink"/>
            <w:noProof/>
          </w:rPr>
          <w:t>1. INTRODUCTION</w:t>
        </w:r>
        <w:r w:rsidR="007828F4">
          <w:rPr>
            <w:noProof/>
            <w:webHidden/>
          </w:rPr>
          <w:tab/>
        </w:r>
        <w:r w:rsidR="007828F4">
          <w:rPr>
            <w:noProof/>
            <w:webHidden/>
          </w:rPr>
          <w:fldChar w:fldCharType="begin"/>
        </w:r>
        <w:r w:rsidR="007828F4">
          <w:rPr>
            <w:noProof/>
            <w:webHidden/>
          </w:rPr>
          <w:instrText xml:space="preserve"> PAGEREF _Toc399500689 \h </w:instrText>
        </w:r>
        <w:r w:rsidR="007828F4">
          <w:rPr>
            <w:noProof/>
            <w:webHidden/>
          </w:rPr>
        </w:r>
        <w:r w:rsidR="007828F4">
          <w:rPr>
            <w:noProof/>
            <w:webHidden/>
          </w:rPr>
          <w:fldChar w:fldCharType="separate"/>
        </w:r>
        <w:r w:rsidR="007828F4">
          <w:rPr>
            <w:noProof/>
            <w:webHidden/>
          </w:rPr>
          <w:t>1</w:t>
        </w:r>
        <w:r w:rsidR="007828F4">
          <w:rPr>
            <w:noProof/>
            <w:webHidden/>
          </w:rPr>
          <w:fldChar w:fldCharType="end"/>
        </w:r>
      </w:hyperlink>
    </w:p>
    <w:p w14:paraId="207F8BC7" w14:textId="77777777" w:rsidR="007828F4" w:rsidRDefault="006603DF">
      <w:pPr>
        <w:pStyle w:val="TOC2"/>
        <w:rPr>
          <w:rFonts w:asciiTheme="minorHAnsi" w:eastAsiaTheme="minorEastAsia" w:hAnsiTheme="minorHAnsi" w:cstheme="minorBidi"/>
          <w:smallCaps w:val="0"/>
          <w:sz w:val="22"/>
          <w:szCs w:val="22"/>
        </w:rPr>
      </w:pPr>
      <w:hyperlink w:anchor="_Toc399500690" w:history="1">
        <w:r w:rsidR="007828F4" w:rsidRPr="008A7182">
          <w:rPr>
            <w:rStyle w:val="Hyperlink"/>
          </w:rPr>
          <w:t>1.1 Overview of the project</w:t>
        </w:r>
        <w:r w:rsidR="007828F4">
          <w:rPr>
            <w:webHidden/>
          </w:rPr>
          <w:tab/>
        </w:r>
        <w:r w:rsidR="007828F4">
          <w:rPr>
            <w:webHidden/>
          </w:rPr>
          <w:fldChar w:fldCharType="begin"/>
        </w:r>
        <w:r w:rsidR="007828F4">
          <w:rPr>
            <w:webHidden/>
          </w:rPr>
          <w:instrText xml:space="preserve"> PAGEREF _Toc399500690 \h </w:instrText>
        </w:r>
        <w:r w:rsidR="007828F4">
          <w:rPr>
            <w:webHidden/>
          </w:rPr>
        </w:r>
        <w:r w:rsidR="007828F4">
          <w:rPr>
            <w:webHidden/>
          </w:rPr>
          <w:fldChar w:fldCharType="separate"/>
        </w:r>
        <w:r w:rsidR="007828F4">
          <w:rPr>
            <w:webHidden/>
          </w:rPr>
          <w:t>1</w:t>
        </w:r>
        <w:r w:rsidR="007828F4">
          <w:rPr>
            <w:webHidden/>
          </w:rPr>
          <w:fldChar w:fldCharType="end"/>
        </w:r>
      </w:hyperlink>
    </w:p>
    <w:p w14:paraId="58220E6F" w14:textId="77777777" w:rsidR="007828F4" w:rsidRDefault="006603DF">
      <w:pPr>
        <w:pStyle w:val="TOC2"/>
        <w:rPr>
          <w:rFonts w:asciiTheme="minorHAnsi" w:eastAsiaTheme="minorEastAsia" w:hAnsiTheme="minorHAnsi" w:cstheme="minorBidi"/>
          <w:smallCaps w:val="0"/>
          <w:sz w:val="22"/>
          <w:szCs w:val="22"/>
        </w:rPr>
      </w:pPr>
      <w:hyperlink w:anchor="_Toc399500691" w:history="1">
        <w:r w:rsidR="007828F4" w:rsidRPr="008A7182">
          <w:rPr>
            <w:rStyle w:val="Hyperlink"/>
          </w:rPr>
          <w:t>1.2 Curriculum areas examined in this report</w:t>
        </w:r>
        <w:r w:rsidR="007828F4">
          <w:rPr>
            <w:webHidden/>
          </w:rPr>
          <w:tab/>
        </w:r>
        <w:r w:rsidR="007828F4">
          <w:rPr>
            <w:webHidden/>
          </w:rPr>
          <w:fldChar w:fldCharType="begin"/>
        </w:r>
        <w:r w:rsidR="007828F4">
          <w:rPr>
            <w:webHidden/>
          </w:rPr>
          <w:instrText xml:space="preserve"> PAGEREF _Toc399500691 \h </w:instrText>
        </w:r>
        <w:r w:rsidR="007828F4">
          <w:rPr>
            <w:webHidden/>
          </w:rPr>
        </w:r>
        <w:r w:rsidR="007828F4">
          <w:rPr>
            <w:webHidden/>
          </w:rPr>
          <w:fldChar w:fldCharType="separate"/>
        </w:r>
        <w:r w:rsidR="007828F4">
          <w:rPr>
            <w:webHidden/>
          </w:rPr>
          <w:t>1</w:t>
        </w:r>
        <w:r w:rsidR="007828F4">
          <w:rPr>
            <w:webHidden/>
          </w:rPr>
          <w:fldChar w:fldCharType="end"/>
        </w:r>
      </w:hyperlink>
    </w:p>
    <w:p w14:paraId="2D909A8F" w14:textId="77777777" w:rsidR="007828F4" w:rsidRDefault="006603DF">
      <w:pPr>
        <w:pStyle w:val="TOC2"/>
        <w:rPr>
          <w:rFonts w:asciiTheme="minorHAnsi" w:eastAsiaTheme="minorEastAsia" w:hAnsiTheme="minorHAnsi" w:cstheme="minorBidi"/>
          <w:smallCaps w:val="0"/>
          <w:sz w:val="22"/>
          <w:szCs w:val="22"/>
        </w:rPr>
      </w:pPr>
      <w:hyperlink w:anchor="_Toc399500692" w:history="1">
        <w:r w:rsidR="007828F4" w:rsidRPr="008A7182">
          <w:rPr>
            <w:rStyle w:val="Hyperlink"/>
          </w:rPr>
          <w:t>1.3 Background on the SiAS survey</w:t>
        </w:r>
        <w:r w:rsidR="007828F4">
          <w:rPr>
            <w:webHidden/>
          </w:rPr>
          <w:tab/>
        </w:r>
        <w:r w:rsidR="007828F4">
          <w:rPr>
            <w:webHidden/>
          </w:rPr>
          <w:fldChar w:fldCharType="begin"/>
        </w:r>
        <w:r w:rsidR="007828F4">
          <w:rPr>
            <w:webHidden/>
          </w:rPr>
          <w:instrText xml:space="preserve"> PAGEREF _Toc399500692 \h </w:instrText>
        </w:r>
        <w:r w:rsidR="007828F4">
          <w:rPr>
            <w:webHidden/>
          </w:rPr>
        </w:r>
        <w:r w:rsidR="007828F4">
          <w:rPr>
            <w:webHidden/>
          </w:rPr>
          <w:fldChar w:fldCharType="separate"/>
        </w:r>
        <w:r w:rsidR="007828F4">
          <w:rPr>
            <w:webHidden/>
          </w:rPr>
          <w:t>2</w:t>
        </w:r>
        <w:r w:rsidR="007828F4">
          <w:rPr>
            <w:webHidden/>
          </w:rPr>
          <w:fldChar w:fldCharType="end"/>
        </w:r>
      </w:hyperlink>
    </w:p>
    <w:p w14:paraId="1F861873" w14:textId="77777777" w:rsidR="007828F4" w:rsidRDefault="006603DF">
      <w:pPr>
        <w:pStyle w:val="TOC2"/>
        <w:rPr>
          <w:rFonts w:asciiTheme="minorHAnsi" w:eastAsiaTheme="minorEastAsia" w:hAnsiTheme="minorHAnsi" w:cstheme="minorBidi"/>
          <w:smallCaps w:val="0"/>
          <w:sz w:val="22"/>
          <w:szCs w:val="22"/>
        </w:rPr>
      </w:pPr>
      <w:hyperlink w:anchor="_Toc399500693" w:history="1">
        <w:r w:rsidR="007828F4" w:rsidRPr="008A7182">
          <w:rPr>
            <w:rStyle w:val="Hyperlink"/>
          </w:rPr>
          <w:t>1.4 The proportion of teachers in the specified curriculum areas</w:t>
        </w:r>
        <w:r w:rsidR="007828F4">
          <w:rPr>
            <w:webHidden/>
          </w:rPr>
          <w:tab/>
        </w:r>
        <w:r w:rsidR="007828F4">
          <w:rPr>
            <w:webHidden/>
          </w:rPr>
          <w:fldChar w:fldCharType="begin"/>
        </w:r>
        <w:r w:rsidR="007828F4">
          <w:rPr>
            <w:webHidden/>
          </w:rPr>
          <w:instrText xml:space="preserve"> PAGEREF _Toc399500693 \h </w:instrText>
        </w:r>
        <w:r w:rsidR="007828F4">
          <w:rPr>
            <w:webHidden/>
          </w:rPr>
        </w:r>
        <w:r w:rsidR="007828F4">
          <w:rPr>
            <w:webHidden/>
          </w:rPr>
          <w:fldChar w:fldCharType="separate"/>
        </w:r>
        <w:r w:rsidR="007828F4">
          <w:rPr>
            <w:webHidden/>
          </w:rPr>
          <w:t>3</w:t>
        </w:r>
        <w:r w:rsidR="007828F4">
          <w:rPr>
            <w:webHidden/>
          </w:rPr>
          <w:fldChar w:fldCharType="end"/>
        </w:r>
      </w:hyperlink>
    </w:p>
    <w:p w14:paraId="7664A59A" w14:textId="77777777" w:rsidR="007828F4" w:rsidRDefault="006603DF">
      <w:pPr>
        <w:pStyle w:val="TOC2"/>
        <w:rPr>
          <w:rFonts w:asciiTheme="minorHAnsi" w:eastAsiaTheme="minorEastAsia" w:hAnsiTheme="minorHAnsi" w:cstheme="minorBidi"/>
          <w:smallCaps w:val="0"/>
          <w:sz w:val="22"/>
          <w:szCs w:val="22"/>
        </w:rPr>
      </w:pPr>
      <w:hyperlink w:anchor="_Toc399500694" w:history="1">
        <w:r w:rsidR="007828F4" w:rsidRPr="008A7182">
          <w:rPr>
            <w:rStyle w:val="Hyperlink"/>
          </w:rPr>
          <w:t>1.5 Reporting and interpreting the survey data</w:t>
        </w:r>
        <w:r w:rsidR="007828F4">
          <w:rPr>
            <w:webHidden/>
          </w:rPr>
          <w:tab/>
        </w:r>
        <w:r w:rsidR="007828F4">
          <w:rPr>
            <w:webHidden/>
          </w:rPr>
          <w:fldChar w:fldCharType="begin"/>
        </w:r>
        <w:r w:rsidR="007828F4">
          <w:rPr>
            <w:webHidden/>
          </w:rPr>
          <w:instrText xml:space="preserve"> PAGEREF _Toc399500694 \h </w:instrText>
        </w:r>
        <w:r w:rsidR="007828F4">
          <w:rPr>
            <w:webHidden/>
          </w:rPr>
        </w:r>
        <w:r w:rsidR="007828F4">
          <w:rPr>
            <w:webHidden/>
          </w:rPr>
          <w:fldChar w:fldCharType="separate"/>
        </w:r>
        <w:r w:rsidR="007828F4">
          <w:rPr>
            <w:webHidden/>
          </w:rPr>
          <w:t>6</w:t>
        </w:r>
        <w:r w:rsidR="007828F4">
          <w:rPr>
            <w:webHidden/>
          </w:rPr>
          <w:fldChar w:fldCharType="end"/>
        </w:r>
      </w:hyperlink>
    </w:p>
    <w:p w14:paraId="0E31FD22" w14:textId="77777777" w:rsidR="007828F4" w:rsidRDefault="006603DF">
      <w:pPr>
        <w:pStyle w:val="TOC1"/>
        <w:rPr>
          <w:rFonts w:asciiTheme="minorHAnsi" w:eastAsiaTheme="minorEastAsia" w:hAnsiTheme="minorHAnsi" w:cstheme="minorBidi"/>
          <w:b w:val="0"/>
          <w:bCs w:val="0"/>
          <w:caps w:val="0"/>
          <w:noProof/>
          <w:sz w:val="22"/>
          <w:szCs w:val="22"/>
        </w:rPr>
      </w:pPr>
      <w:hyperlink w:anchor="_Toc399500695" w:history="1">
        <w:r w:rsidR="007828F4" w:rsidRPr="008A7182">
          <w:rPr>
            <w:rStyle w:val="Hyperlink"/>
            <w:noProof/>
          </w:rPr>
          <w:t>2. SCHOOL LOCATION AND SECTOR</w:t>
        </w:r>
        <w:r w:rsidR="007828F4">
          <w:rPr>
            <w:noProof/>
            <w:webHidden/>
          </w:rPr>
          <w:tab/>
        </w:r>
        <w:r w:rsidR="007828F4">
          <w:rPr>
            <w:noProof/>
            <w:webHidden/>
          </w:rPr>
          <w:fldChar w:fldCharType="begin"/>
        </w:r>
        <w:r w:rsidR="007828F4">
          <w:rPr>
            <w:noProof/>
            <w:webHidden/>
          </w:rPr>
          <w:instrText xml:space="preserve"> PAGEREF _Toc399500695 \h </w:instrText>
        </w:r>
        <w:r w:rsidR="007828F4">
          <w:rPr>
            <w:noProof/>
            <w:webHidden/>
          </w:rPr>
        </w:r>
        <w:r w:rsidR="007828F4">
          <w:rPr>
            <w:noProof/>
            <w:webHidden/>
          </w:rPr>
          <w:fldChar w:fldCharType="separate"/>
        </w:r>
        <w:r w:rsidR="007828F4">
          <w:rPr>
            <w:noProof/>
            <w:webHidden/>
          </w:rPr>
          <w:t>8</w:t>
        </w:r>
        <w:r w:rsidR="007828F4">
          <w:rPr>
            <w:noProof/>
            <w:webHidden/>
          </w:rPr>
          <w:fldChar w:fldCharType="end"/>
        </w:r>
      </w:hyperlink>
    </w:p>
    <w:p w14:paraId="2EC8C251" w14:textId="77777777" w:rsidR="007828F4" w:rsidRDefault="006603DF">
      <w:pPr>
        <w:pStyle w:val="TOC2"/>
        <w:rPr>
          <w:rFonts w:asciiTheme="minorHAnsi" w:eastAsiaTheme="minorEastAsia" w:hAnsiTheme="minorHAnsi" w:cstheme="minorBidi"/>
          <w:smallCaps w:val="0"/>
          <w:sz w:val="22"/>
          <w:szCs w:val="22"/>
        </w:rPr>
      </w:pPr>
      <w:hyperlink w:anchor="_Toc399500696" w:history="1">
        <w:r w:rsidR="007828F4" w:rsidRPr="008A7182">
          <w:rPr>
            <w:rStyle w:val="Hyperlink"/>
          </w:rPr>
          <w:t>2.1 Geographic location of the school</w:t>
        </w:r>
        <w:r w:rsidR="007828F4">
          <w:rPr>
            <w:webHidden/>
          </w:rPr>
          <w:tab/>
        </w:r>
        <w:r w:rsidR="007828F4">
          <w:rPr>
            <w:webHidden/>
          </w:rPr>
          <w:fldChar w:fldCharType="begin"/>
        </w:r>
        <w:r w:rsidR="007828F4">
          <w:rPr>
            <w:webHidden/>
          </w:rPr>
          <w:instrText xml:space="preserve"> PAGEREF _Toc399500696 \h </w:instrText>
        </w:r>
        <w:r w:rsidR="007828F4">
          <w:rPr>
            <w:webHidden/>
          </w:rPr>
        </w:r>
        <w:r w:rsidR="007828F4">
          <w:rPr>
            <w:webHidden/>
          </w:rPr>
          <w:fldChar w:fldCharType="separate"/>
        </w:r>
        <w:r w:rsidR="007828F4">
          <w:rPr>
            <w:webHidden/>
          </w:rPr>
          <w:t>8</w:t>
        </w:r>
        <w:r w:rsidR="007828F4">
          <w:rPr>
            <w:webHidden/>
          </w:rPr>
          <w:fldChar w:fldCharType="end"/>
        </w:r>
      </w:hyperlink>
    </w:p>
    <w:p w14:paraId="66D36368" w14:textId="77777777" w:rsidR="007828F4" w:rsidRDefault="006603DF">
      <w:pPr>
        <w:pStyle w:val="TOC2"/>
        <w:rPr>
          <w:rFonts w:asciiTheme="minorHAnsi" w:eastAsiaTheme="minorEastAsia" w:hAnsiTheme="minorHAnsi" w:cstheme="minorBidi"/>
          <w:smallCaps w:val="0"/>
          <w:sz w:val="22"/>
          <w:szCs w:val="22"/>
        </w:rPr>
      </w:pPr>
      <w:hyperlink w:anchor="_Toc399500697" w:history="1">
        <w:r w:rsidR="007828F4" w:rsidRPr="008A7182">
          <w:rPr>
            <w:rStyle w:val="Hyperlink"/>
          </w:rPr>
          <w:t>2.2 School sector</w:t>
        </w:r>
        <w:r w:rsidR="007828F4">
          <w:rPr>
            <w:webHidden/>
          </w:rPr>
          <w:tab/>
        </w:r>
        <w:r w:rsidR="007828F4">
          <w:rPr>
            <w:webHidden/>
          </w:rPr>
          <w:fldChar w:fldCharType="begin"/>
        </w:r>
        <w:r w:rsidR="007828F4">
          <w:rPr>
            <w:webHidden/>
          </w:rPr>
          <w:instrText xml:space="preserve"> PAGEREF _Toc399500697 \h </w:instrText>
        </w:r>
        <w:r w:rsidR="007828F4">
          <w:rPr>
            <w:webHidden/>
          </w:rPr>
        </w:r>
        <w:r w:rsidR="007828F4">
          <w:rPr>
            <w:webHidden/>
          </w:rPr>
          <w:fldChar w:fldCharType="separate"/>
        </w:r>
        <w:r w:rsidR="007828F4">
          <w:rPr>
            <w:webHidden/>
          </w:rPr>
          <w:t>10</w:t>
        </w:r>
        <w:r w:rsidR="007828F4">
          <w:rPr>
            <w:webHidden/>
          </w:rPr>
          <w:fldChar w:fldCharType="end"/>
        </w:r>
      </w:hyperlink>
    </w:p>
    <w:p w14:paraId="56997FA5" w14:textId="77777777" w:rsidR="007828F4" w:rsidRDefault="006603DF">
      <w:pPr>
        <w:pStyle w:val="TOC2"/>
        <w:rPr>
          <w:rFonts w:asciiTheme="minorHAnsi" w:eastAsiaTheme="minorEastAsia" w:hAnsiTheme="minorHAnsi" w:cstheme="minorBidi"/>
          <w:smallCaps w:val="0"/>
          <w:sz w:val="22"/>
          <w:szCs w:val="22"/>
        </w:rPr>
      </w:pPr>
      <w:hyperlink w:anchor="_Toc399500698" w:history="1">
        <w:r w:rsidR="007828F4" w:rsidRPr="008A7182">
          <w:rPr>
            <w:rStyle w:val="Hyperlink"/>
          </w:rPr>
          <w:t>2.3 Socio-economic composition</w:t>
        </w:r>
        <w:r w:rsidR="007828F4">
          <w:rPr>
            <w:webHidden/>
          </w:rPr>
          <w:tab/>
        </w:r>
        <w:r w:rsidR="007828F4">
          <w:rPr>
            <w:webHidden/>
          </w:rPr>
          <w:fldChar w:fldCharType="begin"/>
        </w:r>
        <w:r w:rsidR="007828F4">
          <w:rPr>
            <w:webHidden/>
          </w:rPr>
          <w:instrText xml:space="preserve"> PAGEREF _Toc399500698 \h </w:instrText>
        </w:r>
        <w:r w:rsidR="007828F4">
          <w:rPr>
            <w:webHidden/>
          </w:rPr>
        </w:r>
        <w:r w:rsidR="007828F4">
          <w:rPr>
            <w:webHidden/>
          </w:rPr>
          <w:fldChar w:fldCharType="separate"/>
        </w:r>
        <w:r w:rsidR="007828F4">
          <w:rPr>
            <w:webHidden/>
          </w:rPr>
          <w:t>11</w:t>
        </w:r>
        <w:r w:rsidR="007828F4">
          <w:rPr>
            <w:webHidden/>
          </w:rPr>
          <w:fldChar w:fldCharType="end"/>
        </w:r>
      </w:hyperlink>
    </w:p>
    <w:p w14:paraId="59C2C83D" w14:textId="77777777" w:rsidR="007828F4" w:rsidRDefault="006603DF">
      <w:pPr>
        <w:pStyle w:val="TOC1"/>
        <w:rPr>
          <w:rFonts w:asciiTheme="minorHAnsi" w:eastAsiaTheme="minorEastAsia" w:hAnsiTheme="minorHAnsi" w:cstheme="minorBidi"/>
          <w:b w:val="0"/>
          <w:bCs w:val="0"/>
          <w:caps w:val="0"/>
          <w:noProof/>
          <w:sz w:val="22"/>
          <w:szCs w:val="22"/>
        </w:rPr>
      </w:pPr>
      <w:hyperlink w:anchor="_Toc399500699" w:history="1">
        <w:r w:rsidR="007828F4" w:rsidRPr="008A7182">
          <w:rPr>
            <w:rStyle w:val="Hyperlink"/>
            <w:noProof/>
          </w:rPr>
          <w:t>3. DEMOGRAPHIC BACKGROUND</w:t>
        </w:r>
        <w:r w:rsidR="007828F4">
          <w:rPr>
            <w:noProof/>
            <w:webHidden/>
          </w:rPr>
          <w:tab/>
        </w:r>
        <w:r w:rsidR="007828F4">
          <w:rPr>
            <w:noProof/>
            <w:webHidden/>
          </w:rPr>
          <w:fldChar w:fldCharType="begin"/>
        </w:r>
        <w:r w:rsidR="007828F4">
          <w:rPr>
            <w:noProof/>
            <w:webHidden/>
          </w:rPr>
          <w:instrText xml:space="preserve"> PAGEREF _Toc399500699 \h </w:instrText>
        </w:r>
        <w:r w:rsidR="007828F4">
          <w:rPr>
            <w:noProof/>
            <w:webHidden/>
          </w:rPr>
        </w:r>
        <w:r w:rsidR="007828F4">
          <w:rPr>
            <w:noProof/>
            <w:webHidden/>
          </w:rPr>
          <w:fldChar w:fldCharType="separate"/>
        </w:r>
        <w:r w:rsidR="007828F4">
          <w:rPr>
            <w:noProof/>
            <w:webHidden/>
          </w:rPr>
          <w:t>14</w:t>
        </w:r>
        <w:r w:rsidR="007828F4">
          <w:rPr>
            <w:noProof/>
            <w:webHidden/>
          </w:rPr>
          <w:fldChar w:fldCharType="end"/>
        </w:r>
      </w:hyperlink>
    </w:p>
    <w:p w14:paraId="2088AA33" w14:textId="77777777" w:rsidR="007828F4" w:rsidRDefault="006603DF">
      <w:pPr>
        <w:pStyle w:val="TOC2"/>
        <w:rPr>
          <w:rFonts w:asciiTheme="minorHAnsi" w:eastAsiaTheme="minorEastAsia" w:hAnsiTheme="minorHAnsi" w:cstheme="minorBidi"/>
          <w:smallCaps w:val="0"/>
          <w:sz w:val="22"/>
          <w:szCs w:val="22"/>
        </w:rPr>
      </w:pPr>
      <w:hyperlink w:anchor="_Toc399500700" w:history="1">
        <w:r w:rsidR="007828F4" w:rsidRPr="008A7182">
          <w:rPr>
            <w:rStyle w:val="Hyperlink"/>
          </w:rPr>
          <w:t>3.1 Age</w:t>
        </w:r>
        <w:r w:rsidR="007828F4">
          <w:rPr>
            <w:webHidden/>
          </w:rPr>
          <w:tab/>
        </w:r>
        <w:r w:rsidR="007828F4">
          <w:rPr>
            <w:webHidden/>
          </w:rPr>
          <w:fldChar w:fldCharType="begin"/>
        </w:r>
        <w:r w:rsidR="007828F4">
          <w:rPr>
            <w:webHidden/>
          </w:rPr>
          <w:instrText xml:space="preserve"> PAGEREF _Toc399500700 \h </w:instrText>
        </w:r>
        <w:r w:rsidR="007828F4">
          <w:rPr>
            <w:webHidden/>
          </w:rPr>
        </w:r>
        <w:r w:rsidR="007828F4">
          <w:rPr>
            <w:webHidden/>
          </w:rPr>
          <w:fldChar w:fldCharType="separate"/>
        </w:r>
        <w:r w:rsidR="007828F4">
          <w:rPr>
            <w:webHidden/>
          </w:rPr>
          <w:t>14</w:t>
        </w:r>
        <w:r w:rsidR="007828F4">
          <w:rPr>
            <w:webHidden/>
          </w:rPr>
          <w:fldChar w:fldCharType="end"/>
        </w:r>
      </w:hyperlink>
    </w:p>
    <w:p w14:paraId="35F6186E" w14:textId="77777777" w:rsidR="007828F4" w:rsidRDefault="006603DF">
      <w:pPr>
        <w:pStyle w:val="TOC2"/>
        <w:rPr>
          <w:rFonts w:asciiTheme="minorHAnsi" w:eastAsiaTheme="minorEastAsia" w:hAnsiTheme="minorHAnsi" w:cstheme="minorBidi"/>
          <w:smallCaps w:val="0"/>
          <w:sz w:val="22"/>
          <w:szCs w:val="22"/>
        </w:rPr>
      </w:pPr>
      <w:hyperlink w:anchor="_Toc399500701" w:history="1">
        <w:r w:rsidR="007828F4" w:rsidRPr="008A7182">
          <w:rPr>
            <w:rStyle w:val="Hyperlink"/>
          </w:rPr>
          <w:t>3.2 Gender</w:t>
        </w:r>
        <w:r w:rsidR="007828F4">
          <w:rPr>
            <w:webHidden/>
          </w:rPr>
          <w:tab/>
        </w:r>
        <w:r w:rsidR="007828F4">
          <w:rPr>
            <w:webHidden/>
          </w:rPr>
          <w:fldChar w:fldCharType="begin"/>
        </w:r>
        <w:r w:rsidR="007828F4">
          <w:rPr>
            <w:webHidden/>
          </w:rPr>
          <w:instrText xml:space="preserve"> PAGEREF _Toc399500701 \h </w:instrText>
        </w:r>
        <w:r w:rsidR="007828F4">
          <w:rPr>
            <w:webHidden/>
          </w:rPr>
        </w:r>
        <w:r w:rsidR="007828F4">
          <w:rPr>
            <w:webHidden/>
          </w:rPr>
          <w:fldChar w:fldCharType="separate"/>
        </w:r>
        <w:r w:rsidR="007828F4">
          <w:rPr>
            <w:webHidden/>
          </w:rPr>
          <w:t>15</w:t>
        </w:r>
        <w:r w:rsidR="007828F4">
          <w:rPr>
            <w:webHidden/>
          </w:rPr>
          <w:fldChar w:fldCharType="end"/>
        </w:r>
      </w:hyperlink>
    </w:p>
    <w:p w14:paraId="3D140CC0" w14:textId="77777777" w:rsidR="007828F4" w:rsidRDefault="006603DF">
      <w:pPr>
        <w:pStyle w:val="TOC2"/>
        <w:rPr>
          <w:rFonts w:asciiTheme="minorHAnsi" w:eastAsiaTheme="minorEastAsia" w:hAnsiTheme="minorHAnsi" w:cstheme="minorBidi"/>
          <w:smallCaps w:val="0"/>
          <w:sz w:val="22"/>
          <w:szCs w:val="22"/>
        </w:rPr>
      </w:pPr>
      <w:hyperlink w:anchor="_Toc399500702" w:history="1">
        <w:r w:rsidR="007828F4" w:rsidRPr="008A7182">
          <w:rPr>
            <w:rStyle w:val="Hyperlink"/>
          </w:rPr>
          <w:t>3.3 Country of birth</w:t>
        </w:r>
        <w:r w:rsidR="007828F4">
          <w:rPr>
            <w:webHidden/>
          </w:rPr>
          <w:tab/>
        </w:r>
        <w:r w:rsidR="007828F4">
          <w:rPr>
            <w:webHidden/>
          </w:rPr>
          <w:fldChar w:fldCharType="begin"/>
        </w:r>
        <w:r w:rsidR="007828F4">
          <w:rPr>
            <w:webHidden/>
          </w:rPr>
          <w:instrText xml:space="preserve"> PAGEREF _Toc399500702 \h </w:instrText>
        </w:r>
        <w:r w:rsidR="007828F4">
          <w:rPr>
            <w:webHidden/>
          </w:rPr>
        </w:r>
        <w:r w:rsidR="007828F4">
          <w:rPr>
            <w:webHidden/>
          </w:rPr>
          <w:fldChar w:fldCharType="separate"/>
        </w:r>
        <w:r w:rsidR="007828F4">
          <w:rPr>
            <w:webHidden/>
          </w:rPr>
          <w:t>17</w:t>
        </w:r>
        <w:r w:rsidR="007828F4">
          <w:rPr>
            <w:webHidden/>
          </w:rPr>
          <w:fldChar w:fldCharType="end"/>
        </w:r>
      </w:hyperlink>
    </w:p>
    <w:p w14:paraId="453A04F4" w14:textId="77777777" w:rsidR="007828F4" w:rsidRDefault="006603DF">
      <w:pPr>
        <w:pStyle w:val="TOC2"/>
        <w:rPr>
          <w:rFonts w:asciiTheme="minorHAnsi" w:eastAsiaTheme="minorEastAsia" w:hAnsiTheme="minorHAnsi" w:cstheme="minorBidi"/>
          <w:smallCaps w:val="0"/>
          <w:sz w:val="22"/>
          <w:szCs w:val="22"/>
        </w:rPr>
      </w:pPr>
      <w:hyperlink w:anchor="_Toc399500703" w:history="1">
        <w:r w:rsidR="007828F4" w:rsidRPr="008A7182">
          <w:rPr>
            <w:rStyle w:val="Hyperlink"/>
          </w:rPr>
          <w:t>3.4 Teachers’ self-assessment of their English language proficiency</w:t>
        </w:r>
        <w:r w:rsidR="007828F4">
          <w:rPr>
            <w:webHidden/>
          </w:rPr>
          <w:tab/>
        </w:r>
        <w:r w:rsidR="007828F4">
          <w:rPr>
            <w:webHidden/>
          </w:rPr>
          <w:fldChar w:fldCharType="begin"/>
        </w:r>
        <w:r w:rsidR="007828F4">
          <w:rPr>
            <w:webHidden/>
          </w:rPr>
          <w:instrText xml:space="preserve"> PAGEREF _Toc399500703 \h </w:instrText>
        </w:r>
        <w:r w:rsidR="007828F4">
          <w:rPr>
            <w:webHidden/>
          </w:rPr>
        </w:r>
        <w:r w:rsidR="007828F4">
          <w:rPr>
            <w:webHidden/>
          </w:rPr>
          <w:fldChar w:fldCharType="separate"/>
        </w:r>
        <w:r w:rsidR="007828F4">
          <w:rPr>
            <w:webHidden/>
          </w:rPr>
          <w:t>18</w:t>
        </w:r>
        <w:r w:rsidR="007828F4">
          <w:rPr>
            <w:webHidden/>
          </w:rPr>
          <w:fldChar w:fldCharType="end"/>
        </w:r>
      </w:hyperlink>
    </w:p>
    <w:p w14:paraId="5DDCF15C" w14:textId="77777777" w:rsidR="007828F4" w:rsidRDefault="006603DF">
      <w:pPr>
        <w:pStyle w:val="TOC1"/>
        <w:rPr>
          <w:rFonts w:asciiTheme="minorHAnsi" w:eastAsiaTheme="minorEastAsia" w:hAnsiTheme="minorHAnsi" w:cstheme="minorBidi"/>
          <w:b w:val="0"/>
          <w:bCs w:val="0"/>
          <w:caps w:val="0"/>
          <w:noProof/>
          <w:sz w:val="22"/>
          <w:szCs w:val="22"/>
        </w:rPr>
      </w:pPr>
      <w:hyperlink w:anchor="_Toc399500704" w:history="1">
        <w:r w:rsidR="007828F4" w:rsidRPr="008A7182">
          <w:rPr>
            <w:rStyle w:val="Hyperlink"/>
            <w:noProof/>
          </w:rPr>
          <w:t>4. QUALIFICATIONS AND TERTIARY STUDY</w:t>
        </w:r>
        <w:r w:rsidR="007828F4">
          <w:rPr>
            <w:noProof/>
            <w:webHidden/>
          </w:rPr>
          <w:tab/>
        </w:r>
        <w:r w:rsidR="007828F4">
          <w:rPr>
            <w:noProof/>
            <w:webHidden/>
          </w:rPr>
          <w:fldChar w:fldCharType="begin"/>
        </w:r>
        <w:r w:rsidR="007828F4">
          <w:rPr>
            <w:noProof/>
            <w:webHidden/>
          </w:rPr>
          <w:instrText xml:space="preserve"> PAGEREF _Toc399500704 \h </w:instrText>
        </w:r>
        <w:r w:rsidR="007828F4">
          <w:rPr>
            <w:noProof/>
            <w:webHidden/>
          </w:rPr>
        </w:r>
        <w:r w:rsidR="007828F4">
          <w:rPr>
            <w:noProof/>
            <w:webHidden/>
          </w:rPr>
          <w:fldChar w:fldCharType="separate"/>
        </w:r>
        <w:r w:rsidR="007828F4">
          <w:rPr>
            <w:noProof/>
            <w:webHidden/>
          </w:rPr>
          <w:t>20</w:t>
        </w:r>
        <w:r w:rsidR="007828F4">
          <w:rPr>
            <w:noProof/>
            <w:webHidden/>
          </w:rPr>
          <w:fldChar w:fldCharType="end"/>
        </w:r>
      </w:hyperlink>
    </w:p>
    <w:p w14:paraId="002445C5" w14:textId="77777777" w:rsidR="007828F4" w:rsidRDefault="006603DF">
      <w:pPr>
        <w:pStyle w:val="TOC2"/>
        <w:rPr>
          <w:rFonts w:asciiTheme="minorHAnsi" w:eastAsiaTheme="minorEastAsia" w:hAnsiTheme="minorHAnsi" w:cstheme="minorBidi"/>
          <w:smallCaps w:val="0"/>
          <w:sz w:val="22"/>
          <w:szCs w:val="22"/>
        </w:rPr>
      </w:pPr>
      <w:hyperlink w:anchor="_Toc399500705" w:history="1">
        <w:r w:rsidR="007828F4" w:rsidRPr="008A7182">
          <w:rPr>
            <w:rStyle w:val="Hyperlink"/>
          </w:rPr>
          <w:t>4.1 Types of initial teacher education program</w:t>
        </w:r>
        <w:r w:rsidR="007828F4">
          <w:rPr>
            <w:webHidden/>
          </w:rPr>
          <w:tab/>
        </w:r>
        <w:r w:rsidR="007828F4">
          <w:rPr>
            <w:webHidden/>
          </w:rPr>
          <w:fldChar w:fldCharType="begin"/>
        </w:r>
        <w:r w:rsidR="007828F4">
          <w:rPr>
            <w:webHidden/>
          </w:rPr>
          <w:instrText xml:space="preserve"> PAGEREF _Toc399500705 \h </w:instrText>
        </w:r>
        <w:r w:rsidR="007828F4">
          <w:rPr>
            <w:webHidden/>
          </w:rPr>
        </w:r>
        <w:r w:rsidR="007828F4">
          <w:rPr>
            <w:webHidden/>
          </w:rPr>
          <w:fldChar w:fldCharType="separate"/>
        </w:r>
        <w:r w:rsidR="007828F4">
          <w:rPr>
            <w:webHidden/>
          </w:rPr>
          <w:t>20</w:t>
        </w:r>
        <w:r w:rsidR="007828F4">
          <w:rPr>
            <w:webHidden/>
          </w:rPr>
          <w:fldChar w:fldCharType="end"/>
        </w:r>
      </w:hyperlink>
    </w:p>
    <w:p w14:paraId="0A9546E6" w14:textId="77777777" w:rsidR="007828F4" w:rsidRDefault="006603DF">
      <w:pPr>
        <w:pStyle w:val="TOC2"/>
        <w:rPr>
          <w:rFonts w:asciiTheme="minorHAnsi" w:eastAsiaTheme="minorEastAsia" w:hAnsiTheme="minorHAnsi" w:cstheme="minorBidi"/>
          <w:smallCaps w:val="0"/>
          <w:sz w:val="22"/>
          <w:szCs w:val="22"/>
        </w:rPr>
      </w:pPr>
      <w:hyperlink w:anchor="_Toc399500706" w:history="1">
        <w:r w:rsidR="007828F4" w:rsidRPr="008A7182">
          <w:rPr>
            <w:rStyle w:val="Hyperlink"/>
          </w:rPr>
          <w:t>4.2 Qualifications in Education</w:t>
        </w:r>
        <w:r w:rsidR="007828F4">
          <w:rPr>
            <w:webHidden/>
          </w:rPr>
          <w:tab/>
        </w:r>
        <w:r w:rsidR="007828F4">
          <w:rPr>
            <w:webHidden/>
          </w:rPr>
          <w:fldChar w:fldCharType="begin"/>
        </w:r>
        <w:r w:rsidR="007828F4">
          <w:rPr>
            <w:webHidden/>
          </w:rPr>
          <w:instrText xml:space="preserve"> PAGEREF _Toc399500706 \h </w:instrText>
        </w:r>
        <w:r w:rsidR="007828F4">
          <w:rPr>
            <w:webHidden/>
          </w:rPr>
        </w:r>
        <w:r w:rsidR="007828F4">
          <w:rPr>
            <w:webHidden/>
          </w:rPr>
          <w:fldChar w:fldCharType="separate"/>
        </w:r>
        <w:r w:rsidR="007828F4">
          <w:rPr>
            <w:webHidden/>
          </w:rPr>
          <w:t>21</w:t>
        </w:r>
        <w:r w:rsidR="007828F4">
          <w:rPr>
            <w:webHidden/>
          </w:rPr>
          <w:fldChar w:fldCharType="end"/>
        </w:r>
      </w:hyperlink>
    </w:p>
    <w:p w14:paraId="1BCD9F1B" w14:textId="77777777" w:rsidR="007828F4" w:rsidRDefault="006603DF">
      <w:pPr>
        <w:pStyle w:val="TOC2"/>
        <w:rPr>
          <w:rFonts w:asciiTheme="minorHAnsi" w:eastAsiaTheme="minorEastAsia" w:hAnsiTheme="minorHAnsi" w:cstheme="minorBidi"/>
          <w:smallCaps w:val="0"/>
          <w:sz w:val="22"/>
          <w:szCs w:val="22"/>
        </w:rPr>
      </w:pPr>
      <w:hyperlink w:anchor="_Toc399500707" w:history="1">
        <w:r w:rsidR="007828F4" w:rsidRPr="008A7182">
          <w:rPr>
            <w:rStyle w:val="Hyperlink"/>
          </w:rPr>
          <w:t>4.2 Qualifications in fields other than Education</w:t>
        </w:r>
        <w:r w:rsidR="007828F4">
          <w:rPr>
            <w:webHidden/>
          </w:rPr>
          <w:tab/>
        </w:r>
        <w:r w:rsidR="007828F4">
          <w:rPr>
            <w:webHidden/>
          </w:rPr>
          <w:fldChar w:fldCharType="begin"/>
        </w:r>
        <w:r w:rsidR="007828F4">
          <w:rPr>
            <w:webHidden/>
          </w:rPr>
          <w:instrText xml:space="preserve"> PAGEREF _Toc399500707 \h </w:instrText>
        </w:r>
        <w:r w:rsidR="007828F4">
          <w:rPr>
            <w:webHidden/>
          </w:rPr>
        </w:r>
        <w:r w:rsidR="007828F4">
          <w:rPr>
            <w:webHidden/>
          </w:rPr>
          <w:fldChar w:fldCharType="separate"/>
        </w:r>
        <w:r w:rsidR="007828F4">
          <w:rPr>
            <w:webHidden/>
          </w:rPr>
          <w:t>23</w:t>
        </w:r>
        <w:r w:rsidR="007828F4">
          <w:rPr>
            <w:webHidden/>
          </w:rPr>
          <w:fldChar w:fldCharType="end"/>
        </w:r>
      </w:hyperlink>
    </w:p>
    <w:p w14:paraId="3A5D7D7B" w14:textId="77777777" w:rsidR="007828F4" w:rsidRDefault="006603DF">
      <w:pPr>
        <w:pStyle w:val="TOC2"/>
        <w:rPr>
          <w:rFonts w:asciiTheme="minorHAnsi" w:eastAsiaTheme="minorEastAsia" w:hAnsiTheme="minorHAnsi" w:cstheme="minorBidi"/>
          <w:smallCaps w:val="0"/>
          <w:sz w:val="22"/>
          <w:szCs w:val="22"/>
        </w:rPr>
      </w:pPr>
      <w:hyperlink w:anchor="_Toc399500708" w:history="1">
        <w:r w:rsidR="007828F4" w:rsidRPr="008A7182">
          <w:rPr>
            <w:rStyle w:val="Hyperlink"/>
          </w:rPr>
          <w:t>4.3 Tertiary study in the curriculum area</w:t>
        </w:r>
        <w:r w:rsidR="007828F4">
          <w:rPr>
            <w:webHidden/>
          </w:rPr>
          <w:tab/>
        </w:r>
        <w:r w:rsidR="007828F4">
          <w:rPr>
            <w:webHidden/>
          </w:rPr>
          <w:fldChar w:fldCharType="begin"/>
        </w:r>
        <w:r w:rsidR="007828F4">
          <w:rPr>
            <w:webHidden/>
          </w:rPr>
          <w:instrText xml:space="preserve"> PAGEREF _Toc399500708 \h </w:instrText>
        </w:r>
        <w:r w:rsidR="007828F4">
          <w:rPr>
            <w:webHidden/>
          </w:rPr>
        </w:r>
        <w:r w:rsidR="007828F4">
          <w:rPr>
            <w:webHidden/>
          </w:rPr>
          <w:fldChar w:fldCharType="separate"/>
        </w:r>
        <w:r w:rsidR="007828F4">
          <w:rPr>
            <w:webHidden/>
          </w:rPr>
          <w:t>25</w:t>
        </w:r>
        <w:r w:rsidR="007828F4">
          <w:rPr>
            <w:webHidden/>
          </w:rPr>
          <w:fldChar w:fldCharType="end"/>
        </w:r>
      </w:hyperlink>
    </w:p>
    <w:p w14:paraId="2FA3A87F" w14:textId="77777777" w:rsidR="007828F4" w:rsidRDefault="006603DF">
      <w:pPr>
        <w:pStyle w:val="TOC1"/>
        <w:rPr>
          <w:rFonts w:asciiTheme="minorHAnsi" w:eastAsiaTheme="minorEastAsia" w:hAnsiTheme="minorHAnsi" w:cstheme="minorBidi"/>
          <w:b w:val="0"/>
          <w:bCs w:val="0"/>
          <w:caps w:val="0"/>
          <w:noProof/>
          <w:sz w:val="22"/>
          <w:szCs w:val="22"/>
        </w:rPr>
      </w:pPr>
      <w:hyperlink w:anchor="_Toc399500709" w:history="1">
        <w:r w:rsidR="007828F4" w:rsidRPr="008A7182">
          <w:rPr>
            <w:rStyle w:val="Hyperlink"/>
            <w:noProof/>
          </w:rPr>
          <w:t>5. PROFESSIONAL LEARNING ACTIVITIES</w:t>
        </w:r>
        <w:r w:rsidR="007828F4">
          <w:rPr>
            <w:noProof/>
            <w:webHidden/>
          </w:rPr>
          <w:tab/>
        </w:r>
        <w:r w:rsidR="007828F4">
          <w:rPr>
            <w:noProof/>
            <w:webHidden/>
          </w:rPr>
          <w:fldChar w:fldCharType="begin"/>
        </w:r>
        <w:r w:rsidR="007828F4">
          <w:rPr>
            <w:noProof/>
            <w:webHidden/>
          </w:rPr>
          <w:instrText xml:space="preserve"> PAGEREF _Toc399500709 \h </w:instrText>
        </w:r>
        <w:r w:rsidR="007828F4">
          <w:rPr>
            <w:noProof/>
            <w:webHidden/>
          </w:rPr>
        </w:r>
        <w:r w:rsidR="007828F4">
          <w:rPr>
            <w:noProof/>
            <w:webHidden/>
          </w:rPr>
          <w:fldChar w:fldCharType="separate"/>
        </w:r>
        <w:r w:rsidR="007828F4">
          <w:rPr>
            <w:noProof/>
            <w:webHidden/>
          </w:rPr>
          <w:t>29</w:t>
        </w:r>
        <w:r w:rsidR="007828F4">
          <w:rPr>
            <w:noProof/>
            <w:webHidden/>
          </w:rPr>
          <w:fldChar w:fldCharType="end"/>
        </w:r>
      </w:hyperlink>
    </w:p>
    <w:p w14:paraId="3483D2F9" w14:textId="77777777" w:rsidR="007828F4" w:rsidRDefault="006603DF">
      <w:pPr>
        <w:pStyle w:val="TOC2"/>
        <w:rPr>
          <w:rFonts w:asciiTheme="minorHAnsi" w:eastAsiaTheme="minorEastAsia" w:hAnsiTheme="minorHAnsi" w:cstheme="minorBidi"/>
          <w:smallCaps w:val="0"/>
          <w:sz w:val="22"/>
          <w:szCs w:val="22"/>
        </w:rPr>
      </w:pPr>
      <w:hyperlink w:anchor="_Toc399500710" w:history="1">
        <w:r w:rsidR="007828F4" w:rsidRPr="008A7182">
          <w:rPr>
            <w:rStyle w:val="Hyperlink"/>
          </w:rPr>
          <w:t>5.1 Extent of participation in professional learning</w:t>
        </w:r>
        <w:r w:rsidR="007828F4">
          <w:rPr>
            <w:webHidden/>
          </w:rPr>
          <w:tab/>
        </w:r>
        <w:r w:rsidR="007828F4">
          <w:rPr>
            <w:webHidden/>
          </w:rPr>
          <w:fldChar w:fldCharType="begin"/>
        </w:r>
        <w:r w:rsidR="007828F4">
          <w:rPr>
            <w:webHidden/>
          </w:rPr>
          <w:instrText xml:space="preserve"> PAGEREF _Toc399500710 \h </w:instrText>
        </w:r>
        <w:r w:rsidR="007828F4">
          <w:rPr>
            <w:webHidden/>
          </w:rPr>
        </w:r>
        <w:r w:rsidR="007828F4">
          <w:rPr>
            <w:webHidden/>
          </w:rPr>
          <w:fldChar w:fldCharType="separate"/>
        </w:r>
        <w:r w:rsidR="007828F4">
          <w:rPr>
            <w:webHidden/>
          </w:rPr>
          <w:t>29</w:t>
        </w:r>
        <w:r w:rsidR="007828F4">
          <w:rPr>
            <w:webHidden/>
          </w:rPr>
          <w:fldChar w:fldCharType="end"/>
        </w:r>
      </w:hyperlink>
    </w:p>
    <w:p w14:paraId="40417532" w14:textId="77777777" w:rsidR="007828F4" w:rsidRDefault="006603DF">
      <w:pPr>
        <w:pStyle w:val="TOC2"/>
        <w:rPr>
          <w:rFonts w:asciiTheme="minorHAnsi" w:eastAsiaTheme="minorEastAsia" w:hAnsiTheme="minorHAnsi" w:cstheme="minorBidi"/>
          <w:smallCaps w:val="0"/>
          <w:sz w:val="22"/>
          <w:szCs w:val="22"/>
        </w:rPr>
      </w:pPr>
      <w:hyperlink w:anchor="_Toc399500711" w:history="1">
        <w:r w:rsidR="007828F4" w:rsidRPr="008A7182">
          <w:rPr>
            <w:rStyle w:val="Hyperlink"/>
          </w:rPr>
          <w:t>5.2 Perceived benefits of professional learning</w:t>
        </w:r>
        <w:r w:rsidR="007828F4">
          <w:rPr>
            <w:webHidden/>
          </w:rPr>
          <w:tab/>
        </w:r>
        <w:r w:rsidR="007828F4">
          <w:rPr>
            <w:webHidden/>
          </w:rPr>
          <w:fldChar w:fldCharType="begin"/>
        </w:r>
        <w:r w:rsidR="007828F4">
          <w:rPr>
            <w:webHidden/>
          </w:rPr>
          <w:instrText xml:space="preserve"> PAGEREF _Toc399500711 \h </w:instrText>
        </w:r>
        <w:r w:rsidR="007828F4">
          <w:rPr>
            <w:webHidden/>
          </w:rPr>
        </w:r>
        <w:r w:rsidR="007828F4">
          <w:rPr>
            <w:webHidden/>
          </w:rPr>
          <w:fldChar w:fldCharType="separate"/>
        </w:r>
        <w:r w:rsidR="007828F4">
          <w:rPr>
            <w:webHidden/>
          </w:rPr>
          <w:t>31</w:t>
        </w:r>
        <w:r w:rsidR="007828F4">
          <w:rPr>
            <w:webHidden/>
          </w:rPr>
          <w:fldChar w:fldCharType="end"/>
        </w:r>
      </w:hyperlink>
    </w:p>
    <w:p w14:paraId="2A39D7BB" w14:textId="77777777" w:rsidR="007828F4" w:rsidRDefault="006603DF">
      <w:pPr>
        <w:pStyle w:val="TOC2"/>
        <w:rPr>
          <w:rFonts w:asciiTheme="minorHAnsi" w:eastAsiaTheme="minorEastAsia" w:hAnsiTheme="minorHAnsi" w:cstheme="minorBidi"/>
          <w:smallCaps w:val="0"/>
          <w:sz w:val="22"/>
          <w:szCs w:val="22"/>
        </w:rPr>
      </w:pPr>
      <w:hyperlink w:anchor="_Toc399500712" w:history="1">
        <w:r w:rsidR="007828F4" w:rsidRPr="008A7182">
          <w:rPr>
            <w:rStyle w:val="Hyperlink"/>
          </w:rPr>
          <w:t>5.3 Perceived needs for professional learning</w:t>
        </w:r>
        <w:r w:rsidR="007828F4">
          <w:rPr>
            <w:webHidden/>
          </w:rPr>
          <w:tab/>
        </w:r>
        <w:r w:rsidR="007828F4">
          <w:rPr>
            <w:webHidden/>
          </w:rPr>
          <w:fldChar w:fldCharType="begin"/>
        </w:r>
        <w:r w:rsidR="007828F4">
          <w:rPr>
            <w:webHidden/>
          </w:rPr>
          <w:instrText xml:space="preserve"> PAGEREF _Toc399500712 \h </w:instrText>
        </w:r>
        <w:r w:rsidR="007828F4">
          <w:rPr>
            <w:webHidden/>
          </w:rPr>
        </w:r>
        <w:r w:rsidR="007828F4">
          <w:rPr>
            <w:webHidden/>
          </w:rPr>
          <w:fldChar w:fldCharType="separate"/>
        </w:r>
        <w:r w:rsidR="007828F4">
          <w:rPr>
            <w:webHidden/>
          </w:rPr>
          <w:t>39</w:t>
        </w:r>
        <w:r w:rsidR="007828F4">
          <w:rPr>
            <w:webHidden/>
          </w:rPr>
          <w:fldChar w:fldCharType="end"/>
        </w:r>
      </w:hyperlink>
    </w:p>
    <w:p w14:paraId="0815EF3D" w14:textId="77777777" w:rsidR="007828F4" w:rsidRDefault="006603DF">
      <w:pPr>
        <w:pStyle w:val="TOC1"/>
        <w:rPr>
          <w:rFonts w:asciiTheme="minorHAnsi" w:eastAsiaTheme="minorEastAsia" w:hAnsiTheme="minorHAnsi" w:cstheme="minorBidi"/>
          <w:b w:val="0"/>
          <w:bCs w:val="0"/>
          <w:caps w:val="0"/>
          <w:noProof/>
          <w:sz w:val="22"/>
          <w:szCs w:val="22"/>
        </w:rPr>
      </w:pPr>
      <w:hyperlink w:anchor="_Toc399500713" w:history="1">
        <w:r w:rsidR="007828F4" w:rsidRPr="008A7182">
          <w:rPr>
            <w:rStyle w:val="Hyperlink"/>
            <w:noProof/>
          </w:rPr>
          <w:t>6. EMPLOYMENT BASIS AND WORKLOAD</w:t>
        </w:r>
        <w:r w:rsidR="007828F4">
          <w:rPr>
            <w:noProof/>
            <w:webHidden/>
          </w:rPr>
          <w:tab/>
        </w:r>
        <w:r w:rsidR="007828F4">
          <w:rPr>
            <w:noProof/>
            <w:webHidden/>
          </w:rPr>
          <w:fldChar w:fldCharType="begin"/>
        </w:r>
        <w:r w:rsidR="007828F4">
          <w:rPr>
            <w:noProof/>
            <w:webHidden/>
          </w:rPr>
          <w:instrText xml:space="preserve"> PAGEREF _Toc399500713 \h </w:instrText>
        </w:r>
        <w:r w:rsidR="007828F4">
          <w:rPr>
            <w:noProof/>
            <w:webHidden/>
          </w:rPr>
        </w:r>
        <w:r w:rsidR="007828F4">
          <w:rPr>
            <w:noProof/>
            <w:webHidden/>
          </w:rPr>
          <w:fldChar w:fldCharType="separate"/>
        </w:r>
        <w:r w:rsidR="007828F4">
          <w:rPr>
            <w:noProof/>
            <w:webHidden/>
          </w:rPr>
          <w:t>43</w:t>
        </w:r>
        <w:r w:rsidR="007828F4">
          <w:rPr>
            <w:noProof/>
            <w:webHidden/>
          </w:rPr>
          <w:fldChar w:fldCharType="end"/>
        </w:r>
      </w:hyperlink>
    </w:p>
    <w:p w14:paraId="4C87A384" w14:textId="77777777" w:rsidR="007828F4" w:rsidRDefault="006603DF">
      <w:pPr>
        <w:pStyle w:val="TOC2"/>
        <w:rPr>
          <w:rFonts w:asciiTheme="minorHAnsi" w:eastAsiaTheme="minorEastAsia" w:hAnsiTheme="minorHAnsi" w:cstheme="minorBidi"/>
          <w:smallCaps w:val="0"/>
          <w:sz w:val="22"/>
          <w:szCs w:val="22"/>
        </w:rPr>
      </w:pPr>
      <w:hyperlink w:anchor="_Toc399500714" w:history="1">
        <w:r w:rsidR="007828F4" w:rsidRPr="008A7182">
          <w:rPr>
            <w:rStyle w:val="Hyperlink"/>
          </w:rPr>
          <w:t>6.1 Basis of employment</w:t>
        </w:r>
        <w:r w:rsidR="007828F4">
          <w:rPr>
            <w:webHidden/>
          </w:rPr>
          <w:tab/>
        </w:r>
        <w:r w:rsidR="007828F4">
          <w:rPr>
            <w:webHidden/>
          </w:rPr>
          <w:fldChar w:fldCharType="begin"/>
        </w:r>
        <w:r w:rsidR="007828F4">
          <w:rPr>
            <w:webHidden/>
          </w:rPr>
          <w:instrText xml:space="preserve"> PAGEREF _Toc399500714 \h </w:instrText>
        </w:r>
        <w:r w:rsidR="007828F4">
          <w:rPr>
            <w:webHidden/>
          </w:rPr>
        </w:r>
        <w:r w:rsidR="007828F4">
          <w:rPr>
            <w:webHidden/>
          </w:rPr>
          <w:fldChar w:fldCharType="separate"/>
        </w:r>
        <w:r w:rsidR="007828F4">
          <w:rPr>
            <w:webHidden/>
          </w:rPr>
          <w:t>43</w:t>
        </w:r>
        <w:r w:rsidR="007828F4">
          <w:rPr>
            <w:webHidden/>
          </w:rPr>
          <w:fldChar w:fldCharType="end"/>
        </w:r>
      </w:hyperlink>
    </w:p>
    <w:p w14:paraId="0A98ED2D" w14:textId="77777777" w:rsidR="007828F4" w:rsidRDefault="006603DF">
      <w:pPr>
        <w:pStyle w:val="TOC2"/>
        <w:rPr>
          <w:rFonts w:asciiTheme="minorHAnsi" w:eastAsiaTheme="minorEastAsia" w:hAnsiTheme="minorHAnsi" w:cstheme="minorBidi"/>
          <w:smallCaps w:val="0"/>
          <w:sz w:val="22"/>
          <w:szCs w:val="22"/>
        </w:rPr>
      </w:pPr>
      <w:hyperlink w:anchor="_Toc399500715" w:history="1">
        <w:r w:rsidR="007828F4" w:rsidRPr="008A7182">
          <w:rPr>
            <w:rStyle w:val="Hyperlink"/>
          </w:rPr>
          <w:t>6.2 Workload</w:t>
        </w:r>
        <w:r w:rsidR="007828F4">
          <w:rPr>
            <w:webHidden/>
          </w:rPr>
          <w:tab/>
        </w:r>
        <w:r w:rsidR="007828F4">
          <w:rPr>
            <w:webHidden/>
          </w:rPr>
          <w:fldChar w:fldCharType="begin"/>
        </w:r>
        <w:r w:rsidR="007828F4">
          <w:rPr>
            <w:webHidden/>
          </w:rPr>
          <w:instrText xml:space="preserve"> PAGEREF _Toc399500715 \h </w:instrText>
        </w:r>
        <w:r w:rsidR="007828F4">
          <w:rPr>
            <w:webHidden/>
          </w:rPr>
        </w:r>
        <w:r w:rsidR="007828F4">
          <w:rPr>
            <w:webHidden/>
          </w:rPr>
          <w:fldChar w:fldCharType="separate"/>
        </w:r>
        <w:r w:rsidR="007828F4">
          <w:rPr>
            <w:webHidden/>
          </w:rPr>
          <w:t>45</w:t>
        </w:r>
        <w:r w:rsidR="007828F4">
          <w:rPr>
            <w:webHidden/>
          </w:rPr>
          <w:fldChar w:fldCharType="end"/>
        </w:r>
      </w:hyperlink>
    </w:p>
    <w:p w14:paraId="27CF923E" w14:textId="77777777" w:rsidR="007828F4" w:rsidRDefault="006603DF">
      <w:pPr>
        <w:pStyle w:val="TOC1"/>
        <w:rPr>
          <w:rFonts w:asciiTheme="minorHAnsi" w:eastAsiaTheme="minorEastAsia" w:hAnsiTheme="minorHAnsi" w:cstheme="minorBidi"/>
          <w:b w:val="0"/>
          <w:bCs w:val="0"/>
          <w:caps w:val="0"/>
          <w:noProof/>
          <w:sz w:val="22"/>
          <w:szCs w:val="22"/>
        </w:rPr>
      </w:pPr>
      <w:hyperlink w:anchor="_Toc399500716" w:history="1">
        <w:r w:rsidR="007828F4" w:rsidRPr="008A7182">
          <w:rPr>
            <w:rStyle w:val="Hyperlink"/>
            <w:noProof/>
          </w:rPr>
          <w:t>7. CAREER PATHS</w:t>
        </w:r>
        <w:r w:rsidR="007828F4">
          <w:rPr>
            <w:noProof/>
            <w:webHidden/>
          </w:rPr>
          <w:tab/>
        </w:r>
        <w:r w:rsidR="007828F4">
          <w:rPr>
            <w:noProof/>
            <w:webHidden/>
          </w:rPr>
          <w:fldChar w:fldCharType="begin"/>
        </w:r>
        <w:r w:rsidR="007828F4">
          <w:rPr>
            <w:noProof/>
            <w:webHidden/>
          </w:rPr>
          <w:instrText xml:space="preserve"> PAGEREF _Toc399500716 \h </w:instrText>
        </w:r>
        <w:r w:rsidR="007828F4">
          <w:rPr>
            <w:noProof/>
            <w:webHidden/>
          </w:rPr>
        </w:r>
        <w:r w:rsidR="007828F4">
          <w:rPr>
            <w:noProof/>
            <w:webHidden/>
          </w:rPr>
          <w:fldChar w:fldCharType="separate"/>
        </w:r>
        <w:r w:rsidR="007828F4">
          <w:rPr>
            <w:noProof/>
            <w:webHidden/>
          </w:rPr>
          <w:t>47</w:t>
        </w:r>
        <w:r w:rsidR="007828F4">
          <w:rPr>
            <w:noProof/>
            <w:webHidden/>
          </w:rPr>
          <w:fldChar w:fldCharType="end"/>
        </w:r>
      </w:hyperlink>
    </w:p>
    <w:p w14:paraId="612A2585" w14:textId="77777777" w:rsidR="007828F4" w:rsidRDefault="006603DF">
      <w:pPr>
        <w:pStyle w:val="TOC2"/>
        <w:rPr>
          <w:rFonts w:asciiTheme="minorHAnsi" w:eastAsiaTheme="minorEastAsia" w:hAnsiTheme="minorHAnsi" w:cstheme="minorBidi"/>
          <w:smallCaps w:val="0"/>
          <w:sz w:val="22"/>
          <w:szCs w:val="22"/>
        </w:rPr>
      </w:pPr>
      <w:hyperlink w:anchor="_Toc399500717" w:history="1">
        <w:r w:rsidR="007828F4" w:rsidRPr="008A7182">
          <w:rPr>
            <w:rStyle w:val="Hyperlink"/>
          </w:rPr>
          <w:t>7.1 Age started teaching</w:t>
        </w:r>
        <w:r w:rsidR="007828F4">
          <w:rPr>
            <w:webHidden/>
          </w:rPr>
          <w:tab/>
        </w:r>
        <w:r w:rsidR="007828F4">
          <w:rPr>
            <w:webHidden/>
          </w:rPr>
          <w:fldChar w:fldCharType="begin"/>
        </w:r>
        <w:r w:rsidR="007828F4">
          <w:rPr>
            <w:webHidden/>
          </w:rPr>
          <w:instrText xml:space="preserve"> PAGEREF _Toc399500717 \h </w:instrText>
        </w:r>
        <w:r w:rsidR="007828F4">
          <w:rPr>
            <w:webHidden/>
          </w:rPr>
        </w:r>
        <w:r w:rsidR="007828F4">
          <w:rPr>
            <w:webHidden/>
          </w:rPr>
          <w:fldChar w:fldCharType="separate"/>
        </w:r>
        <w:r w:rsidR="007828F4">
          <w:rPr>
            <w:webHidden/>
          </w:rPr>
          <w:t>47</w:t>
        </w:r>
        <w:r w:rsidR="007828F4">
          <w:rPr>
            <w:webHidden/>
          </w:rPr>
          <w:fldChar w:fldCharType="end"/>
        </w:r>
      </w:hyperlink>
    </w:p>
    <w:p w14:paraId="28EE46B8" w14:textId="77777777" w:rsidR="007828F4" w:rsidRDefault="006603DF">
      <w:pPr>
        <w:pStyle w:val="TOC2"/>
        <w:rPr>
          <w:rFonts w:asciiTheme="minorHAnsi" w:eastAsiaTheme="minorEastAsia" w:hAnsiTheme="minorHAnsi" w:cstheme="minorBidi"/>
          <w:smallCaps w:val="0"/>
          <w:sz w:val="22"/>
          <w:szCs w:val="22"/>
        </w:rPr>
      </w:pPr>
      <w:hyperlink w:anchor="_Toc399500718" w:history="1">
        <w:r w:rsidR="007828F4" w:rsidRPr="008A7182">
          <w:rPr>
            <w:rStyle w:val="Hyperlink"/>
          </w:rPr>
          <w:t>7.2 Length of teaching experience</w:t>
        </w:r>
        <w:r w:rsidR="007828F4">
          <w:rPr>
            <w:webHidden/>
          </w:rPr>
          <w:tab/>
        </w:r>
        <w:r w:rsidR="007828F4">
          <w:rPr>
            <w:webHidden/>
          </w:rPr>
          <w:fldChar w:fldCharType="begin"/>
        </w:r>
        <w:r w:rsidR="007828F4">
          <w:rPr>
            <w:webHidden/>
          </w:rPr>
          <w:instrText xml:space="preserve"> PAGEREF _Toc399500718 \h </w:instrText>
        </w:r>
        <w:r w:rsidR="007828F4">
          <w:rPr>
            <w:webHidden/>
          </w:rPr>
        </w:r>
        <w:r w:rsidR="007828F4">
          <w:rPr>
            <w:webHidden/>
          </w:rPr>
          <w:fldChar w:fldCharType="separate"/>
        </w:r>
        <w:r w:rsidR="007828F4">
          <w:rPr>
            <w:webHidden/>
          </w:rPr>
          <w:t>48</w:t>
        </w:r>
        <w:r w:rsidR="007828F4">
          <w:rPr>
            <w:webHidden/>
          </w:rPr>
          <w:fldChar w:fldCharType="end"/>
        </w:r>
      </w:hyperlink>
    </w:p>
    <w:p w14:paraId="581BCDCB" w14:textId="77777777" w:rsidR="007828F4" w:rsidRDefault="006603DF">
      <w:pPr>
        <w:pStyle w:val="TOC2"/>
        <w:rPr>
          <w:rFonts w:asciiTheme="minorHAnsi" w:eastAsiaTheme="minorEastAsia" w:hAnsiTheme="minorHAnsi" w:cstheme="minorBidi"/>
          <w:smallCaps w:val="0"/>
          <w:sz w:val="22"/>
          <w:szCs w:val="22"/>
        </w:rPr>
      </w:pPr>
      <w:hyperlink w:anchor="_Toc399500719" w:history="1">
        <w:r w:rsidR="007828F4" w:rsidRPr="008A7182">
          <w:rPr>
            <w:rStyle w:val="Hyperlink"/>
          </w:rPr>
          <w:t>7.3 Schools worked in</w:t>
        </w:r>
        <w:r w:rsidR="007828F4">
          <w:rPr>
            <w:webHidden/>
          </w:rPr>
          <w:tab/>
        </w:r>
        <w:r w:rsidR="007828F4">
          <w:rPr>
            <w:webHidden/>
          </w:rPr>
          <w:fldChar w:fldCharType="begin"/>
        </w:r>
        <w:r w:rsidR="007828F4">
          <w:rPr>
            <w:webHidden/>
          </w:rPr>
          <w:instrText xml:space="preserve"> PAGEREF _Toc399500719 \h </w:instrText>
        </w:r>
        <w:r w:rsidR="007828F4">
          <w:rPr>
            <w:webHidden/>
          </w:rPr>
        </w:r>
        <w:r w:rsidR="007828F4">
          <w:rPr>
            <w:webHidden/>
          </w:rPr>
          <w:fldChar w:fldCharType="separate"/>
        </w:r>
        <w:r w:rsidR="007828F4">
          <w:rPr>
            <w:webHidden/>
          </w:rPr>
          <w:t>49</w:t>
        </w:r>
        <w:r w:rsidR="007828F4">
          <w:rPr>
            <w:webHidden/>
          </w:rPr>
          <w:fldChar w:fldCharType="end"/>
        </w:r>
      </w:hyperlink>
    </w:p>
    <w:p w14:paraId="3DB2D37E" w14:textId="77777777" w:rsidR="007828F4" w:rsidRDefault="006603DF">
      <w:pPr>
        <w:pStyle w:val="TOC2"/>
        <w:rPr>
          <w:rFonts w:asciiTheme="minorHAnsi" w:eastAsiaTheme="minorEastAsia" w:hAnsiTheme="minorHAnsi" w:cstheme="minorBidi"/>
          <w:smallCaps w:val="0"/>
          <w:sz w:val="22"/>
          <w:szCs w:val="22"/>
        </w:rPr>
      </w:pPr>
      <w:hyperlink w:anchor="_Toc399500720" w:history="1">
        <w:r w:rsidR="007828F4" w:rsidRPr="008A7182">
          <w:rPr>
            <w:rStyle w:val="Hyperlink"/>
          </w:rPr>
          <w:t>7.4 School sectors and locations worked in</w:t>
        </w:r>
        <w:r w:rsidR="007828F4">
          <w:rPr>
            <w:webHidden/>
          </w:rPr>
          <w:tab/>
        </w:r>
        <w:r w:rsidR="007828F4">
          <w:rPr>
            <w:webHidden/>
          </w:rPr>
          <w:fldChar w:fldCharType="begin"/>
        </w:r>
        <w:r w:rsidR="007828F4">
          <w:rPr>
            <w:webHidden/>
          </w:rPr>
          <w:instrText xml:space="preserve"> PAGEREF _Toc399500720 \h </w:instrText>
        </w:r>
        <w:r w:rsidR="007828F4">
          <w:rPr>
            <w:webHidden/>
          </w:rPr>
        </w:r>
        <w:r w:rsidR="007828F4">
          <w:rPr>
            <w:webHidden/>
          </w:rPr>
          <w:fldChar w:fldCharType="separate"/>
        </w:r>
        <w:r w:rsidR="007828F4">
          <w:rPr>
            <w:webHidden/>
          </w:rPr>
          <w:t>50</w:t>
        </w:r>
        <w:r w:rsidR="007828F4">
          <w:rPr>
            <w:webHidden/>
          </w:rPr>
          <w:fldChar w:fldCharType="end"/>
        </w:r>
      </w:hyperlink>
    </w:p>
    <w:p w14:paraId="10684E16" w14:textId="77777777" w:rsidR="007828F4" w:rsidRDefault="006603DF">
      <w:pPr>
        <w:pStyle w:val="TOC1"/>
        <w:rPr>
          <w:rFonts w:asciiTheme="minorHAnsi" w:eastAsiaTheme="minorEastAsia" w:hAnsiTheme="minorHAnsi" w:cstheme="minorBidi"/>
          <w:b w:val="0"/>
          <w:bCs w:val="0"/>
          <w:caps w:val="0"/>
          <w:noProof/>
          <w:sz w:val="22"/>
          <w:szCs w:val="22"/>
        </w:rPr>
      </w:pPr>
      <w:hyperlink w:anchor="_Toc399500721" w:history="1">
        <w:r w:rsidR="007828F4" w:rsidRPr="008A7182">
          <w:rPr>
            <w:rStyle w:val="Hyperlink"/>
            <w:noProof/>
          </w:rPr>
          <w:t>8. CAREER INTENTIONS</w:t>
        </w:r>
        <w:r w:rsidR="007828F4">
          <w:rPr>
            <w:noProof/>
            <w:webHidden/>
          </w:rPr>
          <w:tab/>
        </w:r>
        <w:r w:rsidR="007828F4">
          <w:rPr>
            <w:noProof/>
            <w:webHidden/>
          </w:rPr>
          <w:fldChar w:fldCharType="begin"/>
        </w:r>
        <w:r w:rsidR="007828F4">
          <w:rPr>
            <w:noProof/>
            <w:webHidden/>
          </w:rPr>
          <w:instrText xml:space="preserve"> PAGEREF _Toc399500721 \h </w:instrText>
        </w:r>
        <w:r w:rsidR="007828F4">
          <w:rPr>
            <w:noProof/>
            <w:webHidden/>
          </w:rPr>
        </w:r>
        <w:r w:rsidR="007828F4">
          <w:rPr>
            <w:noProof/>
            <w:webHidden/>
          </w:rPr>
          <w:fldChar w:fldCharType="separate"/>
        </w:r>
        <w:r w:rsidR="007828F4">
          <w:rPr>
            <w:noProof/>
            <w:webHidden/>
          </w:rPr>
          <w:t>53</w:t>
        </w:r>
        <w:r w:rsidR="007828F4">
          <w:rPr>
            <w:noProof/>
            <w:webHidden/>
          </w:rPr>
          <w:fldChar w:fldCharType="end"/>
        </w:r>
      </w:hyperlink>
    </w:p>
    <w:p w14:paraId="0C885625" w14:textId="77777777" w:rsidR="007828F4" w:rsidRDefault="006603DF">
      <w:pPr>
        <w:pStyle w:val="TOC2"/>
        <w:rPr>
          <w:rFonts w:asciiTheme="minorHAnsi" w:eastAsiaTheme="minorEastAsia" w:hAnsiTheme="minorHAnsi" w:cstheme="minorBidi"/>
          <w:smallCaps w:val="0"/>
          <w:sz w:val="22"/>
          <w:szCs w:val="22"/>
        </w:rPr>
      </w:pPr>
      <w:hyperlink w:anchor="_Toc399500722" w:history="1">
        <w:r w:rsidR="007828F4" w:rsidRPr="008A7182">
          <w:rPr>
            <w:rStyle w:val="Hyperlink"/>
          </w:rPr>
          <w:t>8.1 Intention to leave teaching</w:t>
        </w:r>
        <w:r w:rsidR="007828F4">
          <w:rPr>
            <w:webHidden/>
          </w:rPr>
          <w:tab/>
        </w:r>
        <w:r w:rsidR="007828F4">
          <w:rPr>
            <w:webHidden/>
          </w:rPr>
          <w:fldChar w:fldCharType="begin"/>
        </w:r>
        <w:r w:rsidR="007828F4">
          <w:rPr>
            <w:webHidden/>
          </w:rPr>
          <w:instrText xml:space="preserve"> PAGEREF _Toc399500722 \h </w:instrText>
        </w:r>
        <w:r w:rsidR="007828F4">
          <w:rPr>
            <w:webHidden/>
          </w:rPr>
        </w:r>
        <w:r w:rsidR="007828F4">
          <w:rPr>
            <w:webHidden/>
          </w:rPr>
          <w:fldChar w:fldCharType="separate"/>
        </w:r>
        <w:r w:rsidR="007828F4">
          <w:rPr>
            <w:webHidden/>
          </w:rPr>
          <w:t>53</w:t>
        </w:r>
        <w:r w:rsidR="007828F4">
          <w:rPr>
            <w:webHidden/>
          </w:rPr>
          <w:fldChar w:fldCharType="end"/>
        </w:r>
      </w:hyperlink>
    </w:p>
    <w:p w14:paraId="655D8D1A" w14:textId="77777777" w:rsidR="007828F4" w:rsidRDefault="006603DF">
      <w:pPr>
        <w:pStyle w:val="TOC2"/>
        <w:rPr>
          <w:rFonts w:asciiTheme="minorHAnsi" w:eastAsiaTheme="minorEastAsia" w:hAnsiTheme="minorHAnsi" w:cstheme="minorBidi"/>
          <w:smallCaps w:val="0"/>
          <w:sz w:val="22"/>
          <w:szCs w:val="22"/>
        </w:rPr>
      </w:pPr>
      <w:hyperlink w:anchor="_Toc399500723" w:history="1">
        <w:r w:rsidR="007828F4" w:rsidRPr="008A7182">
          <w:rPr>
            <w:rStyle w:val="Hyperlink"/>
          </w:rPr>
          <w:t>8.2 Number of years teachers intend to keep working in schools</w:t>
        </w:r>
        <w:r w:rsidR="007828F4">
          <w:rPr>
            <w:webHidden/>
          </w:rPr>
          <w:tab/>
        </w:r>
        <w:r w:rsidR="007828F4">
          <w:rPr>
            <w:webHidden/>
          </w:rPr>
          <w:fldChar w:fldCharType="begin"/>
        </w:r>
        <w:r w:rsidR="007828F4">
          <w:rPr>
            <w:webHidden/>
          </w:rPr>
          <w:instrText xml:space="preserve"> PAGEREF _Toc399500723 \h </w:instrText>
        </w:r>
        <w:r w:rsidR="007828F4">
          <w:rPr>
            <w:webHidden/>
          </w:rPr>
        </w:r>
        <w:r w:rsidR="007828F4">
          <w:rPr>
            <w:webHidden/>
          </w:rPr>
          <w:fldChar w:fldCharType="separate"/>
        </w:r>
        <w:r w:rsidR="007828F4">
          <w:rPr>
            <w:webHidden/>
          </w:rPr>
          <w:t>54</w:t>
        </w:r>
        <w:r w:rsidR="007828F4">
          <w:rPr>
            <w:webHidden/>
          </w:rPr>
          <w:fldChar w:fldCharType="end"/>
        </w:r>
      </w:hyperlink>
    </w:p>
    <w:p w14:paraId="50FAF91C" w14:textId="77777777" w:rsidR="007828F4" w:rsidRDefault="006603DF">
      <w:pPr>
        <w:pStyle w:val="TOC1"/>
        <w:rPr>
          <w:rFonts w:asciiTheme="minorHAnsi" w:eastAsiaTheme="minorEastAsia" w:hAnsiTheme="minorHAnsi" w:cstheme="minorBidi"/>
          <w:b w:val="0"/>
          <w:bCs w:val="0"/>
          <w:caps w:val="0"/>
          <w:noProof/>
          <w:sz w:val="22"/>
          <w:szCs w:val="22"/>
        </w:rPr>
      </w:pPr>
      <w:hyperlink w:anchor="_Toc399500724" w:history="1">
        <w:r w:rsidR="007828F4" w:rsidRPr="008A7182">
          <w:rPr>
            <w:rStyle w:val="Hyperlink"/>
            <w:noProof/>
          </w:rPr>
          <w:t>APPENDIX 1: THE TEACHER QUESTIONNAIRE</w:t>
        </w:r>
        <w:r w:rsidR="007828F4">
          <w:rPr>
            <w:noProof/>
            <w:webHidden/>
          </w:rPr>
          <w:tab/>
        </w:r>
        <w:r w:rsidR="007828F4">
          <w:rPr>
            <w:noProof/>
            <w:webHidden/>
          </w:rPr>
          <w:fldChar w:fldCharType="begin"/>
        </w:r>
        <w:r w:rsidR="007828F4">
          <w:rPr>
            <w:noProof/>
            <w:webHidden/>
          </w:rPr>
          <w:instrText xml:space="preserve"> PAGEREF _Toc399500724 \h </w:instrText>
        </w:r>
        <w:r w:rsidR="007828F4">
          <w:rPr>
            <w:noProof/>
            <w:webHidden/>
          </w:rPr>
        </w:r>
        <w:r w:rsidR="007828F4">
          <w:rPr>
            <w:noProof/>
            <w:webHidden/>
          </w:rPr>
          <w:fldChar w:fldCharType="separate"/>
        </w:r>
        <w:r w:rsidR="007828F4">
          <w:rPr>
            <w:noProof/>
            <w:webHidden/>
          </w:rPr>
          <w:t>56</w:t>
        </w:r>
        <w:r w:rsidR="007828F4">
          <w:rPr>
            <w:noProof/>
            <w:webHidden/>
          </w:rPr>
          <w:fldChar w:fldCharType="end"/>
        </w:r>
      </w:hyperlink>
    </w:p>
    <w:p w14:paraId="473378C5" w14:textId="77777777" w:rsidR="007828F4" w:rsidRDefault="006603DF">
      <w:pPr>
        <w:pStyle w:val="TOC1"/>
        <w:rPr>
          <w:rFonts w:asciiTheme="minorHAnsi" w:eastAsiaTheme="minorEastAsia" w:hAnsiTheme="minorHAnsi" w:cstheme="minorBidi"/>
          <w:b w:val="0"/>
          <w:bCs w:val="0"/>
          <w:caps w:val="0"/>
          <w:noProof/>
          <w:sz w:val="22"/>
          <w:szCs w:val="22"/>
        </w:rPr>
      </w:pPr>
      <w:hyperlink w:anchor="_Toc399500725" w:history="1">
        <w:r w:rsidR="007828F4" w:rsidRPr="008A7182">
          <w:rPr>
            <w:rStyle w:val="Hyperlink"/>
            <w:noProof/>
          </w:rPr>
          <w:t>APPENDIX 2: LOTE TEACHERS</w:t>
        </w:r>
        <w:r w:rsidR="007828F4">
          <w:rPr>
            <w:noProof/>
            <w:webHidden/>
          </w:rPr>
          <w:tab/>
        </w:r>
        <w:r w:rsidR="007828F4">
          <w:rPr>
            <w:noProof/>
            <w:webHidden/>
          </w:rPr>
          <w:fldChar w:fldCharType="begin"/>
        </w:r>
        <w:r w:rsidR="007828F4">
          <w:rPr>
            <w:noProof/>
            <w:webHidden/>
          </w:rPr>
          <w:instrText xml:space="preserve"> PAGEREF _Toc399500725 \h </w:instrText>
        </w:r>
        <w:r w:rsidR="007828F4">
          <w:rPr>
            <w:noProof/>
            <w:webHidden/>
          </w:rPr>
        </w:r>
        <w:r w:rsidR="007828F4">
          <w:rPr>
            <w:noProof/>
            <w:webHidden/>
          </w:rPr>
          <w:fldChar w:fldCharType="separate"/>
        </w:r>
        <w:r w:rsidR="007828F4">
          <w:rPr>
            <w:noProof/>
            <w:webHidden/>
          </w:rPr>
          <w:t>70</w:t>
        </w:r>
        <w:r w:rsidR="007828F4">
          <w:rPr>
            <w:noProof/>
            <w:webHidden/>
          </w:rPr>
          <w:fldChar w:fldCharType="end"/>
        </w:r>
      </w:hyperlink>
    </w:p>
    <w:p w14:paraId="1CACEFFD" w14:textId="77777777" w:rsidR="007828F4" w:rsidRDefault="006603DF">
      <w:pPr>
        <w:pStyle w:val="TOC2"/>
        <w:rPr>
          <w:rFonts w:asciiTheme="minorHAnsi" w:eastAsiaTheme="minorEastAsia" w:hAnsiTheme="minorHAnsi" w:cstheme="minorBidi"/>
          <w:smallCaps w:val="0"/>
          <w:sz w:val="22"/>
          <w:szCs w:val="22"/>
        </w:rPr>
      </w:pPr>
      <w:hyperlink w:anchor="_Toc399500726" w:history="1">
        <w:r w:rsidR="007828F4" w:rsidRPr="008A7182">
          <w:rPr>
            <w:rStyle w:val="Hyperlink"/>
          </w:rPr>
          <w:t>A.1 Identification of languages</w:t>
        </w:r>
        <w:r w:rsidR="007828F4">
          <w:rPr>
            <w:webHidden/>
          </w:rPr>
          <w:tab/>
        </w:r>
        <w:r w:rsidR="007828F4">
          <w:rPr>
            <w:webHidden/>
          </w:rPr>
          <w:fldChar w:fldCharType="begin"/>
        </w:r>
        <w:r w:rsidR="007828F4">
          <w:rPr>
            <w:webHidden/>
          </w:rPr>
          <w:instrText xml:space="preserve"> PAGEREF _Toc399500726 \h </w:instrText>
        </w:r>
        <w:r w:rsidR="007828F4">
          <w:rPr>
            <w:webHidden/>
          </w:rPr>
        </w:r>
        <w:r w:rsidR="007828F4">
          <w:rPr>
            <w:webHidden/>
          </w:rPr>
          <w:fldChar w:fldCharType="separate"/>
        </w:r>
        <w:r w:rsidR="007828F4">
          <w:rPr>
            <w:webHidden/>
          </w:rPr>
          <w:t>70</w:t>
        </w:r>
        <w:r w:rsidR="007828F4">
          <w:rPr>
            <w:webHidden/>
          </w:rPr>
          <w:fldChar w:fldCharType="end"/>
        </w:r>
      </w:hyperlink>
    </w:p>
    <w:p w14:paraId="317F8F42" w14:textId="77777777" w:rsidR="007828F4" w:rsidRDefault="006603DF">
      <w:pPr>
        <w:pStyle w:val="TOC2"/>
        <w:rPr>
          <w:rFonts w:asciiTheme="minorHAnsi" w:eastAsiaTheme="minorEastAsia" w:hAnsiTheme="minorHAnsi" w:cstheme="minorBidi"/>
          <w:smallCaps w:val="0"/>
          <w:sz w:val="22"/>
          <w:szCs w:val="22"/>
        </w:rPr>
      </w:pPr>
      <w:hyperlink w:anchor="_Toc399500727" w:history="1">
        <w:r w:rsidR="007828F4" w:rsidRPr="008A7182">
          <w:rPr>
            <w:rStyle w:val="Hyperlink"/>
          </w:rPr>
          <w:t>A.2 School location, sector and SES composition</w:t>
        </w:r>
        <w:r w:rsidR="007828F4">
          <w:rPr>
            <w:webHidden/>
          </w:rPr>
          <w:tab/>
        </w:r>
        <w:r w:rsidR="007828F4">
          <w:rPr>
            <w:webHidden/>
          </w:rPr>
          <w:fldChar w:fldCharType="begin"/>
        </w:r>
        <w:r w:rsidR="007828F4">
          <w:rPr>
            <w:webHidden/>
          </w:rPr>
          <w:instrText xml:space="preserve"> PAGEREF _Toc399500727 \h </w:instrText>
        </w:r>
        <w:r w:rsidR="007828F4">
          <w:rPr>
            <w:webHidden/>
          </w:rPr>
        </w:r>
        <w:r w:rsidR="007828F4">
          <w:rPr>
            <w:webHidden/>
          </w:rPr>
          <w:fldChar w:fldCharType="separate"/>
        </w:r>
        <w:r w:rsidR="007828F4">
          <w:rPr>
            <w:webHidden/>
          </w:rPr>
          <w:t>71</w:t>
        </w:r>
        <w:r w:rsidR="007828F4">
          <w:rPr>
            <w:webHidden/>
          </w:rPr>
          <w:fldChar w:fldCharType="end"/>
        </w:r>
      </w:hyperlink>
    </w:p>
    <w:p w14:paraId="05A7A25C" w14:textId="77777777" w:rsidR="007828F4" w:rsidRDefault="006603DF">
      <w:pPr>
        <w:pStyle w:val="TOC2"/>
        <w:rPr>
          <w:rFonts w:asciiTheme="minorHAnsi" w:eastAsiaTheme="minorEastAsia" w:hAnsiTheme="minorHAnsi" w:cstheme="minorBidi"/>
          <w:smallCaps w:val="0"/>
          <w:sz w:val="22"/>
          <w:szCs w:val="22"/>
        </w:rPr>
      </w:pPr>
      <w:hyperlink w:anchor="_Toc399500728" w:history="1">
        <w:r w:rsidR="007828F4" w:rsidRPr="008A7182">
          <w:rPr>
            <w:rStyle w:val="Hyperlink"/>
          </w:rPr>
          <w:t>A.3 Demographic characteristics of LOTE teachers</w:t>
        </w:r>
        <w:r w:rsidR="007828F4">
          <w:rPr>
            <w:webHidden/>
          </w:rPr>
          <w:tab/>
        </w:r>
        <w:r w:rsidR="007828F4">
          <w:rPr>
            <w:webHidden/>
          </w:rPr>
          <w:fldChar w:fldCharType="begin"/>
        </w:r>
        <w:r w:rsidR="007828F4">
          <w:rPr>
            <w:webHidden/>
          </w:rPr>
          <w:instrText xml:space="preserve"> PAGEREF _Toc399500728 \h </w:instrText>
        </w:r>
        <w:r w:rsidR="007828F4">
          <w:rPr>
            <w:webHidden/>
          </w:rPr>
        </w:r>
        <w:r w:rsidR="007828F4">
          <w:rPr>
            <w:webHidden/>
          </w:rPr>
          <w:fldChar w:fldCharType="separate"/>
        </w:r>
        <w:r w:rsidR="007828F4">
          <w:rPr>
            <w:webHidden/>
          </w:rPr>
          <w:t>72</w:t>
        </w:r>
        <w:r w:rsidR="007828F4">
          <w:rPr>
            <w:webHidden/>
          </w:rPr>
          <w:fldChar w:fldCharType="end"/>
        </w:r>
      </w:hyperlink>
    </w:p>
    <w:p w14:paraId="0B0C4C90" w14:textId="77777777" w:rsidR="007828F4" w:rsidRDefault="006603DF">
      <w:pPr>
        <w:pStyle w:val="TOC2"/>
        <w:rPr>
          <w:rFonts w:asciiTheme="minorHAnsi" w:eastAsiaTheme="minorEastAsia" w:hAnsiTheme="minorHAnsi" w:cstheme="minorBidi"/>
          <w:smallCaps w:val="0"/>
          <w:sz w:val="22"/>
          <w:szCs w:val="22"/>
        </w:rPr>
      </w:pPr>
      <w:hyperlink w:anchor="_Toc399500729" w:history="1">
        <w:r w:rsidR="007828F4" w:rsidRPr="008A7182">
          <w:rPr>
            <w:rStyle w:val="Hyperlink"/>
          </w:rPr>
          <w:t>A.4 Qualifications of LOTE teachers</w:t>
        </w:r>
        <w:r w:rsidR="007828F4">
          <w:rPr>
            <w:webHidden/>
          </w:rPr>
          <w:tab/>
        </w:r>
        <w:r w:rsidR="007828F4">
          <w:rPr>
            <w:webHidden/>
          </w:rPr>
          <w:fldChar w:fldCharType="begin"/>
        </w:r>
        <w:r w:rsidR="007828F4">
          <w:rPr>
            <w:webHidden/>
          </w:rPr>
          <w:instrText xml:space="preserve"> PAGEREF _Toc399500729 \h </w:instrText>
        </w:r>
        <w:r w:rsidR="007828F4">
          <w:rPr>
            <w:webHidden/>
          </w:rPr>
        </w:r>
        <w:r w:rsidR="007828F4">
          <w:rPr>
            <w:webHidden/>
          </w:rPr>
          <w:fldChar w:fldCharType="separate"/>
        </w:r>
        <w:r w:rsidR="007828F4">
          <w:rPr>
            <w:webHidden/>
          </w:rPr>
          <w:t>73</w:t>
        </w:r>
        <w:r w:rsidR="007828F4">
          <w:rPr>
            <w:webHidden/>
          </w:rPr>
          <w:fldChar w:fldCharType="end"/>
        </w:r>
      </w:hyperlink>
    </w:p>
    <w:p w14:paraId="71E1D912" w14:textId="77777777" w:rsidR="007828F4" w:rsidRDefault="006603DF">
      <w:pPr>
        <w:pStyle w:val="TOC2"/>
        <w:rPr>
          <w:rFonts w:asciiTheme="minorHAnsi" w:eastAsiaTheme="minorEastAsia" w:hAnsiTheme="minorHAnsi" w:cstheme="minorBidi"/>
          <w:smallCaps w:val="0"/>
          <w:sz w:val="22"/>
          <w:szCs w:val="22"/>
        </w:rPr>
      </w:pPr>
      <w:hyperlink w:anchor="_Toc399500730" w:history="1">
        <w:r w:rsidR="007828F4" w:rsidRPr="008A7182">
          <w:rPr>
            <w:rStyle w:val="Hyperlink"/>
          </w:rPr>
          <w:t>A.5 Professional learning of LOTE teachers</w:t>
        </w:r>
        <w:r w:rsidR="007828F4">
          <w:rPr>
            <w:webHidden/>
          </w:rPr>
          <w:tab/>
        </w:r>
        <w:r w:rsidR="007828F4">
          <w:rPr>
            <w:webHidden/>
          </w:rPr>
          <w:fldChar w:fldCharType="begin"/>
        </w:r>
        <w:r w:rsidR="007828F4">
          <w:rPr>
            <w:webHidden/>
          </w:rPr>
          <w:instrText xml:space="preserve"> PAGEREF _Toc399500730 \h </w:instrText>
        </w:r>
        <w:r w:rsidR="007828F4">
          <w:rPr>
            <w:webHidden/>
          </w:rPr>
        </w:r>
        <w:r w:rsidR="007828F4">
          <w:rPr>
            <w:webHidden/>
          </w:rPr>
          <w:fldChar w:fldCharType="separate"/>
        </w:r>
        <w:r w:rsidR="007828F4">
          <w:rPr>
            <w:webHidden/>
          </w:rPr>
          <w:t>74</w:t>
        </w:r>
        <w:r w:rsidR="007828F4">
          <w:rPr>
            <w:webHidden/>
          </w:rPr>
          <w:fldChar w:fldCharType="end"/>
        </w:r>
      </w:hyperlink>
    </w:p>
    <w:p w14:paraId="0051808D" w14:textId="77777777" w:rsidR="007828F4" w:rsidRDefault="006603DF">
      <w:pPr>
        <w:pStyle w:val="TOC2"/>
        <w:rPr>
          <w:rFonts w:asciiTheme="minorHAnsi" w:eastAsiaTheme="minorEastAsia" w:hAnsiTheme="minorHAnsi" w:cstheme="minorBidi"/>
          <w:smallCaps w:val="0"/>
          <w:sz w:val="22"/>
          <w:szCs w:val="22"/>
        </w:rPr>
      </w:pPr>
      <w:hyperlink w:anchor="_Toc399500731" w:history="1">
        <w:r w:rsidR="007828F4" w:rsidRPr="008A7182">
          <w:rPr>
            <w:rStyle w:val="Hyperlink"/>
          </w:rPr>
          <w:t>A.6 Employment basis of LOTE teachers</w:t>
        </w:r>
        <w:r w:rsidR="007828F4">
          <w:rPr>
            <w:webHidden/>
          </w:rPr>
          <w:tab/>
        </w:r>
        <w:r w:rsidR="007828F4">
          <w:rPr>
            <w:webHidden/>
          </w:rPr>
          <w:fldChar w:fldCharType="begin"/>
        </w:r>
        <w:r w:rsidR="007828F4">
          <w:rPr>
            <w:webHidden/>
          </w:rPr>
          <w:instrText xml:space="preserve"> PAGEREF _Toc399500731 \h </w:instrText>
        </w:r>
        <w:r w:rsidR="007828F4">
          <w:rPr>
            <w:webHidden/>
          </w:rPr>
        </w:r>
        <w:r w:rsidR="007828F4">
          <w:rPr>
            <w:webHidden/>
          </w:rPr>
          <w:fldChar w:fldCharType="separate"/>
        </w:r>
        <w:r w:rsidR="007828F4">
          <w:rPr>
            <w:webHidden/>
          </w:rPr>
          <w:t>76</w:t>
        </w:r>
        <w:r w:rsidR="007828F4">
          <w:rPr>
            <w:webHidden/>
          </w:rPr>
          <w:fldChar w:fldCharType="end"/>
        </w:r>
      </w:hyperlink>
    </w:p>
    <w:p w14:paraId="51BD622F" w14:textId="77777777" w:rsidR="007828F4" w:rsidRDefault="006603DF">
      <w:pPr>
        <w:pStyle w:val="TOC2"/>
        <w:rPr>
          <w:rFonts w:asciiTheme="minorHAnsi" w:eastAsiaTheme="minorEastAsia" w:hAnsiTheme="minorHAnsi" w:cstheme="minorBidi"/>
          <w:smallCaps w:val="0"/>
          <w:sz w:val="22"/>
          <w:szCs w:val="22"/>
        </w:rPr>
      </w:pPr>
      <w:hyperlink w:anchor="_Toc399500732" w:history="1">
        <w:r w:rsidR="007828F4" w:rsidRPr="008A7182">
          <w:rPr>
            <w:rStyle w:val="Hyperlink"/>
          </w:rPr>
          <w:t>A.7 Career paths of LOTE teachers</w:t>
        </w:r>
        <w:r w:rsidR="007828F4">
          <w:rPr>
            <w:webHidden/>
          </w:rPr>
          <w:tab/>
        </w:r>
        <w:r w:rsidR="007828F4">
          <w:rPr>
            <w:webHidden/>
          </w:rPr>
          <w:fldChar w:fldCharType="begin"/>
        </w:r>
        <w:r w:rsidR="007828F4">
          <w:rPr>
            <w:webHidden/>
          </w:rPr>
          <w:instrText xml:space="preserve"> PAGEREF _Toc399500732 \h </w:instrText>
        </w:r>
        <w:r w:rsidR="007828F4">
          <w:rPr>
            <w:webHidden/>
          </w:rPr>
        </w:r>
        <w:r w:rsidR="007828F4">
          <w:rPr>
            <w:webHidden/>
          </w:rPr>
          <w:fldChar w:fldCharType="separate"/>
        </w:r>
        <w:r w:rsidR="007828F4">
          <w:rPr>
            <w:webHidden/>
          </w:rPr>
          <w:t>76</w:t>
        </w:r>
        <w:r w:rsidR="007828F4">
          <w:rPr>
            <w:webHidden/>
          </w:rPr>
          <w:fldChar w:fldCharType="end"/>
        </w:r>
      </w:hyperlink>
    </w:p>
    <w:p w14:paraId="696C916B" w14:textId="77777777" w:rsidR="007828F4" w:rsidRDefault="006603DF">
      <w:pPr>
        <w:pStyle w:val="TOC2"/>
        <w:rPr>
          <w:rFonts w:asciiTheme="minorHAnsi" w:eastAsiaTheme="minorEastAsia" w:hAnsiTheme="minorHAnsi" w:cstheme="minorBidi"/>
          <w:smallCaps w:val="0"/>
          <w:sz w:val="22"/>
          <w:szCs w:val="22"/>
        </w:rPr>
      </w:pPr>
      <w:hyperlink w:anchor="_Toc399500733" w:history="1">
        <w:r w:rsidR="007828F4" w:rsidRPr="008A7182">
          <w:rPr>
            <w:rStyle w:val="Hyperlink"/>
          </w:rPr>
          <w:t>A.8 Career intentions of LOTE teachers</w:t>
        </w:r>
        <w:r w:rsidR="007828F4">
          <w:rPr>
            <w:webHidden/>
          </w:rPr>
          <w:tab/>
        </w:r>
        <w:r w:rsidR="007828F4">
          <w:rPr>
            <w:webHidden/>
          </w:rPr>
          <w:fldChar w:fldCharType="begin"/>
        </w:r>
        <w:r w:rsidR="007828F4">
          <w:rPr>
            <w:webHidden/>
          </w:rPr>
          <w:instrText xml:space="preserve"> PAGEREF _Toc399500733 \h </w:instrText>
        </w:r>
        <w:r w:rsidR="007828F4">
          <w:rPr>
            <w:webHidden/>
          </w:rPr>
        </w:r>
        <w:r w:rsidR="007828F4">
          <w:rPr>
            <w:webHidden/>
          </w:rPr>
          <w:fldChar w:fldCharType="separate"/>
        </w:r>
        <w:r w:rsidR="007828F4">
          <w:rPr>
            <w:webHidden/>
          </w:rPr>
          <w:t>77</w:t>
        </w:r>
        <w:r w:rsidR="007828F4">
          <w:rPr>
            <w:webHidden/>
          </w:rPr>
          <w:fldChar w:fldCharType="end"/>
        </w:r>
      </w:hyperlink>
    </w:p>
    <w:p w14:paraId="0513B720" w14:textId="77777777" w:rsidR="007828F4" w:rsidRDefault="006603DF">
      <w:pPr>
        <w:pStyle w:val="TOC1"/>
        <w:rPr>
          <w:rFonts w:asciiTheme="minorHAnsi" w:eastAsiaTheme="minorEastAsia" w:hAnsiTheme="minorHAnsi" w:cstheme="minorBidi"/>
          <w:b w:val="0"/>
          <w:bCs w:val="0"/>
          <w:caps w:val="0"/>
          <w:noProof/>
          <w:sz w:val="22"/>
          <w:szCs w:val="22"/>
        </w:rPr>
      </w:pPr>
      <w:hyperlink w:anchor="_Toc399500734" w:history="1">
        <w:r w:rsidR="007828F4" w:rsidRPr="008A7182">
          <w:rPr>
            <w:rStyle w:val="Hyperlink"/>
            <w:noProof/>
          </w:rPr>
          <w:t>APPENDIX 3: TEACHERS IN SPECIAL SCHOOLS</w:t>
        </w:r>
        <w:r w:rsidR="007828F4">
          <w:rPr>
            <w:noProof/>
            <w:webHidden/>
          </w:rPr>
          <w:tab/>
        </w:r>
        <w:r w:rsidR="007828F4">
          <w:rPr>
            <w:noProof/>
            <w:webHidden/>
          </w:rPr>
          <w:fldChar w:fldCharType="begin"/>
        </w:r>
        <w:r w:rsidR="007828F4">
          <w:rPr>
            <w:noProof/>
            <w:webHidden/>
          </w:rPr>
          <w:instrText xml:space="preserve"> PAGEREF _Toc399500734 \h </w:instrText>
        </w:r>
        <w:r w:rsidR="007828F4">
          <w:rPr>
            <w:noProof/>
            <w:webHidden/>
          </w:rPr>
        </w:r>
        <w:r w:rsidR="007828F4">
          <w:rPr>
            <w:noProof/>
            <w:webHidden/>
          </w:rPr>
          <w:fldChar w:fldCharType="separate"/>
        </w:r>
        <w:r w:rsidR="007828F4">
          <w:rPr>
            <w:noProof/>
            <w:webHidden/>
          </w:rPr>
          <w:t>79</w:t>
        </w:r>
        <w:r w:rsidR="007828F4">
          <w:rPr>
            <w:noProof/>
            <w:webHidden/>
          </w:rPr>
          <w:fldChar w:fldCharType="end"/>
        </w:r>
      </w:hyperlink>
    </w:p>
    <w:p w14:paraId="606506C3" w14:textId="77777777" w:rsidR="00C149E1" w:rsidRPr="006F450D" w:rsidRDefault="008C5E15" w:rsidP="00F054C3">
      <w:pPr>
        <w:tabs>
          <w:tab w:val="right" w:leader="hyphen" w:pos="8811"/>
        </w:tabs>
        <w:jc w:val="center"/>
        <w:rPr>
          <w:rFonts w:ascii="Times New Roman" w:hAnsi="Times New Roman"/>
        </w:rPr>
      </w:pPr>
      <w:r w:rsidRPr="006F450D">
        <w:rPr>
          <w:rFonts w:ascii="Times New Roman" w:hAnsi="Times New Roman"/>
          <w:caps/>
          <w:sz w:val="20"/>
          <w:szCs w:val="20"/>
        </w:rPr>
        <w:fldChar w:fldCharType="end"/>
      </w:r>
    </w:p>
    <w:p w14:paraId="1EC15343" w14:textId="77777777" w:rsidR="0040299C" w:rsidRPr="006F450D" w:rsidRDefault="00335AFD" w:rsidP="002E0E42">
      <w:pPr>
        <w:pStyle w:val="Heading1"/>
        <w:tabs>
          <w:tab w:val="right" w:leader="dot" w:pos="8640"/>
        </w:tabs>
        <w:rPr>
          <w:rFonts w:ascii="Times New Roman Bold" w:hAnsi="Times New Roman Bold"/>
          <w:caps/>
        </w:rPr>
      </w:pPr>
      <w:r w:rsidRPr="006F450D">
        <w:rPr>
          <w:rFonts w:ascii="Times New Roman" w:hAnsi="Times New Roman"/>
        </w:rPr>
        <w:br w:type="page"/>
      </w:r>
      <w:bookmarkStart w:id="0" w:name="_Toc169596360"/>
      <w:bookmarkStart w:id="1" w:name="_Toc170529391"/>
      <w:bookmarkStart w:id="2" w:name="_Toc171645451"/>
      <w:bookmarkStart w:id="3" w:name="_Toc171755855"/>
      <w:bookmarkStart w:id="4" w:name="_Toc171756979"/>
      <w:bookmarkStart w:id="5" w:name="_Toc399500686"/>
      <w:r w:rsidRPr="006F450D">
        <w:rPr>
          <w:rFonts w:ascii="Times New Roman Bold" w:hAnsi="Times New Roman Bold"/>
          <w:caps/>
        </w:rPr>
        <w:lastRenderedPageBreak/>
        <w:t xml:space="preserve">List of </w:t>
      </w:r>
      <w:bookmarkEnd w:id="0"/>
      <w:r w:rsidR="0040299C" w:rsidRPr="006F450D">
        <w:rPr>
          <w:rFonts w:ascii="Times New Roman Bold" w:hAnsi="Times New Roman Bold"/>
          <w:caps/>
        </w:rPr>
        <w:t>Tables</w:t>
      </w:r>
      <w:bookmarkEnd w:id="1"/>
      <w:bookmarkEnd w:id="2"/>
      <w:bookmarkEnd w:id="3"/>
      <w:bookmarkEnd w:id="4"/>
      <w:bookmarkEnd w:id="5"/>
    </w:p>
    <w:p w14:paraId="79A404CF" w14:textId="77777777" w:rsidR="00F841EB" w:rsidRDefault="008C5E15">
      <w:pPr>
        <w:pStyle w:val="TableofFigures"/>
        <w:tabs>
          <w:tab w:val="right" w:leader="dot" w:pos="8608"/>
        </w:tabs>
        <w:rPr>
          <w:rFonts w:asciiTheme="minorHAnsi" w:eastAsiaTheme="minorEastAsia" w:hAnsiTheme="minorHAnsi" w:cstheme="minorBidi"/>
          <w:noProof/>
        </w:rPr>
      </w:pPr>
      <w:r>
        <w:rPr>
          <w:b/>
          <w:bCs/>
        </w:rPr>
        <w:fldChar w:fldCharType="begin"/>
      </w:r>
      <w:r w:rsidR="00F764FB">
        <w:rPr>
          <w:b/>
          <w:bCs/>
        </w:rPr>
        <w:instrText xml:space="preserve"> TOC \h \z \t "TableCaption,1" \c "Table" </w:instrText>
      </w:r>
      <w:r>
        <w:rPr>
          <w:b/>
          <w:bCs/>
        </w:rPr>
        <w:fldChar w:fldCharType="separate"/>
      </w:r>
      <w:hyperlink w:anchor="_Toc385500402" w:history="1">
        <w:r w:rsidR="00F841EB" w:rsidRPr="00A20218">
          <w:rPr>
            <w:rStyle w:val="Hyperlink"/>
            <w:noProof/>
          </w:rPr>
          <w:t>Table 1: Proportion and number of teachers teaching in specified curriculum areas</w:t>
        </w:r>
        <w:r w:rsidR="00F841EB">
          <w:rPr>
            <w:noProof/>
            <w:webHidden/>
          </w:rPr>
          <w:tab/>
        </w:r>
        <w:r>
          <w:rPr>
            <w:noProof/>
            <w:webHidden/>
          </w:rPr>
          <w:fldChar w:fldCharType="begin"/>
        </w:r>
        <w:r w:rsidR="00F841EB">
          <w:rPr>
            <w:noProof/>
            <w:webHidden/>
          </w:rPr>
          <w:instrText xml:space="preserve"> PAGEREF _Toc385500402 \h </w:instrText>
        </w:r>
        <w:r>
          <w:rPr>
            <w:noProof/>
            <w:webHidden/>
          </w:rPr>
        </w:r>
        <w:r>
          <w:rPr>
            <w:noProof/>
            <w:webHidden/>
          </w:rPr>
          <w:fldChar w:fldCharType="separate"/>
        </w:r>
        <w:r w:rsidR="00924A39">
          <w:rPr>
            <w:noProof/>
            <w:webHidden/>
          </w:rPr>
          <w:t>viii</w:t>
        </w:r>
        <w:r>
          <w:rPr>
            <w:noProof/>
            <w:webHidden/>
          </w:rPr>
          <w:fldChar w:fldCharType="end"/>
        </w:r>
      </w:hyperlink>
    </w:p>
    <w:p w14:paraId="24596061"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03" w:history="1">
        <w:r w:rsidR="00F841EB" w:rsidRPr="00A20218">
          <w:rPr>
            <w:rStyle w:val="Hyperlink"/>
            <w:noProof/>
          </w:rPr>
          <w:t>Table 1.1: Final school and teacher response rates for Australia, primary and secondary</w:t>
        </w:r>
        <w:r w:rsidR="00F841EB">
          <w:rPr>
            <w:noProof/>
            <w:webHidden/>
          </w:rPr>
          <w:tab/>
        </w:r>
        <w:r w:rsidR="008C5E15">
          <w:rPr>
            <w:noProof/>
            <w:webHidden/>
          </w:rPr>
          <w:fldChar w:fldCharType="begin"/>
        </w:r>
        <w:r w:rsidR="00F841EB">
          <w:rPr>
            <w:noProof/>
            <w:webHidden/>
          </w:rPr>
          <w:instrText xml:space="preserve"> PAGEREF _Toc385500403 \h </w:instrText>
        </w:r>
        <w:r w:rsidR="008C5E15">
          <w:rPr>
            <w:noProof/>
            <w:webHidden/>
          </w:rPr>
        </w:r>
        <w:r w:rsidR="008C5E15">
          <w:rPr>
            <w:noProof/>
            <w:webHidden/>
          </w:rPr>
          <w:fldChar w:fldCharType="separate"/>
        </w:r>
        <w:r w:rsidR="00924A39">
          <w:rPr>
            <w:noProof/>
            <w:webHidden/>
          </w:rPr>
          <w:t>3</w:t>
        </w:r>
        <w:r w:rsidR="008C5E15">
          <w:rPr>
            <w:noProof/>
            <w:webHidden/>
          </w:rPr>
          <w:fldChar w:fldCharType="end"/>
        </w:r>
      </w:hyperlink>
    </w:p>
    <w:p w14:paraId="13D3215D"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04" w:history="1">
        <w:r w:rsidR="00F841EB" w:rsidRPr="00A20218">
          <w:rPr>
            <w:rStyle w:val="Hyperlink"/>
            <w:noProof/>
          </w:rPr>
          <w:t>Table 1.2: Primary teachers: proportions teaching in specified curriculum areas</w:t>
        </w:r>
        <w:r w:rsidR="00F841EB">
          <w:rPr>
            <w:noProof/>
            <w:webHidden/>
          </w:rPr>
          <w:tab/>
        </w:r>
        <w:r w:rsidR="008C5E15">
          <w:rPr>
            <w:noProof/>
            <w:webHidden/>
          </w:rPr>
          <w:fldChar w:fldCharType="begin"/>
        </w:r>
        <w:r w:rsidR="00F841EB">
          <w:rPr>
            <w:noProof/>
            <w:webHidden/>
          </w:rPr>
          <w:instrText xml:space="preserve"> PAGEREF _Toc385500404 \h </w:instrText>
        </w:r>
        <w:r w:rsidR="008C5E15">
          <w:rPr>
            <w:noProof/>
            <w:webHidden/>
          </w:rPr>
        </w:r>
        <w:r w:rsidR="008C5E15">
          <w:rPr>
            <w:noProof/>
            <w:webHidden/>
          </w:rPr>
          <w:fldChar w:fldCharType="separate"/>
        </w:r>
        <w:r w:rsidR="00924A39">
          <w:rPr>
            <w:noProof/>
            <w:webHidden/>
          </w:rPr>
          <w:t>4</w:t>
        </w:r>
        <w:r w:rsidR="008C5E15">
          <w:rPr>
            <w:noProof/>
            <w:webHidden/>
          </w:rPr>
          <w:fldChar w:fldCharType="end"/>
        </w:r>
      </w:hyperlink>
    </w:p>
    <w:p w14:paraId="25B3A223"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05" w:history="1">
        <w:r w:rsidR="00F841EB" w:rsidRPr="00A20218">
          <w:rPr>
            <w:rStyle w:val="Hyperlink"/>
            <w:noProof/>
          </w:rPr>
          <w:t>Table 1.3: Primary teachers: proportions teaching LOTE</w:t>
        </w:r>
        <w:r w:rsidR="00F841EB">
          <w:rPr>
            <w:noProof/>
            <w:webHidden/>
          </w:rPr>
          <w:tab/>
        </w:r>
        <w:r w:rsidR="008C5E15">
          <w:rPr>
            <w:noProof/>
            <w:webHidden/>
          </w:rPr>
          <w:fldChar w:fldCharType="begin"/>
        </w:r>
        <w:r w:rsidR="00F841EB">
          <w:rPr>
            <w:noProof/>
            <w:webHidden/>
          </w:rPr>
          <w:instrText xml:space="preserve"> PAGEREF _Toc385500405 \h </w:instrText>
        </w:r>
        <w:r w:rsidR="008C5E15">
          <w:rPr>
            <w:noProof/>
            <w:webHidden/>
          </w:rPr>
        </w:r>
        <w:r w:rsidR="008C5E15">
          <w:rPr>
            <w:noProof/>
            <w:webHidden/>
          </w:rPr>
          <w:fldChar w:fldCharType="separate"/>
        </w:r>
        <w:r w:rsidR="00924A39">
          <w:rPr>
            <w:noProof/>
            <w:webHidden/>
          </w:rPr>
          <w:t>5</w:t>
        </w:r>
        <w:r w:rsidR="008C5E15">
          <w:rPr>
            <w:noProof/>
            <w:webHidden/>
          </w:rPr>
          <w:fldChar w:fldCharType="end"/>
        </w:r>
      </w:hyperlink>
    </w:p>
    <w:p w14:paraId="775FD8C7"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06" w:history="1">
        <w:r w:rsidR="00F841EB" w:rsidRPr="00A20218">
          <w:rPr>
            <w:rStyle w:val="Hyperlink"/>
            <w:noProof/>
          </w:rPr>
          <w:t>Table 1.4: Secondary teachers: proportions currently teaching in specified curriculum areas</w:t>
        </w:r>
        <w:r w:rsidR="00F841EB">
          <w:rPr>
            <w:noProof/>
            <w:webHidden/>
          </w:rPr>
          <w:tab/>
        </w:r>
        <w:r w:rsidR="008C5E15">
          <w:rPr>
            <w:noProof/>
            <w:webHidden/>
          </w:rPr>
          <w:fldChar w:fldCharType="begin"/>
        </w:r>
        <w:r w:rsidR="00F841EB">
          <w:rPr>
            <w:noProof/>
            <w:webHidden/>
          </w:rPr>
          <w:instrText xml:space="preserve"> PAGEREF _Toc385500406 \h </w:instrText>
        </w:r>
        <w:r w:rsidR="008C5E15">
          <w:rPr>
            <w:noProof/>
            <w:webHidden/>
          </w:rPr>
        </w:r>
        <w:r w:rsidR="008C5E15">
          <w:rPr>
            <w:noProof/>
            <w:webHidden/>
          </w:rPr>
          <w:fldChar w:fldCharType="separate"/>
        </w:r>
        <w:r w:rsidR="00924A39">
          <w:rPr>
            <w:noProof/>
            <w:webHidden/>
          </w:rPr>
          <w:t>5</w:t>
        </w:r>
        <w:r w:rsidR="008C5E15">
          <w:rPr>
            <w:noProof/>
            <w:webHidden/>
          </w:rPr>
          <w:fldChar w:fldCharType="end"/>
        </w:r>
      </w:hyperlink>
    </w:p>
    <w:p w14:paraId="330C2FBF"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07" w:history="1">
        <w:r w:rsidR="00F841EB" w:rsidRPr="00A20218">
          <w:rPr>
            <w:rStyle w:val="Hyperlink"/>
            <w:noProof/>
          </w:rPr>
          <w:t>Table 2.1: Geographic location of school: for primary teachers currently teaching in specified areas</w:t>
        </w:r>
        <w:r w:rsidR="00F841EB">
          <w:rPr>
            <w:noProof/>
            <w:webHidden/>
          </w:rPr>
          <w:tab/>
        </w:r>
        <w:r w:rsidR="008C5E15">
          <w:rPr>
            <w:noProof/>
            <w:webHidden/>
          </w:rPr>
          <w:fldChar w:fldCharType="begin"/>
        </w:r>
        <w:r w:rsidR="00F841EB">
          <w:rPr>
            <w:noProof/>
            <w:webHidden/>
          </w:rPr>
          <w:instrText xml:space="preserve"> PAGEREF _Toc385500407 \h </w:instrText>
        </w:r>
        <w:r w:rsidR="008C5E15">
          <w:rPr>
            <w:noProof/>
            <w:webHidden/>
          </w:rPr>
        </w:r>
        <w:r w:rsidR="008C5E15">
          <w:rPr>
            <w:noProof/>
            <w:webHidden/>
          </w:rPr>
          <w:fldChar w:fldCharType="separate"/>
        </w:r>
        <w:r w:rsidR="00924A39">
          <w:rPr>
            <w:noProof/>
            <w:webHidden/>
          </w:rPr>
          <w:t>8</w:t>
        </w:r>
        <w:r w:rsidR="008C5E15">
          <w:rPr>
            <w:noProof/>
            <w:webHidden/>
          </w:rPr>
          <w:fldChar w:fldCharType="end"/>
        </w:r>
      </w:hyperlink>
    </w:p>
    <w:p w14:paraId="75908A20"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08" w:history="1">
        <w:r w:rsidR="00F841EB" w:rsidRPr="00A20218">
          <w:rPr>
            <w:rStyle w:val="Hyperlink"/>
            <w:noProof/>
          </w:rPr>
          <w:t>Table 2.2: Geographic location of school: for secondary teachers currently teaching in specified areas</w:t>
        </w:r>
        <w:r w:rsidR="00F841EB">
          <w:rPr>
            <w:noProof/>
            <w:webHidden/>
          </w:rPr>
          <w:tab/>
        </w:r>
        <w:r w:rsidR="008C5E15">
          <w:rPr>
            <w:noProof/>
            <w:webHidden/>
          </w:rPr>
          <w:fldChar w:fldCharType="begin"/>
        </w:r>
        <w:r w:rsidR="00F841EB">
          <w:rPr>
            <w:noProof/>
            <w:webHidden/>
          </w:rPr>
          <w:instrText xml:space="preserve"> PAGEREF _Toc385500408 \h </w:instrText>
        </w:r>
        <w:r w:rsidR="008C5E15">
          <w:rPr>
            <w:noProof/>
            <w:webHidden/>
          </w:rPr>
        </w:r>
        <w:r w:rsidR="008C5E15">
          <w:rPr>
            <w:noProof/>
            <w:webHidden/>
          </w:rPr>
          <w:fldChar w:fldCharType="separate"/>
        </w:r>
        <w:r w:rsidR="00924A39">
          <w:rPr>
            <w:noProof/>
            <w:webHidden/>
          </w:rPr>
          <w:t>9</w:t>
        </w:r>
        <w:r w:rsidR="008C5E15">
          <w:rPr>
            <w:noProof/>
            <w:webHidden/>
          </w:rPr>
          <w:fldChar w:fldCharType="end"/>
        </w:r>
      </w:hyperlink>
    </w:p>
    <w:p w14:paraId="450FE25D"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09" w:history="1">
        <w:r w:rsidR="00F841EB" w:rsidRPr="00A20218">
          <w:rPr>
            <w:rStyle w:val="Hyperlink"/>
            <w:noProof/>
          </w:rPr>
          <w:t>Table 2.3: School sector: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_Toc385500409 \h </w:instrText>
        </w:r>
        <w:r w:rsidR="008C5E15">
          <w:rPr>
            <w:noProof/>
            <w:webHidden/>
          </w:rPr>
        </w:r>
        <w:r w:rsidR="008C5E15">
          <w:rPr>
            <w:noProof/>
            <w:webHidden/>
          </w:rPr>
          <w:fldChar w:fldCharType="separate"/>
        </w:r>
        <w:r w:rsidR="00924A39">
          <w:rPr>
            <w:noProof/>
            <w:webHidden/>
          </w:rPr>
          <w:t>10</w:t>
        </w:r>
        <w:r w:rsidR="008C5E15">
          <w:rPr>
            <w:noProof/>
            <w:webHidden/>
          </w:rPr>
          <w:fldChar w:fldCharType="end"/>
        </w:r>
      </w:hyperlink>
    </w:p>
    <w:p w14:paraId="0D6BE3A1"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10" w:history="1">
        <w:r w:rsidR="00F841EB" w:rsidRPr="00A20218">
          <w:rPr>
            <w:rStyle w:val="Hyperlink"/>
            <w:noProof/>
          </w:rPr>
          <w:t>Table 2.4: School sector: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_Toc385500410 \h </w:instrText>
        </w:r>
        <w:r w:rsidR="008C5E15">
          <w:rPr>
            <w:noProof/>
            <w:webHidden/>
          </w:rPr>
        </w:r>
        <w:r w:rsidR="008C5E15">
          <w:rPr>
            <w:noProof/>
            <w:webHidden/>
          </w:rPr>
          <w:fldChar w:fldCharType="separate"/>
        </w:r>
        <w:r w:rsidR="00924A39">
          <w:rPr>
            <w:noProof/>
            <w:webHidden/>
          </w:rPr>
          <w:t>11</w:t>
        </w:r>
        <w:r w:rsidR="008C5E15">
          <w:rPr>
            <w:noProof/>
            <w:webHidden/>
          </w:rPr>
          <w:fldChar w:fldCharType="end"/>
        </w:r>
      </w:hyperlink>
    </w:p>
    <w:p w14:paraId="7F0842CB"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11" w:history="1">
        <w:r w:rsidR="00F841EB" w:rsidRPr="00A20218">
          <w:rPr>
            <w:rStyle w:val="Hyperlink"/>
            <w:noProof/>
          </w:rPr>
          <w:t>Table 2.5: School SES: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_Toc385500411 \h </w:instrText>
        </w:r>
        <w:r w:rsidR="008C5E15">
          <w:rPr>
            <w:noProof/>
            <w:webHidden/>
          </w:rPr>
        </w:r>
        <w:r w:rsidR="008C5E15">
          <w:rPr>
            <w:noProof/>
            <w:webHidden/>
          </w:rPr>
          <w:fldChar w:fldCharType="separate"/>
        </w:r>
        <w:r w:rsidR="00924A39">
          <w:rPr>
            <w:noProof/>
            <w:webHidden/>
          </w:rPr>
          <w:t>12</w:t>
        </w:r>
        <w:r w:rsidR="008C5E15">
          <w:rPr>
            <w:noProof/>
            <w:webHidden/>
          </w:rPr>
          <w:fldChar w:fldCharType="end"/>
        </w:r>
      </w:hyperlink>
    </w:p>
    <w:p w14:paraId="7AF7657F"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12" w:history="1">
        <w:r w:rsidR="00F841EB" w:rsidRPr="00A20218">
          <w:rPr>
            <w:rStyle w:val="Hyperlink"/>
            <w:noProof/>
          </w:rPr>
          <w:t>Table 2.6: School SES: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_Toc385500412 \h </w:instrText>
        </w:r>
        <w:r w:rsidR="008C5E15">
          <w:rPr>
            <w:noProof/>
            <w:webHidden/>
          </w:rPr>
        </w:r>
        <w:r w:rsidR="008C5E15">
          <w:rPr>
            <w:noProof/>
            <w:webHidden/>
          </w:rPr>
          <w:fldChar w:fldCharType="separate"/>
        </w:r>
        <w:r w:rsidR="00924A39">
          <w:rPr>
            <w:noProof/>
            <w:webHidden/>
          </w:rPr>
          <w:t>12</w:t>
        </w:r>
        <w:r w:rsidR="008C5E15">
          <w:rPr>
            <w:noProof/>
            <w:webHidden/>
          </w:rPr>
          <w:fldChar w:fldCharType="end"/>
        </w:r>
      </w:hyperlink>
    </w:p>
    <w:p w14:paraId="7FFDADCC"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13" w:history="1">
        <w:r w:rsidR="00F841EB" w:rsidRPr="00A20218">
          <w:rPr>
            <w:rStyle w:val="Hyperlink"/>
            <w:noProof/>
          </w:rPr>
          <w:t>Table 3.1: Age distribution: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_Toc385500413 \h </w:instrText>
        </w:r>
        <w:r w:rsidR="008C5E15">
          <w:rPr>
            <w:noProof/>
            <w:webHidden/>
          </w:rPr>
        </w:r>
        <w:r w:rsidR="008C5E15">
          <w:rPr>
            <w:noProof/>
            <w:webHidden/>
          </w:rPr>
          <w:fldChar w:fldCharType="separate"/>
        </w:r>
        <w:r w:rsidR="00924A39">
          <w:rPr>
            <w:noProof/>
            <w:webHidden/>
          </w:rPr>
          <w:t>14</w:t>
        </w:r>
        <w:r w:rsidR="008C5E15">
          <w:rPr>
            <w:noProof/>
            <w:webHidden/>
          </w:rPr>
          <w:fldChar w:fldCharType="end"/>
        </w:r>
      </w:hyperlink>
    </w:p>
    <w:p w14:paraId="42016445"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14" w:history="1">
        <w:r w:rsidR="00F841EB" w:rsidRPr="00A20218">
          <w:rPr>
            <w:rStyle w:val="Hyperlink"/>
            <w:noProof/>
          </w:rPr>
          <w:t>Table 3.2: Age distribution: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_Toc385500414 \h </w:instrText>
        </w:r>
        <w:r w:rsidR="008C5E15">
          <w:rPr>
            <w:noProof/>
            <w:webHidden/>
          </w:rPr>
        </w:r>
        <w:r w:rsidR="008C5E15">
          <w:rPr>
            <w:noProof/>
            <w:webHidden/>
          </w:rPr>
          <w:fldChar w:fldCharType="separate"/>
        </w:r>
        <w:r w:rsidR="00924A39">
          <w:rPr>
            <w:noProof/>
            <w:webHidden/>
          </w:rPr>
          <w:t>15</w:t>
        </w:r>
        <w:r w:rsidR="008C5E15">
          <w:rPr>
            <w:noProof/>
            <w:webHidden/>
          </w:rPr>
          <w:fldChar w:fldCharType="end"/>
        </w:r>
      </w:hyperlink>
    </w:p>
    <w:p w14:paraId="4A7079F7"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15" w:history="1">
        <w:r w:rsidR="00F841EB" w:rsidRPr="00A20218">
          <w:rPr>
            <w:rStyle w:val="Hyperlink"/>
            <w:noProof/>
          </w:rPr>
          <w:t>Table 3.3: Proportions of male and female teachers: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_Toc385500415 \h </w:instrText>
        </w:r>
        <w:r w:rsidR="008C5E15">
          <w:rPr>
            <w:noProof/>
            <w:webHidden/>
          </w:rPr>
        </w:r>
        <w:r w:rsidR="008C5E15">
          <w:rPr>
            <w:noProof/>
            <w:webHidden/>
          </w:rPr>
          <w:fldChar w:fldCharType="separate"/>
        </w:r>
        <w:r w:rsidR="00924A39">
          <w:rPr>
            <w:noProof/>
            <w:webHidden/>
          </w:rPr>
          <w:t>15</w:t>
        </w:r>
        <w:r w:rsidR="008C5E15">
          <w:rPr>
            <w:noProof/>
            <w:webHidden/>
          </w:rPr>
          <w:fldChar w:fldCharType="end"/>
        </w:r>
      </w:hyperlink>
    </w:p>
    <w:p w14:paraId="5803DCD5"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16" w:history="1">
        <w:r w:rsidR="00F841EB" w:rsidRPr="00A20218">
          <w:rPr>
            <w:rStyle w:val="Hyperlink"/>
            <w:noProof/>
          </w:rPr>
          <w:t>Table 3.4: Proportions of male and female teachers: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_Toc385500416 \h </w:instrText>
        </w:r>
        <w:r w:rsidR="008C5E15">
          <w:rPr>
            <w:noProof/>
            <w:webHidden/>
          </w:rPr>
        </w:r>
        <w:r w:rsidR="008C5E15">
          <w:rPr>
            <w:noProof/>
            <w:webHidden/>
          </w:rPr>
          <w:fldChar w:fldCharType="separate"/>
        </w:r>
        <w:r w:rsidR="00924A39">
          <w:rPr>
            <w:noProof/>
            <w:webHidden/>
          </w:rPr>
          <w:t>16</w:t>
        </w:r>
        <w:r w:rsidR="008C5E15">
          <w:rPr>
            <w:noProof/>
            <w:webHidden/>
          </w:rPr>
          <w:fldChar w:fldCharType="end"/>
        </w:r>
      </w:hyperlink>
    </w:p>
    <w:p w14:paraId="273BCAFF"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17" w:history="1">
        <w:r w:rsidR="00F841EB" w:rsidRPr="00A20218">
          <w:rPr>
            <w:rStyle w:val="Hyperlink"/>
            <w:noProof/>
          </w:rPr>
          <w:t>Table 3.5: Age distribution by gender: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_Toc385500417 \h </w:instrText>
        </w:r>
        <w:r w:rsidR="008C5E15">
          <w:rPr>
            <w:noProof/>
            <w:webHidden/>
          </w:rPr>
        </w:r>
        <w:r w:rsidR="008C5E15">
          <w:rPr>
            <w:noProof/>
            <w:webHidden/>
          </w:rPr>
          <w:fldChar w:fldCharType="separate"/>
        </w:r>
        <w:r w:rsidR="00924A39">
          <w:rPr>
            <w:noProof/>
            <w:webHidden/>
          </w:rPr>
          <w:t>16</w:t>
        </w:r>
        <w:r w:rsidR="008C5E15">
          <w:rPr>
            <w:noProof/>
            <w:webHidden/>
          </w:rPr>
          <w:fldChar w:fldCharType="end"/>
        </w:r>
      </w:hyperlink>
    </w:p>
    <w:p w14:paraId="3BE75687"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18" w:history="1">
        <w:r w:rsidR="00F841EB" w:rsidRPr="00A20218">
          <w:rPr>
            <w:rStyle w:val="Hyperlink"/>
            <w:noProof/>
          </w:rPr>
          <w:t>Table 3.6: Age distribution by gender: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_Toc385500418 \h </w:instrText>
        </w:r>
        <w:r w:rsidR="008C5E15">
          <w:rPr>
            <w:noProof/>
            <w:webHidden/>
          </w:rPr>
        </w:r>
        <w:r w:rsidR="008C5E15">
          <w:rPr>
            <w:noProof/>
            <w:webHidden/>
          </w:rPr>
          <w:fldChar w:fldCharType="separate"/>
        </w:r>
        <w:r w:rsidR="00924A39">
          <w:rPr>
            <w:noProof/>
            <w:webHidden/>
          </w:rPr>
          <w:t>17</w:t>
        </w:r>
        <w:r w:rsidR="008C5E15">
          <w:rPr>
            <w:noProof/>
            <w:webHidden/>
          </w:rPr>
          <w:fldChar w:fldCharType="end"/>
        </w:r>
      </w:hyperlink>
    </w:p>
    <w:p w14:paraId="34EF543B"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19" w:history="1">
        <w:r w:rsidR="00F841EB" w:rsidRPr="00A20218">
          <w:rPr>
            <w:rStyle w:val="Hyperlink"/>
            <w:noProof/>
          </w:rPr>
          <w:t>Table 3.7: Proportion of teachers born in Australia: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_Toc385500419 \h </w:instrText>
        </w:r>
        <w:r w:rsidR="008C5E15">
          <w:rPr>
            <w:noProof/>
            <w:webHidden/>
          </w:rPr>
        </w:r>
        <w:r w:rsidR="008C5E15">
          <w:rPr>
            <w:noProof/>
            <w:webHidden/>
          </w:rPr>
          <w:fldChar w:fldCharType="separate"/>
        </w:r>
        <w:r w:rsidR="00924A39">
          <w:rPr>
            <w:noProof/>
            <w:webHidden/>
          </w:rPr>
          <w:t>18</w:t>
        </w:r>
        <w:r w:rsidR="008C5E15">
          <w:rPr>
            <w:noProof/>
            <w:webHidden/>
          </w:rPr>
          <w:fldChar w:fldCharType="end"/>
        </w:r>
      </w:hyperlink>
    </w:p>
    <w:p w14:paraId="5C7F3772"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20" w:history="1">
        <w:r w:rsidR="00F841EB" w:rsidRPr="00A20218">
          <w:rPr>
            <w:rStyle w:val="Hyperlink"/>
            <w:noProof/>
          </w:rPr>
          <w:t>Table 3.8: Proportion of teachers born in Australia: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_Toc385500420 \h </w:instrText>
        </w:r>
        <w:r w:rsidR="008C5E15">
          <w:rPr>
            <w:noProof/>
            <w:webHidden/>
          </w:rPr>
        </w:r>
        <w:r w:rsidR="008C5E15">
          <w:rPr>
            <w:noProof/>
            <w:webHidden/>
          </w:rPr>
          <w:fldChar w:fldCharType="separate"/>
        </w:r>
        <w:r w:rsidR="00924A39">
          <w:rPr>
            <w:noProof/>
            <w:webHidden/>
          </w:rPr>
          <w:t>18</w:t>
        </w:r>
        <w:r w:rsidR="008C5E15">
          <w:rPr>
            <w:noProof/>
            <w:webHidden/>
          </w:rPr>
          <w:fldChar w:fldCharType="end"/>
        </w:r>
      </w:hyperlink>
    </w:p>
    <w:p w14:paraId="177EEC5B"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21" w:history="1">
        <w:r w:rsidR="00F841EB" w:rsidRPr="00A20218">
          <w:rPr>
            <w:rStyle w:val="Hyperlink"/>
            <w:noProof/>
          </w:rPr>
          <w:t>Table 3.9: Proportion of teachers who speak a LOTE at home: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_Toc385500421 \h </w:instrText>
        </w:r>
        <w:r w:rsidR="008C5E15">
          <w:rPr>
            <w:noProof/>
            <w:webHidden/>
          </w:rPr>
        </w:r>
        <w:r w:rsidR="008C5E15">
          <w:rPr>
            <w:noProof/>
            <w:webHidden/>
          </w:rPr>
          <w:fldChar w:fldCharType="separate"/>
        </w:r>
        <w:r w:rsidR="00924A39">
          <w:rPr>
            <w:noProof/>
            <w:webHidden/>
          </w:rPr>
          <w:t>19</w:t>
        </w:r>
        <w:r w:rsidR="008C5E15">
          <w:rPr>
            <w:noProof/>
            <w:webHidden/>
          </w:rPr>
          <w:fldChar w:fldCharType="end"/>
        </w:r>
      </w:hyperlink>
    </w:p>
    <w:p w14:paraId="7B3E0DA9"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22" w:history="1">
        <w:r w:rsidR="00F841EB" w:rsidRPr="00A20218">
          <w:rPr>
            <w:rStyle w:val="Hyperlink"/>
            <w:noProof/>
          </w:rPr>
          <w:t>Table 3.10: Proportion of teachers who speak a LOTE at home: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_Toc385500422 \h </w:instrText>
        </w:r>
        <w:r w:rsidR="008C5E15">
          <w:rPr>
            <w:noProof/>
            <w:webHidden/>
          </w:rPr>
        </w:r>
        <w:r w:rsidR="008C5E15">
          <w:rPr>
            <w:noProof/>
            <w:webHidden/>
          </w:rPr>
          <w:fldChar w:fldCharType="separate"/>
        </w:r>
        <w:r w:rsidR="00924A39">
          <w:rPr>
            <w:noProof/>
            <w:webHidden/>
          </w:rPr>
          <w:t>19</w:t>
        </w:r>
        <w:r w:rsidR="008C5E15">
          <w:rPr>
            <w:noProof/>
            <w:webHidden/>
          </w:rPr>
          <w:fldChar w:fldCharType="end"/>
        </w:r>
      </w:hyperlink>
    </w:p>
    <w:p w14:paraId="169F0BDA"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23" w:history="1">
        <w:r w:rsidR="00F841EB" w:rsidRPr="00A20218">
          <w:rPr>
            <w:rStyle w:val="Hyperlink"/>
            <w:noProof/>
          </w:rPr>
          <w:t>Table 4.1: Proportion of teachers by type of initial teacher education program: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_Toc385500423 \h </w:instrText>
        </w:r>
        <w:r w:rsidR="008C5E15">
          <w:rPr>
            <w:noProof/>
            <w:webHidden/>
          </w:rPr>
        </w:r>
        <w:r w:rsidR="008C5E15">
          <w:rPr>
            <w:noProof/>
            <w:webHidden/>
          </w:rPr>
          <w:fldChar w:fldCharType="separate"/>
        </w:r>
        <w:r w:rsidR="00924A39">
          <w:rPr>
            <w:noProof/>
            <w:webHidden/>
          </w:rPr>
          <w:t>20</w:t>
        </w:r>
        <w:r w:rsidR="008C5E15">
          <w:rPr>
            <w:noProof/>
            <w:webHidden/>
          </w:rPr>
          <w:fldChar w:fldCharType="end"/>
        </w:r>
      </w:hyperlink>
    </w:p>
    <w:p w14:paraId="6E965C9F"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24" w:history="1">
        <w:r w:rsidR="00F841EB" w:rsidRPr="00A20218">
          <w:rPr>
            <w:rStyle w:val="Hyperlink"/>
            <w:noProof/>
          </w:rPr>
          <w:t>Table 4.2: Proportion of teachers by type of initial teacher education program: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_Toc385500424 \h </w:instrText>
        </w:r>
        <w:r w:rsidR="008C5E15">
          <w:rPr>
            <w:noProof/>
            <w:webHidden/>
          </w:rPr>
        </w:r>
        <w:r w:rsidR="008C5E15">
          <w:rPr>
            <w:noProof/>
            <w:webHidden/>
          </w:rPr>
          <w:fldChar w:fldCharType="separate"/>
        </w:r>
        <w:r w:rsidR="00924A39">
          <w:rPr>
            <w:noProof/>
            <w:webHidden/>
          </w:rPr>
          <w:t>21</w:t>
        </w:r>
        <w:r w:rsidR="008C5E15">
          <w:rPr>
            <w:noProof/>
            <w:webHidden/>
          </w:rPr>
          <w:fldChar w:fldCharType="end"/>
        </w:r>
      </w:hyperlink>
    </w:p>
    <w:p w14:paraId="196C22F8"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25" w:history="1">
        <w:r w:rsidR="00F841EB" w:rsidRPr="00A20218">
          <w:rPr>
            <w:rStyle w:val="Hyperlink"/>
            <w:noProof/>
          </w:rPr>
          <w:t>Table 4.3: Proportions who hold qualifications in Education: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_Toc385500425 \h </w:instrText>
        </w:r>
        <w:r w:rsidR="008C5E15">
          <w:rPr>
            <w:noProof/>
            <w:webHidden/>
          </w:rPr>
        </w:r>
        <w:r w:rsidR="008C5E15">
          <w:rPr>
            <w:noProof/>
            <w:webHidden/>
          </w:rPr>
          <w:fldChar w:fldCharType="separate"/>
        </w:r>
        <w:r w:rsidR="00924A39">
          <w:rPr>
            <w:noProof/>
            <w:webHidden/>
          </w:rPr>
          <w:t>21</w:t>
        </w:r>
        <w:r w:rsidR="008C5E15">
          <w:rPr>
            <w:noProof/>
            <w:webHidden/>
          </w:rPr>
          <w:fldChar w:fldCharType="end"/>
        </w:r>
      </w:hyperlink>
    </w:p>
    <w:p w14:paraId="64864A73"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26" w:history="1">
        <w:r w:rsidR="00F841EB" w:rsidRPr="00A20218">
          <w:rPr>
            <w:rStyle w:val="Hyperlink"/>
            <w:noProof/>
          </w:rPr>
          <w:t>Table 4.4: Proportions who hold qualifications in Education: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_Toc385500426 \h </w:instrText>
        </w:r>
        <w:r w:rsidR="008C5E15">
          <w:rPr>
            <w:noProof/>
            <w:webHidden/>
          </w:rPr>
        </w:r>
        <w:r w:rsidR="008C5E15">
          <w:rPr>
            <w:noProof/>
            <w:webHidden/>
          </w:rPr>
          <w:fldChar w:fldCharType="separate"/>
        </w:r>
        <w:r w:rsidR="00924A39">
          <w:rPr>
            <w:noProof/>
            <w:webHidden/>
          </w:rPr>
          <w:t>22</w:t>
        </w:r>
        <w:r w:rsidR="008C5E15">
          <w:rPr>
            <w:noProof/>
            <w:webHidden/>
          </w:rPr>
          <w:fldChar w:fldCharType="end"/>
        </w:r>
      </w:hyperlink>
    </w:p>
    <w:p w14:paraId="0EE30D20"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27" w:history="1">
        <w:r w:rsidR="00F841EB" w:rsidRPr="00A20218">
          <w:rPr>
            <w:rStyle w:val="Hyperlink"/>
            <w:noProof/>
          </w:rPr>
          <w:t>Table 4.5: Proportions who hold qualifications in fields other than Education: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_Toc385500427 \h </w:instrText>
        </w:r>
        <w:r w:rsidR="008C5E15">
          <w:rPr>
            <w:noProof/>
            <w:webHidden/>
          </w:rPr>
        </w:r>
        <w:r w:rsidR="008C5E15">
          <w:rPr>
            <w:noProof/>
            <w:webHidden/>
          </w:rPr>
          <w:fldChar w:fldCharType="separate"/>
        </w:r>
        <w:r w:rsidR="00924A39">
          <w:rPr>
            <w:noProof/>
            <w:webHidden/>
          </w:rPr>
          <w:t>23</w:t>
        </w:r>
        <w:r w:rsidR="008C5E15">
          <w:rPr>
            <w:noProof/>
            <w:webHidden/>
          </w:rPr>
          <w:fldChar w:fldCharType="end"/>
        </w:r>
      </w:hyperlink>
    </w:p>
    <w:p w14:paraId="377B34F4"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28" w:history="1">
        <w:r w:rsidR="00F841EB" w:rsidRPr="00A20218">
          <w:rPr>
            <w:rStyle w:val="Hyperlink"/>
            <w:noProof/>
          </w:rPr>
          <w:t>Table 4.6: Proportions who hold qualifications in fields other than Education: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_Toc385500428 \h </w:instrText>
        </w:r>
        <w:r w:rsidR="008C5E15">
          <w:rPr>
            <w:noProof/>
            <w:webHidden/>
          </w:rPr>
        </w:r>
        <w:r w:rsidR="008C5E15">
          <w:rPr>
            <w:noProof/>
            <w:webHidden/>
          </w:rPr>
          <w:fldChar w:fldCharType="separate"/>
        </w:r>
        <w:r w:rsidR="00924A39">
          <w:rPr>
            <w:noProof/>
            <w:webHidden/>
          </w:rPr>
          <w:t>24</w:t>
        </w:r>
        <w:r w:rsidR="008C5E15">
          <w:rPr>
            <w:noProof/>
            <w:webHidden/>
          </w:rPr>
          <w:fldChar w:fldCharType="end"/>
        </w:r>
      </w:hyperlink>
    </w:p>
    <w:p w14:paraId="0CAB548D"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29" w:history="1">
        <w:r w:rsidR="00F841EB" w:rsidRPr="00A20218">
          <w:rPr>
            <w:rStyle w:val="Hyperlink"/>
            <w:noProof/>
          </w:rPr>
          <w:t>Table 4.7: Primary teachers currently teaching in specified areas, by extent of tertiary study in the area</w:t>
        </w:r>
        <w:r w:rsidR="00F841EB">
          <w:rPr>
            <w:noProof/>
            <w:webHidden/>
          </w:rPr>
          <w:tab/>
        </w:r>
        <w:r w:rsidR="008C5E15">
          <w:rPr>
            <w:noProof/>
            <w:webHidden/>
          </w:rPr>
          <w:fldChar w:fldCharType="begin"/>
        </w:r>
        <w:r w:rsidR="00F841EB">
          <w:rPr>
            <w:noProof/>
            <w:webHidden/>
          </w:rPr>
          <w:instrText xml:space="preserve"> PAGEREF _Toc385500429 \h </w:instrText>
        </w:r>
        <w:r w:rsidR="008C5E15">
          <w:rPr>
            <w:noProof/>
            <w:webHidden/>
          </w:rPr>
        </w:r>
        <w:r w:rsidR="008C5E15">
          <w:rPr>
            <w:noProof/>
            <w:webHidden/>
          </w:rPr>
          <w:fldChar w:fldCharType="separate"/>
        </w:r>
        <w:r w:rsidR="00924A39">
          <w:rPr>
            <w:noProof/>
            <w:webHidden/>
          </w:rPr>
          <w:t>25</w:t>
        </w:r>
        <w:r w:rsidR="008C5E15">
          <w:rPr>
            <w:noProof/>
            <w:webHidden/>
          </w:rPr>
          <w:fldChar w:fldCharType="end"/>
        </w:r>
      </w:hyperlink>
    </w:p>
    <w:p w14:paraId="23D76BE2"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30" w:history="1">
        <w:r w:rsidR="00F841EB" w:rsidRPr="00A20218">
          <w:rPr>
            <w:rStyle w:val="Hyperlink"/>
            <w:noProof/>
          </w:rPr>
          <w:t>Table 4.8: Secondary teachers currently teaching in specified areas, by extent of tertiary study in the area</w:t>
        </w:r>
        <w:r w:rsidR="00F841EB">
          <w:rPr>
            <w:noProof/>
            <w:webHidden/>
          </w:rPr>
          <w:tab/>
        </w:r>
        <w:r w:rsidR="008C5E15">
          <w:rPr>
            <w:noProof/>
            <w:webHidden/>
          </w:rPr>
          <w:fldChar w:fldCharType="begin"/>
        </w:r>
        <w:r w:rsidR="00F841EB">
          <w:rPr>
            <w:noProof/>
            <w:webHidden/>
          </w:rPr>
          <w:instrText xml:space="preserve"> PAGEREF _Toc385500430 \h </w:instrText>
        </w:r>
        <w:r w:rsidR="008C5E15">
          <w:rPr>
            <w:noProof/>
            <w:webHidden/>
          </w:rPr>
        </w:r>
        <w:r w:rsidR="008C5E15">
          <w:rPr>
            <w:noProof/>
            <w:webHidden/>
          </w:rPr>
          <w:fldChar w:fldCharType="separate"/>
        </w:r>
        <w:r w:rsidR="00924A39">
          <w:rPr>
            <w:noProof/>
            <w:webHidden/>
          </w:rPr>
          <w:t>26</w:t>
        </w:r>
        <w:r w:rsidR="008C5E15">
          <w:rPr>
            <w:noProof/>
            <w:webHidden/>
          </w:rPr>
          <w:fldChar w:fldCharType="end"/>
        </w:r>
      </w:hyperlink>
    </w:p>
    <w:p w14:paraId="1A527B98"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31" w:history="1">
        <w:r w:rsidR="00F841EB" w:rsidRPr="00A20218">
          <w:rPr>
            <w:rStyle w:val="Hyperlink"/>
            <w:noProof/>
          </w:rPr>
          <w:t>Table 4.9: Secondary teachers who are qualified to teach in specified curriculum areas but are not doing so – the other areas in which they are teaching</w:t>
        </w:r>
        <w:r w:rsidR="00F841EB">
          <w:rPr>
            <w:noProof/>
            <w:webHidden/>
          </w:rPr>
          <w:tab/>
        </w:r>
        <w:r w:rsidR="008C5E15">
          <w:rPr>
            <w:noProof/>
            <w:webHidden/>
          </w:rPr>
          <w:fldChar w:fldCharType="begin"/>
        </w:r>
        <w:r w:rsidR="00F841EB">
          <w:rPr>
            <w:noProof/>
            <w:webHidden/>
          </w:rPr>
          <w:instrText xml:space="preserve"> PAGEREF _Toc385500431 \h </w:instrText>
        </w:r>
        <w:r w:rsidR="008C5E15">
          <w:rPr>
            <w:noProof/>
            <w:webHidden/>
          </w:rPr>
        </w:r>
        <w:r w:rsidR="008C5E15">
          <w:rPr>
            <w:noProof/>
            <w:webHidden/>
          </w:rPr>
          <w:fldChar w:fldCharType="separate"/>
        </w:r>
        <w:r w:rsidR="00924A39">
          <w:rPr>
            <w:noProof/>
            <w:webHidden/>
          </w:rPr>
          <w:t>28</w:t>
        </w:r>
        <w:r w:rsidR="008C5E15">
          <w:rPr>
            <w:noProof/>
            <w:webHidden/>
          </w:rPr>
          <w:fldChar w:fldCharType="end"/>
        </w:r>
      </w:hyperlink>
    </w:p>
    <w:p w14:paraId="695C3C6D"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32" w:history="1">
        <w:r w:rsidR="00F841EB" w:rsidRPr="00A20218">
          <w:rPr>
            <w:rStyle w:val="Hyperlink"/>
            <w:noProof/>
          </w:rPr>
          <w:t>Table 5.1: Average number of days of professional learning in past 12 months: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_Toc385500432 \h </w:instrText>
        </w:r>
        <w:r w:rsidR="008C5E15">
          <w:rPr>
            <w:noProof/>
            <w:webHidden/>
          </w:rPr>
        </w:r>
        <w:r w:rsidR="008C5E15">
          <w:rPr>
            <w:noProof/>
            <w:webHidden/>
          </w:rPr>
          <w:fldChar w:fldCharType="separate"/>
        </w:r>
        <w:r w:rsidR="00924A39">
          <w:rPr>
            <w:noProof/>
            <w:webHidden/>
          </w:rPr>
          <w:t>29</w:t>
        </w:r>
        <w:r w:rsidR="008C5E15">
          <w:rPr>
            <w:noProof/>
            <w:webHidden/>
          </w:rPr>
          <w:fldChar w:fldCharType="end"/>
        </w:r>
      </w:hyperlink>
    </w:p>
    <w:p w14:paraId="12870302"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33" w:history="1">
        <w:r w:rsidR="00F841EB" w:rsidRPr="00A20218">
          <w:rPr>
            <w:rStyle w:val="Hyperlink"/>
            <w:noProof/>
          </w:rPr>
          <w:t>Table 5.2: Average number of days of professional learning in past 12 months: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_Toc385500433 \h </w:instrText>
        </w:r>
        <w:r w:rsidR="008C5E15">
          <w:rPr>
            <w:noProof/>
            <w:webHidden/>
          </w:rPr>
        </w:r>
        <w:r w:rsidR="008C5E15">
          <w:rPr>
            <w:noProof/>
            <w:webHidden/>
          </w:rPr>
          <w:fldChar w:fldCharType="separate"/>
        </w:r>
        <w:r w:rsidR="00924A39">
          <w:rPr>
            <w:noProof/>
            <w:webHidden/>
          </w:rPr>
          <w:t>30</w:t>
        </w:r>
        <w:r w:rsidR="008C5E15">
          <w:rPr>
            <w:noProof/>
            <w:webHidden/>
          </w:rPr>
          <w:fldChar w:fldCharType="end"/>
        </w:r>
      </w:hyperlink>
    </w:p>
    <w:p w14:paraId="608B1C4C"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34" w:history="1">
        <w:r w:rsidR="00F841EB" w:rsidRPr="00A20218">
          <w:rPr>
            <w:rStyle w:val="Hyperlink"/>
            <w:noProof/>
          </w:rPr>
          <w:t>Table 5.3: Proportions who have engaged in professional learning activities in the past 12 months, and who have &gt;5 years teaching experience in the area: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_Toc385500434 \h </w:instrText>
        </w:r>
        <w:r w:rsidR="008C5E15">
          <w:rPr>
            <w:noProof/>
            <w:webHidden/>
          </w:rPr>
        </w:r>
        <w:r w:rsidR="008C5E15">
          <w:rPr>
            <w:noProof/>
            <w:webHidden/>
          </w:rPr>
          <w:fldChar w:fldCharType="separate"/>
        </w:r>
        <w:r w:rsidR="00924A39">
          <w:rPr>
            <w:noProof/>
            <w:webHidden/>
          </w:rPr>
          <w:t>30</w:t>
        </w:r>
        <w:r w:rsidR="008C5E15">
          <w:rPr>
            <w:noProof/>
            <w:webHidden/>
          </w:rPr>
          <w:fldChar w:fldCharType="end"/>
        </w:r>
      </w:hyperlink>
    </w:p>
    <w:p w14:paraId="53C96EC4"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35" w:history="1">
        <w:r w:rsidR="00F841EB" w:rsidRPr="00A20218">
          <w:rPr>
            <w:rStyle w:val="Hyperlink"/>
            <w:noProof/>
          </w:rPr>
          <w:t>Table 5.4: Proportions who have engaged in professional learning activities in the past 12 months, and who have &gt;5 years teaching experience in the area: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_Toc385500435 \h </w:instrText>
        </w:r>
        <w:r w:rsidR="008C5E15">
          <w:rPr>
            <w:noProof/>
            <w:webHidden/>
          </w:rPr>
        </w:r>
        <w:r w:rsidR="008C5E15">
          <w:rPr>
            <w:noProof/>
            <w:webHidden/>
          </w:rPr>
          <w:fldChar w:fldCharType="separate"/>
        </w:r>
        <w:r w:rsidR="00924A39">
          <w:rPr>
            <w:noProof/>
            <w:webHidden/>
          </w:rPr>
          <w:t>31</w:t>
        </w:r>
        <w:r w:rsidR="008C5E15">
          <w:rPr>
            <w:noProof/>
            <w:webHidden/>
          </w:rPr>
          <w:fldChar w:fldCharType="end"/>
        </w:r>
      </w:hyperlink>
    </w:p>
    <w:p w14:paraId="71AB4944"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36" w:history="1">
        <w:r w:rsidR="00F841EB" w:rsidRPr="00A20218">
          <w:rPr>
            <w:rStyle w:val="Hyperlink"/>
            <w:noProof/>
          </w:rPr>
          <w:t>Table 5.5: Professional learning participation: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_Toc385500436 \h </w:instrText>
        </w:r>
        <w:r w:rsidR="008C5E15">
          <w:rPr>
            <w:noProof/>
            <w:webHidden/>
          </w:rPr>
        </w:r>
        <w:r w:rsidR="008C5E15">
          <w:rPr>
            <w:noProof/>
            <w:webHidden/>
          </w:rPr>
          <w:fldChar w:fldCharType="separate"/>
        </w:r>
        <w:r w:rsidR="00924A39">
          <w:rPr>
            <w:noProof/>
            <w:webHidden/>
          </w:rPr>
          <w:t>32</w:t>
        </w:r>
        <w:r w:rsidR="008C5E15">
          <w:rPr>
            <w:noProof/>
            <w:webHidden/>
          </w:rPr>
          <w:fldChar w:fldCharType="end"/>
        </w:r>
      </w:hyperlink>
    </w:p>
    <w:p w14:paraId="53269D67"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37" w:history="1">
        <w:r w:rsidR="00F841EB" w:rsidRPr="00A20218">
          <w:rPr>
            <w:rStyle w:val="Hyperlink"/>
            <w:noProof/>
          </w:rPr>
          <w:t>Table 5.6: Professional learning impact: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_Toc385500437 \h </w:instrText>
        </w:r>
        <w:r w:rsidR="008C5E15">
          <w:rPr>
            <w:noProof/>
            <w:webHidden/>
          </w:rPr>
        </w:r>
        <w:r w:rsidR="008C5E15">
          <w:rPr>
            <w:noProof/>
            <w:webHidden/>
          </w:rPr>
          <w:fldChar w:fldCharType="separate"/>
        </w:r>
        <w:r w:rsidR="00924A39">
          <w:rPr>
            <w:noProof/>
            <w:webHidden/>
          </w:rPr>
          <w:t>33</w:t>
        </w:r>
        <w:r w:rsidR="008C5E15">
          <w:rPr>
            <w:noProof/>
            <w:webHidden/>
          </w:rPr>
          <w:fldChar w:fldCharType="end"/>
        </w:r>
      </w:hyperlink>
    </w:p>
    <w:p w14:paraId="0B71613F"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38" w:history="1">
        <w:r w:rsidR="00F841EB" w:rsidRPr="00A20218">
          <w:rPr>
            <w:rStyle w:val="Hyperlink"/>
            <w:noProof/>
          </w:rPr>
          <w:t>Table 5.7: Professional learning participation: for teachers currently teaching in specified areas, Secondary teachers, group A</w:t>
        </w:r>
        <w:r w:rsidR="00F841EB">
          <w:rPr>
            <w:noProof/>
            <w:webHidden/>
          </w:rPr>
          <w:tab/>
        </w:r>
        <w:r w:rsidR="008C5E15">
          <w:rPr>
            <w:noProof/>
            <w:webHidden/>
          </w:rPr>
          <w:fldChar w:fldCharType="begin"/>
        </w:r>
        <w:r w:rsidR="00F841EB">
          <w:rPr>
            <w:noProof/>
            <w:webHidden/>
          </w:rPr>
          <w:instrText xml:space="preserve"> PAGEREF _Toc385500438 \h </w:instrText>
        </w:r>
        <w:r w:rsidR="008C5E15">
          <w:rPr>
            <w:noProof/>
            <w:webHidden/>
          </w:rPr>
        </w:r>
        <w:r w:rsidR="008C5E15">
          <w:rPr>
            <w:noProof/>
            <w:webHidden/>
          </w:rPr>
          <w:fldChar w:fldCharType="separate"/>
        </w:r>
        <w:r w:rsidR="00924A39">
          <w:rPr>
            <w:noProof/>
            <w:webHidden/>
          </w:rPr>
          <w:t>34</w:t>
        </w:r>
        <w:r w:rsidR="008C5E15">
          <w:rPr>
            <w:noProof/>
            <w:webHidden/>
          </w:rPr>
          <w:fldChar w:fldCharType="end"/>
        </w:r>
      </w:hyperlink>
    </w:p>
    <w:p w14:paraId="17AC65C9"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39" w:history="1">
        <w:r w:rsidR="00F841EB" w:rsidRPr="00A20218">
          <w:rPr>
            <w:rStyle w:val="Hyperlink"/>
            <w:noProof/>
          </w:rPr>
          <w:t>Table 5.8: Professional learning participation: for teachers currently teaching in specified areas, Secondary teachers, group B</w:t>
        </w:r>
        <w:r w:rsidR="00F841EB">
          <w:rPr>
            <w:noProof/>
            <w:webHidden/>
          </w:rPr>
          <w:tab/>
        </w:r>
        <w:r w:rsidR="008C5E15">
          <w:rPr>
            <w:noProof/>
            <w:webHidden/>
          </w:rPr>
          <w:fldChar w:fldCharType="begin"/>
        </w:r>
        <w:r w:rsidR="00F841EB">
          <w:rPr>
            <w:noProof/>
            <w:webHidden/>
          </w:rPr>
          <w:instrText xml:space="preserve"> PAGEREF _Toc385500439 \h </w:instrText>
        </w:r>
        <w:r w:rsidR="008C5E15">
          <w:rPr>
            <w:noProof/>
            <w:webHidden/>
          </w:rPr>
        </w:r>
        <w:r w:rsidR="008C5E15">
          <w:rPr>
            <w:noProof/>
            <w:webHidden/>
          </w:rPr>
          <w:fldChar w:fldCharType="separate"/>
        </w:r>
        <w:r w:rsidR="00924A39">
          <w:rPr>
            <w:noProof/>
            <w:webHidden/>
          </w:rPr>
          <w:t>35</w:t>
        </w:r>
        <w:r w:rsidR="008C5E15">
          <w:rPr>
            <w:noProof/>
            <w:webHidden/>
          </w:rPr>
          <w:fldChar w:fldCharType="end"/>
        </w:r>
      </w:hyperlink>
    </w:p>
    <w:p w14:paraId="4BC996D4"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40" w:history="1">
        <w:r w:rsidR="00F841EB" w:rsidRPr="00A20218">
          <w:rPr>
            <w:rStyle w:val="Hyperlink"/>
            <w:noProof/>
          </w:rPr>
          <w:t>Table 5.9: Professional learning impact: for teachers currently teaching in specified areas, Secondary teachers, group A</w:t>
        </w:r>
        <w:r w:rsidR="00F841EB">
          <w:rPr>
            <w:noProof/>
            <w:webHidden/>
          </w:rPr>
          <w:tab/>
        </w:r>
        <w:r w:rsidR="008C5E15">
          <w:rPr>
            <w:noProof/>
            <w:webHidden/>
          </w:rPr>
          <w:fldChar w:fldCharType="begin"/>
        </w:r>
        <w:r w:rsidR="00F841EB">
          <w:rPr>
            <w:noProof/>
            <w:webHidden/>
          </w:rPr>
          <w:instrText xml:space="preserve"> PAGEREF _Toc385500440 \h </w:instrText>
        </w:r>
        <w:r w:rsidR="008C5E15">
          <w:rPr>
            <w:noProof/>
            <w:webHidden/>
          </w:rPr>
        </w:r>
        <w:r w:rsidR="008C5E15">
          <w:rPr>
            <w:noProof/>
            <w:webHidden/>
          </w:rPr>
          <w:fldChar w:fldCharType="separate"/>
        </w:r>
        <w:r w:rsidR="00924A39">
          <w:rPr>
            <w:noProof/>
            <w:webHidden/>
          </w:rPr>
          <w:t>37</w:t>
        </w:r>
        <w:r w:rsidR="008C5E15">
          <w:rPr>
            <w:noProof/>
            <w:webHidden/>
          </w:rPr>
          <w:fldChar w:fldCharType="end"/>
        </w:r>
      </w:hyperlink>
    </w:p>
    <w:p w14:paraId="0FAC0F72"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41" w:history="1">
        <w:r w:rsidR="00F841EB" w:rsidRPr="00A20218">
          <w:rPr>
            <w:rStyle w:val="Hyperlink"/>
            <w:noProof/>
          </w:rPr>
          <w:t>Table 5.10: Professional learning impact: for teachers currently teaching in specified areas, Secondary teachers, group B</w:t>
        </w:r>
        <w:r w:rsidR="00F841EB">
          <w:rPr>
            <w:noProof/>
            <w:webHidden/>
          </w:rPr>
          <w:tab/>
        </w:r>
        <w:r w:rsidR="008C5E15">
          <w:rPr>
            <w:noProof/>
            <w:webHidden/>
          </w:rPr>
          <w:fldChar w:fldCharType="begin"/>
        </w:r>
        <w:r w:rsidR="00F841EB">
          <w:rPr>
            <w:noProof/>
            <w:webHidden/>
          </w:rPr>
          <w:instrText xml:space="preserve"> PAGEREF _Toc385500441 \h </w:instrText>
        </w:r>
        <w:r w:rsidR="008C5E15">
          <w:rPr>
            <w:noProof/>
            <w:webHidden/>
          </w:rPr>
        </w:r>
        <w:r w:rsidR="008C5E15">
          <w:rPr>
            <w:noProof/>
            <w:webHidden/>
          </w:rPr>
          <w:fldChar w:fldCharType="separate"/>
        </w:r>
        <w:r w:rsidR="00924A39">
          <w:rPr>
            <w:noProof/>
            <w:webHidden/>
          </w:rPr>
          <w:t>38</w:t>
        </w:r>
        <w:r w:rsidR="008C5E15">
          <w:rPr>
            <w:noProof/>
            <w:webHidden/>
          </w:rPr>
          <w:fldChar w:fldCharType="end"/>
        </w:r>
      </w:hyperlink>
    </w:p>
    <w:p w14:paraId="56D94661"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42" w:history="1">
        <w:r w:rsidR="00F841EB" w:rsidRPr="00A20218">
          <w:rPr>
            <w:rStyle w:val="Hyperlink"/>
            <w:noProof/>
          </w:rPr>
          <w:t>Table 5.11: Perceived needs for more professional learning: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_Toc385500442 \h </w:instrText>
        </w:r>
        <w:r w:rsidR="008C5E15">
          <w:rPr>
            <w:noProof/>
            <w:webHidden/>
          </w:rPr>
        </w:r>
        <w:r w:rsidR="008C5E15">
          <w:rPr>
            <w:noProof/>
            <w:webHidden/>
          </w:rPr>
          <w:fldChar w:fldCharType="separate"/>
        </w:r>
        <w:r w:rsidR="00924A39">
          <w:rPr>
            <w:noProof/>
            <w:webHidden/>
          </w:rPr>
          <w:t>39</w:t>
        </w:r>
        <w:r w:rsidR="008C5E15">
          <w:rPr>
            <w:noProof/>
            <w:webHidden/>
          </w:rPr>
          <w:fldChar w:fldCharType="end"/>
        </w:r>
      </w:hyperlink>
    </w:p>
    <w:p w14:paraId="686DD964"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43" w:history="1">
        <w:r w:rsidR="00F841EB" w:rsidRPr="00A20218">
          <w:rPr>
            <w:rStyle w:val="Hyperlink"/>
            <w:noProof/>
          </w:rPr>
          <w:t>Table 5.12: Perceived needs for more professional learning: for teachers currently teaching in specified areas, Secondary teachers, group A</w:t>
        </w:r>
        <w:r w:rsidR="00F841EB">
          <w:rPr>
            <w:noProof/>
            <w:webHidden/>
          </w:rPr>
          <w:tab/>
        </w:r>
        <w:r w:rsidR="008C5E15">
          <w:rPr>
            <w:noProof/>
            <w:webHidden/>
          </w:rPr>
          <w:fldChar w:fldCharType="begin"/>
        </w:r>
        <w:r w:rsidR="00F841EB">
          <w:rPr>
            <w:noProof/>
            <w:webHidden/>
          </w:rPr>
          <w:instrText xml:space="preserve"> PAGEREF _Toc385500443 \h </w:instrText>
        </w:r>
        <w:r w:rsidR="008C5E15">
          <w:rPr>
            <w:noProof/>
            <w:webHidden/>
          </w:rPr>
        </w:r>
        <w:r w:rsidR="008C5E15">
          <w:rPr>
            <w:noProof/>
            <w:webHidden/>
          </w:rPr>
          <w:fldChar w:fldCharType="separate"/>
        </w:r>
        <w:r w:rsidR="00924A39">
          <w:rPr>
            <w:noProof/>
            <w:webHidden/>
          </w:rPr>
          <w:t>40</w:t>
        </w:r>
        <w:r w:rsidR="008C5E15">
          <w:rPr>
            <w:noProof/>
            <w:webHidden/>
          </w:rPr>
          <w:fldChar w:fldCharType="end"/>
        </w:r>
      </w:hyperlink>
    </w:p>
    <w:p w14:paraId="5939CF95"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44" w:history="1">
        <w:r w:rsidR="00F841EB" w:rsidRPr="00A20218">
          <w:rPr>
            <w:rStyle w:val="Hyperlink"/>
            <w:noProof/>
          </w:rPr>
          <w:t>Table 5.13: Professional learning impact: for teachers currently teaching in specified areas, Secondary teachers, group B</w:t>
        </w:r>
        <w:r w:rsidR="00F841EB">
          <w:rPr>
            <w:noProof/>
            <w:webHidden/>
          </w:rPr>
          <w:tab/>
        </w:r>
        <w:r w:rsidR="008C5E15">
          <w:rPr>
            <w:noProof/>
            <w:webHidden/>
          </w:rPr>
          <w:fldChar w:fldCharType="begin"/>
        </w:r>
        <w:r w:rsidR="00F841EB">
          <w:rPr>
            <w:noProof/>
            <w:webHidden/>
          </w:rPr>
          <w:instrText xml:space="preserve"> PAGEREF _Toc385500444 \h </w:instrText>
        </w:r>
        <w:r w:rsidR="008C5E15">
          <w:rPr>
            <w:noProof/>
            <w:webHidden/>
          </w:rPr>
        </w:r>
        <w:r w:rsidR="008C5E15">
          <w:rPr>
            <w:noProof/>
            <w:webHidden/>
          </w:rPr>
          <w:fldChar w:fldCharType="separate"/>
        </w:r>
        <w:r w:rsidR="00924A39">
          <w:rPr>
            <w:noProof/>
            <w:webHidden/>
          </w:rPr>
          <w:t>41</w:t>
        </w:r>
        <w:r w:rsidR="008C5E15">
          <w:rPr>
            <w:noProof/>
            <w:webHidden/>
          </w:rPr>
          <w:fldChar w:fldCharType="end"/>
        </w:r>
      </w:hyperlink>
    </w:p>
    <w:p w14:paraId="19DD6371"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45" w:history="1">
        <w:r w:rsidR="00F841EB" w:rsidRPr="00A20218">
          <w:rPr>
            <w:rStyle w:val="Hyperlink"/>
            <w:noProof/>
          </w:rPr>
          <w:t>Table 6.1: Proportion employed full-time: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_Toc385500445 \h </w:instrText>
        </w:r>
        <w:r w:rsidR="008C5E15">
          <w:rPr>
            <w:noProof/>
            <w:webHidden/>
          </w:rPr>
        </w:r>
        <w:r w:rsidR="008C5E15">
          <w:rPr>
            <w:noProof/>
            <w:webHidden/>
          </w:rPr>
          <w:fldChar w:fldCharType="separate"/>
        </w:r>
        <w:r w:rsidR="00924A39">
          <w:rPr>
            <w:noProof/>
            <w:webHidden/>
          </w:rPr>
          <w:t>43</w:t>
        </w:r>
        <w:r w:rsidR="008C5E15">
          <w:rPr>
            <w:noProof/>
            <w:webHidden/>
          </w:rPr>
          <w:fldChar w:fldCharType="end"/>
        </w:r>
      </w:hyperlink>
    </w:p>
    <w:p w14:paraId="5D3CB77F"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46" w:history="1">
        <w:r w:rsidR="00F841EB" w:rsidRPr="00A20218">
          <w:rPr>
            <w:rStyle w:val="Hyperlink"/>
            <w:noProof/>
          </w:rPr>
          <w:t>Table 6.2: Proportion employed full-time: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_Toc385500446 \h </w:instrText>
        </w:r>
        <w:r w:rsidR="008C5E15">
          <w:rPr>
            <w:noProof/>
            <w:webHidden/>
          </w:rPr>
        </w:r>
        <w:r w:rsidR="008C5E15">
          <w:rPr>
            <w:noProof/>
            <w:webHidden/>
          </w:rPr>
          <w:fldChar w:fldCharType="separate"/>
        </w:r>
        <w:r w:rsidR="00924A39">
          <w:rPr>
            <w:noProof/>
            <w:webHidden/>
          </w:rPr>
          <w:t>44</w:t>
        </w:r>
        <w:r w:rsidR="008C5E15">
          <w:rPr>
            <w:noProof/>
            <w:webHidden/>
          </w:rPr>
          <w:fldChar w:fldCharType="end"/>
        </w:r>
      </w:hyperlink>
    </w:p>
    <w:p w14:paraId="7D586DFB"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47" w:history="1">
        <w:r w:rsidR="00F841EB" w:rsidRPr="00A20218">
          <w:rPr>
            <w:rStyle w:val="Hyperlink"/>
            <w:noProof/>
          </w:rPr>
          <w:t>Table 6.3: Proportion employed on an on-going or contractual basis: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_Toc385500447 \h </w:instrText>
        </w:r>
        <w:r w:rsidR="008C5E15">
          <w:rPr>
            <w:noProof/>
            <w:webHidden/>
          </w:rPr>
        </w:r>
        <w:r w:rsidR="008C5E15">
          <w:rPr>
            <w:noProof/>
            <w:webHidden/>
          </w:rPr>
          <w:fldChar w:fldCharType="separate"/>
        </w:r>
        <w:r w:rsidR="00924A39">
          <w:rPr>
            <w:noProof/>
            <w:webHidden/>
          </w:rPr>
          <w:t>44</w:t>
        </w:r>
        <w:r w:rsidR="008C5E15">
          <w:rPr>
            <w:noProof/>
            <w:webHidden/>
          </w:rPr>
          <w:fldChar w:fldCharType="end"/>
        </w:r>
      </w:hyperlink>
    </w:p>
    <w:p w14:paraId="44803723"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48" w:history="1">
        <w:r w:rsidR="00F841EB" w:rsidRPr="00A20218">
          <w:rPr>
            <w:rStyle w:val="Hyperlink"/>
            <w:noProof/>
          </w:rPr>
          <w:t>Table 6.4: Proportion employed on an on-going or contractual basis: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_Toc385500448 \h </w:instrText>
        </w:r>
        <w:r w:rsidR="008C5E15">
          <w:rPr>
            <w:noProof/>
            <w:webHidden/>
          </w:rPr>
        </w:r>
        <w:r w:rsidR="008C5E15">
          <w:rPr>
            <w:noProof/>
            <w:webHidden/>
          </w:rPr>
          <w:fldChar w:fldCharType="separate"/>
        </w:r>
        <w:r w:rsidR="00924A39">
          <w:rPr>
            <w:noProof/>
            <w:webHidden/>
          </w:rPr>
          <w:t>45</w:t>
        </w:r>
        <w:r w:rsidR="008C5E15">
          <w:rPr>
            <w:noProof/>
            <w:webHidden/>
          </w:rPr>
          <w:fldChar w:fldCharType="end"/>
        </w:r>
      </w:hyperlink>
    </w:p>
    <w:p w14:paraId="05D0046C"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49" w:history="1">
        <w:r w:rsidR="00F841EB" w:rsidRPr="00A20218">
          <w:rPr>
            <w:rStyle w:val="Hyperlink"/>
            <w:noProof/>
          </w:rPr>
          <w:t>Table 6.5: Hours per week on all school-related activities by full-time teachers: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_Toc385500449 \h </w:instrText>
        </w:r>
        <w:r w:rsidR="008C5E15">
          <w:rPr>
            <w:noProof/>
            <w:webHidden/>
          </w:rPr>
        </w:r>
        <w:r w:rsidR="008C5E15">
          <w:rPr>
            <w:noProof/>
            <w:webHidden/>
          </w:rPr>
          <w:fldChar w:fldCharType="separate"/>
        </w:r>
        <w:r w:rsidR="00924A39">
          <w:rPr>
            <w:noProof/>
            <w:webHidden/>
          </w:rPr>
          <w:t>46</w:t>
        </w:r>
        <w:r w:rsidR="008C5E15">
          <w:rPr>
            <w:noProof/>
            <w:webHidden/>
          </w:rPr>
          <w:fldChar w:fldCharType="end"/>
        </w:r>
      </w:hyperlink>
    </w:p>
    <w:p w14:paraId="18465A62"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50" w:history="1">
        <w:r w:rsidR="00F841EB" w:rsidRPr="00A20218">
          <w:rPr>
            <w:rStyle w:val="Hyperlink"/>
            <w:noProof/>
          </w:rPr>
          <w:t>Table 6.6: Hours per week on all school-related activities by full-time teachers: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_Toc385500450 \h </w:instrText>
        </w:r>
        <w:r w:rsidR="008C5E15">
          <w:rPr>
            <w:noProof/>
            <w:webHidden/>
          </w:rPr>
        </w:r>
        <w:r w:rsidR="008C5E15">
          <w:rPr>
            <w:noProof/>
            <w:webHidden/>
          </w:rPr>
          <w:fldChar w:fldCharType="separate"/>
        </w:r>
        <w:r w:rsidR="00924A39">
          <w:rPr>
            <w:noProof/>
            <w:webHidden/>
          </w:rPr>
          <w:t>46</w:t>
        </w:r>
        <w:r w:rsidR="008C5E15">
          <w:rPr>
            <w:noProof/>
            <w:webHidden/>
          </w:rPr>
          <w:fldChar w:fldCharType="end"/>
        </w:r>
      </w:hyperlink>
    </w:p>
    <w:p w14:paraId="5E062F73"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51" w:history="1">
        <w:r w:rsidR="00F841EB" w:rsidRPr="00A20218">
          <w:rPr>
            <w:rStyle w:val="Hyperlink"/>
            <w:noProof/>
          </w:rPr>
          <w:t>Table 7.1: Average age started teaching: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_Toc385500451 \h </w:instrText>
        </w:r>
        <w:r w:rsidR="008C5E15">
          <w:rPr>
            <w:noProof/>
            <w:webHidden/>
          </w:rPr>
        </w:r>
        <w:r w:rsidR="008C5E15">
          <w:rPr>
            <w:noProof/>
            <w:webHidden/>
          </w:rPr>
          <w:fldChar w:fldCharType="separate"/>
        </w:r>
        <w:r w:rsidR="00924A39">
          <w:rPr>
            <w:noProof/>
            <w:webHidden/>
          </w:rPr>
          <w:t>47</w:t>
        </w:r>
        <w:r w:rsidR="008C5E15">
          <w:rPr>
            <w:noProof/>
            <w:webHidden/>
          </w:rPr>
          <w:fldChar w:fldCharType="end"/>
        </w:r>
      </w:hyperlink>
    </w:p>
    <w:p w14:paraId="2E57446B"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52" w:history="1">
        <w:r w:rsidR="00F841EB" w:rsidRPr="00A20218">
          <w:rPr>
            <w:rStyle w:val="Hyperlink"/>
            <w:noProof/>
          </w:rPr>
          <w:t>Table 7.2: Average age started teaching: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_Toc385500452 \h </w:instrText>
        </w:r>
        <w:r w:rsidR="008C5E15">
          <w:rPr>
            <w:noProof/>
            <w:webHidden/>
          </w:rPr>
        </w:r>
        <w:r w:rsidR="008C5E15">
          <w:rPr>
            <w:noProof/>
            <w:webHidden/>
          </w:rPr>
          <w:fldChar w:fldCharType="separate"/>
        </w:r>
        <w:r w:rsidR="00924A39">
          <w:rPr>
            <w:noProof/>
            <w:webHidden/>
          </w:rPr>
          <w:t>48</w:t>
        </w:r>
        <w:r w:rsidR="008C5E15">
          <w:rPr>
            <w:noProof/>
            <w:webHidden/>
          </w:rPr>
          <w:fldChar w:fldCharType="end"/>
        </w:r>
      </w:hyperlink>
    </w:p>
    <w:p w14:paraId="64E87717"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53" w:history="1">
        <w:r w:rsidR="00F841EB" w:rsidRPr="00A20218">
          <w:rPr>
            <w:rStyle w:val="Hyperlink"/>
            <w:noProof/>
          </w:rPr>
          <w:t>Table 7.3: Average length of teaching experience: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_Toc385500453 \h </w:instrText>
        </w:r>
        <w:r w:rsidR="008C5E15">
          <w:rPr>
            <w:noProof/>
            <w:webHidden/>
          </w:rPr>
        </w:r>
        <w:r w:rsidR="008C5E15">
          <w:rPr>
            <w:noProof/>
            <w:webHidden/>
          </w:rPr>
          <w:fldChar w:fldCharType="separate"/>
        </w:r>
        <w:r w:rsidR="00924A39">
          <w:rPr>
            <w:noProof/>
            <w:webHidden/>
          </w:rPr>
          <w:t>48</w:t>
        </w:r>
        <w:r w:rsidR="008C5E15">
          <w:rPr>
            <w:noProof/>
            <w:webHidden/>
          </w:rPr>
          <w:fldChar w:fldCharType="end"/>
        </w:r>
      </w:hyperlink>
    </w:p>
    <w:p w14:paraId="452D8C5D"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54" w:history="1">
        <w:r w:rsidR="00F841EB" w:rsidRPr="00A20218">
          <w:rPr>
            <w:rStyle w:val="Hyperlink"/>
            <w:noProof/>
          </w:rPr>
          <w:t>Table 7.4: Average length of teaching experience: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_Toc385500454 \h </w:instrText>
        </w:r>
        <w:r w:rsidR="008C5E15">
          <w:rPr>
            <w:noProof/>
            <w:webHidden/>
          </w:rPr>
        </w:r>
        <w:r w:rsidR="008C5E15">
          <w:rPr>
            <w:noProof/>
            <w:webHidden/>
          </w:rPr>
          <w:fldChar w:fldCharType="separate"/>
        </w:r>
        <w:r w:rsidR="00924A39">
          <w:rPr>
            <w:noProof/>
            <w:webHidden/>
          </w:rPr>
          <w:t>49</w:t>
        </w:r>
        <w:r w:rsidR="008C5E15">
          <w:rPr>
            <w:noProof/>
            <w:webHidden/>
          </w:rPr>
          <w:fldChar w:fldCharType="end"/>
        </w:r>
      </w:hyperlink>
    </w:p>
    <w:p w14:paraId="7F6EB1E9"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55" w:history="1">
        <w:r w:rsidR="00F841EB" w:rsidRPr="00A20218">
          <w:rPr>
            <w:rStyle w:val="Hyperlink"/>
            <w:noProof/>
          </w:rPr>
          <w:t>Table 7.5: Proportion who are currently working in their first school: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_Toc385500455 \h </w:instrText>
        </w:r>
        <w:r w:rsidR="008C5E15">
          <w:rPr>
            <w:noProof/>
            <w:webHidden/>
          </w:rPr>
        </w:r>
        <w:r w:rsidR="008C5E15">
          <w:rPr>
            <w:noProof/>
            <w:webHidden/>
          </w:rPr>
          <w:fldChar w:fldCharType="separate"/>
        </w:r>
        <w:r w:rsidR="00924A39">
          <w:rPr>
            <w:noProof/>
            <w:webHidden/>
          </w:rPr>
          <w:t>49</w:t>
        </w:r>
        <w:r w:rsidR="008C5E15">
          <w:rPr>
            <w:noProof/>
            <w:webHidden/>
          </w:rPr>
          <w:fldChar w:fldCharType="end"/>
        </w:r>
      </w:hyperlink>
    </w:p>
    <w:p w14:paraId="54AC2796"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56" w:history="1">
        <w:r w:rsidR="00F841EB" w:rsidRPr="00A20218">
          <w:rPr>
            <w:rStyle w:val="Hyperlink"/>
            <w:noProof/>
          </w:rPr>
          <w:t>Table 7.6: Proportion who are currently working in their first school: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_Toc385500456 \h </w:instrText>
        </w:r>
        <w:r w:rsidR="008C5E15">
          <w:rPr>
            <w:noProof/>
            <w:webHidden/>
          </w:rPr>
        </w:r>
        <w:r w:rsidR="008C5E15">
          <w:rPr>
            <w:noProof/>
            <w:webHidden/>
          </w:rPr>
          <w:fldChar w:fldCharType="separate"/>
        </w:r>
        <w:r w:rsidR="00924A39">
          <w:rPr>
            <w:noProof/>
            <w:webHidden/>
          </w:rPr>
          <w:t>50</w:t>
        </w:r>
        <w:r w:rsidR="008C5E15">
          <w:rPr>
            <w:noProof/>
            <w:webHidden/>
          </w:rPr>
          <w:fldChar w:fldCharType="end"/>
        </w:r>
      </w:hyperlink>
    </w:p>
    <w:p w14:paraId="6B778DB7"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57" w:history="1">
        <w:r w:rsidR="00F841EB" w:rsidRPr="00A20218">
          <w:rPr>
            <w:rStyle w:val="Hyperlink"/>
            <w:noProof/>
          </w:rPr>
          <w:t>Table 7.7: Proportions of teachers who had worked in more than one school by the sector and location of their current and first schools</w:t>
        </w:r>
        <w:r w:rsidR="00F841EB">
          <w:rPr>
            <w:noProof/>
            <w:webHidden/>
          </w:rPr>
          <w:tab/>
        </w:r>
        <w:r w:rsidR="008C5E15">
          <w:rPr>
            <w:noProof/>
            <w:webHidden/>
          </w:rPr>
          <w:fldChar w:fldCharType="begin"/>
        </w:r>
        <w:r w:rsidR="00F841EB">
          <w:rPr>
            <w:noProof/>
            <w:webHidden/>
          </w:rPr>
          <w:instrText xml:space="preserve"> PAGEREF _Toc385500457 \h </w:instrText>
        </w:r>
        <w:r w:rsidR="008C5E15">
          <w:rPr>
            <w:noProof/>
            <w:webHidden/>
          </w:rPr>
        </w:r>
        <w:r w:rsidR="008C5E15">
          <w:rPr>
            <w:noProof/>
            <w:webHidden/>
          </w:rPr>
          <w:fldChar w:fldCharType="separate"/>
        </w:r>
        <w:r w:rsidR="00924A39">
          <w:rPr>
            <w:noProof/>
            <w:webHidden/>
          </w:rPr>
          <w:t>51</w:t>
        </w:r>
        <w:r w:rsidR="008C5E15">
          <w:rPr>
            <w:noProof/>
            <w:webHidden/>
          </w:rPr>
          <w:fldChar w:fldCharType="end"/>
        </w:r>
      </w:hyperlink>
    </w:p>
    <w:p w14:paraId="648498B8"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58" w:history="1">
        <w:r w:rsidR="00F841EB" w:rsidRPr="00A20218">
          <w:rPr>
            <w:rStyle w:val="Hyperlink"/>
            <w:noProof/>
          </w:rPr>
          <w:t>Table 7.8: Sector and location of current and first schools for those who have worked in more than one school: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_Toc385500458 \h </w:instrText>
        </w:r>
        <w:r w:rsidR="008C5E15">
          <w:rPr>
            <w:noProof/>
            <w:webHidden/>
          </w:rPr>
        </w:r>
        <w:r w:rsidR="008C5E15">
          <w:rPr>
            <w:noProof/>
            <w:webHidden/>
          </w:rPr>
          <w:fldChar w:fldCharType="separate"/>
        </w:r>
        <w:r w:rsidR="00924A39">
          <w:rPr>
            <w:noProof/>
            <w:webHidden/>
          </w:rPr>
          <w:t>51</w:t>
        </w:r>
        <w:r w:rsidR="008C5E15">
          <w:rPr>
            <w:noProof/>
            <w:webHidden/>
          </w:rPr>
          <w:fldChar w:fldCharType="end"/>
        </w:r>
      </w:hyperlink>
    </w:p>
    <w:p w14:paraId="4DE3B2C5"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59" w:history="1">
        <w:r w:rsidR="00F841EB" w:rsidRPr="00A20218">
          <w:rPr>
            <w:rStyle w:val="Hyperlink"/>
            <w:noProof/>
          </w:rPr>
          <w:t>Table 7.9: Sector and location of current and first schools for those who have worked in more than one school: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_Toc385500459 \h </w:instrText>
        </w:r>
        <w:r w:rsidR="008C5E15">
          <w:rPr>
            <w:noProof/>
            <w:webHidden/>
          </w:rPr>
        </w:r>
        <w:r w:rsidR="008C5E15">
          <w:rPr>
            <w:noProof/>
            <w:webHidden/>
          </w:rPr>
          <w:fldChar w:fldCharType="separate"/>
        </w:r>
        <w:r w:rsidR="00924A39">
          <w:rPr>
            <w:noProof/>
            <w:webHidden/>
          </w:rPr>
          <w:t>52</w:t>
        </w:r>
        <w:r w:rsidR="008C5E15">
          <w:rPr>
            <w:noProof/>
            <w:webHidden/>
          </w:rPr>
          <w:fldChar w:fldCharType="end"/>
        </w:r>
      </w:hyperlink>
    </w:p>
    <w:p w14:paraId="334E06EF"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60" w:history="1">
        <w:r w:rsidR="00F841EB" w:rsidRPr="00A20218">
          <w:rPr>
            <w:rStyle w:val="Hyperlink"/>
            <w:noProof/>
          </w:rPr>
          <w:t>Table 8.1: Proportions of teachers who intend to leave teaching permanently prior to retirement: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_Toc385500460 \h </w:instrText>
        </w:r>
        <w:r w:rsidR="008C5E15">
          <w:rPr>
            <w:noProof/>
            <w:webHidden/>
          </w:rPr>
        </w:r>
        <w:r w:rsidR="008C5E15">
          <w:rPr>
            <w:noProof/>
            <w:webHidden/>
          </w:rPr>
          <w:fldChar w:fldCharType="separate"/>
        </w:r>
        <w:r w:rsidR="00924A39">
          <w:rPr>
            <w:noProof/>
            <w:webHidden/>
          </w:rPr>
          <w:t>53</w:t>
        </w:r>
        <w:r w:rsidR="008C5E15">
          <w:rPr>
            <w:noProof/>
            <w:webHidden/>
          </w:rPr>
          <w:fldChar w:fldCharType="end"/>
        </w:r>
      </w:hyperlink>
    </w:p>
    <w:p w14:paraId="536CD0B8"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61" w:history="1">
        <w:r w:rsidR="00F841EB" w:rsidRPr="00A20218">
          <w:rPr>
            <w:rStyle w:val="Hyperlink"/>
            <w:noProof/>
          </w:rPr>
          <w:t>Table 8.2: Proportions of teachers who intend to leave teaching permanently prior to retirement: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_Toc385500461 \h </w:instrText>
        </w:r>
        <w:r w:rsidR="008C5E15">
          <w:rPr>
            <w:noProof/>
            <w:webHidden/>
          </w:rPr>
        </w:r>
        <w:r w:rsidR="008C5E15">
          <w:rPr>
            <w:noProof/>
            <w:webHidden/>
          </w:rPr>
          <w:fldChar w:fldCharType="separate"/>
        </w:r>
        <w:r w:rsidR="00924A39">
          <w:rPr>
            <w:noProof/>
            <w:webHidden/>
          </w:rPr>
          <w:t>54</w:t>
        </w:r>
        <w:r w:rsidR="008C5E15">
          <w:rPr>
            <w:noProof/>
            <w:webHidden/>
          </w:rPr>
          <w:fldChar w:fldCharType="end"/>
        </w:r>
      </w:hyperlink>
    </w:p>
    <w:p w14:paraId="10901124"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62" w:history="1">
        <w:r w:rsidR="00F841EB" w:rsidRPr="00A20218">
          <w:rPr>
            <w:rStyle w:val="Hyperlink"/>
            <w:noProof/>
          </w:rPr>
          <w:t>Table 8.3: Average number of years teachers intend to keep working in schools: for teachers currently teaching in specified areas, Primary teachers</w:t>
        </w:r>
        <w:r w:rsidR="00F841EB">
          <w:rPr>
            <w:noProof/>
            <w:webHidden/>
          </w:rPr>
          <w:tab/>
        </w:r>
        <w:r w:rsidR="008C5E15">
          <w:rPr>
            <w:noProof/>
            <w:webHidden/>
          </w:rPr>
          <w:fldChar w:fldCharType="begin"/>
        </w:r>
        <w:r w:rsidR="00F841EB">
          <w:rPr>
            <w:noProof/>
            <w:webHidden/>
          </w:rPr>
          <w:instrText xml:space="preserve"> PAGEREF _Toc385500462 \h </w:instrText>
        </w:r>
        <w:r w:rsidR="008C5E15">
          <w:rPr>
            <w:noProof/>
            <w:webHidden/>
          </w:rPr>
        </w:r>
        <w:r w:rsidR="008C5E15">
          <w:rPr>
            <w:noProof/>
            <w:webHidden/>
          </w:rPr>
          <w:fldChar w:fldCharType="separate"/>
        </w:r>
        <w:r w:rsidR="00924A39">
          <w:rPr>
            <w:noProof/>
            <w:webHidden/>
          </w:rPr>
          <w:t>54</w:t>
        </w:r>
        <w:r w:rsidR="008C5E15">
          <w:rPr>
            <w:noProof/>
            <w:webHidden/>
          </w:rPr>
          <w:fldChar w:fldCharType="end"/>
        </w:r>
      </w:hyperlink>
    </w:p>
    <w:p w14:paraId="01EE53F2"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63" w:history="1">
        <w:r w:rsidR="00F841EB" w:rsidRPr="00A20218">
          <w:rPr>
            <w:rStyle w:val="Hyperlink"/>
            <w:noProof/>
          </w:rPr>
          <w:t>Table 8.4: Average number of years teachers intend to keep working in schools: for teachers currently teaching in specified areas, Secondary teachers</w:t>
        </w:r>
        <w:r w:rsidR="00F841EB">
          <w:rPr>
            <w:noProof/>
            <w:webHidden/>
          </w:rPr>
          <w:tab/>
        </w:r>
        <w:r w:rsidR="008C5E15">
          <w:rPr>
            <w:noProof/>
            <w:webHidden/>
          </w:rPr>
          <w:fldChar w:fldCharType="begin"/>
        </w:r>
        <w:r w:rsidR="00F841EB">
          <w:rPr>
            <w:noProof/>
            <w:webHidden/>
          </w:rPr>
          <w:instrText xml:space="preserve"> PAGEREF _Toc385500463 \h </w:instrText>
        </w:r>
        <w:r w:rsidR="008C5E15">
          <w:rPr>
            <w:noProof/>
            <w:webHidden/>
          </w:rPr>
        </w:r>
        <w:r w:rsidR="008C5E15">
          <w:rPr>
            <w:noProof/>
            <w:webHidden/>
          </w:rPr>
          <w:fldChar w:fldCharType="separate"/>
        </w:r>
        <w:r w:rsidR="00924A39">
          <w:rPr>
            <w:noProof/>
            <w:webHidden/>
          </w:rPr>
          <w:t>55</w:t>
        </w:r>
        <w:r w:rsidR="008C5E15">
          <w:rPr>
            <w:noProof/>
            <w:webHidden/>
          </w:rPr>
          <w:fldChar w:fldCharType="end"/>
        </w:r>
      </w:hyperlink>
    </w:p>
    <w:p w14:paraId="2F17116E"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64" w:history="1">
        <w:r w:rsidR="00F841EB" w:rsidRPr="00A20218">
          <w:rPr>
            <w:rStyle w:val="Hyperlink"/>
            <w:noProof/>
          </w:rPr>
          <w:t>Table A.1: LOTE teachers: classification of specified languages into Asian and Non-Asian groups</w:t>
        </w:r>
        <w:r w:rsidR="00F841EB">
          <w:rPr>
            <w:noProof/>
            <w:webHidden/>
          </w:rPr>
          <w:tab/>
        </w:r>
        <w:r w:rsidR="008C5E15">
          <w:rPr>
            <w:noProof/>
            <w:webHidden/>
          </w:rPr>
          <w:fldChar w:fldCharType="begin"/>
        </w:r>
        <w:r w:rsidR="00F841EB">
          <w:rPr>
            <w:noProof/>
            <w:webHidden/>
          </w:rPr>
          <w:instrText xml:space="preserve"> PAGEREF _Toc385500464 \h </w:instrText>
        </w:r>
        <w:r w:rsidR="008C5E15">
          <w:rPr>
            <w:noProof/>
            <w:webHidden/>
          </w:rPr>
        </w:r>
        <w:r w:rsidR="008C5E15">
          <w:rPr>
            <w:noProof/>
            <w:webHidden/>
          </w:rPr>
          <w:fldChar w:fldCharType="separate"/>
        </w:r>
        <w:r w:rsidR="00924A39">
          <w:rPr>
            <w:noProof/>
            <w:webHidden/>
          </w:rPr>
          <w:t>70</w:t>
        </w:r>
        <w:r w:rsidR="008C5E15">
          <w:rPr>
            <w:noProof/>
            <w:webHidden/>
          </w:rPr>
          <w:fldChar w:fldCharType="end"/>
        </w:r>
      </w:hyperlink>
    </w:p>
    <w:p w14:paraId="23046A61"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65" w:history="1">
        <w:r w:rsidR="00F841EB" w:rsidRPr="00A20218">
          <w:rPr>
            <w:rStyle w:val="Hyperlink"/>
            <w:noProof/>
          </w:rPr>
          <w:t>Table A.2: LOTE teachers: geographic location of school, by language group</w:t>
        </w:r>
        <w:r w:rsidR="00F841EB">
          <w:rPr>
            <w:noProof/>
            <w:webHidden/>
          </w:rPr>
          <w:tab/>
        </w:r>
        <w:r w:rsidR="008C5E15">
          <w:rPr>
            <w:noProof/>
            <w:webHidden/>
          </w:rPr>
          <w:fldChar w:fldCharType="begin"/>
        </w:r>
        <w:r w:rsidR="00F841EB">
          <w:rPr>
            <w:noProof/>
            <w:webHidden/>
          </w:rPr>
          <w:instrText xml:space="preserve"> PAGEREF _Toc385500465 \h </w:instrText>
        </w:r>
        <w:r w:rsidR="008C5E15">
          <w:rPr>
            <w:noProof/>
            <w:webHidden/>
          </w:rPr>
        </w:r>
        <w:r w:rsidR="008C5E15">
          <w:rPr>
            <w:noProof/>
            <w:webHidden/>
          </w:rPr>
          <w:fldChar w:fldCharType="separate"/>
        </w:r>
        <w:r w:rsidR="00924A39">
          <w:rPr>
            <w:noProof/>
            <w:webHidden/>
          </w:rPr>
          <w:t>71</w:t>
        </w:r>
        <w:r w:rsidR="008C5E15">
          <w:rPr>
            <w:noProof/>
            <w:webHidden/>
          </w:rPr>
          <w:fldChar w:fldCharType="end"/>
        </w:r>
      </w:hyperlink>
    </w:p>
    <w:p w14:paraId="7B71C54E"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66" w:history="1">
        <w:r w:rsidR="00F841EB" w:rsidRPr="00A20218">
          <w:rPr>
            <w:rStyle w:val="Hyperlink"/>
            <w:noProof/>
          </w:rPr>
          <w:t>Table A.3: LOTE teachers: school sector, by language group</w:t>
        </w:r>
        <w:r w:rsidR="00F841EB">
          <w:rPr>
            <w:noProof/>
            <w:webHidden/>
          </w:rPr>
          <w:tab/>
        </w:r>
        <w:r w:rsidR="008C5E15">
          <w:rPr>
            <w:noProof/>
            <w:webHidden/>
          </w:rPr>
          <w:fldChar w:fldCharType="begin"/>
        </w:r>
        <w:r w:rsidR="00F841EB">
          <w:rPr>
            <w:noProof/>
            <w:webHidden/>
          </w:rPr>
          <w:instrText xml:space="preserve"> PAGEREF _Toc385500466 \h </w:instrText>
        </w:r>
        <w:r w:rsidR="008C5E15">
          <w:rPr>
            <w:noProof/>
            <w:webHidden/>
          </w:rPr>
        </w:r>
        <w:r w:rsidR="008C5E15">
          <w:rPr>
            <w:noProof/>
            <w:webHidden/>
          </w:rPr>
          <w:fldChar w:fldCharType="separate"/>
        </w:r>
        <w:r w:rsidR="00924A39">
          <w:rPr>
            <w:noProof/>
            <w:webHidden/>
          </w:rPr>
          <w:t>71</w:t>
        </w:r>
        <w:r w:rsidR="008C5E15">
          <w:rPr>
            <w:noProof/>
            <w:webHidden/>
          </w:rPr>
          <w:fldChar w:fldCharType="end"/>
        </w:r>
      </w:hyperlink>
    </w:p>
    <w:p w14:paraId="56AB38C5"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67" w:history="1">
        <w:r w:rsidR="00F841EB" w:rsidRPr="00A20218">
          <w:rPr>
            <w:rStyle w:val="Hyperlink"/>
            <w:noProof/>
          </w:rPr>
          <w:t>Table A.4: LOTE teachers: school SES composition, by language group</w:t>
        </w:r>
        <w:r w:rsidR="00F841EB">
          <w:rPr>
            <w:noProof/>
            <w:webHidden/>
          </w:rPr>
          <w:tab/>
        </w:r>
        <w:r w:rsidR="008C5E15">
          <w:rPr>
            <w:noProof/>
            <w:webHidden/>
          </w:rPr>
          <w:fldChar w:fldCharType="begin"/>
        </w:r>
        <w:r w:rsidR="00F841EB">
          <w:rPr>
            <w:noProof/>
            <w:webHidden/>
          </w:rPr>
          <w:instrText xml:space="preserve"> PAGEREF _Toc385500467 \h </w:instrText>
        </w:r>
        <w:r w:rsidR="008C5E15">
          <w:rPr>
            <w:noProof/>
            <w:webHidden/>
          </w:rPr>
        </w:r>
        <w:r w:rsidR="008C5E15">
          <w:rPr>
            <w:noProof/>
            <w:webHidden/>
          </w:rPr>
          <w:fldChar w:fldCharType="separate"/>
        </w:r>
        <w:r w:rsidR="00924A39">
          <w:rPr>
            <w:noProof/>
            <w:webHidden/>
          </w:rPr>
          <w:t>71</w:t>
        </w:r>
        <w:r w:rsidR="008C5E15">
          <w:rPr>
            <w:noProof/>
            <w:webHidden/>
          </w:rPr>
          <w:fldChar w:fldCharType="end"/>
        </w:r>
      </w:hyperlink>
    </w:p>
    <w:p w14:paraId="01ADCC17"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68" w:history="1">
        <w:r w:rsidR="00F841EB" w:rsidRPr="00A20218">
          <w:rPr>
            <w:rStyle w:val="Hyperlink"/>
            <w:noProof/>
          </w:rPr>
          <w:t>Table A.5: LOTE teachers: age distribution and average age, by language group</w:t>
        </w:r>
        <w:r w:rsidR="00F841EB">
          <w:rPr>
            <w:noProof/>
            <w:webHidden/>
          </w:rPr>
          <w:tab/>
        </w:r>
        <w:r w:rsidR="008C5E15">
          <w:rPr>
            <w:noProof/>
            <w:webHidden/>
          </w:rPr>
          <w:fldChar w:fldCharType="begin"/>
        </w:r>
        <w:r w:rsidR="00F841EB">
          <w:rPr>
            <w:noProof/>
            <w:webHidden/>
          </w:rPr>
          <w:instrText xml:space="preserve"> PAGEREF _Toc385500468 \h </w:instrText>
        </w:r>
        <w:r w:rsidR="008C5E15">
          <w:rPr>
            <w:noProof/>
            <w:webHidden/>
          </w:rPr>
        </w:r>
        <w:r w:rsidR="008C5E15">
          <w:rPr>
            <w:noProof/>
            <w:webHidden/>
          </w:rPr>
          <w:fldChar w:fldCharType="separate"/>
        </w:r>
        <w:r w:rsidR="00924A39">
          <w:rPr>
            <w:noProof/>
            <w:webHidden/>
          </w:rPr>
          <w:t>72</w:t>
        </w:r>
        <w:r w:rsidR="008C5E15">
          <w:rPr>
            <w:noProof/>
            <w:webHidden/>
          </w:rPr>
          <w:fldChar w:fldCharType="end"/>
        </w:r>
      </w:hyperlink>
    </w:p>
    <w:p w14:paraId="037B3EC3"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69" w:history="1">
        <w:r w:rsidR="00F841EB" w:rsidRPr="00A20218">
          <w:rPr>
            <w:rStyle w:val="Hyperlink"/>
            <w:noProof/>
          </w:rPr>
          <w:t>Table A.6: LOTE teachers: proportions of male and female teachers, by language group</w:t>
        </w:r>
        <w:r w:rsidR="00F841EB">
          <w:rPr>
            <w:noProof/>
            <w:webHidden/>
          </w:rPr>
          <w:tab/>
        </w:r>
        <w:r w:rsidR="008C5E15">
          <w:rPr>
            <w:noProof/>
            <w:webHidden/>
          </w:rPr>
          <w:fldChar w:fldCharType="begin"/>
        </w:r>
        <w:r w:rsidR="00F841EB">
          <w:rPr>
            <w:noProof/>
            <w:webHidden/>
          </w:rPr>
          <w:instrText xml:space="preserve"> PAGEREF _Toc385500469 \h </w:instrText>
        </w:r>
        <w:r w:rsidR="008C5E15">
          <w:rPr>
            <w:noProof/>
            <w:webHidden/>
          </w:rPr>
        </w:r>
        <w:r w:rsidR="008C5E15">
          <w:rPr>
            <w:noProof/>
            <w:webHidden/>
          </w:rPr>
          <w:fldChar w:fldCharType="separate"/>
        </w:r>
        <w:r w:rsidR="00924A39">
          <w:rPr>
            <w:noProof/>
            <w:webHidden/>
          </w:rPr>
          <w:t>72</w:t>
        </w:r>
        <w:r w:rsidR="008C5E15">
          <w:rPr>
            <w:noProof/>
            <w:webHidden/>
          </w:rPr>
          <w:fldChar w:fldCharType="end"/>
        </w:r>
      </w:hyperlink>
    </w:p>
    <w:p w14:paraId="2A237F5B"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70" w:history="1">
        <w:r w:rsidR="00F841EB" w:rsidRPr="00A20218">
          <w:rPr>
            <w:rStyle w:val="Hyperlink"/>
            <w:noProof/>
          </w:rPr>
          <w:t>Table A.7: LOTE teachers: proportion of teachers born in Australia, by language group</w:t>
        </w:r>
        <w:r w:rsidR="00F841EB">
          <w:rPr>
            <w:noProof/>
            <w:webHidden/>
          </w:rPr>
          <w:tab/>
        </w:r>
        <w:r w:rsidR="008C5E15">
          <w:rPr>
            <w:noProof/>
            <w:webHidden/>
          </w:rPr>
          <w:fldChar w:fldCharType="begin"/>
        </w:r>
        <w:r w:rsidR="00F841EB">
          <w:rPr>
            <w:noProof/>
            <w:webHidden/>
          </w:rPr>
          <w:instrText xml:space="preserve"> PAGEREF _Toc385500470 \h </w:instrText>
        </w:r>
        <w:r w:rsidR="008C5E15">
          <w:rPr>
            <w:noProof/>
            <w:webHidden/>
          </w:rPr>
        </w:r>
        <w:r w:rsidR="008C5E15">
          <w:rPr>
            <w:noProof/>
            <w:webHidden/>
          </w:rPr>
          <w:fldChar w:fldCharType="separate"/>
        </w:r>
        <w:r w:rsidR="00924A39">
          <w:rPr>
            <w:noProof/>
            <w:webHidden/>
          </w:rPr>
          <w:t>72</w:t>
        </w:r>
        <w:r w:rsidR="008C5E15">
          <w:rPr>
            <w:noProof/>
            <w:webHidden/>
          </w:rPr>
          <w:fldChar w:fldCharType="end"/>
        </w:r>
      </w:hyperlink>
    </w:p>
    <w:p w14:paraId="2ED99F97"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71" w:history="1">
        <w:r w:rsidR="00F841EB" w:rsidRPr="00A20218">
          <w:rPr>
            <w:rStyle w:val="Hyperlink"/>
            <w:noProof/>
          </w:rPr>
          <w:t>Table A.8: LOTE teachers: proportions who hold qualifications in Education, by language group</w:t>
        </w:r>
        <w:r w:rsidR="00F841EB">
          <w:rPr>
            <w:noProof/>
            <w:webHidden/>
          </w:rPr>
          <w:tab/>
        </w:r>
        <w:r w:rsidR="008C5E15">
          <w:rPr>
            <w:noProof/>
            <w:webHidden/>
          </w:rPr>
          <w:fldChar w:fldCharType="begin"/>
        </w:r>
        <w:r w:rsidR="00F841EB">
          <w:rPr>
            <w:noProof/>
            <w:webHidden/>
          </w:rPr>
          <w:instrText xml:space="preserve"> PAGEREF _Toc385500471 \h </w:instrText>
        </w:r>
        <w:r w:rsidR="008C5E15">
          <w:rPr>
            <w:noProof/>
            <w:webHidden/>
          </w:rPr>
        </w:r>
        <w:r w:rsidR="008C5E15">
          <w:rPr>
            <w:noProof/>
            <w:webHidden/>
          </w:rPr>
          <w:fldChar w:fldCharType="separate"/>
        </w:r>
        <w:r w:rsidR="00924A39">
          <w:rPr>
            <w:noProof/>
            <w:webHidden/>
          </w:rPr>
          <w:t>73</w:t>
        </w:r>
        <w:r w:rsidR="008C5E15">
          <w:rPr>
            <w:noProof/>
            <w:webHidden/>
          </w:rPr>
          <w:fldChar w:fldCharType="end"/>
        </w:r>
      </w:hyperlink>
    </w:p>
    <w:p w14:paraId="6DCC30C4"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72" w:history="1">
        <w:r w:rsidR="00F841EB" w:rsidRPr="00A20218">
          <w:rPr>
            <w:rStyle w:val="Hyperlink"/>
            <w:noProof/>
          </w:rPr>
          <w:t>Table A.9: LOTE teachers: proportions who hold qualifications in fields other than Education, by language group</w:t>
        </w:r>
        <w:r w:rsidR="00F841EB">
          <w:rPr>
            <w:noProof/>
            <w:webHidden/>
          </w:rPr>
          <w:tab/>
        </w:r>
        <w:r w:rsidR="008C5E15">
          <w:rPr>
            <w:noProof/>
            <w:webHidden/>
          </w:rPr>
          <w:fldChar w:fldCharType="begin"/>
        </w:r>
        <w:r w:rsidR="00F841EB">
          <w:rPr>
            <w:noProof/>
            <w:webHidden/>
          </w:rPr>
          <w:instrText xml:space="preserve"> PAGEREF _Toc385500472 \h </w:instrText>
        </w:r>
        <w:r w:rsidR="008C5E15">
          <w:rPr>
            <w:noProof/>
            <w:webHidden/>
          </w:rPr>
        </w:r>
        <w:r w:rsidR="008C5E15">
          <w:rPr>
            <w:noProof/>
            <w:webHidden/>
          </w:rPr>
          <w:fldChar w:fldCharType="separate"/>
        </w:r>
        <w:r w:rsidR="00924A39">
          <w:rPr>
            <w:noProof/>
            <w:webHidden/>
          </w:rPr>
          <w:t>73</w:t>
        </w:r>
        <w:r w:rsidR="008C5E15">
          <w:rPr>
            <w:noProof/>
            <w:webHidden/>
          </w:rPr>
          <w:fldChar w:fldCharType="end"/>
        </w:r>
      </w:hyperlink>
    </w:p>
    <w:p w14:paraId="4D77CDA5"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73" w:history="1">
        <w:r w:rsidR="00F841EB" w:rsidRPr="00A20218">
          <w:rPr>
            <w:rStyle w:val="Hyperlink"/>
            <w:noProof/>
          </w:rPr>
          <w:t>Table A.10: LOTE teachers: average number of days of professional learning in past 12 months, by language group</w:t>
        </w:r>
        <w:r w:rsidR="00F841EB">
          <w:rPr>
            <w:noProof/>
            <w:webHidden/>
          </w:rPr>
          <w:tab/>
        </w:r>
        <w:r w:rsidR="008C5E15">
          <w:rPr>
            <w:noProof/>
            <w:webHidden/>
          </w:rPr>
          <w:fldChar w:fldCharType="begin"/>
        </w:r>
        <w:r w:rsidR="00F841EB">
          <w:rPr>
            <w:noProof/>
            <w:webHidden/>
          </w:rPr>
          <w:instrText xml:space="preserve"> PAGEREF _Toc385500473 \h </w:instrText>
        </w:r>
        <w:r w:rsidR="008C5E15">
          <w:rPr>
            <w:noProof/>
            <w:webHidden/>
          </w:rPr>
        </w:r>
        <w:r w:rsidR="008C5E15">
          <w:rPr>
            <w:noProof/>
            <w:webHidden/>
          </w:rPr>
          <w:fldChar w:fldCharType="separate"/>
        </w:r>
        <w:r w:rsidR="00924A39">
          <w:rPr>
            <w:noProof/>
            <w:webHidden/>
          </w:rPr>
          <w:t>74</w:t>
        </w:r>
        <w:r w:rsidR="008C5E15">
          <w:rPr>
            <w:noProof/>
            <w:webHidden/>
          </w:rPr>
          <w:fldChar w:fldCharType="end"/>
        </w:r>
      </w:hyperlink>
    </w:p>
    <w:p w14:paraId="08190D89"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74" w:history="1">
        <w:r w:rsidR="00F841EB" w:rsidRPr="00A20218">
          <w:rPr>
            <w:rStyle w:val="Hyperlink"/>
            <w:noProof/>
          </w:rPr>
          <w:t>Table A.11: LOTE teachers: Perceived needs for more professional learning, by language group</w:t>
        </w:r>
        <w:r w:rsidR="00F841EB">
          <w:rPr>
            <w:noProof/>
            <w:webHidden/>
          </w:rPr>
          <w:tab/>
        </w:r>
        <w:r w:rsidR="008C5E15">
          <w:rPr>
            <w:noProof/>
            <w:webHidden/>
          </w:rPr>
          <w:fldChar w:fldCharType="begin"/>
        </w:r>
        <w:r w:rsidR="00F841EB">
          <w:rPr>
            <w:noProof/>
            <w:webHidden/>
          </w:rPr>
          <w:instrText xml:space="preserve"> PAGEREF _Toc385500474 \h </w:instrText>
        </w:r>
        <w:r w:rsidR="008C5E15">
          <w:rPr>
            <w:noProof/>
            <w:webHidden/>
          </w:rPr>
        </w:r>
        <w:r w:rsidR="008C5E15">
          <w:rPr>
            <w:noProof/>
            <w:webHidden/>
          </w:rPr>
          <w:fldChar w:fldCharType="separate"/>
        </w:r>
        <w:r w:rsidR="00924A39">
          <w:rPr>
            <w:noProof/>
            <w:webHidden/>
          </w:rPr>
          <w:t>75</w:t>
        </w:r>
        <w:r w:rsidR="008C5E15">
          <w:rPr>
            <w:noProof/>
            <w:webHidden/>
          </w:rPr>
          <w:fldChar w:fldCharType="end"/>
        </w:r>
      </w:hyperlink>
    </w:p>
    <w:p w14:paraId="4428E509"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75" w:history="1">
        <w:r w:rsidR="00F841EB" w:rsidRPr="00A20218">
          <w:rPr>
            <w:rStyle w:val="Hyperlink"/>
            <w:noProof/>
          </w:rPr>
          <w:t>Table A.12: LOTE teachers: proportion employed full-time, by language group</w:t>
        </w:r>
        <w:r w:rsidR="00F841EB">
          <w:rPr>
            <w:noProof/>
            <w:webHidden/>
          </w:rPr>
          <w:tab/>
        </w:r>
        <w:r w:rsidR="008C5E15">
          <w:rPr>
            <w:noProof/>
            <w:webHidden/>
          </w:rPr>
          <w:fldChar w:fldCharType="begin"/>
        </w:r>
        <w:r w:rsidR="00F841EB">
          <w:rPr>
            <w:noProof/>
            <w:webHidden/>
          </w:rPr>
          <w:instrText xml:space="preserve"> PAGEREF _Toc385500475 \h </w:instrText>
        </w:r>
        <w:r w:rsidR="008C5E15">
          <w:rPr>
            <w:noProof/>
            <w:webHidden/>
          </w:rPr>
        </w:r>
        <w:r w:rsidR="008C5E15">
          <w:rPr>
            <w:noProof/>
            <w:webHidden/>
          </w:rPr>
          <w:fldChar w:fldCharType="separate"/>
        </w:r>
        <w:r w:rsidR="00924A39">
          <w:rPr>
            <w:noProof/>
            <w:webHidden/>
          </w:rPr>
          <w:t>76</w:t>
        </w:r>
        <w:r w:rsidR="008C5E15">
          <w:rPr>
            <w:noProof/>
            <w:webHidden/>
          </w:rPr>
          <w:fldChar w:fldCharType="end"/>
        </w:r>
      </w:hyperlink>
    </w:p>
    <w:p w14:paraId="6FE760CF"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76" w:history="1">
        <w:r w:rsidR="00F841EB" w:rsidRPr="00A20218">
          <w:rPr>
            <w:rStyle w:val="Hyperlink"/>
            <w:noProof/>
          </w:rPr>
          <w:t>Table A.13: LOTE teachers: proportion employed on an on-going or contractual basis, by language group</w:t>
        </w:r>
        <w:r w:rsidR="00F841EB">
          <w:rPr>
            <w:noProof/>
            <w:webHidden/>
          </w:rPr>
          <w:tab/>
        </w:r>
        <w:r w:rsidR="008C5E15">
          <w:rPr>
            <w:noProof/>
            <w:webHidden/>
          </w:rPr>
          <w:fldChar w:fldCharType="begin"/>
        </w:r>
        <w:r w:rsidR="00F841EB">
          <w:rPr>
            <w:noProof/>
            <w:webHidden/>
          </w:rPr>
          <w:instrText xml:space="preserve"> PAGEREF _Toc385500476 \h </w:instrText>
        </w:r>
        <w:r w:rsidR="008C5E15">
          <w:rPr>
            <w:noProof/>
            <w:webHidden/>
          </w:rPr>
        </w:r>
        <w:r w:rsidR="008C5E15">
          <w:rPr>
            <w:noProof/>
            <w:webHidden/>
          </w:rPr>
          <w:fldChar w:fldCharType="separate"/>
        </w:r>
        <w:r w:rsidR="00924A39">
          <w:rPr>
            <w:noProof/>
            <w:webHidden/>
          </w:rPr>
          <w:t>76</w:t>
        </w:r>
        <w:r w:rsidR="008C5E15">
          <w:rPr>
            <w:noProof/>
            <w:webHidden/>
          </w:rPr>
          <w:fldChar w:fldCharType="end"/>
        </w:r>
      </w:hyperlink>
    </w:p>
    <w:p w14:paraId="1A79DD89"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77" w:history="1">
        <w:r w:rsidR="00F841EB" w:rsidRPr="00A20218">
          <w:rPr>
            <w:rStyle w:val="Hyperlink"/>
            <w:noProof/>
          </w:rPr>
          <w:t>Table A.14: LOTE teachers: average length of teaching experience, by language group</w:t>
        </w:r>
        <w:r w:rsidR="00F841EB">
          <w:rPr>
            <w:noProof/>
            <w:webHidden/>
          </w:rPr>
          <w:tab/>
        </w:r>
        <w:r w:rsidR="008C5E15">
          <w:rPr>
            <w:noProof/>
            <w:webHidden/>
          </w:rPr>
          <w:fldChar w:fldCharType="begin"/>
        </w:r>
        <w:r w:rsidR="00F841EB">
          <w:rPr>
            <w:noProof/>
            <w:webHidden/>
          </w:rPr>
          <w:instrText xml:space="preserve"> PAGEREF _Toc385500477 \h </w:instrText>
        </w:r>
        <w:r w:rsidR="008C5E15">
          <w:rPr>
            <w:noProof/>
            <w:webHidden/>
          </w:rPr>
        </w:r>
        <w:r w:rsidR="008C5E15">
          <w:rPr>
            <w:noProof/>
            <w:webHidden/>
          </w:rPr>
          <w:fldChar w:fldCharType="separate"/>
        </w:r>
        <w:r w:rsidR="00924A39">
          <w:rPr>
            <w:noProof/>
            <w:webHidden/>
          </w:rPr>
          <w:t>77</w:t>
        </w:r>
        <w:r w:rsidR="008C5E15">
          <w:rPr>
            <w:noProof/>
            <w:webHidden/>
          </w:rPr>
          <w:fldChar w:fldCharType="end"/>
        </w:r>
      </w:hyperlink>
    </w:p>
    <w:p w14:paraId="50349FD1"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78" w:history="1">
        <w:r w:rsidR="00F841EB" w:rsidRPr="00A20218">
          <w:rPr>
            <w:rStyle w:val="Hyperlink"/>
            <w:noProof/>
          </w:rPr>
          <w:t>Table A.15: LOTE teachers: sector and location of current and first schools for those who have worked in more than one school, by language group</w:t>
        </w:r>
        <w:r w:rsidR="00F841EB">
          <w:rPr>
            <w:noProof/>
            <w:webHidden/>
          </w:rPr>
          <w:tab/>
        </w:r>
        <w:r w:rsidR="008C5E15">
          <w:rPr>
            <w:noProof/>
            <w:webHidden/>
          </w:rPr>
          <w:fldChar w:fldCharType="begin"/>
        </w:r>
        <w:r w:rsidR="00F841EB">
          <w:rPr>
            <w:noProof/>
            <w:webHidden/>
          </w:rPr>
          <w:instrText xml:space="preserve"> PAGEREF _Toc385500478 \h </w:instrText>
        </w:r>
        <w:r w:rsidR="008C5E15">
          <w:rPr>
            <w:noProof/>
            <w:webHidden/>
          </w:rPr>
        </w:r>
        <w:r w:rsidR="008C5E15">
          <w:rPr>
            <w:noProof/>
            <w:webHidden/>
          </w:rPr>
          <w:fldChar w:fldCharType="separate"/>
        </w:r>
        <w:r w:rsidR="00924A39">
          <w:rPr>
            <w:noProof/>
            <w:webHidden/>
          </w:rPr>
          <w:t>77</w:t>
        </w:r>
        <w:r w:rsidR="008C5E15">
          <w:rPr>
            <w:noProof/>
            <w:webHidden/>
          </w:rPr>
          <w:fldChar w:fldCharType="end"/>
        </w:r>
      </w:hyperlink>
    </w:p>
    <w:p w14:paraId="0DE406F8"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79" w:history="1">
        <w:r w:rsidR="00F841EB" w:rsidRPr="00A20218">
          <w:rPr>
            <w:rStyle w:val="Hyperlink"/>
            <w:noProof/>
          </w:rPr>
          <w:t>Table A.16: LOTE teachers: proportions who intend to leave teaching permanently prior to retirement, by language group</w:t>
        </w:r>
        <w:r w:rsidR="00F841EB">
          <w:rPr>
            <w:noProof/>
            <w:webHidden/>
          </w:rPr>
          <w:tab/>
        </w:r>
        <w:r w:rsidR="008C5E15">
          <w:rPr>
            <w:noProof/>
            <w:webHidden/>
          </w:rPr>
          <w:fldChar w:fldCharType="begin"/>
        </w:r>
        <w:r w:rsidR="00F841EB">
          <w:rPr>
            <w:noProof/>
            <w:webHidden/>
          </w:rPr>
          <w:instrText xml:space="preserve"> PAGEREF _Toc385500479 \h </w:instrText>
        </w:r>
        <w:r w:rsidR="008C5E15">
          <w:rPr>
            <w:noProof/>
            <w:webHidden/>
          </w:rPr>
        </w:r>
        <w:r w:rsidR="008C5E15">
          <w:rPr>
            <w:noProof/>
            <w:webHidden/>
          </w:rPr>
          <w:fldChar w:fldCharType="separate"/>
        </w:r>
        <w:r w:rsidR="00924A39">
          <w:rPr>
            <w:noProof/>
            <w:webHidden/>
          </w:rPr>
          <w:t>78</w:t>
        </w:r>
        <w:r w:rsidR="008C5E15">
          <w:rPr>
            <w:noProof/>
            <w:webHidden/>
          </w:rPr>
          <w:fldChar w:fldCharType="end"/>
        </w:r>
      </w:hyperlink>
    </w:p>
    <w:p w14:paraId="7FEC1D19"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80" w:history="1">
        <w:r w:rsidR="00F841EB" w:rsidRPr="00A20218">
          <w:rPr>
            <w:rStyle w:val="Hyperlink"/>
            <w:noProof/>
          </w:rPr>
          <w:t>Table A.17: LOTE teachers: average number of years that teachers intend to keep working in schools, by language group</w:t>
        </w:r>
        <w:r w:rsidR="00F841EB">
          <w:rPr>
            <w:noProof/>
            <w:webHidden/>
          </w:rPr>
          <w:tab/>
        </w:r>
        <w:r w:rsidR="008C5E15">
          <w:rPr>
            <w:noProof/>
            <w:webHidden/>
          </w:rPr>
          <w:fldChar w:fldCharType="begin"/>
        </w:r>
        <w:r w:rsidR="00F841EB">
          <w:rPr>
            <w:noProof/>
            <w:webHidden/>
          </w:rPr>
          <w:instrText xml:space="preserve"> PAGEREF _Toc385500480 \h </w:instrText>
        </w:r>
        <w:r w:rsidR="008C5E15">
          <w:rPr>
            <w:noProof/>
            <w:webHidden/>
          </w:rPr>
        </w:r>
        <w:r w:rsidR="008C5E15">
          <w:rPr>
            <w:noProof/>
            <w:webHidden/>
          </w:rPr>
          <w:fldChar w:fldCharType="separate"/>
        </w:r>
        <w:r w:rsidR="00924A39">
          <w:rPr>
            <w:noProof/>
            <w:webHidden/>
          </w:rPr>
          <w:t>78</w:t>
        </w:r>
        <w:r w:rsidR="008C5E15">
          <w:rPr>
            <w:noProof/>
            <w:webHidden/>
          </w:rPr>
          <w:fldChar w:fldCharType="end"/>
        </w:r>
      </w:hyperlink>
    </w:p>
    <w:p w14:paraId="20255373"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81" w:history="1">
        <w:r w:rsidR="00F841EB" w:rsidRPr="00A20218">
          <w:rPr>
            <w:rStyle w:val="Hyperlink"/>
            <w:noProof/>
          </w:rPr>
          <w:t>Table A2.1: Average age of teachers and leaders by special schools</w:t>
        </w:r>
        <w:r w:rsidR="00F841EB">
          <w:rPr>
            <w:noProof/>
            <w:webHidden/>
          </w:rPr>
          <w:tab/>
        </w:r>
        <w:r w:rsidR="008C5E15">
          <w:rPr>
            <w:noProof/>
            <w:webHidden/>
          </w:rPr>
          <w:fldChar w:fldCharType="begin"/>
        </w:r>
        <w:r w:rsidR="00F841EB">
          <w:rPr>
            <w:noProof/>
            <w:webHidden/>
          </w:rPr>
          <w:instrText xml:space="preserve"> PAGEREF _Toc385500481 \h </w:instrText>
        </w:r>
        <w:r w:rsidR="008C5E15">
          <w:rPr>
            <w:noProof/>
            <w:webHidden/>
          </w:rPr>
        </w:r>
        <w:r w:rsidR="008C5E15">
          <w:rPr>
            <w:noProof/>
            <w:webHidden/>
          </w:rPr>
          <w:fldChar w:fldCharType="separate"/>
        </w:r>
        <w:r w:rsidR="00924A39">
          <w:rPr>
            <w:noProof/>
            <w:webHidden/>
          </w:rPr>
          <w:t>80</w:t>
        </w:r>
        <w:r w:rsidR="008C5E15">
          <w:rPr>
            <w:noProof/>
            <w:webHidden/>
          </w:rPr>
          <w:fldChar w:fldCharType="end"/>
        </w:r>
      </w:hyperlink>
    </w:p>
    <w:p w14:paraId="52FF36EC"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82" w:history="1">
        <w:r w:rsidR="00F841EB" w:rsidRPr="00A20218">
          <w:rPr>
            <w:rStyle w:val="Hyperlink"/>
            <w:noProof/>
          </w:rPr>
          <w:t>Table A2.2: Proportions of teachers and leaders in special schools by Aboriginal and Torres Strait Islander origin</w:t>
        </w:r>
        <w:r w:rsidR="00F841EB">
          <w:rPr>
            <w:noProof/>
            <w:webHidden/>
          </w:rPr>
          <w:tab/>
        </w:r>
        <w:r w:rsidR="008C5E15">
          <w:rPr>
            <w:noProof/>
            <w:webHidden/>
          </w:rPr>
          <w:fldChar w:fldCharType="begin"/>
        </w:r>
        <w:r w:rsidR="00F841EB">
          <w:rPr>
            <w:noProof/>
            <w:webHidden/>
          </w:rPr>
          <w:instrText xml:space="preserve"> PAGEREF _Toc385500482 \h </w:instrText>
        </w:r>
        <w:r w:rsidR="008C5E15">
          <w:rPr>
            <w:noProof/>
            <w:webHidden/>
          </w:rPr>
        </w:r>
        <w:r w:rsidR="008C5E15">
          <w:rPr>
            <w:noProof/>
            <w:webHidden/>
          </w:rPr>
          <w:fldChar w:fldCharType="separate"/>
        </w:r>
        <w:r w:rsidR="00924A39">
          <w:rPr>
            <w:noProof/>
            <w:webHidden/>
          </w:rPr>
          <w:t>80</w:t>
        </w:r>
        <w:r w:rsidR="008C5E15">
          <w:rPr>
            <w:noProof/>
            <w:webHidden/>
          </w:rPr>
          <w:fldChar w:fldCharType="end"/>
        </w:r>
      </w:hyperlink>
    </w:p>
    <w:p w14:paraId="23EAD4E7"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83" w:history="1">
        <w:r w:rsidR="00F841EB" w:rsidRPr="00A20218">
          <w:rPr>
            <w:rStyle w:val="Hyperlink"/>
            <w:noProof/>
          </w:rPr>
          <w:t>Table A2.3: Average number of years at current school, by special schools</w:t>
        </w:r>
        <w:r w:rsidR="00F841EB">
          <w:rPr>
            <w:noProof/>
            <w:webHidden/>
          </w:rPr>
          <w:tab/>
        </w:r>
        <w:r w:rsidR="008C5E15">
          <w:rPr>
            <w:noProof/>
            <w:webHidden/>
          </w:rPr>
          <w:fldChar w:fldCharType="begin"/>
        </w:r>
        <w:r w:rsidR="00F841EB">
          <w:rPr>
            <w:noProof/>
            <w:webHidden/>
          </w:rPr>
          <w:instrText xml:space="preserve"> PAGEREF _Toc385500483 \h </w:instrText>
        </w:r>
        <w:r w:rsidR="008C5E15">
          <w:rPr>
            <w:noProof/>
            <w:webHidden/>
          </w:rPr>
        </w:r>
        <w:r w:rsidR="008C5E15">
          <w:rPr>
            <w:noProof/>
            <w:webHidden/>
          </w:rPr>
          <w:fldChar w:fldCharType="separate"/>
        </w:r>
        <w:r w:rsidR="00924A39">
          <w:rPr>
            <w:noProof/>
            <w:webHidden/>
          </w:rPr>
          <w:t>80</w:t>
        </w:r>
        <w:r w:rsidR="008C5E15">
          <w:rPr>
            <w:noProof/>
            <w:webHidden/>
          </w:rPr>
          <w:fldChar w:fldCharType="end"/>
        </w:r>
      </w:hyperlink>
    </w:p>
    <w:p w14:paraId="02F65B3E"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84" w:history="1">
        <w:r w:rsidR="00F841EB" w:rsidRPr="00A20218">
          <w:rPr>
            <w:rStyle w:val="Hyperlink"/>
            <w:noProof/>
          </w:rPr>
          <w:t>Table A2.4: Average number of years of teaching experience, by special schools</w:t>
        </w:r>
        <w:r w:rsidR="00F841EB">
          <w:rPr>
            <w:noProof/>
            <w:webHidden/>
          </w:rPr>
          <w:tab/>
        </w:r>
        <w:r w:rsidR="008C5E15">
          <w:rPr>
            <w:noProof/>
            <w:webHidden/>
          </w:rPr>
          <w:fldChar w:fldCharType="begin"/>
        </w:r>
        <w:r w:rsidR="00F841EB">
          <w:rPr>
            <w:noProof/>
            <w:webHidden/>
          </w:rPr>
          <w:instrText xml:space="preserve"> PAGEREF _Toc385500484 \h </w:instrText>
        </w:r>
        <w:r w:rsidR="008C5E15">
          <w:rPr>
            <w:noProof/>
            <w:webHidden/>
          </w:rPr>
        </w:r>
        <w:r w:rsidR="008C5E15">
          <w:rPr>
            <w:noProof/>
            <w:webHidden/>
          </w:rPr>
          <w:fldChar w:fldCharType="separate"/>
        </w:r>
        <w:r w:rsidR="00924A39">
          <w:rPr>
            <w:noProof/>
            <w:webHidden/>
          </w:rPr>
          <w:t>80</w:t>
        </w:r>
        <w:r w:rsidR="008C5E15">
          <w:rPr>
            <w:noProof/>
            <w:webHidden/>
          </w:rPr>
          <w:fldChar w:fldCharType="end"/>
        </w:r>
      </w:hyperlink>
    </w:p>
    <w:p w14:paraId="40170B47"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85" w:history="1">
        <w:r w:rsidR="00F841EB" w:rsidRPr="00A20218">
          <w:rPr>
            <w:rStyle w:val="Hyperlink"/>
            <w:noProof/>
          </w:rPr>
          <w:t>Table A2.5: Proportion of teachers who intend to leave teaching permanently prior to retirement, by special schools</w:t>
        </w:r>
        <w:r w:rsidR="00F841EB">
          <w:rPr>
            <w:noProof/>
            <w:webHidden/>
          </w:rPr>
          <w:tab/>
        </w:r>
        <w:r w:rsidR="008C5E15">
          <w:rPr>
            <w:noProof/>
            <w:webHidden/>
          </w:rPr>
          <w:fldChar w:fldCharType="begin"/>
        </w:r>
        <w:r w:rsidR="00F841EB">
          <w:rPr>
            <w:noProof/>
            <w:webHidden/>
          </w:rPr>
          <w:instrText xml:space="preserve"> PAGEREF _Toc385500485 \h </w:instrText>
        </w:r>
        <w:r w:rsidR="008C5E15">
          <w:rPr>
            <w:noProof/>
            <w:webHidden/>
          </w:rPr>
        </w:r>
        <w:r w:rsidR="008C5E15">
          <w:rPr>
            <w:noProof/>
            <w:webHidden/>
          </w:rPr>
          <w:fldChar w:fldCharType="separate"/>
        </w:r>
        <w:r w:rsidR="00924A39">
          <w:rPr>
            <w:noProof/>
            <w:webHidden/>
          </w:rPr>
          <w:t>81</w:t>
        </w:r>
        <w:r w:rsidR="008C5E15">
          <w:rPr>
            <w:noProof/>
            <w:webHidden/>
          </w:rPr>
          <w:fldChar w:fldCharType="end"/>
        </w:r>
      </w:hyperlink>
    </w:p>
    <w:p w14:paraId="4F186DA6"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86" w:history="1">
        <w:r w:rsidR="00F841EB" w:rsidRPr="00A20218">
          <w:rPr>
            <w:rStyle w:val="Hyperlink"/>
            <w:noProof/>
          </w:rPr>
          <w:t>Table A2.6: Principals’ perceptions of difficulties in filling vacancies, by special schools</w:t>
        </w:r>
        <w:r w:rsidR="00F841EB">
          <w:rPr>
            <w:noProof/>
            <w:webHidden/>
          </w:rPr>
          <w:tab/>
        </w:r>
        <w:r w:rsidR="008C5E15">
          <w:rPr>
            <w:noProof/>
            <w:webHidden/>
          </w:rPr>
          <w:fldChar w:fldCharType="begin"/>
        </w:r>
        <w:r w:rsidR="00F841EB">
          <w:rPr>
            <w:noProof/>
            <w:webHidden/>
          </w:rPr>
          <w:instrText xml:space="preserve"> PAGEREF _Toc385500486 \h </w:instrText>
        </w:r>
        <w:r w:rsidR="008C5E15">
          <w:rPr>
            <w:noProof/>
            <w:webHidden/>
          </w:rPr>
        </w:r>
        <w:r w:rsidR="008C5E15">
          <w:rPr>
            <w:noProof/>
            <w:webHidden/>
          </w:rPr>
          <w:fldChar w:fldCharType="separate"/>
        </w:r>
        <w:r w:rsidR="00924A39">
          <w:rPr>
            <w:noProof/>
            <w:webHidden/>
          </w:rPr>
          <w:t>81</w:t>
        </w:r>
        <w:r w:rsidR="008C5E15">
          <w:rPr>
            <w:noProof/>
            <w:webHidden/>
          </w:rPr>
          <w:fldChar w:fldCharType="end"/>
        </w:r>
      </w:hyperlink>
    </w:p>
    <w:p w14:paraId="77335563" w14:textId="77777777" w:rsidR="00F841EB" w:rsidRDefault="006603DF">
      <w:pPr>
        <w:pStyle w:val="TableofFigures"/>
        <w:tabs>
          <w:tab w:val="right" w:leader="dot" w:pos="8608"/>
        </w:tabs>
        <w:rPr>
          <w:rFonts w:asciiTheme="minorHAnsi" w:eastAsiaTheme="minorEastAsia" w:hAnsiTheme="minorHAnsi" w:cstheme="minorBidi"/>
          <w:noProof/>
        </w:rPr>
      </w:pPr>
      <w:hyperlink w:anchor="_Toc385500487" w:history="1">
        <w:r w:rsidR="00F841EB" w:rsidRPr="00A20218">
          <w:rPr>
            <w:rStyle w:val="Hyperlink"/>
            <w:noProof/>
          </w:rPr>
          <w:t>Table A2.7: Principals’ perceptions of difficulties in retaining staff, by special schools</w:t>
        </w:r>
        <w:r w:rsidR="00F841EB">
          <w:rPr>
            <w:noProof/>
            <w:webHidden/>
          </w:rPr>
          <w:tab/>
        </w:r>
        <w:r w:rsidR="008C5E15">
          <w:rPr>
            <w:noProof/>
            <w:webHidden/>
          </w:rPr>
          <w:fldChar w:fldCharType="begin"/>
        </w:r>
        <w:r w:rsidR="00F841EB">
          <w:rPr>
            <w:noProof/>
            <w:webHidden/>
          </w:rPr>
          <w:instrText xml:space="preserve"> PAGEREF _Toc385500487 \h </w:instrText>
        </w:r>
        <w:r w:rsidR="008C5E15">
          <w:rPr>
            <w:noProof/>
            <w:webHidden/>
          </w:rPr>
        </w:r>
        <w:r w:rsidR="008C5E15">
          <w:rPr>
            <w:noProof/>
            <w:webHidden/>
          </w:rPr>
          <w:fldChar w:fldCharType="separate"/>
        </w:r>
        <w:r w:rsidR="00924A39">
          <w:rPr>
            <w:noProof/>
            <w:webHidden/>
          </w:rPr>
          <w:t>81</w:t>
        </w:r>
        <w:r w:rsidR="008C5E15">
          <w:rPr>
            <w:noProof/>
            <w:webHidden/>
          </w:rPr>
          <w:fldChar w:fldCharType="end"/>
        </w:r>
      </w:hyperlink>
    </w:p>
    <w:p w14:paraId="075FC03D" w14:textId="77777777" w:rsidR="00305000" w:rsidRPr="006F450D" w:rsidRDefault="008C5E15" w:rsidP="005105DC">
      <w:r>
        <w:fldChar w:fldCharType="end"/>
      </w:r>
    </w:p>
    <w:p w14:paraId="7F5E8EA4" w14:textId="77777777" w:rsidR="00305000" w:rsidRPr="006F450D" w:rsidRDefault="00305000" w:rsidP="00305000">
      <w:pPr>
        <w:pStyle w:val="Heading1"/>
        <w:rPr>
          <w:rFonts w:ascii="Times New Roman" w:hAnsi="Times New Roman"/>
        </w:rPr>
      </w:pPr>
      <w:r w:rsidRPr="006F450D">
        <w:rPr>
          <w:rFonts w:ascii="Times New Roman" w:hAnsi="Times New Roman"/>
          <w:sz w:val="22"/>
        </w:rPr>
        <w:br w:type="page"/>
      </w:r>
      <w:bookmarkStart w:id="6" w:name="_Toc170968082"/>
      <w:bookmarkStart w:id="7" w:name="_Toc170984767"/>
      <w:bookmarkStart w:id="8" w:name="_Toc172108022"/>
      <w:bookmarkStart w:id="9" w:name="_Toc399500687"/>
      <w:r w:rsidR="004079D5" w:rsidRPr="006F450D">
        <w:rPr>
          <w:rFonts w:ascii="Times New Roman" w:hAnsi="Times New Roman"/>
        </w:rPr>
        <w:lastRenderedPageBreak/>
        <w:t>ACRONYMS</w:t>
      </w:r>
      <w:bookmarkEnd w:id="6"/>
      <w:bookmarkEnd w:id="7"/>
      <w:bookmarkEnd w:id="8"/>
      <w:bookmarkEnd w:id="9"/>
    </w:p>
    <w:tbl>
      <w:tblPr>
        <w:tblW w:w="5097" w:type="pct"/>
        <w:tblLook w:val="0000" w:firstRow="0" w:lastRow="0" w:firstColumn="0" w:lastColumn="0" w:noHBand="0" w:noVBand="0"/>
      </w:tblPr>
      <w:tblGrid>
        <w:gridCol w:w="1281"/>
        <w:gridCol w:w="7724"/>
      </w:tblGrid>
      <w:tr w:rsidR="00305000" w:rsidRPr="006F450D" w14:paraId="4D16B131" w14:textId="77777777">
        <w:trPr>
          <w:trHeight w:val="315"/>
        </w:trPr>
        <w:tc>
          <w:tcPr>
            <w:tcW w:w="711" w:type="pct"/>
            <w:tcBorders>
              <w:top w:val="nil"/>
              <w:left w:val="nil"/>
              <w:bottom w:val="nil"/>
              <w:right w:val="nil"/>
            </w:tcBorders>
            <w:shd w:val="clear" w:color="auto" w:fill="auto"/>
            <w:noWrap/>
            <w:vAlign w:val="bottom"/>
          </w:tcPr>
          <w:p w14:paraId="69932967" w14:textId="77777777" w:rsidR="00305000" w:rsidRPr="006F450D" w:rsidRDefault="00305000" w:rsidP="00305000">
            <w:pPr>
              <w:rPr>
                <w:rFonts w:ascii="Times New Roman" w:hAnsi="Times New Roman"/>
              </w:rPr>
            </w:pPr>
            <w:r w:rsidRPr="006F450D">
              <w:rPr>
                <w:rFonts w:ascii="Times New Roman" w:hAnsi="Times New Roman"/>
              </w:rPr>
              <w:t>ABS</w:t>
            </w:r>
          </w:p>
        </w:tc>
        <w:tc>
          <w:tcPr>
            <w:tcW w:w="4289" w:type="pct"/>
            <w:tcBorders>
              <w:top w:val="nil"/>
              <w:left w:val="nil"/>
              <w:bottom w:val="nil"/>
              <w:right w:val="nil"/>
            </w:tcBorders>
            <w:shd w:val="clear" w:color="auto" w:fill="auto"/>
            <w:noWrap/>
            <w:vAlign w:val="bottom"/>
          </w:tcPr>
          <w:p w14:paraId="4DA85020" w14:textId="77777777" w:rsidR="00305000" w:rsidRPr="006F450D" w:rsidRDefault="00305000" w:rsidP="00305000">
            <w:pPr>
              <w:rPr>
                <w:rFonts w:ascii="Times New Roman" w:hAnsi="Times New Roman"/>
              </w:rPr>
            </w:pPr>
            <w:r w:rsidRPr="006F450D">
              <w:rPr>
                <w:rFonts w:ascii="Times New Roman" w:hAnsi="Times New Roman"/>
              </w:rPr>
              <w:t>Australian Bure</w:t>
            </w:r>
            <w:smartTag w:uri="urn:schemas-microsoft-com:office:smarttags" w:element="PersonName">
              <w:r w:rsidRPr="006F450D">
                <w:rPr>
                  <w:rFonts w:ascii="Times New Roman" w:hAnsi="Times New Roman"/>
                </w:rPr>
                <w:t>au</w:t>
              </w:r>
            </w:smartTag>
            <w:r w:rsidRPr="006F450D">
              <w:rPr>
                <w:rFonts w:ascii="Times New Roman" w:hAnsi="Times New Roman"/>
              </w:rPr>
              <w:t xml:space="preserve"> of Statistics</w:t>
            </w:r>
          </w:p>
        </w:tc>
      </w:tr>
      <w:tr w:rsidR="00305000" w:rsidRPr="006F450D" w14:paraId="7E7AE35D" w14:textId="77777777">
        <w:trPr>
          <w:trHeight w:val="315"/>
        </w:trPr>
        <w:tc>
          <w:tcPr>
            <w:tcW w:w="711" w:type="pct"/>
            <w:tcBorders>
              <w:top w:val="nil"/>
              <w:left w:val="nil"/>
              <w:bottom w:val="nil"/>
              <w:right w:val="nil"/>
            </w:tcBorders>
            <w:shd w:val="clear" w:color="auto" w:fill="auto"/>
            <w:noWrap/>
            <w:vAlign w:val="bottom"/>
          </w:tcPr>
          <w:p w14:paraId="7A988F45" w14:textId="77777777" w:rsidR="00305000" w:rsidRPr="006F450D" w:rsidRDefault="00305000" w:rsidP="00305000">
            <w:pPr>
              <w:rPr>
                <w:rFonts w:ascii="Times New Roman" w:hAnsi="Times New Roman"/>
              </w:rPr>
            </w:pPr>
            <w:r w:rsidRPr="006F450D">
              <w:rPr>
                <w:rFonts w:ascii="Times New Roman" w:hAnsi="Times New Roman"/>
              </w:rPr>
              <w:t>ACER</w:t>
            </w:r>
          </w:p>
        </w:tc>
        <w:tc>
          <w:tcPr>
            <w:tcW w:w="4289" w:type="pct"/>
            <w:tcBorders>
              <w:top w:val="nil"/>
              <w:left w:val="nil"/>
              <w:bottom w:val="nil"/>
              <w:right w:val="nil"/>
            </w:tcBorders>
            <w:shd w:val="clear" w:color="auto" w:fill="auto"/>
            <w:noWrap/>
            <w:vAlign w:val="bottom"/>
          </w:tcPr>
          <w:p w14:paraId="49BD4E8A" w14:textId="77777777" w:rsidR="00305000" w:rsidRPr="00F841EB" w:rsidRDefault="00305000" w:rsidP="00305000">
            <w:pPr>
              <w:rPr>
                <w:rFonts w:ascii="Times New Roman" w:hAnsi="Times New Roman"/>
              </w:rPr>
            </w:pPr>
            <w:r w:rsidRPr="00F841EB">
              <w:rPr>
                <w:rFonts w:ascii="Times New Roman" w:hAnsi="Times New Roman"/>
              </w:rPr>
              <w:t>Australian Council for Educational Research</w:t>
            </w:r>
          </w:p>
        </w:tc>
      </w:tr>
      <w:tr w:rsidR="00F841EB" w:rsidRPr="006F450D" w14:paraId="59B567CD" w14:textId="77777777">
        <w:trPr>
          <w:trHeight w:val="315"/>
        </w:trPr>
        <w:tc>
          <w:tcPr>
            <w:tcW w:w="711" w:type="pct"/>
            <w:tcBorders>
              <w:top w:val="nil"/>
              <w:left w:val="nil"/>
              <w:bottom w:val="nil"/>
              <w:right w:val="nil"/>
            </w:tcBorders>
            <w:shd w:val="clear" w:color="auto" w:fill="auto"/>
            <w:noWrap/>
            <w:vAlign w:val="bottom"/>
          </w:tcPr>
          <w:p w14:paraId="4B7161D1" w14:textId="77777777" w:rsidR="00F841EB" w:rsidRDefault="00F841EB" w:rsidP="00305000">
            <w:pPr>
              <w:rPr>
                <w:rFonts w:ascii="Times New Roman" w:hAnsi="Times New Roman"/>
              </w:rPr>
            </w:pPr>
            <w:r>
              <w:rPr>
                <w:rFonts w:ascii="Times New Roman" w:hAnsi="Times New Roman"/>
              </w:rPr>
              <w:t>AITSL</w:t>
            </w:r>
          </w:p>
        </w:tc>
        <w:tc>
          <w:tcPr>
            <w:tcW w:w="4289" w:type="pct"/>
            <w:tcBorders>
              <w:top w:val="nil"/>
              <w:left w:val="nil"/>
              <w:bottom w:val="nil"/>
              <w:right w:val="nil"/>
            </w:tcBorders>
            <w:shd w:val="clear" w:color="auto" w:fill="auto"/>
            <w:noWrap/>
            <w:vAlign w:val="bottom"/>
          </w:tcPr>
          <w:p w14:paraId="57C272A7" w14:textId="77777777" w:rsidR="00F841EB" w:rsidRPr="00F841EB" w:rsidRDefault="00F841EB" w:rsidP="00322E1D">
            <w:pPr>
              <w:rPr>
                <w:rFonts w:ascii="Times New Roman" w:hAnsi="Times New Roman"/>
              </w:rPr>
            </w:pPr>
            <w:r w:rsidRPr="00F841EB">
              <w:rPr>
                <w:rFonts w:ascii="Times New Roman" w:hAnsi="Times New Roman"/>
              </w:rPr>
              <w:t>Australian Institute for Teaching and School Leadership</w:t>
            </w:r>
          </w:p>
        </w:tc>
      </w:tr>
      <w:tr w:rsidR="00F841EB" w:rsidRPr="006F450D" w14:paraId="43A1BF6C" w14:textId="77777777">
        <w:trPr>
          <w:trHeight w:val="315"/>
        </w:trPr>
        <w:tc>
          <w:tcPr>
            <w:tcW w:w="711" w:type="pct"/>
            <w:tcBorders>
              <w:top w:val="nil"/>
              <w:left w:val="nil"/>
              <w:bottom w:val="nil"/>
              <w:right w:val="nil"/>
            </w:tcBorders>
            <w:shd w:val="clear" w:color="auto" w:fill="auto"/>
            <w:noWrap/>
            <w:vAlign w:val="bottom"/>
          </w:tcPr>
          <w:p w14:paraId="1F5C1C56" w14:textId="77777777" w:rsidR="00F841EB" w:rsidRDefault="00F841EB" w:rsidP="00305000">
            <w:pPr>
              <w:rPr>
                <w:rFonts w:ascii="Times New Roman" w:hAnsi="Times New Roman"/>
              </w:rPr>
            </w:pPr>
            <w:r>
              <w:rPr>
                <w:rFonts w:ascii="Times New Roman" w:hAnsi="Times New Roman"/>
              </w:rPr>
              <w:t>APST</w:t>
            </w:r>
          </w:p>
        </w:tc>
        <w:tc>
          <w:tcPr>
            <w:tcW w:w="4289" w:type="pct"/>
            <w:tcBorders>
              <w:top w:val="nil"/>
              <w:left w:val="nil"/>
              <w:bottom w:val="nil"/>
              <w:right w:val="nil"/>
            </w:tcBorders>
            <w:shd w:val="clear" w:color="auto" w:fill="auto"/>
            <w:noWrap/>
            <w:vAlign w:val="bottom"/>
          </w:tcPr>
          <w:p w14:paraId="2BB7C232" w14:textId="77777777" w:rsidR="00F841EB" w:rsidRPr="00F841EB" w:rsidRDefault="00F841EB" w:rsidP="00322E1D">
            <w:pPr>
              <w:rPr>
                <w:rFonts w:ascii="Times New Roman" w:hAnsi="Times New Roman"/>
              </w:rPr>
            </w:pPr>
            <w:r w:rsidRPr="00F841EB">
              <w:rPr>
                <w:rFonts w:ascii="Times New Roman" w:hAnsi="Times New Roman"/>
              </w:rPr>
              <w:t>Australian Professional Standards for Teachers</w:t>
            </w:r>
          </w:p>
        </w:tc>
      </w:tr>
      <w:tr w:rsidR="00305000" w:rsidRPr="006F450D" w14:paraId="054C6B56" w14:textId="77777777">
        <w:trPr>
          <w:trHeight w:val="315"/>
        </w:trPr>
        <w:tc>
          <w:tcPr>
            <w:tcW w:w="711" w:type="pct"/>
            <w:tcBorders>
              <w:top w:val="nil"/>
              <w:left w:val="nil"/>
              <w:bottom w:val="nil"/>
              <w:right w:val="nil"/>
            </w:tcBorders>
            <w:shd w:val="clear" w:color="auto" w:fill="auto"/>
            <w:noWrap/>
            <w:vAlign w:val="bottom"/>
          </w:tcPr>
          <w:p w14:paraId="2F39621C" w14:textId="77777777" w:rsidR="00305000" w:rsidRPr="006F450D" w:rsidRDefault="00322E1D" w:rsidP="00305000">
            <w:pPr>
              <w:rPr>
                <w:rFonts w:ascii="Times New Roman" w:hAnsi="Times New Roman"/>
                <w:lang w:val="en-GB"/>
              </w:rPr>
            </w:pPr>
            <w:r>
              <w:rPr>
                <w:rFonts w:ascii="Times New Roman" w:hAnsi="Times New Roman"/>
              </w:rPr>
              <w:t>DoE</w:t>
            </w:r>
          </w:p>
        </w:tc>
        <w:tc>
          <w:tcPr>
            <w:tcW w:w="4289" w:type="pct"/>
            <w:tcBorders>
              <w:top w:val="nil"/>
              <w:left w:val="nil"/>
              <w:bottom w:val="nil"/>
              <w:right w:val="nil"/>
            </w:tcBorders>
            <w:shd w:val="clear" w:color="auto" w:fill="auto"/>
            <w:noWrap/>
            <w:vAlign w:val="bottom"/>
          </w:tcPr>
          <w:p w14:paraId="477597C6" w14:textId="77777777" w:rsidR="00305000" w:rsidRPr="00F841EB" w:rsidRDefault="00D32E64" w:rsidP="00322E1D">
            <w:pPr>
              <w:rPr>
                <w:rFonts w:ascii="Times New Roman" w:hAnsi="Times New Roman"/>
              </w:rPr>
            </w:pPr>
            <w:r w:rsidRPr="00F841EB">
              <w:rPr>
                <w:rFonts w:ascii="Times New Roman" w:hAnsi="Times New Roman"/>
              </w:rPr>
              <w:t>Department of Education</w:t>
            </w:r>
          </w:p>
        </w:tc>
      </w:tr>
      <w:tr w:rsidR="00FC4EFD" w:rsidRPr="006F450D" w14:paraId="6BAC3409" w14:textId="77777777">
        <w:trPr>
          <w:trHeight w:val="315"/>
        </w:trPr>
        <w:tc>
          <w:tcPr>
            <w:tcW w:w="711" w:type="pct"/>
            <w:tcBorders>
              <w:top w:val="nil"/>
              <w:left w:val="nil"/>
              <w:bottom w:val="nil"/>
              <w:right w:val="nil"/>
            </w:tcBorders>
            <w:shd w:val="clear" w:color="auto" w:fill="auto"/>
            <w:noWrap/>
            <w:vAlign w:val="bottom"/>
          </w:tcPr>
          <w:p w14:paraId="5FBE8500" w14:textId="77777777" w:rsidR="00FC4EFD" w:rsidRPr="006F450D" w:rsidRDefault="00FC4EFD" w:rsidP="00305000">
            <w:pPr>
              <w:rPr>
                <w:rFonts w:ascii="Times New Roman" w:hAnsi="Times New Roman"/>
                <w:lang w:val="en-GB"/>
              </w:rPr>
            </w:pPr>
            <w:r>
              <w:rPr>
                <w:rFonts w:ascii="Times New Roman" w:hAnsi="Times New Roman"/>
                <w:lang w:val="en-GB"/>
              </w:rPr>
              <w:t>ESL</w:t>
            </w:r>
          </w:p>
        </w:tc>
        <w:tc>
          <w:tcPr>
            <w:tcW w:w="4289" w:type="pct"/>
            <w:tcBorders>
              <w:top w:val="nil"/>
              <w:left w:val="nil"/>
              <w:bottom w:val="nil"/>
              <w:right w:val="nil"/>
            </w:tcBorders>
            <w:shd w:val="clear" w:color="auto" w:fill="auto"/>
            <w:noWrap/>
            <w:vAlign w:val="bottom"/>
          </w:tcPr>
          <w:p w14:paraId="2B014B22" w14:textId="77777777" w:rsidR="00FC4EFD" w:rsidRPr="006F450D" w:rsidRDefault="00FC4EFD" w:rsidP="00305000">
            <w:pPr>
              <w:rPr>
                <w:rFonts w:ascii="Times New Roman" w:hAnsi="Times New Roman"/>
              </w:rPr>
            </w:pPr>
            <w:r>
              <w:rPr>
                <w:rFonts w:ascii="Times New Roman" w:hAnsi="Times New Roman"/>
              </w:rPr>
              <w:t>English as a Second Language</w:t>
            </w:r>
          </w:p>
        </w:tc>
      </w:tr>
      <w:tr w:rsidR="001835F1" w:rsidRPr="006F450D" w14:paraId="4BAF6143" w14:textId="77777777">
        <w:trPr>
          <w:trHeight w:val="315"/>
        </w:trPr>
        <w:tc>
          <w:tcPr>
            <w:tcW w:w="711" w:type="pct"/>
            <w:tcBorders>
              <w:top w:val="nil"/>
              <w:left w:val="nil"/>
              <w:bottom w:val="nil"/>
              <w:right w:val="nil"/>
            </w:tcBorders>
            <w:shd w:val="clear" w:color="auto" w:fill="auto"/>
            <w:noWrap/>
            <w:vAlign w:val="bottom"/>
          </w:tcPr>
          <w:p w14:paraId="4855318F" w14:textId="77777777" w:rsidR="001835F1" w:rsidRPr="006F450D" w:rsidRDefault="001835F1" w:rsidP="00305000">
            <w:pPr>
              <w:rPr>
                <w:rFonts w:ascii="Times New Roman" w:hAnsi="Times New Roman"/>
                <w:lang w:val="en-GB"/>
              </w:rPr>
            </w:pPr>
            <w:r w:rsidRPr="006F450D">
              <w:rPr>
                <w:rFonts w:ascii="Times New Roman" w:hAnsi="Times New Roman"/>
                <w:lang w:val="en-GB"/>
              </w:rPr>
              <w:t>FTE</w:t>
            </w:r>
          </w:p>
        </w:tc>
        <w:tc>
          <w:tcPr>
            <w:tcW w:w="4289" w:type="pct"/>
            <w:tcBorders>
              <w:top w:val="nil"/>
              <w:left w:val="nil"/>
              <w:bottom w:val="nil"/>
              <w:right w:val="nil"/>
            </w:tcBorders>
            <w:shd w:val="clear" w:color="auto" w:fill="auto"/>
            <w:noWrap/>
            <w:vAlign w:val="bottom"/>
          </w:tcPr>
          <w:p w14:paraId="075B1132" w14:textId="77777777" w:rsidR="001835F1" w:rsidRPr="006F450D" w:rsidRDefault="001835F1" w:rsidP="00305000">
            <w:pPr>
              <w:rPr>
                <w:rFonts w:ascii="Times New Roman" w:hAnsi="Times New Roman"/>
              </w:rPr>
            </w:pPr>
            <w:r w:rsidRPr="006F450D">
              <w:rPr>
                <w:rFonts w:ascii="Times New Roman" w:hAnsi="Times New Roman"/>
              </w:rPr>
              <w:t>Full-time equivalent</w:t>
            </w:r>
          </w:p>
        </w:tc>
      </w:tr>
      <w:tr w:rsidR="0070091F" w:rsidRPr="006F450D" w14:paraId="77252BE6" w14:textId="77777777">
        <w:trPr>
          <w:trHeight w:val="315"/>
        </w:trPr>
        <w:tc>
          <w:tcPr>
            <w:tcW w:w="711" w:type="pct"/>
            <w:tcBorders>
              <w:top w:val="nil"/>
              <w:left w:val="nil"/>
              <w:bottom w:val="nil"/>
              <w:right w:val="nil"/>
            </w:tcBorders>
            <w:shd w:val="clear" w:color="auto" w:fill="auto"/>
            <w:noWrap/>
            <w:vAlign w:val="bottom"/>
          </w:tcPr>
          <w:p w14:paraId="223326BA" w14:textId="77777777" w:rsidR="0070091F" w:rsidRPr="006F450D" w:rsidRDefault="0070091F" w:rsidP="00305000">
            <w:pPr>
              <w:rPr>
                <w:rFonts w:ascii="Times New Roman" w:hAnsi="Times New Roman"/>
                <w:lang w:val="en-GB"/>
              </w:rPr>
            </w:pPr>
            <w:r>
              <w:rPr>
                <w:rFonts w:ascii="Times New Roman" w:hAnsi="Times New Roman"/>
                <w:lang w:val="en-GB"/>
              </w:rPr>
              <w:t>IT</w:t>
            </w:r>
          </w:p>
        </w:tc>
        <w:tc>
          <w:tcPr>
            <w:tcW w:w="4289" w:type="pct"/>
            <w:tcBorders>
              <w:top w:val="nil"/>
              <w:left w:val="nil"/>
              <w:bottom w:val="nil"/>
              <w:right w:val="nil"/>
            </w:tcBorders>
            <w:shd w:val="clear" w:color="auto" w:fill="auto"/>
            <w:noWrap/>
            <w:vAlign w:val="bottom"/>
          </w:tcPr>
          <w:p w14:paraId="1F6169D1" w14:textId="77777777" w:rsidR="0070091F" w:rsidRPr="006F450D" w:rsidRDefault="0070091F" w:rsidP="00305000">
            <w:pPr>
              <w:rPr>
                <w:rFonts w:ascii="Times New Roman" w:hAnsi="Times New Roman"/>
              </w:rPr>
            </w:pPr>
            <w:r>
              <w:rPr>
                <w:rFonts w:ascii="Times New Roman" w:hAnsi="Times New Roman"/>
              </w:rPr>
              <w:t>Information Technology</w:t>
            </w:r>
          </w:p>
        </w:tc>
      </w:tr>
      <w:tr w:rsidR="0078462E" w:rsidRPr="006F450D" w14:paraId="3BE88B69" w14:textId="77777777">
        <w:trPr>
          <w:trHeight w:val="315"/>
        </w:trPr>
        <w:tc>
          <w:tcPr>
            <w:tcW w:w="711" w:type="pct"/>
            <w:tcBorders>
              <w:top w:val="nil"/>
              <w:left w:val="nil"/>
              <w:bottom w:val="nil"/>
              <w:right w:val="nil"/>
            </w:tcBorders>
            <w:shd w:val="clear" w:color="auto" w:fill="auto"/>
            <w:noWrap/>
            <w:vAlign w:val="bottom"/>
          </w:tcPr>
          <w:p w14:paraId="68120080" w14:textId="77777777" w:rsidR="0078462E" w:rsidRPr="006F450D" w:rsidRDefault="0078462E" w:rsidP="00305000">
            <w:pPr>
              <w:rPr>
                <w:rFonts w:ascii="Times New Roman" w:hAnsi="Times New Roman"/>
                <w:lang w:val="en-GB"/>
              </w:rPr>
            </w:pPr>
            <w:r>
              <w:rPr>
                <w:rFonts w:ascii="Times New Roman" w:hAnsi="Times New Roman"/>
                <w:lang w:val="en-GB"/>
              </w:rPr>
              <w:t>ITE</w:t>
            </w:r>
          </w:p>
        </w:tc>
        <w:tc>
          <w:tcPr>
            <w:tcW w:w="4289" w:type="pct"/>
            <w:tcBorders>
              <w:top w:val="nil"/>
              <w:left w:val="nil"/>
              <w:bottom w:val="nil"/>
              <w:right w:val="nil"/>
            </w:tcBorders>
            <w:shd w:val="clear" w:color="auto" w:fill="auto"/>
            <w:noWrap/>
            <w:vAlign w:val="bottom"/>
          </w:tcPr>
          <w:p w14:paraId="15AA28B6" w14:textId="77777777" w:rsidR="0078462E" w:rsidRPr="006F450D" w:rsidRDefault="0078462E" w:rsidP="00305000">
            <w:pPr>
              <w:rPr>
                <w:rFonts w:ascii="Times New Roman" w:hAnsi="Times New Roman"/>
              </w:rPr>
            </w:pPr>
            <w:r>
              <w:rPr>
                <w:rFonts w:ascii="Times New Roman" w:hAnsi="Times New Roman"/>
              </w:rPr>
              <w:t>Initial Teacher Education</w:t>
            </w:r>
          </w:p>
        </w:tc>
      </w:tr>
      <w:tr w:rsidR="00305000" w:rsidRPr="006F450D" w14:paraId="474B8E22" w14:textId="77777777">
        <w:trPr>
          <w:trHeight w:val="315"/>
        </w:trPr>
        <w:tc>
          <w:tcPr>
            <w:tcW w:w="711" w:type="pct"/>
            <w:tcBorders>
              <w:top w:val="nil"/>
              <w:left w:val="nil"/>
              <w:bottom w:val="nil"/>
              <w:right w:val="nil"/>
            </w:tcBorders>
            <w:shd w:val="clear" w:color="auto" w:fill="auto"/>
            <w:noWrap/>
            <w:vAlign w:val="bottom"/>
          </w:tcPr>
          <w:p w14:paraId="633904F2" w14:textId="77777777" w:rsidR="00305000" w:rsidRPr="006F450D" w:rsidRDefault="00305000" w:rsidP="00305000">
            <w:pPr>
              <w:rPr>
                <w:rFonts w:ascii="Times New Roman" w:hAnsi="Times New Roman"/>
              </w:rPr>
            </w:pPr>
            <w:r w:rsidRPr="006F450D">
              <w:rPr>
                <w:rFonts w:ascii="Times New Roman" w:hAnsi="Times New Roman"/>
                <w:lang w:val="en-GB"/>
              </w:rPr>
              <w:t>LOTE</w:t>
            </w:r>
          </w:p>
        </w:tc>
        <w:tc>
          <w:tcPr>
            <w:tcW w:w="4289" w:type="pct"/>
            <w:tcBorders>
              <w:top w:val="nil"/>
              <w:left w:val="nil"/>
              <w:bottom w:val="nil"/>
              <w:right w:val="nil"/>
            </w:tcBorders>
            <w:shd w:val="clear" w:color="auto" w:fill="auto"/>
            <w:noWrap/>
            <w:vAlign w:val="bottom"/>
          </w:tcPr>
          <w:p w14:paraId="1D7FB4E6" w14:textId="77777777" w:rsidR="00305000" w:rsidRPr="006F450D" w:rsidRDefault="00305000" w:rsidP="00305000">
            <w:pPr>
              <w:rPr>
                <w:rFonts w:ascii="Times New Roman" w:hAnsi="Times New Roman"/>
              </w:rPr>
            </w:pPr>
            <w:r w:rsidRPr="006F450D">
              <w:rPr>
                <w:rFonts w:ascii="Times New Roman" w:hAnsi="Times New Roman"/>
              </w:rPr>
              <w:t>Languages other than English</w:t>
            </w:r>
          </w:p>
        </w:tc>
      </w:tr>
      <w:tr w:rsidR="007A77CF" w:rsidRPr="006F450D" w14:paraId="5E698452" w14:textId="77777777">
        <w:trPr>
          <w:trHeight w:val="315"/>
        </w:trPr>
        <w:tc>
          <w:tcPr>
            <w:tcW w:w="711" w:type="pct"/>
            <w:tcBorders>
              <w:top w:val="nil"/>
              <w:left w:val="nil"/>
              <w:bottom w:val="nil"/>
              <w:right w:val="nil"/>
            </w:tcBorders>
            <w:shd w:val="clear" w:color="auto" w:fill="auto"/>
            <w:noWrap/>
            <w:vAlign w:val="bottom"/>
          </w:tcPr>
          <w:p w14:paraId="38987921" w14:textId="77777777" w:rsidR="007A77CF" w:rsidRDefault="007A77CF" w:rsidP="00305000">
            <w:pPr>
              <w:rPr>
                <w:rFonts w:ascii="Times New Roman" w:hAnsi="Times New Roman"/>
                <w:lang w:val="en-GB"/>
              </w:rPr>
            </w:pPr>
            <w:r>
              <w:rPr>
                <w:rFonts w:ascii="Times New Roman" w:hAnsi="Times New Roman"/>
                <w:lang w:val="en-GB"/>
              </w:rPr>
              <w:t>PL</w:t>
            </w:r>
          </w:p>
        </w:tc>
        <w:tc>
          <w:tcPr>
            <w:tcW w:w="4289" w:type="pct"/>
            <w:tcBorders>
              <w:top w:val="nil"/>
              <w:left w:val="nil"/>
              <w:bottom w:val="nil"/>
              <w:right w:val="nil"/>
            </w:tcBorders>
            <w:shd w:val="clear" w:color="auto" w:fill="auto"/>
            <w:noWrap/>
            <w:vAlign w:val="bottom"/>
          </w:tcPr>
          <w:p w14:paraId="4C6BCB77" w14:textId="77777777" w:rsidR="007A77CF" w:rsidRPr="007A77CF" w:rsidRDefault="007A77CF" w:rsidP="00305000">
            <w:pPr>
              <w:rPr>
                <w:rFonts w:ascii="Times New Roman" w:hAnsi="Times New Roman"/>
              </w:rPr>
            </w:pPr>
            <w:r w:rsidRPr="007A77CF">
              <w:rPr>
                <w:rFonts w:ascii="Times New Roman" w:hAnsi="Times New Roman"/>
              </w:rPr>
              <w:t>Professional learning</w:t>
            </w:r>
          </w:p>
        </w:tc>
      </w:tr>
      <w:tr w:rsidR="007C54B5" w:rsidRPr="006F450D" w14:paraId="70997E2C" w14:textId="77777777">
        <w:trPr>
          <w:trHeight w:val="315"/>
        </w:trPr>
        <w:tc>
          <w:tcPr>
            <w:tcW w:w="711" w:type="pct"/>
            <w:tcBorders>
              <w:top w:val="nil"/>
              <w:left w:val="nil"/>
              <w:bottom w:val="nil"/>
              <w:right w:val="nil"/>
            </w:tcBorders>
            <w:shd w:val="clear" w:color="auto" w:fill="auto"/>
            <w:noWrap/>
            <w:vAlign w:val="bottom"/>
          </w:tcPr>
          <w:p w14:paraId="110633CE" w14:textId="77777777" w:rsidR="007C54B5" w:rsidRDefault="007C54B5" w:rsidP="00305000">
            <w:pPr>
              <w:rPr>
                <w:rFonts w:ascii="Times New Roman" w:hAnsi="Times New Roman"/>
                <w:lang w:val="en-GB"/>
              </w:rPr>
            </w:pPr>
            <w:r>
              <w:rPr>
                <w:rFonts w:ascii="Times New Roman" w:hAnsi="Times New Roman"/>
                <w:lang w:val="en-GB"/>
              </w:rPr>
              <w:t>SES</w:t>
            </w:r>
          </w:p>
        </w:tc>
        <w:tc>
          <w:tcPr>
            <w:tcW w:w="4289" w:type="pct"/>
            <w:tcBorders>
              <w:top w:val="nil"/>
              <w:left w:val="nil"/>
              <w:bottom w:val="nil"/>
              <w:right w:val="nil"/>
            </w:tcBorders>
            <w:shd w:val="clear" w:color="auto" w:fill="auto"/>
            <w:noWrap/>
            <w:vAlign w:val="bottom"/>
          </w:tcPr>
          <w:p w14:paraId="35FE1C89" w14:textId="77777777" w:rsidR="007C54B5" w:rsidRPr="007C54B5" w:rsidRDefault="007C54B5" w:rsidP="00305000">
            <w:pPr>
              <w:rPr>
                <w:rFonts w:ascii="Times New Roman" w:hAnsi="Times New Roman"/>
              </w:rPr>
            </w:pPr>
            <w:r w:rsidRPr="007C54B5">
              <w:rPr>
                <w:rFonts w:ascii="Times New Roman" w:hAnsi="Times New Roman"/>
              </w:rPr>
              <w:t>Socio-economic status</w:t>
            </w:r>
          </w:p>
        </w:tc>
      </w:tr>
      <w:tr w:rsidR="00B821B9" w:rsidRPr="006F450D" w14:paraId="5FFA55E0" w14:textId="77777777">
        <w:trPr>
          <w:trHeight w:val="315"/>
        </w:trPr>
        <w:tc>
          <w:tcPr>
            <w:tcW w:w="711" w:type="pct"/>
            <w:tcBorders>
              <w:top w:val="nil"/>
              <w:left w:val="nil"/>
              <w:bottom w:val="nil"/>
              <w:right w:val="nil"/>
            </w:tcBorders>
            <w:shd w:val="clear" w:color="auto" w:fill="auto"/>
            <w:noWrap/>
            <w:vAlign w:val="bottom"/>
          </w:tcPr>
          <w:p w14:paraId="4B8A45FC" w14:textId="77777777" w:rsidR="00B821B9" w:rsidRPr="006F450D" w:rsidRDefault="00B821B9" w:rsidP="00305000">
            <w:pPr>
              <w:rPr>
                <w:rFonts w:ascii="Times New Roman" w:hAnsi="Times New Roman"/>
                <w:lang w:val="en-GB"/>
              </w:rPr>
            </w:pPr>
            <w:r>
              <w:rPr>
                <w:rFonts w:ascii="Times New Roman" w:hAnsi="Times New Roman"/>
                <w:lang w:val="en-GB"/>
              </w:rPr>
              <w:t>SiAS</w:t>
            </w:r>
          </w:p>
        </w:tc>
        <w:tc>
          <w:tcPr>
            <w:tcW w:w="4289" w:type="pct"/>
            <w:tcBorders>
              <w:top w:val="nil"/>
              <w:left w:val="nil"/>
              <w:bottom w:val="nil"/>
              <w:right w:val="nil"/>
            </w:tcBorders>
            <w:shd w:val="clear" w:color="auto" w:fill="auto"/>
            <w:noWrap/>
            <w:vAlign w:val="bottom"/>
          </w:tcPr>
          <w:p w14:paraId="12ABB2E2" w14:textId="77777777" w:rsidR="00B821B9" w:rsidRPr="00B821B9" w:rsidRDefault="00B821B9" w:rsidP="00305000">
            <w:pPr>
              <w:rPr>
                <w:rFonts w:ascii="Times New Roman" w:hAnsi="Times New Roman"/>
              </w:rPr>
            </w:pPr>
            <w:r w:rsidRPr="00B821B9">
              <w:rPr>
                <w:rFonts w:ascii="Times New Roman" w:hAnsi="Times New Roman"/>
                <w:i/>
              </w:rPr>
              <w:t xml:space="preserve">Staff in Australia’s Schools </w:t>
            </w:r>
            <w:r>
              <w:rPr>
                <w:rFonts w:ascii="Times New Roman" w:hAnsi="Times New Roman"/>
              </w:rPr>
              <w:t>project</w:t>
            </w:r>
          </w:p>
        </w:tc>
      </w:tr>
      <w:tr w:rsidR="00831C8A" w:rsidRPr="006F450D" w14:paraId="4539FCA9" w14:textId="77777777">
        <w:trPr>
          <w:trHeight w:val="315"/>
        </w:trPr>
        <w:tc>
          <w:tcPr>
            <w:tcW w:w="711" w:type="pct"/>
            <w:tcBorders>
              <w:top w:val="nil"/>
              <w:left w:val="nil"/>
              <w:bottom w:val="nil"/>
              <w:right w:val="nil"/>
            </w:tcBorders>
            <w:shd w:val="clear" w:color="auto" w:fill="auto"/>
            <w:noWrap/>
            <w:vAlign w:val="bottom"/>
          </w:tcPr>
          <w:p w14:paraId="21BD610C" w14:textId="77777777" w:rsidR="00831C8A" w:rsidRPr="006F450D" w:rsidRDefault="00D32E64" w:rsidP="00305000">
            <w:pPr>
              <w:rPr>
                <w:rFonts w:ascii="Times New Roman" w:hAnsi="Times New Roman"/>
                <w:lang w:val="en-GB"/>
              </w:rPr>
            </w:pPr>
            <w:r>
              <w:rPr>
                <w:rFonts w:ascii="Times New Roman" w:hAnsi="Times New Roman"/>
                <w:lang w:val="en-GB"/>
              </w:rPr>
              <w:t>VET</w:t>
            </w:r>
          </w:p>
        </w:tc>
        <w:tc>
          <w:tcPr>
            <w:tcW w:w="4289" w:type="pct"/>
            <w:tcBorders>
              <w:top w:val="nil"/>
              <w:left w:val="nil"/>
              <w:bottom w:val="nil"/>
              <w:right w:val="nil"/>
            </w:tcBorders>
            <w:shd w:val="clear" w:color="auto" w:fill="auto"/>
            <w:noWrap/>
            <w:vAlign w:val="bottom"/>
          </w:tcPr>
          <w:p w14:paraId="7940C7B2" w14:textId="77777777" w:rsidR="00831C8A" w:rsidRPr="006F450D" w:rsidRDefault="00D32E64" w:rsidP="00305000">
            <w:pPr>
              <w:rPr>
                <w:rFonts w:ascii="Times New Roman" w:hAnsi="Times New Roman"/>
              </w:rPr>
            </w:pPr>
            <w:r>
              <w:rPr>
                <w:rFonts w:ascii="Times New Roman" w:hAnsi="Times New Roman"/>
              </w:rPr>
              <w:t>Vocational Education and Training</w:t>
            </w:r>
          </w:p>
        </w:tc>
      </w:tr>
    </w:tbl>
    <w:p w14:paraId="5C9EC91E" w14:textId="77777777" w:rsidR="004079D5" w:rsidRPr="006F450D" w:rsidRDefault="004079D5" w:rsidP="005105DC"/>
    <w:p w14:paraId="5296690D" w14:textId="77777777" w:rsidR="002E0E42" w:rsidRPr="006F450D" w:rsidRDefault="004079D5" w:rsidP="004079D5">
      <w:pPr>
        <w:pStyle w:val="Heading1"/>
        <w:tabs>
          <w:tab w:val="right" w:leader="dot" w:pos="8640"/>
        </w:tabs>
        <w:spacing w:before="0" w:beforeAutospacing="0" w:after="0" w:afterAutospacing="0"/>
        <w:ind w:left="1080" w:hanging="1080"/>
        <w:rPr>
          <w:rFonts w:ascii="Times New Roman" w:hAnsi="Times New Roman"/>
        </w:rPr>
      </w:pPr>
      <w:r w:rsidRPr="006F450D">
        <w:rPr>
          <w:rFonts w:ascii="Times New Roman" w:hAnsi="Times New Roman"/>
          <w:sz w:val="22"/>
        </w:rPr>
        <w:br w:type="page"/>
      </w:r>
      <w:bookmarkStart w:id="10" w:name="_Toc399500688"/>
      <w:r w:rsidR="00D2598F">
        <w:rPr>
          <w:rFonts w:ascii="Times New Roman" w:hAnsi="Times New Roman"/>
        </w:rPr>
        <w:lastRenderedPageBreak/>
        <w:t>EXECUTIVE SUM</w:t>
      </w:r>
      <w:r w:rsidRPr="006F450D">
        <w:rPr>
          <w:rFonts w:ascii="Times New Roman" w:hAnsi="Times New Roman"/>
        </w:rPr>
        <w:t>MARY</w:t>
      </w:r>
      <w:bookmarkEnd w:id="10"/>
    </w:p>
    <w:p w14:paraId="6F48F9CD" w14:textId="77777777" w:rsidR="009D2C7B" w:rsidRDefault="009D2C7B" w:rsidP="005105DC"/>
    <w:p w14:paraId="5DA424C2" w14:textId="77777777" w:rsidR="00FA0845" w:rsidRDefault="00FA0845" w:rsidP="00F84F7B">
      <w:pPr>
        <w:tabs>
          <w:tab w:val="right" w:leader="dot" w:pos="8640"/>
        </w:tabs>
        <w:spacing w:before="100" w:beforeAutospacing="1" w:after="100" w:afterAutospacing="1"/>
        <w:jc w:val="both"/>
        <w:rPr>
          <w:rFonts w:ascii="Times New Roman" w:hAnsi="Times New Roman"/>
          <w:b/>
          <w:sz w:val="28"/>
          <w:szCs w:val="28"/>
        </w:rPr>
      </w:pPr>
      <w:r w:rsidRPr="00FA0845">
        <w:rPr>
          <w:rFonts w:ascii="Times New Roman" w:hAnsi="Times New Roman"/>
          <w:b/>
          <w:sz w:val="28"/>
          <w:szCs w:val="28"/>
        </w:rPr>
        <w:t>INTRODUCTION</w:t>
      </w:r>
    </w:p>
    <w:p w14:paraId="7D2306E8" w14:textId="77777777" w:rsidR="008E0A53" w:rsidRDefault="008E0A53" w:rsidP="008E0A53">
      <w:pPr>
        <w:tabs>
          <w:tab w:val="right" w:leader="dot" w:pos="8640"/>
        </w:tabs>
        <w:spacing w:before="100" w:beforeAutospacing="1" w:after="100" w:afterAutospacing="1"/>
        <w:jc w:val="both"/>
        <w:rPr>
          <w:rFonts w:ascii="Times New Roman" w:hAnsi="Times New Roman"/>
        </w:rPr>
      </w:pPr>
      <w:r>
        <w:rPr>
          <w:rFonts w:ascii="Times New Roman" w:hAnsi="Times New Roman"/>
        </w:rPr>
        <w:t xml:space="preserve">This report was commissioned by Australian Government Department of Education and uses data from the 2013 </w:t>
      </w:r>
      <w:r>
        <w:rPr>
          <w:rFonts w:ascii="Times New Roman" w:hAnsi="Times New Roman"/>
          <w:i/>
        </w:rPr>
        <w:t>Staff in Australia’s Schools</w:t>
      </w:r>
      <w:r>
        <w:rPr>
          <w:rFonts w:ascii="Times New Roman" w:hAnsi="Times New Roman"/>
        </w:rPr>
        <w:t xml:space="preserve"> (SiAS) survey to analyse the profiles of the teachers teaching in five selected curriculum areas in primary schools and 12 areas in secondary schools and to compare those data with earlier SiAS surveys. The areas were selected to help inform policy initiatives as well as concerns about teacher shortages in those areas and other related workforce issues.</w:t>
      </w:r>
    </w:p>
    <w:p w14:paraId="43CCE9B8" w14:textId="77777777" w:rsidR="008E0A53" w:rsidRDefault="008E0A53" w:rsidP="008E0A53">
      <w:pPr>
        <w:jc w:val="both"/>
        <w:rPr>
          <w:rFonts w:ascii="Times New Roman" w:hAnsi="Times New Roman"/>
        </w:rPr>
      </w:pPr>
      <w:r>
        <w:rPr>
          <w:rFonts w:ascii="Times New Roman" w:hAnsi="Times New Roman"/>
        </w:rPr>
        <w:t>The SiAS survey was conducted in Terms 2 and 3 of 2013 and achieved responses from 5,213 primary teachers and 10,349 secondary teachers Australia-wide. While the number of responding teachers across Australia was very substantial, the overall response rates (32.8% for primary teachers and 31.4% for secondary teachers) were lower than was intended. All possible steps were taken to examine and minimise the potential impact of non-response bias, and to carefully weight the data. Nevertheless, the results should be used with caution, particularly in those curriculum areas in which relatively few teachers are teaching.</w:t>
      </w:r>
    </w:p>
    <w:p w14:paraId="272F0000" w14:textId="77777777" w:rsidR="008E0A53" w:rsidRDefault="008E0A53" w:rsidP="008E0A53">
      <w:pPr>
        <w:jc w:val="both"/>
        <w:rPr>
          <w:rFonts w:ascii="Times New Roman" w:hAnsi="Times New Roman"/>
        </w:rPr>
      </w:pPr>
    </w:p>
    <w:p w14:paraId="511FD6C4" w14:textId="77777777" w:rsidR="008E0A53" w:rsidRDefault="008E0A53" w:rsidP="008E0A53">
      <w:pPr>
        <w:jc w:val="both"/>
        <w:rPr>
          <w:rFonts w:ascii="Times New Roman" w:hAnsi="Times New Roman"/>
        </w:rPr>
      </w:pPr>
      <w:r>
        <w:rPr>
          <w:rFonts w:ascii="Times New Roman" w:hAnsi="Times New Roman"/>
        </w:rPr>
        <w:t>Table 1 provides estimates of the proportions of teachers who reported teaching in the specified curriculum areas that are the focus of this report.</w:t>
      </w:r>
      <w:r w:rsidR="00EA44DB">
        <w:rPr>
          <w:rFonts w:ascii="Times New Roman" w:hAnsi="Times New Roman"/>
        </w:rPr>
        <w:t xml:space="preserve"> With the exception of LOTE, primary specialist subjects excluded teachers who indicated that they were also generalist primary teachers. As such, these areas are not directly comparable with 2007 and 2010 figures.</w:t>
      </w:r>
    </w:p>
    <w:p w14:paraId="4D7F0414" w14:textId="77777777" w:rsidR="00312475" w:rsidRPr="00312475" w:rsidRDefault="00312475" w:rsidP="00312475">
      <w:pPr>
        <w:rPr>
          <w:rFonts w:ascii="Times New Roman" w:hAnsi="Times New Roman"/>
        </w:rPr>
      </w:pPr>
    </w:p>
    <w:p w14:paraId="1CCC5C2B" w14:textId="77777777" w:rsidR="00F84F7B" w:rsidRDefault="00833155" w:rsidP="0020370B">
      <w:pPr>
        <w:pStyle w:val="TableCaption"/>
      </w:pPr>
      <w:bookmarkStart w:id="11" w:name="_Toc385500402"/>
      <w:r>
        <w:t>Table 1:</w:t>
      </w:r>
      <w:r w:rsidR="00F84F7B" w:rsidRPr="006F450D">
        <w:t xml:space="preserve"> </w:t>
      </w:r>
      <w:r w:rsidR="00375C93">
        <w:t>P</w:t>
      </w:r>
      <w:r w:rsidR="007630E1">
        <w:t xml:space="preserve">roportion </w:t>
      </w:r>
      <w:r w:rsidR="00375C93">
        <w:t xml:space="preserve">and number </w:t>
      </w:r>
      <w:r w:rsidR="007630E1">
        <w:t xml:space="preserve">of teachers </w:t>
      </w:r>
      <w:r w:rsidR="00F84F7B">
        <w:t>teaching in specified curriculum areas</w:t>
      </w:r>
      <w:bookmarkEnd w:id="11"/>
    </w:p>
    <w:tbl>
      <w:tblPr>
        <w:tblW w:w="0" w:type="auto"/>
        <w:tblLook w:val="01E0" w:firstRow="1" w:lastRow="1" w:firstColumn="1" w:lastColumn="1" w:noHBand="0" w:noVBand="0"/>
        <w:tblDescription w:val="Table 1 provides estimates of the proportions of teachers who reported teaching in the specified curriculum areas that are the focus of this report. With the exception of LOTE, primary specialist subjects excluded teachers who indicated that they were also generalist primary teachers. As such, these areas are not directly comparable with 2007 and 2010 figures."/>
      </w:tblPr>
      <w:tblGrid>
        <w:gridCol w:w="2268"/>
        <w:gridCol w:w="2640"/>
        <w:gridCol w:w="2640"/>
      </w:tblGrid>
      <w:tr w:rsidR="007630E1" w:rsidRPr="00E04465" w14:paraId="30BE5EEE" w14:textId="77777777" w:rsidTr="007848BD">
        <w:tc>
          <w:tcPr>
            <w:tcW w:w="2268" w:type="dxa"/>
            <w:tcBorders>
              <w:top w:val="double" w:sz="4" w:space="0" w:color="auto"/>
              <w:bottom w:val="single" w:sz="4" w:space="0" w:color="auto"/>
            </w:tcBorders>
          </w:tcPr>
          <w:p w14:paraId="66F89C7C" w14:textId="77777777" w:rsidR="007630E1" w:rsidRPr="00E04465" w:rsidRDefault="007630E1" w:rsidP="00C63671">
            <w:pPr>
              <w:jc w:val="both"/>
              <w:rPr>
                <w:rFonts w:ascii="Times New Roman" w:hAnsi="Times New Roman"/>
                <w:b/>
                <w:sz w:val="20"/>
                <w:szCs w:val="20"/>
              </w:rPr>
            </w:pPr>
          </w:p>
          <w:p w14:paraId="6A982A18" w14:textId="77777777" w:rsidR="007630E1" w:rsidRPr="00E04465" w:rsidRDefault="007630E1" w:rsidP="00C63671">
            <w:pPr>
              <w:jc w:val="both"/>
              <w:rPr>
                <w:rFonts w:ascii="Times New Roman" w:hAnsi="Times New Roman"/>
                <w:b/>
                <w:sz w:val="20"/>
                <w:szCs w:val="20"/>
              </w:rPr>
            </w:pPr>
          </w:p>
          <w:p w14:paraId="6A93CDE2" w14:textId="77777777" w:rsidR="007630E1" w:rsidRPr="00E04465" w:rsidRDefault="007630E1" w:rsidP="00C63671">
            <w:pPr>
              <w:jc w:val="both"/>
              <w:rPr>
                <w:rFonts w:ascii="Times New Roman" w:hAnsi="Times New Roman"/>
                <w:b/>
                <w:sz w:val="20"/>
                <w:szCs w:val="20"/>
              </w:rPr>
            </w:pPr>
            <w:r>
              <w:rPr>
                <w:rFonts w:ascii="Times New Roman" w:hAnsi="Times New Roman"/>
                <w:b/>
                <w:sz w:val="20"/>
                <w:szCs w:val="20"/>
              </w:rPr>
              <w:t>A</w:t>
            </w:r>
            <w:r w:rsidRPr="00E04465">
              <w:rPr>
                <w:rFonts w:ascii="Times New Roman" w:hAnsi="Times New Roman"/>
                <w:b/>
                <w:sz w:val="20"/>
                <w:szCs w:val="20"/>
              </w:rPr>
              <w:t>rea</w:t>
            </w:r>
          </w:p>
        </w:tc>
        <w:tc>
          <w:tcPr>
            <w:tcW w:w="2640" w:type="dxa"/>
            <w:tcBorders>
              <w:top w:val="double" w:sz="4" w:space="0" w:color="auto"/>
              <w:bottom w:val="single" w:sz="4" w:space="0" w:color="auto"/>
            </w:tcBorders>
          </w:tcPr>
          <w:p w14:paraId="434E37E9" w14:textId="77777777" w:rsidR="007630E1" w:rsidRPr="00E04465" w:rsidRDefault="007630E1" w:rsidP="00C63671">
            <w:pPr>
              <w:jc w:val="center"/>
              <w:rPr>
                <w:rFonts w:ascii="Times New Roman" w:hAnsi="Times New Roman"/>
                <w:b/>
                <w:sz w:val="20"/>
                <w:szCs w:val="20"/>
              </w:rPr>
            </w:pPr>
            <w:r w:rsidRPr="00E04465">
              <w:rPr>
                <w:rFonts w:ascii="Times New Roman" w:hAnsi="Times New Roman"/>
                <w:b/>
                <w:sz w:val="20"/>
                <w:szCs w:val="20"/>
              </w:rPr>
              <w:t>Proportion of all teachers who reported</w:t>
            </w:r>
            <w:r>
              <w:rPr>
                <w:rFonts w:ascii="Times New Roman" w:hAnsi="Times New Roman"/>
                <w:b/>
                <w:sz w:val="20"/>
                <w:szCs w:val="20"/>
              </w:rPr>
              <w:t xml:space="preserve"> teaching in the area (%)</w:t>
            </w:r>
          </w:p>
        </w:tc>
        <w:tc>
          <w:tcPr>
            <w:tcW w:w="2640" w:type="dxa"/>
            <w:tcBorders>
              <w:top w:val="double" w:sz="4" w:space="0" w:color="auto"/>
              <w:bottom w:val="single" w:sz="4" w:space="0" w:color="auto"/>
            </w:tcBorders>
          </w:tcPr>
          <w:p w14:paraId="2AC3B332" w14:textId="77777777" w:rsidR="007630E1" w:rsidRPr="00E04465" w:rsidRDefault="007630E1" w:rsidP="00C63671">
            <w:pPr>
              <w:jc w:val="center"/>
              <w:rPr>
                <w:rFonts w:ascii="Times New Roman" w:hAnsi="Times New Roman"/>
                <w:b/>
                <w:sz w:val="20"/>
                <w:szCs w:val="20"/>
              </w:rPr>
            </w:pPr>
            <w:r>
              <w:rPr>
                <w:rFonts w:ascii="Times New Roman" w:hAnsi="Times New Roman"/>
                <w:b/>
                <w:sz w:val="20"/>
                <w:szCs w:val="20"/>
              </w:rPr>
              <w:t>Estimated number of teachers teaching in the area</w:t>
            </w:r>
          </w:p>
        </w:tc>
      </w:tr>
      <w:tr w:rsidR="007630E1" w:rsidRPr="007630E1" w14:paraId="1FE977C5" w14:textId="77777777" w:rsidTr="00530C7A">
        <w:tc>
          <w:tcPr>
            <w:tcW w:w="7548" w:type="dxa"/>
            <w:gridSpan w:val="3"/>
          </w:tcPr>
          <w:p w14:paraId="124C9B2B" w14:textId="77777777" w:rsidR="007630E1" w:rsidRPr="007630E1" w:rsidRDefault="007630E1" w:rsidP="007630E1">
            <w:pPr>
              <w:rPr>
                <w:rFonts w:ascii="Times New Roman" w:hAnsi="Times New Roman"/>
                <w:b/>
                <w:i/>
                <w:sz w:val="20"/>
                <w:szCs w:val="20"/>
              </w:rPr>
            </w:pPr>
            <w:r w:rsidRPr="007630E1">
              <w:rPr>
                <w:rFonts w:ascii="Times New Roman" w:hAnsi="Times New Roman"/>
                <w:b/>
                <w:i/>
                <w:sz w:val="20"/>
                <w:szCs w:val="20"/>
              </w:rPr>
              <w:t>Primary</w:t>
            </w:r>
            <w:r w:rsidR="000B197B">
              <w:rPr>
                <w:rFonts w:ascii="Times New Roman" w:hAnsi="Times New Roman"/>
                <w:b/>
                <w:i/>
                <w:sz w:val="20"/>
                <w:szCs w:val="20"/>
              </w:rPr>
              <w:t xml:space="preserve"> specialist subjects</w:t>
            </w:r>
          </w:p>
        </w:tc>
      </w:tr>
      <w:tr w:rsidR="00BE4A97" w14:paraId="480B5F43" w14:textId="77777777" w:rsidTr="007630E1">
        <w:tc>
          <w:tcPr>
            <w:tcW w:w="2268" w:type="dxa"/>
          </w:tcPr>
          <w:p w14:paraId="5AA48E6A" w14:textId="77777777" w:rsidR="00BE4A97" w:rsidRPr="008D03CB" w:rsidRDefault="00BE4A97" w:rsidP="00C63671">
            <w:pPr>
              <w:jc w:val="both"/>
              <w:rPr>
                <w:rFonts w:ascii="Times New Roman" w:hAnsi="Times New Roman"/>
                <w:sz w:val="20"/>
                <w:szCs w:val="20"/>
              </w:rPr>
            </w:pPr>
            <w:r>
              <w:rPr>
                <w:rFonts w:ascii="Times New Roman" w:hAnsi="Times New Roman"/>
                <w:sz w:val="20"/>
                <w:szCs w:val="20"/>
              </w:rPr>
              <w:t>Literacy</w:t>
            </w:r>
          </w:p>
        </w:tc>
        <w:tc>
          <w:tcPr>
            <w:tcW w:w="2640" w:type="dxa"/>
          </w:tcPr>
          <w:p w14:paraId="75F86E24" w14:textId="77777777" w:rsidR="00BE4A97" w:rsidRPr="008D03CB" w:rsidRDefault="000B197B" w:rsidP="00BE4A97">
            <w:pPr>
              <w:jc w:val="center"/>
              <w:rPr>
                <w:rFonts w:ascii="Times New Roman" w:hAnsi="Times New Roman"/>
                <w:sz w:val="20"/>
                <w:szCs w:val="20"/>
              </w:rPr>
            </w:pPr>
            <w:r>
              <w:rPr>
                <w:rFonts w:ascii="Times New Roman" w:hAnsi="Times New Roman"/>
                <w:sz w:val="20"/>
                <w:szCs w:val="20"/>
              </w:rPr>
              <w:t>4.7</w:t>
            </w:r>
          </w:p>
        </w:tc>
        <w:tc>
          <w:tcPr>
            <w:tcW w:w="2640" w:type="dxa"/>
          </w:tcPr>
          <w:p w14:paraId="56A66206" w14:textId="77777777" w:rsidR="00BE4A97" w:rsidRDefault="000B197B" w:rsidP="00C63671">
            <w:pPr>
              <w:jc w:val="center"/>
              <w:rPr>
                <w:rFonts w:ascii="Times New Roman" w:hAnsi="Times New Roman"/>
                <w:sz w:val="20"/>
                <w:szCs w:val="20"/>
              </w:rPr>
            </w:pPr>
            <w:r>
              <w:rPr>
                <w:rFonts w:ascii="Times New Roman" w:hAnsi="Times New Roman"/>
                <w:sz w:val="20"/>
                <w:szCs w:val="20"/>
              </w:rPr>
              <w:t>6,100</w:t>
            </w:r>
          </w:p>
        </w:tc>
      </w:tr>
      <w:tr w:rsidR="00BE4A97" w14:paraId="0DEE937C" w14:textId="77777777" w:rsidTr="007630E1">
        <w:tc>
          <w:tcPr>
            <w:tcW w:w="2268" w:type="dxa"/>
          </w:tcPr>
          <w:p w14:paraId="77527A6F" w14:textId="77777777" w:rsidR="00BE4A97" w:rsidRPr="008D03CB" w:rsidRDefault="00BE4A97" w:rsidP="00C63671">
            <w:pPr>
              <w:jc w:val="both"/>
              <w:rPr>
                <w:rFonts w:ascii="Times New Roman" w:hAnsi="Times New Roman"/>
                <w:sz w:val="20"/>
                <w:szCs w:val="20"/>
              </w:rPr>
            </w:pPr>
            <w:r>
              <w:rPr>
                <w:rFonts w:ascii="Times New Roman" w:hAnsi="Times New Roman"/>
                <w:sz w:val="20"/>
                <w:szCs w:val="20"/>
              </w:rPr>
              <w:t>Numeracy</w:t>
            </w:r>
          </w:p>
        </w:tc>
        <w:tc>
          <w:tcPr>
            <w:tcW w:w="2640" w:type="dxa"/>
          </w:tcPr>
          <w:p w14:paraId="322FE026" w14:textId="77777777" w:rsidR="00BE4A97" w:rsidRPr="008D03CB" w:rsidRDefault="000B197B" w:rsidP="00BE4A97">
            <w:pPr>
              <w:jc w:val="center"/>
              <w:rPr>
                <w:rFonts w:ascii="Times New Roman" w:hAnsi="Times New Roman"/>
                <w:sz w:val="20"/>
                <w:szCs w:val="20"/>
              </w:rPr>
            </w:pPr>
            <w:r>
              <w:rPr>
                <w:rFonts w:ascii="Times New Roman" w:hAnsi="Times New Roman"/>
                <w:sz w:val="20"/>
                <w:szCs w:val="20"/>
              </w:rPr>
              <w:t>3.5</w:t>
            </w:r>
          </w:p>
        </w:tc>
        <w:tc>
          <w:tcPr>
            <w:tcW w:w="2640" w:type="dxa"/>
          </w:tcPr>
          <w:p w14:paraId="71B6D3F7" w14:textId="77777777" w:rsidR="00BE4A97" w:rsidRDefault="000B197B" w:rsidP="00C63671">
            <w:pPr>
              <w:jc w:val="center"/>
              <w:rPr>
                <w:rFonts w:ascii="Times New Roman" w:hAnsi="Times New Roman"/>
                <w:sz w:val="20"/>
                <w:szCs w:val="20"/>
              </w:rPr>
            </w:pPr>
            <w:r>
              <w:rPr>
                <w:rFonts w:ascii="Times New Roman" w:hAnsi="Times New Roman"/>
                <w:sz w:val="20"/>
                <w:szCs w:val="20"/>
              </w:rPr>
              <w:t>4,500</w:t>
            </w:r>
          </w:p>
        </w:tc>
      </w:tr>
      <w:tr w:rsidR="00BE4A97" w14:paraId="304552BB" w14:textId="77777777" w:rsidTr="007630E1">
        <w:tc>
          <w:tcPr>
            <w:tcW w:w="2268" w:type="dxa"/>
          </w:tcPr>
          <w:p w14:paraId="149CAD21" w14:textId="77777777" w:rsidR="00BE4A97" w:rsidRPr="008D03CB" w:rsidRDefault="00BE4A97" w:rsidP="00C63671">
            <w:pPr>
              <w:jc w:val="both"/>
              <w:rPr>
                <w:rFonts w:ascii="Times New Roman" w:hAnsi="Times New Roman"/>
                <w:sz w:val="20"/>
                <w:szCs w:val="20"/>
              </w:rPr>
            </w:pPr>
            <w:r>
              <w:rPr>
                <w:rFonts w:ascii="Times New Roman" w:hAnsi="Times New Roman"/>
                <w:sz w:val="20"/>
                <w:szCs w:val="20"/>
              </w:rPr>
              <w:t>LOTE</w:t>
            </w:r>
          </w:p>
        </w:tc>
        <w:tc>
          <w:tcPr>
            <w:tcW w:w="2640" w:type="dxa"/>
          </w:tcPr>
          <w:p w14:paraId="59AA7D7D" w14:textId="77777777" w:rsidR="00BE4A97" w:rsidRPr="008D03CB" w:rsidRDefault="000B197B" w:rsidP="00BE4A97">
            <w:pPr>
              <w:jc w:val="center"/>
              <w:rPr>
                <w:rFonts w:ascii="Times New Roman" w:hAnsi="Times New Roman"/>
                <w:sz w:val="20"/>
                <w:szCs w:val="20"/>
              </w:rPr>
            </w:pPr>
            <w:r>
              <w:rPr>
                <w:rFonts w:ascii="Times New Roman" w:hAnsi="Times New Roman"/>
                <w:sz w:val="20"/>
                <w:szCs w:val="20"/>
              </w:rPr>
              <w:t>3.9</w:t>
            </w:r>
          </w:p>
        </w:tc>
        <w:tc>
          <w:tcPr>
            <w:tcW w:w="2640" w:type="dxa"/>
          </w:tcPr>
          <w:p w14:paraId="7C9D0E95" w14:textId="77777777" w:rsidR="00BE4A97" w:rsidRDefault="000B197B" w:rsidP="00C63671">
            <w:pPr>
              <w:jc w:val="center"/>
              <w:rPr>
                <w:rFonts w:ascii="Times New Roman" w:hAnsi="Times New Roman"/>
                <w:sz w:val="20"/>
                <w:szCs w:val="20"/>
              </w:rPr>
            </w:pPr>
            <w:r>
              <w:rPr>
                <w:rFonts w:ascii="Times New Roman" w:hAnsi="Times New Roman"/>
                <w:sz w:val="20"/>
                <w:szCs w:val="20"/>
              </w:rPr>
              <w:t>5,000</w:t>
            </w:r>
          </w:p>
        </w:tc>
      </w:tr>
      <w:tr w:rsidR="00BE4A97" w14:paraId="3C050F9A" w14:textId="77777777" w:rsidTr="00B55E00">
        <w:tc>
          <w:tcPr>
            <w:tcW w:w="2268" w:type="dxa"/>
          </w:tcPr>
          <w:p w14:paraId="6E839949" w14:textId="77777777" w:rsidR="00BE4A97" w:rsidRPr="008D03CB" w:rsidRDefault="00BE4A97" w:rsidP="00C63671">
            <w:pPr>
              <w:jc w:val="both"/>
              <w:rPr>
                <w:rFonts w:ascii="Times New Roman" w:hAnsi="Times New Roman"/>
                <w:sz w:val="20"/>
                <w:szCs w:val="20"/>
              </w:rPr>
            </w:pPr>
            <w:r>
              <w:rPr>
                <w:rFonts w:ascii="Times New Roman" w:hAnsi="Times New Roman"/>
                <w:sz w:val="20"/>
                <w:szCs w:val="20"/>
              </w:rPr>
              <w:t>Computing</w:t>
            </w:r>
          </w:p>
        </w:tc>
        <w:tc>
          <w:tcPr>
            <w:tcW w:w="2640" w:type="dxa"/>
          </w:tcPr>
          <w:p w14:paraId="499C7F0E" w14:textId="77777777" w:rsidR="00BE4A97" w:rsidRPr="008D03CB" w:rsidRDefault="000B197B" w:rsidP="00BE4A97">
            <w:pPr>
              <w:jc w:val="center"/>
              <w:rPr>
                <w:rFonts w:ascii="Times New Roman" w:hAnsi="Times New Roman"/>
                <w:sz w:val="20"/>
                <w:szCs w:val="20"/>
              </w:rPr>
            </w:pPr>
            <w:r>
              <w:rPr>
                <w:rFonts w:ascii="Times New Roman" w:hAnsi="Times New Roman"/>
                <w:sz w:val="20"/>
                <w:szCs w:val="20"/>
              </w:rPr>
              <w:t>2.1</w:t>
            </w:r>
          </w:p>
        </w:tc>
        <w:tc>
          <w:tcPr>
            <w:tcW w:w="2640" w:type="dxa"/>
          </w:tcPr>
          <w:p w14:paraId="13C3078B" w14:textId="77777777" w:rsidR="00BE4A97" w:rsidRDefault="000B197B" w:rsidP="00C63671">
            <w:pPr>
              <w:jc w:val="center"/>
              <w:rPr>
                <w:rFonts w:ascii="Times New Roman" w:hAnsi="Times New Roman"/>
                <w:sz w:val="20"/>
                <w:szCs w:val="20"/>
              </w:rPr>
            </w:pPr>
            <w:r>
              <w:rPr>
                <w:rFonts w:ascii="Times New Roman" w:hAnsi="Times New Roman"/>
                <w:sz w:val="20"/>
                <w:szCs w:val="20"/>
              </w:rPr>
              <w:t>2,700</w:t>
            </w:r>
          </w:p>
        </w:tc>
      </w:tr>
      <w:tr w:rsidR="00BE4A97" w14:paraId="34751F61" w14:textId="77777777" w:rsidTr="007630E1">
        <w:tc>
          <w:tcPr>
            <w:tcW w:w="2268" w:type="dxa"/>
            <w:tcBorders>
              <w:bottom w:val="single" w:sz="4" w:space="0" w:color="auto"/>
            </w:tcBorders>
          </w:tcPr>
          <w:p w14:paraId="293451F3" w14:textId="77777777" w:rsidR="00BE4A97" w:rsidRDefault="00BE4A97" w:rsidP="00C63671">
            <w:pPr>
              <w:jc w:val="both"/>
              <w:rPr>
                <w:rFonts w:ascii="Times New Roman" w:hAnsi="Times New Roman"/>
                <w:sz w:val="20"/>
                <w:szCs w:val="20"/>
              </w:rPr>
            </w:pPr>
            <w:r>
              <w:rPr>
                <w:rFonts w:ascii="Times New Roman" w:hAnsi="Times New Roman"/>
                <w:sz w:val="20"/>
                <w:szCs w:val="20"/>
              </w:rPr>
              <w:t>Special Needs</w:t>
            </w:r>
          </w:p>
        </w:tc>
        <w:tc>
          <w:tcPr>
            <w:tcW w:w="2640" w:type="dxa"/>
            <w:tcBorders>
              <w:bottom w:val="single" w:sz="4" w:space="0" w:color="auto"/>
            </w:tcBorders>
          </w:tcPr>
          <w:p w14:paraId="5738AA4C" w14:textId="77777777" w:rsidR="00BE4A97" w:rsidRDefault="000B197B" w:rsidP="00BE4A97">
            <w:pPr>
              <w:jc w:val="center"/>
              <w:rPr>
                <w:rFonts w:ascii="Times New Roman" w:hAnsi="Times New Roman"/>
                <w:sz w:val="20"/>
                <w:szCs w:val="20"/>
              </w:rPr>
            </w:pPr>
            <w:r>
              <w:rPr>
                <w:rFonts w:ascii="Times New Roman" w:hAnsi="Times New Roman"/>
                <w:sz w:val="20"/>
                <w:szCs w:val="20"/>
              </w:rPr>
              <w:t>2.8</w:t>
            </w:r>
          </w:p>
        </w:tc>
        <w:tc>
          <w:tcPr>
            <w:tcW w:w="2640" w:type="dxa"/>
            <w:tcBorders>
              <w:bottom w:val="single" w:sz="4" w:space="0" w:color="auto"/>
            </w:tcBorders>
          </w:tcPr>
          <w:p w14:paraId="33EA0957" w14:textId="77777777" w:rsidR="00BE4A97" w:rsidRDefault="000B197B" w:rsidP="00C63671">
            <w:pPr>
              <w:jc w:val="center"/>
              <w:rPr>
                <w:rFonts w:ascii="Times New Roman" w:hAnsi="Times New Roman"/>
                <w:sz w:val="20"/>
                <w:szCs w:val="20"/>
              </w:rPr>
            </w:pPr>
            <w:r>
              <w:rPr>
                <w:rFonts w:ascii="Times New Roman" w:hAnsi="Times New Roman"/>
                <w:sz w:val="20"/>
                <w:szCs w:val="20"/>
              </w:rPr>
              <w:t>3,600</w:t>
            </w:r>
          </w:p>
        </w:tc>
      </w:tr>
      <w:tr w:rsidR="00BE4A97" w:rsidRPr="007630E1" w14:paraId="4C736B9C" w14:textId="77777777" w:rsidTr="00530C7A">
        <w:tc>
          <w:tcPr>
            <w:tcW w:w="7548" w:type="dxa"/>
            <w:gridSpan w:val="3"/>
          </w:tcPr>
          <w:p w14:paraId="0C419EBD" w14:textId="77777777" w:rsidR="00BE4A97" w:rsidRPr="007630E1" w:rsidRDefault="000B197B" w:rsidP="007630E1">
            <w:pPr>
              <w:rPr>
                <w:rFonts w:ascii="Times New Roman" w:hAnsi="Times New Roman"/>
                <w:b/>
                <w:i/>
                <w:sz w:val="20"/>
                <w:szCs w:val="20"/>
              </w:rPr>
            </w:pPr>
            <w:r>
              <w:rPr>
                <w:rFonts w:ascii="Times New Roman" w:hAnsi="Times New Roman"/>
                <w:b/>
                <w:i/>
                <w:sz w:val="20"/>
                <w:szCs w:val="20"/>
              </w:rPr>
              <w:t>Secondary</w:t>
            </w:r>
          </w:p>
        </w:tc>
      </w:tr>
      <w:tr w:rsidR="00BE4A97" w14:paraId="2A8BDFB2" w14:textId="77777777" w:rsidTr="007630E1">
        <w:tc>
          <w:tcPr>
            <w:tcW w:w="2268" w:type="dxa"/>
          </w:tcPr>
          <w:p w14:paraId="02F42D4C" w14:textId="77777777" w:rsidR="00BE4A97" w:rsidRPr="008D03CB" w:rsidRDefault="00BE4A97" w:rsidP="00C63671">
            <w:pPr>
              <w:jc w:val="both"/>
              <w:rPr>
                <w:rFonts w:ascii="Times New Roman" w:hAnsi="Times New Roman"/>
                <w:sz w:val="20"/>
                <w:szCs w:val="20"/>
              </w:rPr>
            </w:pPr>
            <w:r>
              <w:rPr>
                <w:rFonts w:ascii="Times New Roman" w:hAnsi="Times New Roman"/>
                <w:sz w:val="20"/>
                <w:szCs w:val="20"/>
              </w:rPr>
              <w:t>English</w:t>
            </w:r>
          </w:p>
        </w:tc>
        <w:tc>
          <w:tcPr>
            <w:tcW w:w="2640" w:type="dxa"/>
          </w:tcPr>
          <w:p w14:paraId="6C7A661E" w14:textId="77777777" w:rsidR="00BE4A97" w:rsidRPr="008D03CB" w:rsidRDefault="000B197B" w:rsidP="00BE4A97">
            <w:pPr>
              <w:jc w:val="center"/>
              <w:rPr>
                <w:rFonts w:ascii="Times New Roman" w:hAnsi="Times New Roman"/>
                <w:sz w:val="20"/>
                <w:szCs w:val="20"/>
              </w:rPr>
            </w:pPr>
            <w:r>
              <w:rPr>
                <w:rFonts w:ascii="Times New Roman" w:hAnsi="Times New Roman"/>
                <w:sz w:val="20"/>
                <w:szCs w:val="20"/>
              </w:rPr>
              <w:t>19.9</w:t>
            </w:r>
          </w:p>
        </w:tc>
        <w:tc>
          <w:tcPr>
            <w:tcW w:w="2640" w:type="dxa"/>
          </w:tcPr>
          <w:p w14:paraId="2EAC7EDE" w14:textId="77777777" w:rsidR="00BE4A97" w:rsidRDefault="00B015CB" w:rsidP="00C63671">
            <w:pPr>
              <w:jc w:val="center"/>
              <w:rPr>
                <w:rFonts w:ascii="Times New Roman" w:hAnsi="Times New Roman"/>
                <w:sz w:val="20"/>
                <w:szCs w:val="20"/>
              </w:rPr>
            </w:pPr>
            <w:r>
              <w:rPr>
                <w:rFonts w:ascii="Times New Roman" w:hAnsi="Times New Roman"/>
                <w:sz w:val="20"/>
                <w:szCs w:val="20"/>
              </w:rPr>
              <w:t>25,400</w:t>
            </w:r>
          </w:p>
        </w:tc>
      </w:tr>
      <w:tr w:rsidR="00BE4A97" w14:paraId="03624C23" w14:textId="77777777" w:rsidTr="007630E1">
        <w:tc>
          <w:tcPr>
            <w:tcW w:w="2268" w:type="dxa"/>
          </w:tcPr>
          <w:p w14:paraId="5311695C" w14:textId="77777777" w:rsidR="00BE4A97" w:rsidRPr="008D03CB" w:rsidRDefault="00BE4A97" w:rsidP="00C63671">
            <w:pPr>
              <w:jc w:val="both"/>
              <w:rPr>
                <w:rFonts w:ascii="Times New Roman" w:hAnsi="Times New Roman"/>
                <w:sz w:val="20"/>
                <w:szCs w:val="20"/>
              </w:rPr>
            </w:pPr>
            <w:r>
              <w:rPr>
                <w:rFonts w:ascii="Times New Roman" w:hAnsi="Times New Roman"/>
                <w:sz w:val="20"/>
                <w:szCs w:val="20"/>
              </w:rPr>
              <w:t>LOTE</w:t>
            </w:r>
          </w:p>
        </w:tc>
        <w:tc>
          <w:tcPr>
            <w:tcW w:w="2640" w:type="dxa"/>
          </w:tcPr>
          <w:p w14:paraId="5E03C304" w14:textId="77777777" w:rsidR="00BE4A97" w:rsidRPr="008D03CB" w:rsidRDefault="000B197B" w:rsidP="00BE4A97">
            <w:pPr>
              <w:jc w:val="center"/>
              <w:rPr>
                <w:rFonts w:ascii="Times New Roman" w:hAnsi="Times New Roman"/>
                <w:sz w:val="20"/>
                <w:szCs w:val="20"/>
              </w:rPr>
            </w:pPr>
            <w:r>
              <w:rPr>
                <w:rFonts w:ascii="Times New Roman" w:hAnsi="Times New Roman"/>
                <w:sz w:val="20"/>
                <w:szCs w:val="20"/>
              </w:rPr>
              <w:t>5.2</w:t>
            </w:r>
          </w:p>
        </w:tc>
        <w:tc>
          <w:tcPr>
            <w:tcW w:w="2640" w:type="dxa"/>
          </w:tcPr>
          <w:p w14:paraId="515D4D10" w14:textId="77777777" w:rsidR="00BE4A97" w:rsidRDefault="00B015CB" w:rsidP="00C63671">
            <w:pPr>
              <w:jc w:val="center"/>
              <w:rPr>
                <w:rFonts w:ascii="Times New Roman" w:hAnsi="Times New Roman"/>
                <w:sz w:val="20"/>
                <w:szCs w:val="20"/>
              </w:rPr>
            </w:pPr>
            <w:r>
              <w:rPr>
                <w:rFonts w:ascii="Times New Roman" w:hAnsi="Times New Roman"/>
                <w:sz w:val="20"/>
                <w:szCs w:val="20"/>
              </w:rPr>
              <w:t>6,600</w:t>
            </w:r>
          </w:p>
        </w:tc>
      </w:tr>
      <w:tr w:rsidR="00BE4A97" w14:paraId="340D5BD9" w14:textId="77777777" w:rsidTr="007630E1">
        <w:tc>
          <w:tcPr>
            <w:tcW w:w="2268" w:type="dxa"/>
          </w:tcPr>
          <w:p w14:paraId="6D0F8EB6" w14:textId="77777777" w:rsidR="00BE4A97" w:rsidRPr="008D03CB" w:rsidRDefault="00BE4A97" w:rsidP="00C63671">
            <w:pPr>
              <w:jc w:val="both"/>
              <w:rPr>
                <w:rFonts w:ascii="Times New Roman" w:hAnsi="Times New Roman"/>
                <w:sz w:val="20"/>
                <w:szCs w:val="20"/>
              </w:rPr>
            </w:pPr>
            <w:r>
              <w:rPr>
                <w:rFonts w:ascii="Times New Roman" w:hAnsi="Times New Roman"/>
                <w:sz w:val="20"/>
                <w:szCs w:val="20"/>
              </w:rPr>
              <w:t>Mathematics</w:t>
            </w:r>
          </w:p>
        </w:tc>
        <w:tc>
          <w:tcPr>
            <w:tcW w:w="2640" w:type="dxa"/>
          </w:tcPr>
          <w:p w14:paraId="08E2DE92" w14:textId="77777777" w:rsidR="00BE4A97" w:rsidRPr="008D03CB" w:rsidRDefault="000B197B" w:rsidP="00BE4A97">
            <w:pPr>
              <w:jc w:val="center"/>
              <w:rPr>
                <w:rFonts w:ascii="Times New Roman" w:hAnsi="Times New Roman"/>
                <w:sz w:val="20"/>
                <w:szCs w:val="20"/>
              </w:rPr>
            </w:pPr>
            <w:r>
              <w:rPr>
                <w:rFonts w:ascii="Times New Roman" w:hAnsi="Times New Roman"/>
                <w:sz w:val="20"/>
                <w:szCs w:val="20"/>
              </w:rPr>
              <w:t>20.9</w:t>
            </w:r>
          </w:p>
        </w:tc>
        <w:tc>
          <w:tcPr>
            <w:tcW w:w="2640" w:type="dxa"/>
          </w:tcPr>
          <w:p w14:paraId="028143A9" w14:textId="77777777" w:rsidR="00BE4A97" w:rsidRDefault="00B015CB" w:rsidP="00C63671">
            <w:pPr>
              <w:jc w:val="center"/>
              <w:rPr>
                <w:rFonts w:ascii="Times New Roman" w:hAnsi="Times New Roman"/>
                <w:sz w:val="20"/>
                <w:szCs w:val="20"/>
              </w:rPr>
            </w:pPr>
            <w:r>
              <w:rPr>
                <w:rFonts w:ascii="Times New Roman" w:hAnsi="Times New Roman"/>
                <w:sz w:val="20"/>
                <w:szCs w:val="20"/>
              </w:rPr>
              <w:t>26,700</w:t>
            </w:r>
          </w:p>
        </w:tc>
      </w:tr>
      <w:tr w:rsidR="00BE4A97" w14:paraId="1EDFD01A" w14:textId="77777777" w:rsidTr="007630E1">
        <w:tc>
          <w:tcPr>
            <w:tcW w:w="2268" w:type="dxa"/>
          </w:tcPr>
          <w:p w14:paraId="7F89692D" w14:textId="77777777" w:rsidR="00BE4A97" w:rsidRPr="008D03CB" w:rsidRDefault="00BE4A97" w:rsidP="00C63671">
            <w:pPr>
              <w:jc w:val="both"/>
              <w:rPr>
                <w:rFonts w:ascii="Times New Roman" w:hAnsi="Times New Roman"/>
                <w:sz w:val="20"/>
                <w:szCs w:val="20"/>
              </w:rPr>
            </w:pPr>
            <w:r>
              <w:rPr>
                <w:rFonts w:ascii="Times New Roman" w:hAnsi="Times New Roman"/>
                <w:sz w:val="20"/>
                <w:szCs w:val="20"/>
              </w:rPr>
              <w:t>Biology</w:t>
            </w:r>
          </w:p>
        </w:tc>
        <w:tc>
          <w:tcPr>
            <w:tcW w:w="2640" w:type="dxa"/>
          </w:tcPr>
          <w:p w14:paraId="5594CFEB" w14:textId="77777777" w:rsidR="00BE4A97" w:rsidRPr="008D03CB" w:rsidRDefault="000B197B" w:rsidP="00BE4A97">
            <w:pPr>
              <w:jc w:val="center"/>
              <w:rPr>
                <w:rFonts w:ascii="Times New Roman" w:hAnsi="Times New Roman"/>
                <w:sz w:val="20"/>
                <w:szCs w:val="20"/>
              </w:rPr>
            </w:pPr>
            <w:r>
              <w:rPr>
                <w:rFonts w:ascii="Times New Roman" w:hAnsi="Times New Roman"/>
                <w:sz w:val="20"/>
                <w:szCs w:val="20"/>
              </w:rPr>
              <w:t>4.7</w:t>
            </w:r>
          </w:p>
        </w:tc>
        <w:tc>
          <w:tcPr>
            <w:tcW w:w="2640" w:type="dxa"/>
          </w:tcPr>
          <w:p w14:paraId="48F94BDA" w14:textId="77777777" w:rsidR="00BE4A97" w:rsidRDefault="00B015CB" w:rsidP="00C63671">
            <w:pPr>
              <w:jc w:val="center"/>
              <w:rPr>
                <w:rFonts w:ascii="Times New Roman" w:hAnsi="Times New Roman"/>
                <w:sz w:val="20"/>
                <w:szCs w:val="20"/>
              </w:rPr>
            </w:pPr>
            <w:r>
              <w:rPr>
                <w:rFonts w:ascii="Times New Roman" w:hAnsi="Times New Roman"/>
                <w:sz w:val="20"/>
                <w:szCs w:val="20"/>
              </w:rPr>
              <w:t>6,000</w:t>
            </w:r>
          </w:p>
        </w:tc>
      </w:tr>
      <w:tr w:rsidR="00BE4A97" w14:paraId="65AA6B74" w14:textId="77777777" w:rsidTr="007630E1">
        <w:tc>
          <w:tcPr>
            <w:tcW w:w="2268" w:type="dxa"/>
          </w:tcPr>
          <w:p w14:paraId="0B3F2A20" w14:textId="77777777" w:rsidR="00BE4A97" w:rsidRDefault="00BE4A97" w:rsidP="00C63671">
            <w:pPr>
              <w:jc w:val="both"/>
              <w:rPr>
                <w:rFonts w:ascii="Times New Roman" w:hAnsi="Times New Roman"/>
                <w:sz w:val="20"/>
                <w:szCs w:val="20"/>
              </w:rPr>
            </w:pPr>
            <w:r>
              <w:rPr>
                <w:rFonts w:ascii="Times New Roman" w:hAnsi="Times New Roman"/>
                <w:sz w:val="20"/>
                <w:szCs w:val="20"/>
              </w:rPr>
              <w:t>Chemistry</w:t>
            </w:r>
          </w:p>
        </w:tc>
        <w:tc>
          <w:tcPr>
            <w:tcW w:w="2640" w:type="dxa"/>
          </w:tcPr>
          <w:p w14:paraId="113FB557" w14:textId="77777777" w:rsidR="00BE4A97" w:rsidRPr="008D03CB" w:rsidRDefault="000B197B" w:rsidP="00BE4A97">
            <w:pPr>
              <w:jc w:val="center"/>
              <w:rPr>
                <w:rFonts w:ascii="Times New Roman" w:hAnsi="Times New Roman"/>
                <w:sz w:val="20"/>
                <w:szCs w:val="20"/>
              </w:rPr>
            </w:pPr>
            <w:r>
              <w:rPr>
                <w:rFonts w:ascii="Times New Roman" w:hAnsi="Times New Roman"/>
                <w:sz w:val="20"/>
                <w:szCs w:val="20"/>
              </w:rPr>
              <w:t>4.4</w:t>
            </w:r>
          </w:p>
        </w:tc>
        <w:tc>
          <w:tcPr>
            <w:tcW w:w="2640" w:type="dxa"/>
          </w:tcPr>
          <w:p w14:paraId="541C886C" w14:textId="77777777" w:rsidR="00BE4A97" w:rsidRDefault="00B015CB" w:rsidP="00C63671">
            <w:pPr>
              <w:jc w:val="center"/>
              <w:rPr>
                <w:rFonts w:ascii="Times New Roman" w:hAnsi="Times New Roman"/>
                <w:sz w:val="20"/>
                <w:szCs w:val="20"/>
              </w:rPr>
            </w:pPr>
            <w:r>
              <w:rPr>
                <w:rFonts w:ascii="Times New Roman" w:hAnsi="Times New Roman"/>
                <w:sz w:val="20"/>
                <w:szCs w:val="20"/>
              </w:rPr>
              <w:t>5,600</w:t>
            </w:r>
          </w:p>
        </w:tc>
      </w:tr>
      <w:tr w:rsidR="00BE4A97" w14:paraId="36BA2B9C" w14:textId="77777777" w:rsidTr="007630E1">
        <w:tc>
          <w:tcPr>
            <w:tcW w:w="2268" w:type="dxa"/>
          </w:tcPr>
          <w:p w14:paraId="55E92146" w14:textId="77777777" w:rsidR="00BE4A97" w:rsidRDefault="00BE4A97" w:rsidP="00C63671">
            <w:pPr>
              <w:jc w:val="both"/>
              <w:rPr>
                <w:rFonts w:ascii="Times New Roman" w:hAnsi="Times New Roman"/>
                <w:sz w:val="20"/>
                <w:szCs w:val="20"/>
              </w:rPr>
            </w:pPr>
            <w:r>
              <w:rPr>
                <w:rFonts w:ascii="Times New Roman" w:hAnsi="Times New Roman"/>
                <w:sz w:val="20"/>
                <w:szCs w:val="20"/>
              </w:rPr>
              <w:t>Physics</w:t>
            </w:r>
          </w:p>
        </w:tc>
        <w:tc>
          <w:tcPr>
            <w:tcW w:w="2640" w:type="dxa"/>
          </w:tcPr>
          <w:p w14:paraId="6BAE55FD" w14:textId="77777777" w:rsidR="00BE4A97" w:rsidRPr="008D03CB" w:rsidRDefault="000B197B" w:rsidP="00BE4A97">
            <w:pPr>
              <w:jc w:val="center"/>
              <w:rPr>
                <w:rFonts w:ascii="Times New Roman" w:hAnsi="Times New Roman"/>
                <w:sz w:val="20"/>
                <w:szCs w:val="20"/>
              </w:rPr>
            </w:pPr>
            <w:r>
              <w:rPr>
                <w:rFonts w:ascii="Times New Roman" w:hAnsi="Times New Roman"/>
                <w:sz w:val="20"/>
                <w:szCs w:val="20"/>
              </w:rPr>
              <w:t>3.9</w:t>
            </w:r>
          </w:p>
        </w:tc>
        <w:tc>
          <w:tcPr>
            <w:tcW w:w="2640" w:type="dxa"/>
          </w:tcPr>
          <w:p w14:paraId="1A25C9C4" w14:textId="77777777" w:rsidR="00BE4A97" w:rsidRDefault="00B015CB" w:rsidP="00C63671">
            <w:pPr>
              <w:jc w:val="center"/>
              <w:rPr>
                <w:rFonts w:ascii="Times New Roman" w:hAnsi="Times New Roman"/>
                <w:sz w:val="20"/>
                <w:szCs w:val="20"/>
              </w:rPr>
            </w:pPr>
            <w:r>
              <w:rPr>
                <w:rFonts w:ascii="Times New Roman" w:hAnsi="Times New Roman"/>
                <w:sz w:val="20"/>
                <w:szCs w:val="20"/>
              </w:rPr>
              <w:t>5,000</w:t>
            </w:r>
          </w:p>
        </w:tc>
      </w:tr>
      <w:tr w:rsidR="00BE4A97" w14:paraId="2DA86DE8" w14:textId="77777777" w:rsidTr="007630E1">
        <w:tc>
          <w:tcPr>
            <w:tcW w:w="2268" w:type="dxa"/>
          </w:tcPr>
          <w:p w14:paraId="1F27DD7C" w14:textId="77777777" w:rsidR="00BE4A97" w:rsidRDefault="00BE4A97" w:rsidP="00C63671">
            <w:pPr>
              <w:jc w:val="both"/>
              <w:rPr>
                <w:rFonts w:ascii="Times New Roman" w:hAnsi="Times New Roman"/>
                <w:sz w:val="20"/>
                <w:szCs w:val="20"/>
              </w:rPr>
            </w:pPr>
            <w:r>
              <w:rPr>
                <w:rFonts w:ascii="Times New Roman" w:hAnsi="Times New Roman"/>
                <w:sz w:val="20"/>
                <w:szCs w:val="20"/>
              </w:rPr>
              <w:t>Science – General</w:t>
            </w:r>
          </w:p>
        </w:tc>
        <w:tc>
          <w:tcPr>
            <w:tcW w:w="2640" w:type="dxa"/>
          </w:tcPr>
          <w:p w14:paraId="5768A168" w14:textId="77777777" w:rsidR="00BE4A97" w:rsidRPr="008D03CB" w:rsidRDefault="000B197B" w:rsidP="00BE4A97">
            <w:pPr>
              <w:jc w:val="center"/>
              <w:rPr>
                <w:rFonts w:ascii="Times New Roman" w:hAnsi="Times New Roman"/>
                <w:sz w:val="20"/>
                <w:szCs w:val="20"/>
              </w:rPr>
            </w:pPr>
            <w:r>
              <w:rPr>
                <w:rFonts w:ascii="Times New Roman" w:hAnsi="Times New Roman"/>
                <w:sz w:val="20"/>
                <w:szCs w:val="20"/>
              </w:rPr>
              <w:t>14.5</w:t>
            </w:r>
          </w:p>
        </w:tc>
        <w:tc>
          <w:tcPr>
            <w:tcW w:w="2640" w:type="dxa"/>
          </w:tcPr>
          <w:p w14:paraId="6404F7EF" w14:textId="77777777" w:rsidR="00BE4A97" w:rsidRDefault="00B015CB" w:rsidP="00C63671">
            <w:pPr>
              <w:jc w:val="center"/>
              <w:rPr>
                <w:rFonts w:ascii="Times New Roman" w:hAnsi="Times New Roman"/>
                <w:sz w:val="20"/>
                <w:szCs w:val="20"/>
              </w:rPr>
            </w:pPr>
            <w:r>
              <w:rPr>
                <w:rFonts w:ascii="Times New Roman" w:hAnsi="Times New Roman"/>
                <w:sz w:val="20"/>
                <w:szCs w:val="20"/>
              </w:rPr>
              <w:t>18,500</w:t>
            </w:r>
          </w:p>
        </w:tc>
      </w:tr>
      <w:tr w:rsidR="00BE4A97" w14:paraId="7B133F13" w14:textId="77777777" w:rsidTr="007630E1">
        <w:tc>
          <w:tcPr>
            <w:tcW w:w="2268" w:type="dxa"/>
          </w:tcPr>
          <w:p w14:paraId="318D2E34" w14:textId="77777777" w:rsidR="00BE4A97" w:rsidRDefault="00BE4A97" w:rsidP="00C63671">
            <w:pPr>
              <w:jc w:val="both"/>
              <w:rPr>
                <w:rFonts w:ascii="Times New Roman" w:hAnsi="Times New Roman"/>
                <w:sz w:val="20"/>
                <w:szCs w:val="20"/>
              </w:rPr>
            </w:pPr>
            <w:r>
              <w:rPr>
                <w:rFonts w:ascii="Times New Roman" w:hAnsi="Times New Roman"/>
                <w:sz w:val="20"/>
                <w:szCs w:val="20"/>
              </w:rPr>
              <w:t>Geography</w:t>
            </w:r>
          </w:p>
        </w:tc>
        <w:tc>
          <w:tcPr>
            <w:tcW w:w="2640" w:type="dxa"/>
          </w:tcPr>
          <w:p w14:paraId="10326154" w14:textId="77777777" w:rsidR="00BE4A97" w:rsidRPr="008D03CB" w:rsidRDefault="000B197B" w:rsidP="00BE4A97">
            <w:pPr>
              <w:jc w:val="center"/>
              <w:rPr>
                <w:rFonts w:ascii="Times New Roman" w:hAnsi="Times New Roman"/>
                <w:sz w:val="20"/>
                <w:szCs w:val="20"/>
              </w:rPr>
            </w:pPr>
            <w:r>
              <w:rPr>
                <w:rFonts w:ascii="Times New Roman" w:hAnsi="Times New Roman"/>
                <w:sz w:val="20"/>
                <w:szCs w:val="20"/>
              </w:rPr>
              <w:t>8.8</w:t>
            </w:r>
          </w:p>
        </w:tc>
        <w:tc>
          <w:tcPr>
            <w:tcW w:w="2640" w:type="dxa"/>
          </w:tcPr>
          <w:p w14:paraId="77CC7E39" w14:textId="77777777" w:rsidR="00BE4A97" w:rsidRDefault="00B015CB" w:rsidP="00C63671">
            <w:pPr>
              <w:jc w:val="center"/>
              <w:rPr>
                <w:rFonts w:ascii="Times New Roman" w:hAnsi="Times New Roman"/>
                <w:sz w:val="20"/>
                <w:szCs w:val="20"/>
              </w:rPr>
            </w:pPr>
            <w:r>
              <w:rPr>
                <w:rFonts w:ascii="Times New Roman" w:hAnsi="Times New Roman"/>
                <w:sz w:val="20"/>
                <w:szCs w:val="20"/>
              </w:rPr>
              <w:t>11,200</w:t>
            </w:r>
          </w:p>
        </w:tc>
      </w:tr>
      <w:tr w:rsidR="00BE4A97" w14:paraId="12519C32" w14:textId="77777777" w:rsidTr="007630E1">
        <w:tc>
          <w:tcPr>
            <w:tcW w:w="2268" w:type="dxa"/>
          </w:tcPr>
          <w:p w14:paraId="2C67AB2C" w14:textId="77777777" w:rsidR="00BE4A97" w:rsidRDefault="00BE4A97" w:rsidP="00C63671">
            <w:pPr>
              <w:jc w:val="both"/>
              <w:rPr>
                <w:rFonts w:ascii="Times New Roman" w:hAnsi="Times New Roman"/>
                <w:sz w:val="20"/>
                <w:szCs w:val="20"/>
              </w:rPr>
            </w:pPr>
            <w:r>
              <w:rPr>
                <w:rFonts w:ascii="Times New Roman" w:hAnsi="Times New Roman"/>
                <w:sz w:val="20"/>
                <w:szCs w:val="20"/>
              </w:rPr>
              <w:t>History</w:t>
            </w:r>
          </w:p>
        </w:tc>
        <w:tc>
          <w:tcPr>
            <w:tcW w:w="2640" w:type="dxa"/>
          </w:tcPr>
          <w:p w14:paraId="201E86C9" w14:textId="77777777" w:rsidR="00BE4A97" w:rsidRPr="008D03CB" w:rsidRDefault="000B197B" w:rsidP="00BE4A97">
            <w:pPr>
              <w:jc w:val="center"/>
              <w:rPr>
                <w:rFonts w:ascii="Times New Roman" w:hAnsi="Times New Roman"/>
                <w:sz w:val="20"/>
                <w:szCs w:val="20"/>
              </w:rPr>
            </w:pPr>
            <w:r>
              <w:rPr>
                <w:rFonts w:ascii="Times New Roman" w:hAnsi="Times New Roman"/>
                <w:sz w:val="20"/>
                <w:szCs w:val="20"/>
              </w:rPr>
              <w:t>12.6</w:t>
            </w:r>
          </w:p>
        </w:tc>
        <w:tc>
          <w:tcPr>
            <w:tcW w:w="2640" w:type="dxa"/>
          </w:tcPr>
          <w:p w14:paraId="4E2591A7" w14:textId="77777777" w:rsidR="00BE4A97" w:rsidRDefault="00B015CB" w:rsidP="00C63671">
            <w:pPr>
              <w:jc w:val="center"/>
              <w:rPr>
                <w:rFonts w:ascii="Times New Roman" w:hAnsi="Times New Roman"/>
                <w:sz w:val="20"/>
                <w:szCs w:val="20"/>
              </w:rPr>
            </w:pPr>
            <w:r>
              <w:rPr>
                <w:rFonts w:ascii="Times New Roman" w:hAnsi="Times New Roman"/>
                <w:sz w:val="20"/>
                <w:szCs w:val="20"/>
              </w:rPr>
              <w:t>16,100</w:t>
            </w:r>
          </w:p>
        </w:tc>
      </w:tr>
      <w:tr w:rsidR="00BE4A97" w14:paraId="193D0828" w14:textId="77777777" w:rsidTr="007630E1">
        <w:tc>
          <w:tcPr>
            <w:tcW w:w="2268" w:type="dxa"/>
          </w:tcPr>
          <w:p w14:paraId="5FE1EC8D" w14:textId="77777777" w:rsidR="00BE4A97" w:rsidRDefault="00BE4A97" w:rsidP="00C63671">
            <w:pPr>
              <w:jc w:val="both"/>
              <w:rPr>
                <w:rFonts w:ascii="Times New Roman" w:hAnsi="Times New Roman"/>
                <w:sz w:val="20"/>
                <w:szCs w:val="20"/>
              </w:rPr>
            </w:pPr>
            <w:r>
              <w:rPr>
                <w:rFonts w:ascii="Times New Roman" w:hAnsi="Times New Roman"/>
                <w:sz w:val="20"/>
                <w:szCs w:val="20"/>
              </w:rPr>
              <w:t>Computing/IT</w:t>
            </w:r>
          </w:p>
        </w:tc>
        <w:tc>
          <w:tcPr>
            <w:tcW w:w="2640" w:type="dxa"/>
          </w:tcPr>
          <w:p w14:paraId="793CB483" w14:textId="77777777" w:rsidR="00BE4A97" w:rsidRPr="008D03CB" w:rsidRDefault="000B197B" w:rsidP="00BE4A97">
            <w:pPr>
              <w:jc w:val="center"/>
              <w:rPr>
                <w:rFonts w:ascii="Times New Roman" w:hAnsi="Times New Roman"/>
                <w:sz w:val="20"/>
                <w:szCs w:val="20"/>
              </w:rPr>
            </w:pPr>
            <w:r>
              <w:rPr>
                <w:rFonts w:ascii="Times New Roman" w:hAnsi="Times New Roman"/>
                <w:sz w:val="20"/>
                <w:szCs w:val="20"/>
              </w:rPr>
              <w:t>5.1</w:t>
            </w:r>
          </w:p>
        </w:tc>
        <w:tc>
          <w:tcPr>
            <w:tcW w:w="2640" w:type="dxa"/>
          </w:tcPr>
          <w:p w14:paraId="28E5F6E2" w14:textId="77777777" w:rsidR="00BE4A97" w:rsidRDefault="00B015CB" w:rsidP="00C63671">
            <w:pPr>
              <w:jc w:val="center"/>
              <w:rPr>
                <w:rFonts w:ascii="Times New Roman" w:hAnsi="Times New Roman"/>
                <w:sz w:val="20"/>
                <w:szCs w:val="20"/>
              </w:rPr>
            </w:pPr>
            <w:r>
              <w:rPr>
                <w:rFonts w:ascii="Times New Roman" w:hAnsi="Times New Roman"/>
                <w:sz w:val="20"/>
                <w:szCs w:val="20"/>
              </w:rPr>
              <w:t>6,500</w:t>
            </w:r>
          </w:p>
        </w:tc>
      </w:tr>
      <w:tr w:rsidR="00BE4A97" w14:paraId="5A0C638E" w14:textId="77777777" w:rsidTr="00B55E00">
        <w:tc>
          <w:tcPr>
            <w:tcW w:w="2268" w:type="dxa"/>
          </w:tcPr>
          <w:p w14:paraId="556EA805" w14:textId="77777777" w:rsidR="00BE4A97" w:rsidRDefault="00BE4A97" w:rsidP="00C63671">
            <w:pPr>
              <w:jc w:val="both"/>
              <w:rPr>
                <w:rFonts w:ascii="Times New Roman" w:hAnsi="Times New Roman"/>
                <w:sz w:val="20"/>
                <w:szCs w:val="20"/>
              </w:rPr>
            </w:pPr>
            <w:r>
              <w:rPr>
                <w:rFonts w:ascii="Times New Roman" w:hAnsi="Times New Roman"/>
                <w:sz w:val="20"/>
                <w:szCs w:val="20"/>
              </w:rPr>
              <w:t>VET</w:t>
            </w:r>
          </w:p>
        </w:tc>
        <w:tc>
          <w:tcPr>
            <w:tcW w:w="2640" w:type="dxa"/>
          </w:tcPr>
          <w:p w14:paraId="11309838" w14:textId="77777777" w:rsidR="00BE4A97" w:rsidRPr="008D03CB" w:rsidRDefault="000B197B" w:rsidP="00BE4A97">
            <w:pPr>
              <w:jc w:val="center"/>
              <w:rPr>
                <w:rFonts w:ascii="Times New Roman" w:hAnsi="Times New Roman"/>
                <w:sz w:val="20"/>
                <w:szCs w:val="20"/>
              </w:rPr>
            </w:pPr>
            <w:r>
              <w:rPr>
                <w:rFonts w:ascii="Times New Roman" w:hAnsi="Times New Roman"/>
                <w:sz w:val="20"/>
                <w:szCs w:val="20"/>
              </w:rPr>
              <w:t>9.6</w:t>
            </w:r>
          </w:p>
        </w:tc>
        <w:tc>
          <w:tcPr>
            <w:tcW w:w="2640" w:type="dxa"/>
          </w:tcPr>
          <w:p w14:paraId="104C4C00" w14:textId="77777777" w:rsidR="00BE4A97" w:rsidRDefault="00B015CB" w:rsidP="00C63671">
            <w:pPr>
              <w:jc w:val="center"/>
              <w:rPr>
                <w:rFonts w:ascii="Times New Roman" w:hAnsi="Times New Roman"/>
                <w:sz w:val="20"/>
                <w:szCs w:val="20"/>
              </w:rPr>
            </w:pPr>
            <w:r>
              <w:rPr>
                <w:rFonts w:ascii="Times New Roman" w:hAnsi="Times New Roman"/>
                <w:sz w:val="20"/>
                <w:szCs w:val="20"/>
              </w:rPr>
              <w:t>12,300</w:t>
            </w:r>
          </w:p>
        </w:tc>
      </w:tr>
      <w:tr w:rsidR="00BE4A97" w14:paraId="24FCBE31" w14:textId="77777777" w:rsidTr="007848BD">
        <w:tc>
          <w:tcPr>
            <w:tcW w:w="2268" w:type="dxa"/>
            <w:tcBorders>
              <w:bottom w:val="double" w:sz="4" w:space="0" w:color="auto"/>
            </w:tcBorders>
          </w:tcPr>
          <w:p w14:paraId="28542A56" w14:textId="77777777" w:rsidR="00BE4A97" w:rsidRDefault="00BE4A97" w:rsidP="00C63671">
            <w:pPr>
              <w:jc w:val="both"/>
              <w:rPr>
                <w:rFonts w:ascii="Times New Roman" w:hAnsi="Times New Roman"/>
                <w:sz w:val="20"/>
                <w:szCs w:val="20"/>
              </w:rPr>
            </w:pPr>
            <w:r>
              <w:rPr>
                <w:rFonts w:ascii="Times New Roman" w:hAnsi="Times New Roman"/>
                <w:sz w:val="20"/>
                <w:szCs w:val="20"/>
              </w:rPr>
              <w:t>Special Needs</w:t>
            </w:r>
          </w:p>
        </w:tc>
        <w:tc>
          <w:tcPr>
            <w:tcW w:w="2640" w:type="dxa"/>
            <w:tcBorders>
              <w:bottom w:val="double" w:sz="4" w:space="0" w:color="auto"/>
            </w:tcBorders>
          </w:tcPr>
          <w:p w14:paraId="3FE8E05C" w14:textId="77777777" w:rsidR="00BE4A97" w:rsidRDefault="000B197B" w:rsidP="00BE4A97">
            <w:pPr>
              <w:jc w:val="center"/>
              <w:rPr>
                <w:rFonts w:ascii="Times New Roman" w:hAnsi="Times New Roman"/>
                <w:sz w:val="20"/>
                <w:szCs w:val="20"/>
              </w:rPr>
            </w:pPr>
            <w:r>
              <w:rPr>
                <w:rFonts w:ascii="Times New Roman" w:hAnsi="Times New Roman"/>
                <w:sz w:val="20"/>
                <w:szCs w:val="20"/>
              </w:rPr>
              <w:t>6.2</w:t>
            </w:r>
          </w:p>
        </w:tc>
        <w:tc>
          <w:tcPr>
            <w:tcW w:w="2640" w:type="dxa"/>
            <w:tcBorders>
              <w:bottom w:val="double" w:sz="4" w:space="0" w:color="auto"/>
            </w:tcBorders>
          </w:tcPr>
          <w:p w14:paraId="63F40F53" w14:textId="77777777" w:rsidR="00BE4A97" w:rsidRDefault="00B015CB" w:rsidP="00C63671">
            <w:pPr>
              <w:jc w:val="center"/>
              <w:rPr>
                <w:rFonts w:ascii="Times New Roman" w:hAnsi="Times New Roman"/>
                <w:sz w:val="20"/>
                <w:szCs w:val="20"/>
              </w:rPr>
            </w:pPr>
            <w:r>
              <w:rPr>
                <w:rFonts w:ascii="Times New Roman" w:hAnsi="Times New Roman"/>
                <w:sz w:val="20"/>
                <w:szCs w:val="20"/>
              </w:rPr>
              <w:t>7,900</w:t>
            </w:r>
          </w:p>
        </w:tc>
      </w:tr>
    </w:tbl>
    <w:p w14:paraId="0F192BE1" w14:textId="77777777" w:rsidR="006D0F4C" w:rsidRDefault="006D0F4C" w:rsidP="006D0F4C">
      <w:pPr>
        <w:rPr>
          <w:rFonts w:ascii="Times New Roman" w:hAnsi="Times New Roman"/>
        </w:rPr>
      </w:pPr>
    </w:p>
    <w:p w14:paraId="53B5148E" w14:textId="77777777" w:rsidR="006D0F4C" w:rsidRDefault="006D0F4C" w:rsidP="006D0F4C">
      <w:pPr>
        <w:rPr>
          <w:rFonts w:ascii="Times New Roman" w:hAnsi="Times New Roman"/>
        </w:rPr>
      </w:pPr>
    </w:p>
    <w:p w14:paraId="64E25FCE" w14:textId="77777777" w:rsidR="006D0F4C" w:rsidRDefault="006D0F4C" w:rsidP="006D0F4C">
      <w:pPr>
        <w:rPr>
          <w:rFonts w:ascii="Times New Roman" w:hAnsi="Times New Roman"/>
        </w:rPr>
      </w:pPr>
    </w:p>
    <w:p w14:paraId="5B8241F8" w14:textId="77777777" w:rsidR="006D0F4C" w:rsidRDefault="006D0F4C" w:rsidP="006D0F4C">
      <w:pPr>
        <w:rPr>
          <w:rFonts w:ascii="Times New Roman" w:hAnsi="Times New Roman"/>
        </w:rPr>
      </w:pPr>
    </w:p>
    <w:p w14:paraId="2F29A2A8" w14:textId="77777777" w:rsidR="006D0F4C" w:rsidRDefault="006D0F4C" w:rsidP="006D0F4C">
      <w:pPr>
        <w:rPr>
          <w:rFonts w:ascii="Times New Roman" w:hAnsi="Times New Roman"/>
        </w:rPr>
      </w:pPr>
    </w:p>
    <w:p w14:paraId="6B51DF85" w14:textId="77777777" w:rsidR="006D0F4C" w:rsidRPr="006D0F4C" w:rsidRDefault="006D0F4C" w:rsidP="006D0F4C">
      <w:pPr>
        <w:rPr>
          <w:rFonts w:ascii="Times New Roman" w:hAnsi="Times New Roman"/>
        </w:rPr>
      </w:pPr>
    </w:p>
    <w:p w14:paraId="3EF8DF03" w14:textId="77777777" w:rsidR="00FA0845" w:rsidRPr="00FA0845" w:rsidRDefault="00FA0845" w:rsidP="00FA0845">
      <w:pPr>
        <w:tabs>
          <w:tab w:val="right" w:leader="dot" w:pos="8640"/>
        </w:tabs>
        <w:spacing w:before="100" w:beforeAutospacing="1" w:after="100" w:afterAutospacing="1"/>
        <w:jc w:val="both"/>
        <w:rPr>
          <w:rFonts w:ascii="Times New Roman" w:hAnsi="Times New Roman"/>
          <w:b/>
          <w:sz w:val="28"/>
          <w:szCs w:val="28"/>
        </w:rPr>
      </w:pPr>
      <w:r>
        <w:rPr>
          <w:rFonts w:ascii="Times New Roman" w:hAnsi="Times New Roman"/>
          <w:b/>
          <w:sz w:val="28"/>
          <w:szCs w:val="28"/>
        </w:rPr>
        <w:lastRenderedPageBreak/>
        <w:t>MAIN FINDINGS</w:t>
      </w:r>
    </w:p>
    <w:p w14:paraId="6C904CEE" w14:textId="77777777" w:rsidR="00AA3AE5" w:rsidRPr="00AA3AE5" w:rsidRDefault="00ED61A0" w:rsidP="00F84F7B">
      <w:pPr>
        <w:jc w:val="both"/>
        <w:rPr>
          <w:rFonts w:ascii="Times New Roman" w:hAnsi="Times New Roman"/>
          <w:b/>
          <w:sz w:val="24"/>
          <w:szCs w:val="24"/>
        </w:rPr>
      </w:pPr>
      <w:r>
        <w:rPr>
          <w:rFonts w:ascii="Times New Roman" w:hAnsi="Times New Roman"/>
          <w:b/>
          <w:sz w:val="24"/>
          <w:szCs w:val="24"/>
        </w:rPr>
        <w:t>School Location, S</w:t>
      </w:r>
      <w:r w:rsidR="00AA3AE5" w:rsidRPr="00AA3AE5">
        <w:rPr>
          <w:rFonts w:ascii="Times New Roman" w:hAnsi="Times New Roman"/>
          <w:b/>
          <w:sz w:val="24"/>
          <w:szCs w:val="24"/>
        </w:rPr>
        <w:t xml:space="preserve">ector and </w:t>
      </w:r>
      <w:r>
        <w:rPr>
          <w:rFonts w:ascii="Times New Roman" w:hAnsi="Times New Roman"/>
          <w:b/>
          <w:sz w:val="24"/>
          <w:szCs w:val="24"/>
        </w:rPr>
        <w:t>Socioeconomic C</w:t>
      </w:r>
      <w:r w:rsidR="00AA3AE5" w:rsidRPr="00AA3AE5">
        <w:rPr>
          <w:rFonts w:ascii="Times New Roman" w:hAnsi="Times New Roman"/>
          <w:b/>
          <w:sz w:val="24"/>
          <w:szCs w:val="24"/>
        </w:rPr>
        <w:t>omposition</w:t>
      </w:r>
    </w:p>
    <w:p w14:paraId="76E4344E" w14:textId="77777777" w:rsidR="00AA3AE5" w:rsidRDefault="00AA3AE5" w:rsidP="00F84F7B">
      <w:pPr>
        <w:jc w:val="both"/>
        <w:rPr>
          <w:rFonts w:ascii="Times New Roman" w:hAnsi="Times New Roman"/>
        </w:rPr>
      </w:pPr>
    </w:p>
    <w:p w14:paraId="2BB77944" w14:textId="77777777" w:rsidR="00322E1D" w:rsidRPr="006D0F4C" w:rsidRDefault="00A37F47" w:rsidP="008B6CE8">
      <w:pPr>
        <w:rPr>
          <w:rFonts w:ascii="Times New Roman" w:hAnsi="Times New Roman"/>
          <w:b/>
          <w:i/>
        </w:rPr>
      </w:pPr>
      <w:r w:rsidRPr="00AA3AE5">
        <w:rPr>
          <w:rFonts w:ascii="Times New Roman" w:hAnsi="Times New Roman"/>
          <w:b/>
          <w:i/>
        </w:rPr>
        <w:t>Geographical location of the school</w:t>
      </w:r>
    </w:p>
    <w:p w14:paraId="38B3F2F4" w14:textId="77777777" w:rsidR="006D0F4C" w:rsidRDefault="006D0F4C" w:rsidP="006D0F4C">
      <w:pPr>
        <w:tabs>
          <w:tab w:val="right" w:leader="dot" w:pos="8640"/>
        </w:tabs>
        <w:spacing w:before="100" w:beforeAutospacing="1" w:after="100" w:afterAutospacing="1"/>
        <w:jc w:val="both"/>
        <w:rPr>
          <w:rFonts w:ascii="Times New Roman" w:hAnsi="Times New Roman"/>
        </w:rPr>
      </w:pPr>
      <w:r w:rsidRPr="00D25D4C">
        <w:rPr>
          <w:rFonts w:ascii="Times New Roman" w:hAnsi="Times New Roman"/>
          <w:i/>
        </w:rPr>
        <w:t>Primary</w:t>
      </w:r>
      <w:r>
        <w:rPr>
          <w:rFonts w:ascii="Times New Roman" w:hAnsi="Times New Roman"/>
        </w:rPr>
        <w:t xml:space="preserve">: </w:t>
      </w:r>
      <w:r w:rsidRPr="008B6CE8">
        <w:rPr>
          <w:rFonts w:ascii="Times New Roman" w:hAnsi="Times New Roman"/>
        </w:rPr>
        <w:t xml:space="preserve">LOTE teachers </w:t>
      </w:r>
      <w:r>
        <w:rPr>
          <w:rFonts w:ascii="Times New Roman" w:hAnsi="Times New Roman"/>
        </w:rPr>
        <w:t>share similar distribution characteristics with all primary teachers. Specialists in Literacy, Numeracy, Computing/IT and Special Needs are proportionally more likely to be in metropolitan schools, and less likely to be in provincial areas.</w:t>
      </w:r>
    </w:p>
    <w:p w14:paraId="6A7C5EE4" w14:textId="77777777" w:rsidR="00322E1D" w:rsidRPr="006D0F4C" w:rsidRDefault="006D0F4C" w:rsidP="006D0F4C">
      <w:pPr>
        <w:tabs>
          <w:tab w:val="right" w:leader="dot" w:pos="8640"/>
        </w:tabs>
        <w:spacing w:before="100" w:beforeAutospacing="1" w:after="100" w:afterAutospacing="1"/>
        <w:jc w:val="both"/>
        <w:rPr>
          <w:rFonts w:ascii="Times New Roman" w:hAnsi="Times New Roman"/>
        </w:rPr>
      </w:pPr>
      <w:r w:rsidRPr="00D25D4C">
        <w:rPr>
          <w:rFonts w:ascii="Times New Roman" w:hAnsi="Times New Roman"/>
          <w:i/>
        </w:rPr>
        <w:t>Secondary</w:t>
      </w:r>
      <w:r>
        <w:rPr>
          <w:rFonts w:ascii="Times New Roman" w:hAnsi="Times New Roman"/>
        </w:rPr>
        <w:t xml:space="preserve">: The distribution of all 12 areas is broadly similar to that of secondary teachers overall. Slightly lower proportions of teachers are teaching LOTE in provincial and remote schools than would be expected given the distribution of all secondary teachers, as was reported in 2007 and 2010. </w:t>
      </w:r>
    </w:p>
    <w:p w14:paraId="40515261" w14:textId="77777777" w:rsidR="008B6CE8" w:rsidRPr="00AA3AE5" w:rsidRDefault="008B6CE8" w:rsidP="008B6CE8">
      <w:pPr>
        <w:rPr>
          <w:rFonts w:ascii="Times New Roman" w:hAnsi="Times New Roman"/>
          <w:b/>
          <w:i/>
        </w:rPr>
      </w:pPr>
      <w:r w:rsidRPr="00AA3AE5">
        <w:rPr>
          <w:rFonts w:ascii="Times New Roman" w:hAnsi="Times New Roman"/>
          <w:b/>
          <w:i/>
        </w:rPr>
        <w:t>School sector</w:t>
      </w:r>
    </w:p>
    <w:p w14:paraId="0AD22F41" w14:textId="77777777" w:rsidR="0033643E" w:rsidRDefault="0033643E" w:rsidP="0033643E">
      <w:pPr>
        <w:tabs>
          <w:tab w:val="right" w:leader="dot" w:pos="8640"/>
        </w:tabs>
        <w:spacing w:before="100" w:beforeAutospacing="1" w:after="100" w:afterAutospacing="1"/>
        <w:jc w:val="both"/>
      </w:pPr>
      <w:r w:rsidRPr="00D25D4C">
        <w:rPr>
          <w:rFonts w:ascii="Times New Roman" w:hAnsi="Times New Roman"/>
          <w:i/>
        </w:rPr>
        <w:t>Primary</w:t>
      </w:r>
      <w:r>
        <w:rPr>
          <w:rFonts w:ascii="Times New Roman" w:hAnsi="Times New Roman"/>
        </w:rPr>
        <w:t>: The distribution of LOTE teachers in government primary schools is about 7 percentage points lower than for primary teachers as a whole, as was the case in 2010 and 2007. Independent primary schools have noticeably fewer Computing teachers, as was also noted in 2010.</w:t>
      </w:r>
    </w:p>
    <w:p w14:paraId="3C6B8630" w14:textId="77777777" w:rsidR="0033643E" w:rsidRPr="00962C69" w:rsidRDefault="0033643E" w:rsidP="0033643E">
      <w:pPr>
        <w:tabs>
          <w:tab w:val="right" w:leader="dot" w:pos="8640"/>
        </w:tabs>
        <w:spacing w:before="100" w:beforeAutospacing="1" w:after="100" w:afterAutospacing="1"/>
        <w:jc w:val="both"/>
        <w:rPr>
          <w:rFonts w:ascii="Times New Roman" w:hAnsi="Times New Roman"/>
        </w:rPr>
      </w:pPr>
      <w:r w:rsidRPr="00D25D4C">
        <w:rPr>
          <w:rFonts w:ascii="Times New Roman" w:hAnsi="Times New Roman"/>
          <w:i/>
        </w:rPr>
        <w:t xml:space="preserve">Secondary: </w:t>
      </w:r>
      <w:r>
        <w:rPr>
          <w:rFonts w:ascii="Times New Roman" w:hAnsi="Times New Roman"/>
        </w:rPr>
        <w:t>As noted in 2010, there are slightly fewer teachers of LOTE in government schools than teachers in other areas. The emphasis of government schools on VET continues to be evident, with 75% of those teaching VET being located in government schools, which is about 15 percentage points higher than for secondary teachers overall, a higher proportion than in 2010.</w:t>
      </w:r>
    </w:p>
    <w:p w14:paraId="0407B469" w14:textId="77777777" w:rsidR="00962C69" w:rsidRPr="00AA3AE5" w:rsidRDefault="00962C69" w:rsidP="00962C69">
      <w:pPr>
        <w:rPr>
          <w:rFonts w:ascii="Times New Roman" w:hAnsi="Times New Roman"/>
          <w:b/>
          <w:i/>
        </w:rPr>
      </w:pPr>
      <w:r w:rsidRPr="00AA3AE5">
        <w:rPr>
          <w:rFonts w:ascii="Times New Roman" w:hAnsi="Times New Roman"/>
          <w:b/>
          <w:i/>
        </w:rPr>
        <w:t>S</w:t>
      </w:r>
      <w:r w:rsidR="00EA4EE8" w:rsidRPr="00AA3AE5">
        <w:rPr>
          <w:rFonts w:ascii="Times New Roman" w:hAnsi="Times New Roman"/>
          <w:b/>
          <w:i/>
        </w:rPr>
        <w:t>ocioeconomic c</w:t>
      </w:r>
      <w:r w:rsidRPr="00AA3AE5">
        <w:rPr>
          <w:rFonts w:ascii="Times New Roman" w:hAnsi="Times New Roman"/>
          <w:b/>
          <w:i/>
        </w:rPr>
        <w:t>omposition</w:t>
      </w:r>
      <w:r w:rsidR="00EA4EE8" w:rsidRPr="00AA3AE5">
        <w:rPr>
          <w:rFonts w:ascii="Times New Roman" w:hAnsi="Times New Roman"/>
          <w:b/>
          <w:i/>
        </w:rPr>
        <w:t xml:space="preserve"> of the school</w:t>
      </w:r>
    </w:p>
    <w:p w14:paraId="36A0D2DF" w14:textId="77777777" w:rsidR="00B22F86" w:rsidRDefault="00B22F86" w:rsidP="00B22F86">
      <w:pPr>
        <w:tabs>
          <w:tab w:val="right" w:leader="dot" w:pos="8640"/>
        </w:tabs>
        <w:spacing w:before="100" w:beforeAutospacing="1" w:after="100" w:afterAutospacing="1"/>
        <w:jc w:val="both"/>
        <w:rPr>
          <w:rFonts w:ascii="Times New Roman" w:hAnsi="Times New Roman"/>
        </w:rPr>
      </w:pPr>
      <w:r w:rsidRPr="00962C69">
        <w:rPr>
          <w:rFonts w:ascii="Times New Roman" w:hAnsi="Times New Roman"/>
          <w:i/>
        </w:rPr>
        <w:t>Primary</w:t>
      </w:r>
      <w:r>
        <w:rPr>
          <w:rFonts w:ascii="Times New Roman" w:hAnsi="Times New Roman"/>
        </w:rPr>
        <w:t xml:space="preserve">: Computing/IT was lower in low and high SES schools than the average, which was also the case in 2010. Literacy, LOTE and Special Needs were notably higher in low SES schools and lower in high SES schools. </w:t>
      </w:r>
    </w:p>
    <w:p w14:paraId="52C68DBA" w14:textId="77777777" w:rsidR="00B22F86" w:rsidRDefault="00B22F86" w:rsidP="00B22F86">
      <w:pPr>
        <w:jc w:val="both"/>
        <w:rPr>
          <w:rFonts w:ascii="Times New Roman" w:hAnsi="Times New Roman"/>
        </w:rPr>
      </w:pPr>
      <w:r w:rsidRPr="00962C69">
        <w:rPr>
          <w:rFonts w:ascii="Times New Roman" w:hAnsi="Times New Roman"/>
          <w:i/>
        </w:rPr>
        <w:t>Secondary</w:t>
      </w:r>
      <w:r>
        <w:rPr>
          <w:rFonts w:ascii="Times New Roman" w:hAnsi="Times New Roman"/>
        </w:rPr>
        <w:t>: LOTE and VET stand out as areas in which the distribution of teachers currently working in the area is different to what would be expected from the distribution of secondary teachers overall, as was the case in 2010. The high SES group of schools has about 52% of those currently teaching LOTE which is about 15 percentage points higher than would otherwise be expected. VET teachers are largely concentrated in low and medium SES schools. There are relatively few VET teachers in high SES schools.</w:t>
      </w:r>
    </w:p>
    <w:p w14:paraId="2637F4CF" w14:textId="77777777" w:rsidR="00B22F86" w:rsidRDefault="00B22F86" w:rsidP="00B22F86">
      <w:pPr>
        <w:jc w:val="both"/>
        <w:rPr>
          <w:rFonts w:ascii="Times New Roman" w:hAnsi="Times New Roman"/>
        </w:rPr>
      </w:pPr>
    </w:p>
    <w:p w14:paraId="4BB773AD" w14:textId="77777777" w:rsidR="00AA3AE5" w:rsidRPr="00AA3AE5" w:rsidRDefault="00ED61A0" w:rsidP="00F84F7B">
      <w:pPr>
        <w:rPr>
          <w:rFonts w:ascii="Times New Roman" w:hAnsi="Times New Roman"/>
          <w:b/>
          <w:sz w:val="24"/>
          <w:szCs w:val="24"/>
        </w:rPr>
      </w:pPr>
      <w:r>
        <w:rPr>
          <w:rFonts w:ascii="Times New Roman" w:hAnsi="Times New Roman"/>
          <w:b/>
          <w:sz w:val="24"/>
          <w:szCs w:val="24"/>
        </w:rPr>
        <w:t>Demographic C</w:t>
      </w:r>
      <w:r w:rsidR="00AA3AE5" w:rsidRPr="00AA3AE5">
        <w:rPr>
          <w:rFonts w:ascii="Times New Roman" w:hAnsi="Times New Roman"/>
          <w:b/>
          <w:sz w:val="24"/>
          <w:szCs w:val="24"/>
        </w:rPr>
        <w:t>haracteristics</w:t>
      </w:r>
    </w:p>
    <w:p w14:paraId="57DDA2D1" w14:textId="77777777" w:rsidR="00AA3AE5" w:rsidRDefault="00AA3AE5" w:rsidP="00F84F7B">
      <w:pPr>
        <w:rPr>
          <w:rFonts w:ascii="Times New Roman" w:hAnsi="Times New Roman"/>
        </w:rPr>
      </w:pPr>
    </w:p>
    <w:p w14:paraId="6CBC0623" w14:textId="77777777" w:rsidR="00962C69" w:rsidRPr="00AA3AE5" w:rsidRDefault="00EA4EE8" w:rsidP="00F84F7B">
      <w:pPr>
        <w:rPr>
          <w:rFonts w:ascii="Times New Roman" w:hAnsi="Times New Roman"/>
          <w:b/>
          <w:i/>
        </w:rPr>
      </w:pPr>
      <w:r w:rsidRPr="00AA3AE5">
        <w:rPr>
          <w:rFonts w:ascii="Times New Roman" w:hAnsi="Times New Roman"/>
          <w:b/>
          <w:i/>
        </w:rPr>
        <w:t>Teacher a</w:t>
      </w:r>
      <w:r w:rsidR="00962C69" w:rsidRPr="00AA3AE5">
        <w:rPr>
          <w:rFonts w:ascii="Times New Roman" w:hAnsi="Times New Roman"/>
          <w:b/>
          <w:i/>
        </w:rPr>
        <w:t>ge</w:t>
      </w:r>
    </w:p>
    <w:p w14:paraId="0444613B" w14:textId="77777777" w:rsidR="00C84378" w:rsidRDefault="00C84378" w:rsidP="00C84378">
      <w:pPr>
        <w:tabs>
          <w:tab w:val="right" w:leader="dot" w:pos="8640"/>
        </w:tabs>
        <w:spacing w:before="100" w:beforeAutospacing="1" w:after="100" w:afterAutospacing="1"/>
        <w:jc w:val="both"/>
        <w:rPr>
          <w:rFonts w:ascii="Times New Roman" w:hAnsi="Times New Roman"/>
        </w:rPr>
      </w:pPr>
      <w:r w:rsidRPr="00962C69">
        <w:rPr>
          <w:rFonts w:ascii="Times New Roman" w:hAnsi="Times New Roman"/>
          <w:i/>
        </w:rPr>
        <w:t>Primary</w:t>
      </w:r>
      <w:r>
        <w:rPr>
          <w:rFonts w:ascii="Times New Roman" w:hAnsi="Times New Roman"/>
        </w:rPr>
        <w:t>: Teachers in specialist areas are about the same age as the average for primary teachers, with LOTE and Special Needs teachers being 3 and 2 years older, on average. There are notable fewer teacher of LOTE below age 35 (20%) compared to the average (33%).</w:t>
      </w:r>
    </w:p>
    <w:p w14:paraId="4E52D94B" w14:textId="77777777" w:rsidR="00C84378" w:rsidRDefault="00C84378" w:rsidP="00C84378">
      <w:pPr>
        <w:rPr>
          <w:rFonts w:ascii="Times New Roman" w:hAnsi="Times New Roman"/>
        </w:rPr>
      </w:pPr>
      <w:r w:rsidRPr="00155555">
        <w:rPr>
          <w:rFonts w:ascii="Times New Roman" w:hAnsi="Times New Roman"/>
          <w:i/>
        </w:rPr>
        <w:t>Secondary</w:t>
      </w:r>
      <w:r>
        <w:rPr>
          <w:rFonts w:ascii="Times New Roman" w:hAnsi="Times New Roman"/>
        </w:rPr>
        <w:t>: VET, Physics and Special Needs teachers are about 1-2 years older on average than teachers in the other areas and secondary teachers overall. Over 45% of teachers currently working in Special Needs are aged over 50 years (an increase of 5 percentage points from 2010), suggesting relatively strong future replacement demand as teachers retire.</w:t>
      </w:r>
    </w:p>
    <w:p w14:paraId="5B66E950" w14:textId="77777777" w:rsidR="00322E1D" w:rsidRDefault="00322E1D" w:rsidP="00F84F7B">
      <w:pPr>
        <w:rPr>
          <w:rFonts w:ascii="Times New Roman" w:hAnsi="Times New Roman"/>
        </w:rPr>
      </w:pPr>
    </w:p>
    <w:p w14:paraId="16117E74" w14:textId="77777777" w:rsidR="00BD5BB1" w:rsidRDefault="00BD5BB1" w:rsidP="00F84F7B">
      <w:pPr>
        <w:rPr>
          <w:rFonts w:ascii="Times New Roman" w:hAnsi="Times New Roman"/>
        </w:rPr>
      </w:pPr>
    </w:p>
    <w:p w14:paraId="382CDA32" w14:textId="77777777" w:rsidR="00BD5BB1" w:rsidRDefault="00BD5BB1" w:rsidP="00F84F7B">
      <w:pPr>
        <w:rPr>
          <w:rFonts w:ascii="Times New Roman" w:hAnsi="Times New Roman"/>
        </w:rPr>
      </w:pPr>
    </w:p>
    <w:p w14:paraId="2BBB7087" w14:textId="77777777" w:rsidR="00155555" w:rsidRPr="00AA3AE5" w:rsidRDefault="00155555" w:rsidP="00155555">
      <w:pPr>
        <w:rPr>
          <w:rFonts w:ascii="Times New Roman" w:hAnsi="Times New Roman"/>
          <w:b/>
          <w:i/>
        </w:rPr>
      </w:pPr>
      <w:r w:rsidRPr="001B24A8">
        <w:rPr>
          <w:rFonts w:ascii="Times New Roman" w:hAnsi="Times New Roman"/>
          <w:b/>
          <w:i/>
        </w:rPr>
        <w:lastRenderedPageBreak/>
        <w:t>T</w:t>
      </w:r>
      <w:r w:rsidRPr="00AA3AE5">
        <w:rPr>
          <w:rFonts w:ascii="Times New Roman" w:hAnsi="Times New Roman"/>
          <w:b/>
          <w:i/>
        </w:rPr>
        <w:t xml:space="preserve">eacher </w:t>
      </w:r>
      <w:r w:rsidR="00EA4EE8" w:rsidRPr="00AA3AE5">
        <w:rPr>
          <w:rFonts w:ascii="Times New Roman" w:hAnsi="Times New Roman"/>
          <w:b/>
          <w:i/>
        </w:rPr>
        <w:t>g</w:t>
      </w:r>
      <w:r w:rsidRPr="00AA3AE5">
        <w:rPr>
          <w:rFonts w:ascii="Times New Roman" w:hAnsi="Times New Roman"/>
          <w:b/>
          <w:i/>
        </w:rPr>
        <w:t>ender</w:t>
      </w:r>
    </w:p>
    <w:p w14:paraId="50D8C601" w14:textId="77777777" w:rsidR="003568BE" w:rsidRDefault="003568BE" w:rsidP="003568BE">
      <w:pPr>
        <w:rPr>
          <w:rFonts w:ascii="Times New Roman" w:hAnsi="Times New Roman"/>
        </w:rPr>
      </w:pPr>
    </w:p>
    <w:p w14:paraId="273101D6" w14:textId="77777777" w:rsidR="003568BE" w:rsidRDefault="003568BE" w:rsidP="003568BE">
      <w:pPr>
        <w:tabs>
          <w:tab w:val="center" w:pos="3499"/>
        </w:tabs>
        <w:autoSpaceDE w:val="0"/>
        <w:autoSpaceDN w:val="0"/>
        <w:adjustRightInd w:val="0"/>
        <w:jc w:val="both"/>
        <w:rPr>
          <w:rFonts w:ascii="Times New Roman" w:hAnsi="Times New Roman"/>
          <w:bCs/>
        </w:rPr>
      </w:pPr>
      <w:r w:rsidRPr="00962C69">
        <w:rPr>
          <w:rFonts w:ascii="Times New Roman" w:hAnsi="Times New Roman"/>
          <w:i/>
        </w:rPr>
        <w:t>Primary</w:t>
      </w:r>
      <w:r>
        <w:rPr>
          <w:rFonts w:ascii="Times New Roman" w:hAnsi="Times New Roman"/>
        </w:rPr>
        <w:t xml:space="preserve">: </w:t>
      </w:r>
      <w:r>
        <w:rPr>
          <w:rFonts w:ascii="Times New Roman" w:hAnsi="Times New Roman"/>
          <w:bCs/>
        </w:rPr>
        <w:t>Overall about 20% of primary teachers are males. Very few primary LOTE teachers (6%) are male, as was the case in 2010 and 2007. Fewer special needs teachers are male (12%) compared to the average. While the average age for primary teachers is about the same (43), with the exception of LOTE, specialist teachers are older, on average, than their female counterparts (by 3-8 years).</w:t>
      </w:r>
    </w:p>
    <w:p w14:paraId="1E2030AE" w14:textId="77777777" w:rsidR="003568BE" w:rsidRDefault="003568BE" w:rsidP="003568BE">
      <w:pPr>
        <w:tabs>
          <w:tab w:val="center" w:pos="3499"/>
        </w:tabs>
        <w:autoSpaceDE w:val="0"/>
        <w:autoSpaceDN w:val="0"/>
        <w:adjustRightInd w:val="0"/>
        <w:jc w:val="both"/>
        <w:rPr>
          <w:rFonts w:ascii="Times New Roman" w:hAnsi="Times New Roman"/>
          <w:bCs/>
        </w:rPr>
      </w:pPr>
    </w:p>
    <w:p w14:paraId="53F8570E" w14:textId="77777777" w:rsidR="003568BE" w:rsidRDefault="003568BE" w:rsidP="003568BE">
      <w:pPr>
        <w:jc w:val="both"/>
        <w:rPr>
          <w:rFonts w:ascii="Times New Roman" w:hAnsi="Times New Roman"/>
        </w:rPr>
      </w:pPr>
      <w:r w:rsidRPr="00155555">
        <w:rPr>
          <w:rFonts w:ascii="Times New Roman" w:hAnsi="Times New Roman"/>
          <w:i/>
        </w:rPr>
        <w:t>Secondary</w:t>
      </w:r>
      <w:r>
        <w:rPr>
          <w:rFonts w:ascii="Times New Roman" w:hAnsi="Times New Roman"/>
        </w:rPr>
        <w:t xml:space="preserve">: A much higher </w:t>
      </w:r>
      <w:r>
        <w:rPr>
          <w:rFonts w:ascii="Times New Roman" w:hAnsi="Times New Roman"/>
          <w:bCs/>
        </w:rPr>
        <w:t>proportion of secondary teachers (42%) are males than primary teachers, and there are large gender differences according to the curriculum area in which teachers are teaching. Relatively low proportions of males are teaching in English, LOTE, Special Needs, and History, whereas in Mathematics, Chemistry, Physics, Computing/IT and VET, over half the teachers are males. These figures are similar to 2010. In all cases, male teachers are older than females and in most areas the there are proportionally fewer male teachers under 35 years.</w:t>
      </w:r>
    </w:p>
    <w:p w14:paraId="793097BD" w14:textId="77777777" w:rsidR="003568BE" w:rsidRDefault="003568BE" w:rsidP="003568BE">
      <w:pPr>
        <w:rPr>
          <w:rFonts w:ascii="Times New Roman" w:hAnsi="Times New Roman"/>
        </w:rPr>
      </w:pPr>
    </w:p>
    <w:p w14:paraId="583A1DD4" w14:textId="77777777" w:rsidR="00123D41" w:rsidRPr="00AA3AE5" w:rsidRDefault="00123D41" w:rsidP="00123D41">
      <w:pPr>
        <w:rPr>
          <w:rFonts w:ascii="Times New Roman" w:hAnsi="Times New Roman"/>
          <w:b/>
          <w:i/>
        </w:rPr>
      </w:pPr>
      <w:r w:rsidRPr="00AA3AE5">
        <w:rPr>
          <w:rFonts w:ascii="Times New Roman" w:hAnsi="Times New Roman"/>
          <w:b/>
          <w:i/>
        </w:rPr>
        <w:t xml:space="preserve">Teachers’ </w:t>
      </w:r>
      <w:r w:rsidR="00EA4EE8" w:rsidRPr="00AA3AE5">
        <w:rPr>
          <w:rFonts w:ascii="Times New Roman" w:hAnsi="Times New Roman"/>
          <w:b/>
          <w:i/>
        </w:rPr>
        <w:t>country of b</w:t>
      </w:r>
      <w:r w:rsidRPr="00AA3AE5">
        <w:rPr>
          <w:rFonts w:ascii="Times New Roman" w:hAnsi="Times New Roman"/>
          <w:b/>
          <w:i/>
        </w:rPr>
        <w:t>irth</w:t>
      </w:r>
    </w:p>
    <w:p w14:paraId="489724B5" w14:textId="77777777" w:rsidR="00C27CD6" w:rsidRDefault="00C27CD6" w:rsidP="00C27CD6">
      <w:pPr>
        <w:rPr>
          <w:rFonts w:ascii="Times New Roman" w:hAnsi="Times New Roman"/>
        </w:rPr>
      </w:pPr>
    </w:p>
    <w:p w14:paraId="696813A9" w14:textId="77777777" w:rsidR="00C27CD6" w:rsidRDefault="00C27CD6" w:rsidP="00C27CD6">
      <w:pPr>
        <w:autoSpaceDE w:val="0"/>
        <w:autoSpaceDN w:val="0"/>
        <w:adjustRightInd w:val="0"/>
        <w:jc w:val="both"/>
        <w:rPr>
          <w:rFonts w:ascii="Times New Roman" w:hAnsi="Times New Roman"/>
        </w:rPr>
      </w:pPr>
      <w:r>
        <w:rPr>
          <w:rFonts w:ascii="Times New Roman" w:hAnsi="Times New Roman"/>
        </w:rPr>
        <w:t xml:space="preserve">The teacher workforce has a lower proportion who were born overseas (about 15% for primary teachers, and 19% for secondary teachers) than the </w:t>
      </w:r>
      <w:r w:rsidRPr="006F450D">
        <w:rPr>
          <w:rFonts w:ascii="Times New Roman" w:hAnsi="Times New Roman"/>
        </w:rPr>
        <w:t xml:space="preserve">Australian population </w:t>
      </w:r>
      <w:r>
        <w:rPr>
          <w:rFonts w:ascii="Times New Roman" w:hAnsi="Times New Roman"/>
        </w:rPr>
        <w:t xml:space="preserve">as a whole (about 28%). At primary school level it is only LOTE teachers who have a markedly higher proportion (40%) born overseas, compared to other teachers (as was the case in 2010 and 2007). At secondary level about 36% of LOTE teachers were born overseas. </w:t>
      </w:r>
    </w:p>
    <w:p w14:paraId="58C7276A" w14:textId="77777777" w:rsidR="007532CF" w:rsidRDefault="007532CF" w:rsidP="00C27CD6">
      <w:pPr>
        <w:autoSpaceDE w:val="0"/>
        <w:autoSpaceDN w:val="0"/>
        <w:adjustRightInd w:val="0"/>
        <w:jc w:val="both"/>
        <w:rPr>
          <w:rFonts w:ascii="Times New Roman" w:hAnsi="Times New Roman"/>
        </w:rPr>
      </w:pPr>
    </w:p>
    <w:p w14:paraId="6B3FF25C" w14:textId="77777777" w:rsidR="007532CF" w:rsidRPr="007532CF" w:rsidRDefault="007532CF" w:rsidP="007532CF">
      <w:pPr>
        <w:rPr>
          <w:rFonts w:ascii="Times New Roman" w:hAnsi="Times New Roman"/>
          <w:b/>
          <w:i/>
        </w:rPr>
      </w:pPr>
      <w:r w:rsidRPr="007532CF">
        <w:rPr>
          <w:rFonts w:ascii="Times New Roman" w:hAnsi="Times New Roman"/>
          <w:b/>
          <w:i/>
        </w:rPr>
        <w:t xml:space="preserve">Teachers’ </w:t>
      </w:r>
      <w:r w:rsidRPr="007532CF">
        <w:rPr>
          <w:rFonts w:ascii="Times New Roman" w:hAnsi="Times New Roman"/>
          <w:b/>
          <w:i/>
          <w:iCs/>
        </w:rPr>
        <w:t>self-assessment of their English language proficiency</w:t>
      </w:r>
    </w:p>
    <w:p w14:paraId="0F419FFF" w14:textId="77777777" w:rsidR="007532CF" w:rsidRDefault="007532CF" w:rsidP="007532CF">
      <w:pPr>
        <w:spacing w:before="100" w:beforeAutospacing="1" w:after="100" w:afterAutospacing="1"/>
        <w:jc w:val="both"/>
        <w:rPr>
          <w:rFonts w:ascii="Times New Roman" w:hAnsi="Times New Roman"/>
        </w:rPr>
      </w:pPr>
      <w:r>
        <w:rPr>
          <w:rFonts w:ascii="Times New Roman" w:hAnsi="Times New Roman"/>
        </w:rPr>
        <w:t xml:space="preserve">The proportion of teachers who spoke a LOTE at home was 8.7% in primary schools and 10.9% in secondary schools, lower than for the Australian population as a whole (19% in 2011). Those teaching LOTE were the only specialists that were more likely to speak a language other than English at home (49.5% of LOTE primary teachers and 39.3% of LOTE secondary teachers). </w:t>
      </w:r>
    </w:p>
    <w:p w14:paraId="63A3B4C1" w14:textId="77777777" w:rsidR="007532CF" w:rsidRDefault="007532CF" w:rsidP="007532CF">
      <w:pPr>
        <w:spacing w:before="100" w:beforeAutospacing="1" w:after="100" w:afterAutospacing="1"/>
        <w:rPr>
          <w:rFonts w:ascii="Times New Roman" w:hAnsi="Times New Roman"/>
        </w:rPr>
      </w:pPr>
      <w:r>
        <w:rPr>
          <w:rFonts w:ascii="Times New Roman" w:hAnsi="Times New Roman"/>
        </w:rPr>
        <w:t>The vast majority of teachers considered their proficiency to be ‘very good’ or ‘good’; at most, 1.5% of LOTE teachers and fewer in other areas considered their proficiency to be ‘satisfactory’..</w:t>
      </w:r>
    </w:p>
    <w:p w14:paraId="1A5A3605" w14:textId="77777777" w:rsidR="00ED61A0" w:rsidRPr="00ED61A0" w:rsidRDefault="00ED61A0" w:rsidP="00F84F7B">
      <w:pPr>
        <w:rPr>
          <w:rFonts w:ascii="Times New Roman" w:hAnsi="Times New Roman"/>
          <w:b/>
          <w:sz w:val="24"/>
          <w:szCs w:val="24"/>
        </w:rPr>
      </w:pPr>
      <w:r w:rsidRPr="00ED61A0">
        <w:rPr>
          <w:rFonts w:ascii="Times New Roman" w:hAnsi="Times New Roman"/>
          <w:b/>
          <w:sz w:val="24"/>
          <w:szCs w:val="24"/>
        </w:rPr>
        <w:t xml:space="preserve">Qualifications and </w:t>
      </w:r>
      <w:r>
        <w:rPr>
          <w:rFonts w:ascii="Times New Roman" w:hAnsi="Times New Roman"/>
          <w:b/>
          <w:sz w:val="24"/>
          <w:szCs w:val="24"/>
        </w:rPr>
        <w:t>Tertiary S</w:t>
      </w:r>
      <w:r w:rsidRPr="00ED61A0">
        <w:rPr>
          <w:rFonts w:ascii="Times New Roman" w:hAnsi="Times New Roman"/>
          <w:b/>
          <w:sz w:val="24"/>
          <w:szCs w:val="24"/>
        </w:rPr>
        <w:t>tudy</w:t>
      </w:r>
    </w:p>
    <w:p w14:paraId="11D7127F" w14:textId="77777777" w:rsidR="00ED61A0" w:rsidRDefault="00ED61A0" w:rsidP="00F84F7B">
      <w:pPr>
        <w:rPr>
          <w:rFonts w:ascii="Times New Roman" w:hAnsi="Times New Roman"/>
        </w:rPr>
      </w:pPr>
    </w:p>
    <w:p w14:paraId="02ED39DA" w14:textId="77777777" w:rsidR="00962C69" w:rsidRPr="00ED61A0" w:rsidRDefault="00123D41" w:rsidP="00F84F7B">
      <w:pPr>
        <w:rPr>
          <w:rFonts w:ascii="Times New Roman" w:hAnsi="Times New Roman"/>
          <w:i/>
        </w:rPr>
      </w:pPr>
      <w:r w:rsidRPr="00ED61A0">
        <w:rPr>
          <w:rFonts w:ascii="Times New Roman" w:hAnsi="Times New Roman"/>
          <w:b/>
          <w:i/>
        </w:rPr>
        <w:t>Qualifications in Education</w:t>
      </w:r>
    </w:p>
    <w:p w14:paraId="61D11E02" w14:textId="77777777" w:rsidR="00962C69" w:rsidRDefault="00962C69" w:rsidP="00F84F7B">
      <w:pPr>
        <w:rPr>
          <w:rFonts w:ascii="Times New Roman" w:hAnsi="Times New Roman"/>
        </w:rPr>
      </w:pPr>
    </w:p>
    <w:p w14:paraId="2E792D50" w14:textId="77777777" w:rsidR="00AA7693" w:rsidRDefault="00AA7693" w:rsidP="00AA7693">
      <w:pPr>
        <w:jc w:val="both"/>
        <w:rPr>
          <w:rFonts w:ascii="Times New Roman" w:hAnsi="Times New Roman"/>
        </w:rPr>
      </w:pPr>
      <w:r w:rsidRPr="00123D41">
        <w:rPr>
          <w:rFonts w:ascii="Times New Roman" w:hAnsi="Times New Roman"/>
          <w:i/>
        </w:rPr>
        <w:t>Primary</w:t>
      </w:r>
      <w:r>
        <w:rPr>
          <w:rFonts w:ascii="Times New Roman" w:hAnsi="Times New Roman"/>
        </w:rPr>
        <w:t>: About 70% of primary teachers completed an undergraduate ITE program and 30% a graduate program. LOTE teachers are more likely to hold a graduate diploma (38%) than the average (25%). About 25% of literacy and numeracy specialists and 41% of Special Needs teachers have a Masters degree compared to an average of 10%. Computing/IT specialists are more likely to have a bachelor/honours degree (71%) than the average (58%).</w:t>
      </w:r>
    </w:p>
    <w:p w14:paraId="79CC26D5" w14:textId="77777777" w:rsidR="00AA7693" w:rsidRDefault="00AA7693" w:rsidP="00AA7693">
      <w:pPr>
        <w:rPr>
          <w:rFonts w:ascii="Times New Roman" w:hAnsi="Times New Roman"/>
        </w:rPr>
      </w:pPr>
    </w:p>
    <w:p w14:paraId="27FAB23D" w14:textId="77777777" w:rsidR="00AA7693" w:rsidRDefault="00AA7693" w:rsidP="00AA7693">
      <w:pPr>
        <w:jc w:val="both"/>
        <w:rPr>
          <w:rFonts w:ascii="Times New Roman" w:hAnsi="Times New Roman"/>
        </w:rPr>
      </w:pPr>
      <w:r w:rsidRPr="000A7452">
        <w:rPr>
          <w:rFonts w:ascii="Times New Roman" w:hAnsi="Times New Roman"/>
          <w:i/>
        </w:rPr>
        <w:t>Secondary</w:t>
      </w:r>
      <w:r>
        <w:rPr>
          <w:rFonts w:ascii="Times New Roman" w:hAnsi="Times New Roman"/>
        </w:rPr>
        <w:t xml:space="preserve">: About 49% of </w:t>
      </w:r>
      <w:r w:rsidR="00E33BA4">
        <w:rPr>
          <w:rFonts w:ascii="Times New Roman" w:hAnsi="Times New Roman"/>
        </w:rPr>
        <w:t xml:space="preserve">secondary </w:t>
      </w:r>
      <w:r>
        <w:rPr>
          <w:rFonts w:ascii="Times New Roman" w:hAnsi="Times New Roman"/>
        </w:rPr>
        <w:t>teachers completed an undergraduate ITE program and 51% a graduate program. Teachers in LOTE and the sciences were more likely to have completed a graduate program (60-70%). As in 2010, teachers in the sciences stand out as holding fewer bachelor/honours qualifications in Education than other teachers (presumably because they tend to hold Science degrees). A higher number of Special Needs teachers (23%) than average (13%) hold a Masters degree.</w:t>
      </w:r>
    </w:p>
    <w:p w14:paraId="5794A78C" w14:textId="77777777" w:rsidR="007532CF" w:rsidRDefault="007532CF" w:rsidP="00AA7693">
      <w:pPr>
        <w:jc w:val="both"/>
        <w:rPr>
          <w:rFonts w:ascii="Times New Roman" w:hAnsi="Times New Roman"/>
        </w:rPr>
      </w:pPr>
    </w:p>
    <w:p w14:paraId="7CEC9A72" w14:textId="77777777" w:rsidR="007532CF" w:rsidRDefault="007532CF" w:rsidP="00AA7693">
      <w:pPr>
        <w:jc w:val="both"/>
        <w:rPr>
          <w:rFonts w:ascii="Times New Roman" w:hAnsi="Times New Roman"/>
        </w:rPr>
      </w:pPr>
    </w:p>
    <w:p w14:paraId="1BEDF988" w14:textId="77777777" w:rsidR="007532CF" w:rsidRDefault="007532CF" w:rsidP="00AA7693">
      <w:pPr>
        <w:jc w:val="both"/>
        <w:rPr>
          <w:rFonts w:ascii="Times New Roman" w:hAnsi="Times New Roman"/>
        </w:rPr>
      </w:pPr>
    </w:p>
    <w:p w14:paraId="138AA276" w14:textId="77777777" w:rsidR="007532CF" w:rsidRDefault="007532CF" w:rsidP="00AA7693">
      <w:pPr>
        <w:jc w:val="both"/>
        <w:rPr>
          <w:rFonts w:ascii="Times New Roman" w:hAnsi="Times New Roman"/>
        </w:rPr>
      </w:pPr>
    </w:p>
    <w:p w14:paraId="48874A5B" w14:textId="77777777" w:rsidR="00322E1D" w:rsidRDefault="00322E1D" w:rsidP="00F84F7B">
      <w:pPr>
        <w:rPr>
          <w:rFonts w:ascii="Times New Roman" w:hAnsi="Times New Roman"/>
        </w:rPr>
      </w:pPr>
    </w:p>
    <w:p w14:paraId="093C5576" w14:textId="77777777" w:rsidR="000A7452" w:rsidRPr="00ED61A0" w:rsidRDefault="000A7452" w:rsidP="000A7452">
      <w:pPr>
        <w:rPr>
          <w:rFonts w:ascii="Times New Roman" w:hAnsi="Times New Roman"/>
          <w:i/>
        </w:rPr>
      </w:pPr>
      <w:r w:rsidRPr="00ED61A0">
        <w:rPr>
          <w:rFonts w:ascii="Times New Roman" w:hAnsi="Times New Roman"/>
          <w:b/>
          <w:i/>
        </w:rPr>
        <w:lastRenderedPageBreak/>
        <w:t xml:space="preserve">Qualifications in </w:t>
      </w:r>
      <w:r w:rsidR="00EA4EE8" w:rsidRPr="00ED61A0">
        <w:rPr>
          <w:rFonts w:ascii="Times New Roman" w:hAnsi="Times New Roman"/>
          <w:b/>
          <w:i/>
        </w:rPr>
        <w:t>f</w:t>
      </w:r>
      <w:r w:rsidRPr="00ED61A0">
        <w:rPr>
          <w:rFonts w:ascii="Times New Roman" w:hAnsi="Times New Roman"/>
          <w:b/>
          <w:i/>
        </w:rPr>
        <w:t>ields other than Education</w:t>
      </w:r>
    </w:p>
    <w:p w14:paraId="6AA73F85" w14:textId="77777777" w:rsidR="000A7452" w:rsidRDefault="000A7452" w:rsidP="000A7452">
      <w:pPr>
        <w:rPr>
          <w:rFonts w:ascii="Times New Roman" w:hAnsi="Times New Roman"/>
        </w:rPr>
      </w:pPr>
    </w:p>
    <w:p w14:paraId="2D3CBF3D" w14:textId="77777777" w:rsidR="00155A81" w:rsidRDefault="00155A81" w:rsidP="00155A81">
      <w:pPr>
        <w:jc w:val="both"/>
        <w:rPr>
          <w:rFonts w:ascii="Times New Roman" w:hAnsi="Times New Roman"/>
        </w:rPr>
      </w:pPr>
      <w:r w:rsidRPr="00123D41">
        <w:rPr>
          <w:rFonts w:ascii="Times New Roman" w:hAnsi="Times New Roman"/>
          <w:i/>
        </w:rPr>
        <w:t>Primary</w:t>
      </w:r>
      <w:r>
        <w:rPr>
          <w:rFonts w:ascii="Times New Roman" w:hAnsi="Times New Roman"/>
        </w:rPr>
        <w:t>: About half of all primary teachers have no qualification in a field other than education (lower than was the case (70%) in 2010). Higher proportions of specialist teachers hold qualifications in fields other than Education than primary teachers overall, except in the case of Special Needs (where teachers tend to have higher-level qualifications in teaching, such as Masters degrees).</w:t>
      </w:r>
    </w:p>
    <w:p w14:paraId="0E814C8C" w14:textId="77777777" w:rsidR="00155A81" w:rsidRDefault="00155A81" w:rsidP="00155A81">
      <w:pPr>
        <w:jc w:val="both"/>
        <w:rPr>
          <w:rFonts w:ascii="Times New Roman" w:hAnsi="Times New Roman"/>
        </w:rPr>
      </w:pPr>
    </w:p>
    <w:p w14:paraId="116251FB" w14:textId="77777777" w:rsidR="00155A81" w:rsidRDefault="00155A81" w:rsidP="00155A81">
      <w:pPr>
        <w:tabs>
          <w:tab w:val="center" w:pos="3499"/>
        </w:tabs>
        <w:autoSpaceDE w:val="0"/>
        <w:autoSpaceDN w:val="0"/>
        <w:adjustRightInd w:val="0"/>
        <w:jc w:val="both"/>
        <w:rPr>
          <w:rFonts w:ascii="Times New Roman" w:hAnsi="Times New Roman"/>
          <w:bCs/>
        </w:rPr>
      </w:pPr>
      <w:r w:rsidRPr="001A35CB">
        <w:rPr>
          <w:rFonts w:ascii="Times New Roman" w:hAnsi="Times New Roman"/>
          <w:i/>
        </w:rPr>
        <w:t>Se</w:t>
      </w:r>
      <w:r>
        <w:rPr>
          <w:rFonts w:ascii="Times New Roman" w:hAnsi="Times New Roman"/>
          <w:i/>
        </w:rPr>
        <w:t>condary</w:t>
      </w:r>
      <w:r>
        <w:rPr>
          <w:rFonts w:ascii="Times New Roman" w:hAnsi="Times New Roman"/>
        </w:rPr>
        <w:t>: As in 2010, t</w:t>
      </w:r>
      <w:r>
        <w:rPr>
          <w:rFonts w:ascii="Times New Roman" w:hAnsi="Times New Roman"/>
          <w:bCs/>
        </w:rPr>
        <w:t>hose teaching in the Sciences are more likely to hold a bachelor/honours degree in a non-Education field, and those teaching VET or Special Needs are less likely to have a bachelor/honours degree in a non-Education field. Those teaching LOTE, Chemistry or Physics were more likely to have a Masters or Doctoral degree in a non-Education field.</w:t>
      </w:r>
    </w:p>
    <w:p w14:paraId="03EFC9BA" w14:textId="77777777" w:rsidR="00322E1D" w:rsidRDefault="00322E1D" w:rsidP="000A7452">
      <w:pPr>
        <w:rPr>
          <w:rFonts w:ascii="Times New Roman" w:hAnsi="Times New Roman"/>
        </w:rPr>
      </w:pPr>
    </w:p>
    <w:p w14:paraId="211A993F" w14:textId="77777777" w:rsidR="000A7452" w:rsidRPr="00ED61A0" w:rsidRDefault="000A7452" w:rsidP="000A7452">
      <w:pPr>
        <w:rPr>
          <w:rFonts w:ascii="Times New Roman" w:hAnsi="Times New Roman"/>
          <w:b/>
          <w:i/>
        </w:rPr>
      </w:pPr>
      <w:r w:rsidRPr="00ED61A0">
        <w:rPr>
          <w:rFonts w:ascii="Times New Roman" w:hAnsi="Times New Roman"/>
          <w:b/>
          <w:i/>
        </w:rPr>
        <w:t xml:space="preserve">Tertiary </w:t>
      </w:r>
      <w:r w:rsidR="00EA4EE8" w:rsidRPr="00ED61A0">
        <w:rPr>
          <w:rFonts w:ascii="Times New Roman" w:hAnsi="Times New Roman"/>
          <w:b/>
          <w:i/>
        </w:rPr>
        <w:t>study in the curriculum a</w:t>
      </w:r>
      <w:r w:rsidRPr="00ED61A0">
        <w:rPr>
          <w:rFonts w:ascii="Times New Roman" w:hAnsi="Times New Roman"/>
          <w:b/>
          <w:i/>
        </w:rPr>
        <w:t>rea</w:t>
      </w:r>
    </w:p>
    <w:p w14:paraId="1475D3F7" w14:textId="77777777" w:rsidR="00CF0169" w:rsidRDefault="00CF0169" w:rsidP="00CF0169">
      <w:pPr>
        <w:spacing w:before="100" w:beforeAutospacing="1" w:after="100" w:afterAutospacing="1"/>
        <w:jc w:val="both"/>
        <w:rPr>
          <w:rFonts w:ascii="Times New Roman" w:hAnsi="Times New Roman"/>
        </w:rPr>
      </w:pPr>
      <w:r w:rsidRPr="00EA4EE8">
        <w:rPr>
          <w:rFonts w:ascii="Times New Roman" w:hAnsi="Times New Roman"/>
          <w:i/>
        </w:rPr>
        <w:t>Primary</w:t>
      </w:r>
      <w:r>
        <w:rPr>
          <w:rFonts w:ascii="Times New Roman" w:hAnsi="Times New Roman"/>
        </w:rPr>
        <w:t xml:space="preserve">: Around two-thirds of LOTE teachers have </w:t>
      </w:r>
      <w:r w:rsidRPr="001B17F6">
        <w:rPr>
          <w:rFonts w:ascii="Times New Roman" w:hAnsi="Times New Roman"/>
        </w:rPr>
        <w:t xml:space="preserve">studied the area for at least </w:t>
      </w:r>
      <w:r>
        <w:rPr>
          <w:rFonts w:ascii="Times New Roman" w:hAnsi="Times New Roman"/>
        </w:rPr>
        <w:t>one semester</w:t>
      </w:r>
      <w:r w:rsidRPr="001B17F6">
        <w:rPr>
          <w:rFonts w:ascii="Times New Roman" w:hAnsi="Times New Roman"/>
        </w:rPr>
        <w:t xml:space="preserve"> at </w:t>
      </w:r>
      <w:r>
        <w:rPr>
          <w:rFonts w:ascii="Times New Roman" w:hAnsi="Times New Roman"/>
        </w:rPr>
        <w:t xml:space="preserve">second year </w:t>
      </w:r>
      <w:r w:rsidRPr="001B17F6">
        <w:rPr>
          <w:rFonts w:ascii="Times New Roman" w:hAnsi="Times New Roman"/>
        </w:rPr>
        <w:t>tertiary le</w:t>
      </w:r>
      <w:r>
        <w:rPr>
          <w:rFonts w:ascii="Times New Roman" w:hAnsi="Times New Roman"/>
        </w:rPr>
        <w:t xml:space="preserve">vel </w:t>
      </w:r>
      <w:r w:rsidRPr="001B17F6">
        <w:rPr>
          <w:rFonts w:ascii="Times New Roman" w:hAnsi="Times New Roman"/>
        </w:rPr>
        <w:t>or have trained at tertiary level in teaching methodology</w:t>
      </w:r>
      <w:r>
        <w:rPr>
          <w:rFonts w:ascii="Times New Roman" w:hAnsi="Times New Roman"/>
        </w:rPr>
        <w:t>, fewer in the cases of Computing (52%) and Special Needs (57%). One-third or more of those currently teaching in these three areas appear to be teaching ‘out-of-field’. In the case of Literacy and Numeracy the proportion of primary teachers who are notionally qualified in the terms used here is considerably higher (over 80%) and hence less than one-fifth of these teachers could be considered to be teaching out-of-field. These proportions are similar to 2010 figures.</w:t>
      </w:r>
    </w:p>
    <w:p w14:paraId="0751688D" w14:textId="77777777" w:rsidR="00CF0169" w:rsidRDefault="00CF0169" w:rsidP="00CF0169">
      <w:pPr>
        <w:spacing w:before="100" w:beforeAutospacing="1" w:after="100" w:afterAutospacing="1"/>
        <w:jc w:val="both"/>
        <w:rPr>
          <w:rFonts w:ascii="Times New Roman" w:hAnsi="Times New Roman"/>
        </w:rPr>
      </w:pPr>
      <w:r w:rsidRPr="00EA4EE8">
        <w:rPr>
          <w:rFonts w:ascii="Times New Roman" w:hAnsi="Times New Roman"/>
          <w:i/>
        </w:rPr>
        <w:t>Secondary</w:t>
      </w:r>
      <w:r>
        <w:rPr>
          <w:rFonts w:ascii="Times New Roman" w:hAnsi="Times New Roman"/>
        </w:rPr>
        <w:t xml:space="preserve">: Over 80% of the secondary teachers teaching English, LOTE, Mathematics, Biology, Chemistry, Physics, and General Science have undertaken </w:t>
      </w:r>
      <w:r w:rsidRPr="007A70D1">
        <w:rPr>
          <w:rFonts w:ascii="Times New Roman" w:hAnsi="Times New Roman"/>
        </w:rPr>
        <w:t xml:space="preserve">at least </w:t>
      </w:r>
      <w:r>
        <w:rPr>
          <w:rFonts w:ascii="Times New Roman" w:hAnsi="Times New Roman"/>
        </w:rPr>
        <w:t>one semester</w:t>
      </w:r>
      <w:r w:rsidRPr="001B17F6">
        <w:rPr>
          <w:rFonts w:ascii="Times New Roman" w:hAnsi="Times New Roman"/>
        </w:rPr>
        <w:t xml:space="preserve"> at </w:t>
      </w:r>
      <w:r>
        <w:rPr>
          <w:rFonts w:ascii="Times New Roman" w:hAnsi="Times New Roman"/>
        </w:rPr>
        <w:t xml:space="preserve">second year tertiary study in the area </w:t>
      </w:r>
      <w:r w:rsidRPr="007A70D1">
        <w:rPr>
          <w:rFonts w:ascii="Times New Roman" w:hAnsi="Times New Roman"/>
        </w:rPr>
        <w:t>or training in teaching methodology</w:t>
      </w:r>
      <w:r>
        <w:rPr>
          <w:rFonts w:ascii="Times New Roman" w:hAnsi="Times New Roman"/>
        </w:rPr>
        <w:t xml:space="preserve"> in that field.</w:t>
      </w:r>
      <w:r w:rsidRPr="00B10D98">
        <w:rPr>
          <w:rFonts w:ascii="Times New Roman" w:hAnsi="Times New Roman"/>
        </w:rPr>
        <w:t xml:space="preserve"> </w:t>
      </w:r>
      <w:r>
        <w:rPr>
          <w:rFonts w:ascii="Times New Roman" w:hAnsi="Times New Roman"/>
        </w:rPr>
        <w:t xml:space="preserve">There would appear to be relatively little out-of-field teaching in these areas. Other secondary areas in which relatively high proportions of the teachers are qualified as indicated by this measure are History (75%) and Computing/IT (69%). Areas in which lower proportions of teachers have undertaken </w:t>
      </w:r>
      <w:r w:rsidRPr="007A70D1">
        <w:rPr>
          <w:rFonts w:ascii="Times New Roman" w:hAnsi="Times New Roman"/>
        </w:rPr>
        <w:t xml:space="preserve">at least </w:t>
      </w:r>
      <w:r>
        <w:rPr>
          <w:rFonts w:ascii="Times New Roman" w:hAnsi="Times New Roman"/>
        </w:rPr>
        <w:t>one semester</w:t>
      </w:r>
      <w:r w:rsidRPr="001B17F6">
        <w:rPr>
          <w:rFonts w:ascii="Times New Roman" w:hAnsi="Times New Roman"/>
        </w:rPr>
        <w:t xml:space="preserve"> at </w:t>
      </w:r>
      <w:r>
        <w:rPr>
          <w:rFonts w:ascii="Times New Roman" w:hAnsi="Times New Roman"/>
        </w:rPr>
        <w:t xml:space="preserve">second year tertiary study (and hence out-of-field teaching is likely to be higher) are Geography (60%), VET (35%) and Special Needs (40%). </w:t>
      </w:r>
    </w:p>
    <w:p w14:paraId="59249714" w14:textId="77777777" w:rsidR="00CF0169" w:rsidRDefault="00CF0169" w:rsidP="00CF0169">
      <w:pPr>
        <w:spacing w:after="100" w:afterAutospacing="1"/>
        <w:jc w:val="both"/>
        <w:rPr>
          <w:rFonts w:ascii="Times New Roman" w:hAnsi="Times New Roman"/>
        </w:rPr>
      </w:pPr>
      <w:r>
        <w:rPr>
          <w:rFonts w:ascii="Times New Roman" w:hAnsi="Times New Roman"/>
        </w:rPr>
        <w:t>The size of the potential ‘reserve pool’ in the specified secondary areas is relatively small. In general, most of the secondary teachers who are qualified in a given area are teaching in the area, and the other areas in which they are teaching are also often those reported to be experiencing shortages. For example, around 50% of the potential reserve pools of Chemistry, Physics and Computing/IT teachers are currently teaching Mathematics. These proportions are similar to those of 2010 and 2007.</w:t>
      </w:r>
    </w:p>
    <w:p w14:paraId="6BC4BA65" w14:textId="77777777" w:rsidR="00ED61A0" w:rsidRPr="00ED61A0" w:rsidRDefault="00ED61A0" w:rsidP="00F84F7B">
      <w:pPr>
        <w:rPr>
          <w:rFonts w:ascii="Times New Roman" w:hAnsi="Times New Roman"/>
          <w:b/>
          <w:sz w:val="24"/>
          <w:szCs w:val="24"/>
        </w:rPr>
      </w:pPr>
      <w:r>
        <w:rPr>
          <w:rFonts w:ascii="Times New Roman" w:hAnsi="Times New Roman"/>
          <w:b/>
          <w:sz w:val="24"/>
          <w:szCs w:val="24"/>
        </w:rPr>
        <w:t>Professional L</w:t>
      </w:r>
      <w:r w:rsidRPr="00ED61A0">
        <w:rPr>
          <w:rFonts w:ascii="Times New Roman" w:hAnsi="Times New Roman"/>
          <w:b/>
          <w:sz w:val="24"/>
          <w:szCs w:val="24"/>
        </w:rPr>
        <w:t>earning</w:t>
      </w:r>
      <w:r>
        <w:rPr>
          <w:rFonts w:ascii="Times New Roman" w:hAnsi="Times New Roman"/>
          <w:b/>
          <w:sz w:val="24"/>
          <w:szCs w:val="24"/>
        </w:rPr>
        <w:t xml:space="preserve"> Activities</w:t>
      </w:r>
    </w:p>
    <w:p w14:paraId="752FB69D" w14:textId="77777777" w:rsidR="00ED61A0" w:rsidRDefault="00ED61A0" w:rsidP="00F84F7B">
      <w:pPr>
        <w:rPr>
          <w:rFonts w:ascii="Times New Roman" w:hAnsi="Times New Roman"/>
        </w:rPr>
      </w:pPr>
    </w:p>
    <w:p w14:paraId="427DA40A" w14:textId="77777777" w:rsidR="0043717C" w:rsidRPr="00ED61A0" w:rsidRDefault="0043717C" w:rsidP="0043717C">
      <w:pPr>
        <w:rPr>
          <w:rFonts w:ascii="Times New Roman" w:hAnsi="Times New Roman"/>
          <w:b/>
          <w:i/>
        </w:rPr>
      </w:pPr>
      <w:r w:rsidRPr="00ED61A0">
        <w:rPr>
          <w:rFonts w:ascii="Times New Roman" w:hAnsi="Times New Roman"/>
          <w:b/>
          <w:i/>
        </w:rPr>
        <w:t>Extent of participation in professional learning</w:t>
      </w:r>
    </w:p>
    <w:p w14:paraId="690AE8F9" w14:textId="77777777" w:rsidR="005B32A2" w:rsidRDefault="005B32A2" w:rsidP="005B32A2">
      <w:pPr>
        <w:tabs>
          <w:tab w:val="right" w:leader="dot" w:pos="8640"/>
        </w:tabs>
        <w:spacing w:before="100" w:beforeAutospacing="1" w:after="100" w:afterAutospacing="1"/>
        <w:jc w:val="both"/>
        <w:rPr>
          <w:rFonts w:ascii="Times New Roman" w:hAnsi="Times New Roman"/>
        </w:rPr>
      </w:pPr>
      <w:r w:rsidRPr="00B53ED4">
        <w:rPr>
          <w:rFonts w:ascii="Times New Roman" w:hAnsi="Times New Roman"/>
        </w:rPr>
        <w:t>The SiAS</w:t>
      </w:r>
      <w:r>
        <w:rPr>
          <w:rFonts w:ascii="Times New Roman" w:hAnsi="Times New Roman"/>
        </w:rPr>
        <w:t xml:space="preserve"> survey</w:t>
      </w:r>
      <w:r w:rsidRPr="00B53ED4">
        <w:rPr>
          <w:rFonts w:ascii="Times New Roman" w:hAnsi="Times New Roman"/>
        </w:rPr>
        <w:t xml:space="preserve"> use</w:t>
      </w:r>
      <w:r>
        <w:rPr>
          <w:rFonts w:ascii="Times New Roman" w:hAnsi="Times New Roman"/>
        </w:rPr>
        <w:t>d</w:t>
      </w:r>
      <w:r w:rsidRPr="00B53ED4">
        <w:rPr>
          <w:rFonts w:ascii="Times New Roman" w:hAnsi="Times New Roman"/>
        </w:rPr>
        <w:t xml:space="preserve"> a broad definition of </w:t>
      </w:r>
      <w:r>
        <w:rPr>
          <w:rFonts w:ascii="Times New Roman" w:hAnsi="Times New Roman"/>
        </w:rPr>
        <w:t>professional learning (</w:t>
      </w:r>
      <w:r w:rsidRPr="00B53ED4">
        <w:rPr>
          <w:rFonts w:ascii="Times New Roman" w:hAnsi="Times New Roman"/>
        </w:rPr>
        <w:t>PL</w:t>
      </w:r>
      <w:r>
        <w:rPr>
          <w:rFonts w:ascii="Times New Roman" w:hAnsi="Times New Roman"/>
        </w:rPr>
        <w:t>)</w:t>
      </w:r>
      <w:r w:rsidRPr="00B53ED4">
        <w:rPr>
          <w:rFonts w:ascii="Times New Roman" w:hAnsi="Times New Roman"/>
        </w:rPr>
        <w:t xml:space="preserve"> and included formal and informal activities provided out-of-school and at school</w:t>
      </w:r>
      <w:r>
        <w:rPr>
          <w:rFonts w:ascii="Times New Roman" w:hAnsi="Times New Roman"/>
        </w:rPr>
        <w:t xml:space="preserve">. Primary teachers indicated that they engaged in an average of 10 days PL in the past 12 months, and secondary teachers 8.2 days (a rise from 2010: 9 days for primary teachers and 7.6 days for secondary teachers). </w:t>
      </w:r>
    </w:p>
    <w:p w14:paraId="62989463" w14:textId="77777777" w:rsidR="005B32A2" w:rsidRDefault="005B32A2" w:rsidP="005B32A2">
      <w:pPr>
        <w:tabs>
          <w:tab w:val="right" w:leader="dot" w:pos="8640"/>
        </w:tabs>
        <w:spacing w:before="100" w:beforeAutospacing="1" w:after="100" w:afterAutospacing="1"/>
        <w:jc w:val="both"/>
        <w:rPr>
          <w:rFonts w:ascii="Times New Roman" w:hAnsi="Times New Roman"/>
        </w:rPr>
      </w:pPr>
      <w:r w:rsidRPr="002A3757">
        <w:rPr>
          <w:rFonts w:ascii="Times New Roman" w:hAnsi="Times New Roman"/>
          <w:i/>
        </w:rPr>
        <w:t>Primary</w:t>
      </w:r>
      <w:r>
        <w:rPr>
          <w:rFonts w:ascii="Times New Roman" w:hAnsi="Times New Roman"/>
        </w:rPr>
        <w:t>: As in 2010, teachers in Literacy (12), Numeracy (12.4) and Special Needs (13.7) reported higher participation in PL than primary teachers overall (10 days), while teachers in LOTE reported lower participation (8.8 days).</w:t>
      </w:r>
    </w:p>
    <w:p w14:paraId="12818471" w14:textId="77777777" w:rsidR="005B32A2" w:rsidRDefault="005B32A2" w:rsidP="005B32A2">
      <w:pPr>
        <w:tabs>
          <w:tab w:val="right" w:leader="dot" w:pos="8640"/>
        </w:tabs>
        <w:spacing w:before="100" w:beforeAutospacing="1" w:after="100" w:afterAutospacing="1"/>
        <w:jc w:val="both"/>
        <w:rPr>
          <w:rFonts w:ascii="Times New Roman" w:hAnsi="Times New Roman"/>
        </w:rPr>
      </w:pPr>
      <w:r w:rsidRPr="002A3757">
        <w:rPr>
          <w:rFonts w:ascii="Times New Roman" w:hAnsi="Times New Roman"/>
          <w:i/>
        </w:rPr>
        <w:t>Secondary</w:t>
      </w:r>
      <w:r>
        <w:rPr>
          <w:rFonts w:ascii="Times New Roman" w:hAnsi="Times New Roman"/>
        </w:rPr>
        <w:t>: LOTE (9), VET (9.4) and Special Needs (9.3) all reported more days of PL than the average (8.2). Those teaching in the sciences tended to report fewer days; about 7-7.5 on average.</w:t>
      </w:r>
    </w:p>
    <w:p w14:paraId="0DC29ACD" w14:textId="77777777" w:rsidR="002A3757" w:rsidRPr="00ED61A0" w:rsidRDefault="002A3757" w:rsidP="002A3757">
      <w:pPr>
        <w:rPr>
          <w:rFonts w:ascii="Times New Roman" w:hAnsi="Times New Roman"/>
          <w:b/>
          <w:i/>
        </w:rPr>
      </w:pPr>
      <w:r w:rsidRPr="00ED61A0">
        <w:rPr>
          <w:rFonts w:ascii="Times New Roman" w:hAnsi="Times New Roman"/>
          <w:b/>
          <w:i/>
        </w:rPr>
        <w:lastRenderedPageBreak/>
        <w:t>Perceived benefits of professional learning</w:t>
      </w:r>
    </w:p>
    <w:p w14:paraId="7DB96357" w14:textId="77777777" w:rsidR="0043717C" w:rsidRDefault="0043717C" w:rsidP="00F84F7B">
      <w:pPr>
        <w:rPr>
          <w:rFonts w:ascii="Times New Roman" w:hAnsi="Times New Roman"/>
        </w:rPr>
      </w:pPr>
    </w:p>
    <w:p w14:paraId="4C24FBA3" w14:textId="77777777" w:rsidR="00DA4151" w:rsidRDefault="00DA4151" w:rsidP="00DA4151">
      <w:pPr>
        <w:jc w:val="both"/>
        <w:rPr>
          <w:rFonts w:ascii="Times New Roman" w:hAnsi="Times New Roman"/>
        </w:rPr>
      </w:pPr>
      <w:r w:rsidRPr="002B2F41">
        <w:rPr>
          <w:rFonts w:ascii="Times New Roman" w:hAnsi="Times New Roman"/>
        </w:rPr>
        <w:t>The main SiAS</w:t>
      </w:r>
      <w:r>
        <w:rPr>
          <w:rFonts w:ascii="Times New Roman" w:hAnsi="Times New Roman"/>
        </w:rPr>
        <w:t xml:space="preserve"> survey reported that the majority of teachers felt that the PL activities they had engaged in over the previous 12 months had been beneficial in improving their skills and knowledge, a similar pattern to the 2010 and 2007 surveys. PL questions in 2013 were revised to cover aspects of the teaching standards developed by AITSL in 2011 so results cannot be compared with earlier SiAS surveys.</w:t>
      </w:r>
    </w:p>
    <w:p w14:paraId="41D67FF2" w14:textId="77777777" w:rsidR="00DA4151" w:rsidRPr="002B2F41" w:rsidRDefault="00DA4151" w:rsidP="00DA4151">
      <w:pPr>
        <w:rPr>
          <w:rFonts w:ascii="Times New Roman" w:hAnsi="Times New Roman"/>
        </w:rPr>
      </w:pPr>
    </w:p>
    <w:p w14:paraId="5CF737AF" w14:textId="77777777" w:rsidR="00DA4151" w:rsidRDefault="00DA4151" w:rsidP="00DA4151">
      <w:pPr>
        <w:jc w:val="both"/>
        <w:rPr>
          <w:rFonts w:ascii="Times New Roman" w:hAnsi="Times New Roman"/>
        </w:rPr>
      </w:pPr>
      <w:r w:rsidRPr="002A3757">
        <w:rPr>
          <w:rFonts w:ascii="Times New Roman" w:hAnsi="Times New Roman"/>
          <w:i/>
        </w:rPr>
        <w:t>Primary</w:t>
      </w:r>
      <w:r>
        <w:rPr>
          <w:rFonts w:ascii="Times New Roman" w:hAnsi="Times New Roman"/>
        </w:rPr>
        <w:t xml:space="preserve">: LOTE teachers were more positive than the average about areas of </w:t>
      </w:r>
      <w:r w:rsidRPr="00D623F0">
        <w:rPr>
          <w:rFonts w:ascii="Times New Roman" w:hAnsi="Times New Roman"/>
          <w:i/>
        </w:rPr>
        <w:t>2. Know the content and how to teach it</w:t>
      </w:r>
      <w:r>
        <w:rPr>
          <w:rFonts w:ascii="Times New Roman" w:hAnsi="Times New Roman"/>
        </w:rPr>
        <w:t xml:space="preserve">, </w:t>
      </w:r>
      <w:r w:rsidRPr="00D623F0">
        <w:rPr>
          <w:rFonts w:ascii="Times New Roman" w:hAnsi="Times New Roman"/>
          <w:i/>
        </w:rPr>
        <w:t>3. Plan for and implement effective teaching and learning</w:t>
      </w:r>
      <w:r>
        <w:rPr>
          <w:rFonts w:ascii="Times New Roman" w:hAnsi="Times New Roman"/>
        </w:rPr>
        <w:t xml:space="preserve">, and </w:t>
      </w:r>
      <w:r w:rsidRPr="00D623F0">
        <w:rPr>
          <w:rFonts w:ascii="Times New Roman" w:hAnsi="Times New Roman"/>
          <w:i/>
        </w:rPr>
        <w:t>5. Assess, provide feedback and report on student learning</w:t>
      </w:r>
      <w:r>
        <w:rPr>
          <w:rFonts w:ascii="Times New Roman" w:hAnsi="Times New Roman"/>
        </w:rPr>
        <w:t xml:space="preserve">. Computing/IT teachers were also more positive about areas 2 and 3. Over 80% of Literacy and Numeracy teachers, and all specialist areas were higher than the average for the impact of </w:t>
      </w:r>
      <w:r>
        <w:rPr>
          <w:rFonts w:ascii="Times New Roman" w:hAnsi="Times New Roman"/>
          <w:i/>
        </w:rPr>
        <w:t>‘L</w:t>
      </w:r>
      <w:r w:rsidRPr="00D623F0">
        <w:rPr>
          <w:rFonts w:ascii="Times New Roman" w:hAnsi="Times New Roman"/>
          <w:i/>
        </w:rPr>
        <w:t>earning about resources available for my teaching areas</w:t>
      </w:r>
      <w:r>
        <w:rPr>
          <w:rFonts w:ascii="Times New Roman" w:hAnsi="Times New Roman"/>
          <w:i/>
        </w:rPr>
        <w:t>’</w:t>
      </w:r>
      <w:r>
        <w:rPr>
          <w:rFonts w:ascii="Times New Roman" w:hAnsi="Times New Roman"/>
        </w:rPr>
        <w:t xml:space="preserve"> for increasing capacity.</w:t>
      </w:r>
    </w:p>
    <w:p w14:paraId="13202D70" w14:textId="77777777" w:rsidR="00DA4151" w:rsidRDefault="00DA4151" w:rsidP="00DA4151">
      <w:pPr>
        <w:jc w:val="both"/>
        <w:rPr>
          <w:rFonts w:ascii="Times New Roman" w:hAnsi="Times New Roman"/>
        </w:rPr>
      </w:pPr>
    </w:p>
    <w:p w14:paraId="547BD4A3" w14:textId="77777777" w:rsidR="00DA4151" w:rsidRDefault="00DA4151" w:rsidP="00DA4151">
      <w:pPr>
        <w:jc w:val="both"/>
        <w:rPr>
          <w:rFonts w:ascii="Times New Roman" w:hAnsi="Times New Roman"/>
        </w:rPr>
      </w:pPr>
      <w:r>
        <w:rPr>
          <w:rFonts w:ascii="Times New Roman" w:hAnsi="Times New Roman"/>
        </w:rPr>
        <w:t>S</w:t>
      </w:r>
      <w:r w:rsidRPr="002A3757">
        <w:rPr>
          <w:rFonts w:ascii="Times New Roman" w:hAnsi="Times New Roman"/>
          <w:i/>
        </w:rPr>
        <w:t>econdary</w:t>
      </w:r>
      <w:r>
        <w:rPr>
          <w:rFonts w:ascii="Times New Roman" w:hAnsi="Times New Roman"/>
        </w:rPr>
        <w:t xml:space="preserve">: Secondary teachers as a whole were less positive about the benefits of their PL than primary teachers, and secondary teachers in the Sciences were less positive than teachers in other areas, as was the case (albeit with different questions) in 2007 and 2010. The one area excepted from this was </w:t>
      </w:r>
      <w:r w:rsidRPr="00ED5CB3">
        <w:rPr>
          <w:rFonts w:ascii="Times New Roman" w:hAnsi="Times New Roman"/>
          <w:i/>
        </w:rPr>
        <w:t>‘Making effective use of ICT’</w:t>
      </w:r>
      <w:r>
        <w:rPr>
          <w:rFonts w:ascii="Times New Roman" w:hAnsi="Times New Roman"/>
        </w:rPr>
        <w:t xml:space="preserve">, for which teachers in all areas recorded about the same impact as the average (about 65%). Teachers of English, LOTE, Geography and History were more positive about their PL in </w:t>
      </w:r>
      <w:r w:rsidRPr="00ED5CB3">
        <w:rPr>
          <w:rFonts w:ascii="Times New Roman" w:hAnsi="Times New Roman"/>
          <w:i/>
        </w:rPr>
        <w:t>2. Know the content and how to teach it</w:t>
      </w:r>
      <w:r>
        <w:rPr>
          <w:rFonts w:ascii="Times New Roman" w:hAnsi="Times New Roman"/>
        </w:rPr>
        <w:t>.</w:t>
      </w:r>
    </w:p>
    <w:p w14:paraId="2D995ED6" w14:textId="77777777" w:rsidR="00322E1D" w:rsidRDefault="00322E1D" w:rsidP="001D6A8D">
      <w:pPr>
        <w:rPr>
          <w:rFonts w:ascii="Times New Roman" w:hAnsi="Times New Roman"/>
        </w:rPr>
      </w:pPr>
    </w:p>
    <w:p w14:paraId="6FD8079D" w14:textId="77777777" w:rsidR="001D6A8D" w:rsidRPr="00ED61A0" w:rsidRDefault="001D6A8D" w:rsidP="001D6A8D">
      <w:pPr>
        <w:rPr>
          <w:rFonts w:ascii="Times New Roman" w:hAnsi="Times New Roman"/>
          <w:b/>
          <w:i/>
        </w:rPr>
      </w:pPr>
      <w:r w:rsidRPr="00ED61A0">
        <w:rPr>
          <w:rFonts w:ascii="Times New Roman" w:hAnsi="Times New Roman"/>
          <w:b/>
          <w:i/>
        </w:rPr>
        <w:t>Perceived needs for professional learning</w:t>
      </w:r>
    </w:p>
    <w:p w14:paraId="4DA90400" w14:textId="77777777" w:rsidR="002A3757" w:rsidRDefault="002A3757" w:rsidP="00F84F7B">
      <w:pPr>
        <w:rPr>
          <w:rFonts w:ascii="Times New Roman" w:hAnsi="Times New Roman"/>
        </w:rPr>
      </w:pPr>
    </w:p>
    <w:p w14:paraId="680B587A" w14:textId="77777777" w:rsidR="00BD5803" w:rsidRDefault="00BD5803" w:rsidP="00BD5803">
      <w:pPr>
        <w:jc w:val="both"/>
        <w:rPr>
          <w:rFonts w:ascii="Times New Roman" w:hAnsi="Times New Roman"/>
        </w:rPr>
      </w:pPr>
      <w:r w:rsidRPr="001D6A8D">
        <w:rPr>
          <w:rFonts w:ascii="Times New Roman" w:hAnsi="Times New Roman"/>
          <w:i/>
        </w:rPr>
        <w:t>Primary</w:t>
      </w:r>
      <w:r>
        <w:rPr>
          <w:rFonts w:ascii="Times New Roman" w:hAnsi="Times New Roman"/>
        </w:rPr>
        <w:t xml:space="preserve">: </w:t>
      </w:r>
      <w:r w:rsidRPr="006F450D">
        <w:rPr>
          <w:rFonts w:ascii="Times New Roman" w:hAnsi="Times New Roman"/>
        </w:rPr>
        <w:t>The areas o</w:t>
      </w:r>
      <w:r>
        <w:rPr>
          <w:rFonts w:ascii="Times New Roman" w:hAnsi="Times New Roman"/>
        </w:rPr>
        <w:t>f greatest need appear to be in</w:t>
      </w:r>
      <w:r w:rsidRPr="006F450D">
        <w:rPr>
          <w:rFonts w:ascii="Times New Roman" w:hAnsi="Times New Roman"/>
        </w:rPr>
        <w:t xml:space="preserve"> </w:t>
      </w:r>
      <w:r w:rsidRPr="00BD5803">
        <w:rPr>
          <w:rFonts w:ascii="Times New Roman" w:hAnsi="Times New Roman"/>
          <w:i/>
        </w:rPr>
        <w:t>‘Making effective use of ICT’</w:t>
      </w:r>
      <w:r>
        <w:rPr>
          <w:rFonts w:ascii="Times New Roman" w:hAnsi="Times New Roman"/>
        </w:rPr>
        <w:t xml:space="preserve"> (51</w:t>
      </w:r>
      <w:r w:rsidRPr="006F450D">
        <w:rPr>
          <w:rFonts w:ascii="Times New Roman" w:hAnsi="Times New Roman"/>
        </w:rPr>
        <w:t>%</w:t>
      </w:r>
      <w:r>
        <w:rPr>
          <w:rFonts w:ascii="Times New Roman" w:hAnsi="Times New Roman"/>
        </w:rPr>
        <w:t xml:space="preserve"> </w:t>
      </w:r>
      <w:r w:rsidRPr="006F450D">
        <w:rPr>
          <w:rFonts w:ascii="Times New Roman" w:hAnsi="Times New Roman"/>
        </w:rPr>
        <w:t xml:space="preserve">indicated either a major or moderate need), </w:t>
      </w:r>
      <w:r w:rsidRPr="00FC3349">
        <w:rPr>
          <w:rFonts w:ascii="Times New Roman" w:hAnsi="Times New Roman"/>
          <w:i/>
        </w:rPr>
        <w:t>‘Learning about resources available for my teaching areas’</w:t>
      </w:r>
      <w:r>
        <w:rPr>
          <w:rFonts w:ascii="Times New Roman" w:hAnsi="Times New Roman"/>
        </w:rPr>
        <w:t xml:space="preserve"> (about 50%), and</w:t>
      </w:r>
      <w:r w:rsidRPr="006F450D">
        <w:rPr>
          <w:rFonts w:ascii="Times New Roman" w:hAnsi="Times New Roman"/>
        </w:rPr>
        <w:t xml:space="preserve"> </w:t>
      </w:r>
      <w:r w:rsidRPr="00A13688">
        <w:rPr>
          <w:rFonts w:ascii="Times New Roman" w:hAnsi="Times New Roman"/>
          <w:i/>
        </w:rPr>
        <w:t>‘Dealing with difficult student behaviour’</w:t>
      </w:r>
      <w:r>
        <w:rPr>
          <w:rFonts w:ascii="Times New Roman" w:hAnsi="Times New Roman"/>
        </w:rPr>
        <w:t xml:space="preserve"> (about 45%).</w:t>
      </w:r>
      <w:r w:rsidRPr="006F450D">
        <w:rPr>
          <w:rFonts w:ascii="Times New Roman" w:hAnsi="Times New Roman"/>
        </w:rPr>
        <w:t xml:space="preserve"> </w:t>
      </w:r>
      <w:r>
        <w:rPr>
          <w:rFonts w:ascii="Times New Roman" w:hAnsi="Times New Roman"/>
        </w:rPr>
        <w:t>There were few differences among the five curriculum areas in these perceived needs</w:t>
      </w:r>
      <w:r>
        <w:rPr>
          <w:rFonts w:ascii="Times New Roman" w:hAnsi="Times New Roman"/>
          <w:iCs/>
        </w:rPr>
        <w:t>.</w:t>
      </w:r>
    </w:p>
    <w:p w14:paraId="164E306A" w14:textId="77777777" w:rsidR="00BD5803" w:rsidRDefault="00BD5803" w:rsidP="00BD5803">
      <w:pPr>
        <w:rPr>
          <w:rFonts w:ascii="Times New Roman" w:hAnsi="Times New Roman"/>
        </w:rPr>
      </w:pPr>
    </w:p>
    <w:p w14:paraId="50A42228" w14:textId="77777777" w:rsidR="00BD5803" w:rsidRDefault="00BD5803" w:rsidP="00BD5803">
      <w:pPr>
        <w:jc w:val="both"/>
        <w:rPr>
          <w:rFonts w:ascii="Times New Roman" w:hAnsi="Times New Roman"/>
        </w:rPr>
      </w:pPr>
      <w:r w:rsidRPr="001D6A8D">
        <w:rPr>
          <w:rFonts w:ascii="Times New Roman" w:hAnsi="Times New Roman"/>
          <w:i/>
        </w:rPr>
        <w:t>Secondary</w:t>
      </w:r>
      <w:r>
        <w:rPr>
          <w:rFonts w:ascii="Times New Roman" w:hAnsi="Times New Roman"/>
        </w:rPr>
        <w:t xml:space="preserve">: </w:t>
      </w:r>
      <w:r w:rsidRPr="006F450D">
        <w:rPr>
          <w:rFonts w:ascii="Times New Roman" w:hAnsi="Times New Roman"/>
        </w:rPr>
        <w:t>The areas of greatest need among secondary teachers</w:t>
      </w:r>
      <w:r>
        <w:rPr>
          <w:rFonts w:ascii="Times New Roman" w:hAnsi="Times New Roman"/>
        </w:rPr>
        <w:t xml:space="preserve"> are</w:t>
      </w:r>
      <w:r w:rsidRPr="006F450D">
        <w:rPr>
          <w:rFonts w:ascii="Times New Roman" w:hAnsi="Times New Roman"/>
        </w:rPr>
        <w:t xml:space="preserve">: </w:t>
      </w:r>
      <w:r w:rsidRPr="00FB602D">
        <w:rPr>
          <w:rFonts w:ascii="Times New Roman" w:hAnsi="Times New Roman"/>
          <w:i/>
        </w:rPr>
        <w:t>‘Making effective use of ICT’</w:t>
      </w:r>
      <w:r>
        <w:rPr>
          <w:rFonts w:ascii="Times New Roman" w:hAnsi="Times New Roman"/>
        </w:rPr>
        <w:t xml:space="preserve"> (48.3%), </w:t>
      </w:r>
      <w:r w:rsidRPr="00FB602D">
        <w:rPr>
          <w:rFonts w:ascii="Times New Roman" w:hAnsi="Times New Roman"/>
          <w:i/>
        </w:rPr>
        <w:t>‘Teaching students with a wide range of backgrounds and abilities’</w:t>
      </w:r>
      <w:r>
        <w:rPr>
          <w:rFonts w:ascii="Times New Roman" w:hAnsi="Times New Roman"/>
        </w:rPr>
        <w:t xml:space="preserve"> (33.9%), </w:t>
      </w:r>
      <w:r w:rsidRPr="00FB602D">
        <w:rPr>
          <w:rFonts w:ascii="Times New Roman" w:hAnsi="Times New Roman"/>
          <w:i/>
        </w:rPr>
        <w:t>‘Dealing with difficult student behaviour’</w:t>
      </w:r>
      <w:r>
        <w:rPr>
          <w:rFonts w:ascii="Times New Roman" w:hAnsi="Times New Roman"/>
        </w:rPr>
        <w:t xml:space="preserve"> (30.7%) and </w:t>
      </w:r>
      <w:r w:rsidRPr="00FB602D">
        <w:rPr>
          <w:rFonts w:ascii="Times New Roman" w:hAnsi="Times New Roman"/>
          <w:i/>
        </w:rPr>
        <w:t>‘Supporting students with disabilities’</w:t>
      </w:r>
      <w:r>
        <w:rPr>
          <w:rFonts w:ascii="Times New Roman" w:hAnsi="Times New Roman"/>
        </w:rPr>
        <w:t xml:space="preserve"> (29.7%).</w:t>
      </w:r>
    </w:p>
    <w:p w14:paraId="43BF3598" w14:textId="77777777" w:rsidR="00322E1D" w:rsidRDefault="00322E1D" w:rsidP="001D6A8D">
      <w:pPr>
        <w:jc w:val="both"/>
        <w:rPr>
          <w:rFonts w:ascii="Times New Roman" w:hAnsi="Times New Roman"/>
        </w:rPr>
      </w:pPr>
    </w:p>
    <w:p w14:paraId="1977D2A0" w14:textId="77777777" w:rsidR="001D6A8D" w:rsidRPr="00EA4EE8" w:rsidRDefault="00ED61A0" w:rsidP="001D6A8D">
      <w:pPr>
        <w:rPr>
          <w:rFonts w:ascii="Times New Roman" w:hAnsi="Times New Roman"/>
          <w:b/>
          <w:sz w:val="24"/>
          <w:szCs w:val="24"/>
        </w:rPr>
      </w:pPr>
      <w:r>
        <w:rPr>
          <w:rFonts w:ascii="Times New Roman" w:hAnsi="Times New Roman"/>
          <w:b/>
          <w:sz w:val="24"/>
          <w:szCs w:val="24"/>
        </w:rPr>
        <w:t>E</w:t>
      </w:r>
      <w:r w:rsidR="001D6A8D">
        <w:rPr>
          <w:rFonts w:ascii="Times New Roman" w:hAnsi="Times New Roman"/>
          <w:b/>
          <w:sz w:val="24"/>
          <w:szCs w:val="24"/>
        </w:rPr>
        <w:t>mployment</w:t>
      </w:r>
      <w:r>
        <w:rPr>
          <w:rFonts w:ascii="Times New Roman" w:hAnsi="Times New Roman"/>
          <w:b/>
          <w:sz w:val="24"/>
          <w:szCs w:val="24"/>
        </w:rPr>
        <w:t xml:space="preserve"> Basis and Workload</w:t>
      </w:r>
    </w:p>
    <w:p w14:paraId="24D805C4" w14:textId="77777777" w:rsidR="00ED61A0" w:rsidRPr="00ED61A0" w:rsidRDefault="00ED61A0" w:rsidP="001D6A8D">
      <w:pPr>
        <w:tabs>
          <w:tab w:val="right" w:leader="dot" w:pos="8640"/>
        </w:tabs>
        <w:spacing w:before="100" w:beforeAutospacing="1" w:after="100" w:afterAutospacing="1"/>
        <w:jc w:val="both"/>
        <w:rPr>
          <w:rFonts w:ascii="Times New Roman" w:hAnsi="Times New Roman"/>
          <w:b/>
          <w:i/>
        </w:rPr>
      </w:pPr>
      <w:r w:rsidRPr="00ED61A0">
        <w:rPr>
          <w:rFonts w:ascii="Times New Roman" w:hAnsi="Times New Roman"/>
          <w:b/>
          <w:i/>
        </w:rPr>
        <w:t>Basis of employment</w:t>
      </w:r>
    </w:p>
    <w:p w14:paraId="0E61E82E" w14:textId="77777777" w:rsidR="00040793" w:rsidRDefault="00040793" w:rsidP="00040793">
      <w:pPr>
        <w:tabs>
          <w:tab w:val="right" w:leader="dot" w:pos="8640"/>
        </w:tabs>
        <w:spacing w:before="100" w:beforeAutospacing="1" w:after="100" w:afterAutospacing="1"/>
        <w:jc w:val="both"/>
        <w:rPr>
          <w:rFonts w:ascii="Times New Roman" w:hAnsi="Times New Roman"/>
        </w:rPr>
      </w:pPr>
      <w:r>
        <w:rPr>
          <w:rFonts w:ascii="Times New Roman" w:hAnsi="Times New Roman"/>
        </w:rPr>
        <w:t>As noted in 2010, f</w:t>
      </w:r>
      <w:r w:rsidRPr="006F450D">
        <w:rPr>
          <w:rFonts w:ascii="Times New Roman" w:hAnsi="Times New Roman"/>
        </w:rPr>
        <w:t>ull-time employment is the most common time fracti</w:t>
      </w:r>
      <w:r>
        <w:rPr>
          <w:rFonts w:ascii="Times New Roman" w:hAnsi="Times New Roman"/>
        </w:rPr>
        <w:t>on for both primary teachers (73</w:t>
      </w:r>
      <w:r w:rsidRPr="006F450D">
        <w:rPr>
          <w:rFonts w:ascii="Times New Roman" w:hAnsi="Times New Roman"/>
        </w:rPr>
        <w:t>%) and secondary teachers (8</w:t>
      </w:r>
      <w:r>
        <w:rPr>
          <w:rFonts w:ascii="Times New Roman" w:hAnsi="Times New Roman"/>
        </w:rPr>
        <w:t>0</w:t>
      </w:r>
      <w:r w:rsidRPr="006F450D">
        <w:rPr>
          <w:rFonts w:ascii="Times New Roman" w:hAnsi="Times New Roman"/>
        </w:rPr>
        <w:t xml:space="preserve">%). </w:t>
      </w:r>
      <w:r>
        <w:rPr>
          <w:rFonts w:ascii="Times New Roman" w:hAnsi="Times New Roman"/>
        </w:rPr>
        <w:t>Female</w:t>
      </w:r>
      <w:r w:rsidRPr="006F450D">
        <w:rPr>
          <w:rFonts w:ascii="Times New Roman" w:hAnsi="Times New Roman"/>
        </w:rPr>
        <w:t xml:space="preserve"> </w:t>
      </w:r>
      <w:r>
        <w:rPr>
          <w:rFonts w:ascii="Times New Roman" w:hAnsi="Times New Roman"/>
        </w:rPr>
        <w:t xml:space="preserve">teachers </w:t>
      </w:r>
      <w:r w:rsidRPr="006F450D">
        <w:rPr>
          <w:rFonts w:ascii="Times New Roman" w:hAnsi="Times New Roman"/>
        </w:rPr>
        <w:t>are much more likely to be employed part-time than are male teachers.</w:t>
      </w:r>
    </w:p>
    <w:p w14:paraId="5D14D41F" w14:textId="77777777" w:rsidR="00040793" w:rsidRDefault="00040793" w:rsidP="00040793">
      <w:pPr>
        <w:jc w:val="both"/>
        <w:rPr>
          <w:rFonts w:ascii="Times New Roman" w:hAnsi="Times New Roman"/>
          <w:iCs/>
        </w:rPr>
      </w:pPr>
      <w:r w:rsidRPr="00076788">
        <w:rPr>
          <w:rFonts w:ascii="Times New Roman" w:hAnsi="Times New Roman"/>
          <w:i/>
        </w:rPr>
        <w:t>Primary</w:t>
      </w:r>
      <w:r>
        <w:rPr>
          <w:rFonts w:ascii="Times New Roman" w:hAnsi="Times New Roman"/>
        </w:rPr>
        <w:t>: The proportion of full time teachers is about the same as that of primary teachers as a whole</w:t>
      </w:r>
      <w:r w:rsidRPr="005B711E">
        <w:rPr>
          <w:rFonts w:ascii="Times New Roman" w:hAnsi="Times New Roman"/>
        </w:rPr>
        <w:t xml:space="preserve"> </w:t>
      </w:r>
      <w:r>
        <w:rPr>
          <w:rFonts w:ascii="Times New Roman" w:hAnsi="Times New Roman"/>
        </w:rPr>
        <w:t xml:space="preserve">in all areas except Literacy and LOTE, of which about 60% are full time. </w:t>
      </w:r>
    </w:p>
    <w:p w14:paraId="031A97EF" w14:textId="77777777" w:rsidR="00040793" w:rsidRDefault="00040793" w:rsidP="00040793">
      <w:pPr>
        <w:tabs>
          <w:tab w:val="right" w:leader="dot" w:pos="8640"/>
        </w:tabs>
        <w:spacing w:before="100" w:beforeAutospacing="1" w:after="100" w:afterAutospacing="1"/>
        <w:jc w:val="both"/>
        <w:rPr>
          <w:rFonts w:ascii="Times New Roman" w:hAnsi="Times New Roman"/>
        </w:rPr>
      </w:pPr>
      <w:r w:rsidRPr="00076788">
        <w:rPr>
          <w:rFonts w:ascii="Times New Roman" w:hAnsi="Times New Roman"/>
          <w:i/>
        </w:rPr>
        <w:t>Secondary</w:t>
      </w:r>
      <w:r>
        <w:rPr>
          <w:rFonts w:ascii="Times New Roman" w:hAnsi="Times New Roman"/>
        </w:rPr>
        <w:t>: As in 2010, in most areas there are higher proportions working full-time than among secondary teachers as a whole. The highest proportions (89-91%) are evident in Physics, Biology, Chemistry and Computing/IT. LOTE (72%) and Special Needs (73%) are the exceptions.</w:t>
      </w:r>
    </w:p>
    <w:p w14:paraId="2E436A2A" w14:textId="77777777" w:rsidR="00040793" w:rsidRDefault="00040793" w:rsidP="00040793">
      <w:pPr>
        <w:tabs>
          <w:tab w:val="right" w:leader="dot" w:pos="8640"/>
        </w:tabs>
        <w:spacing w:before="100" w:beforeAutospacing="1" w:after="100" w:afterAutospacing="1"/>
        <w:jc w:val="both"/>
        <w:rPr>
          <w:rFonts w:ascii="Times New Roman" w:hAnsi="Times New Roman"/>
        </w:rPr>
      </w:pPr>
      <w:r>
        <w:rPr>
          <w:rFonts w:ascii="Times New Roman" w:hAnsi="Times New Roman"/>
        </w:rPr>
        <w:t>As in 2010, m</w:t>
      </w:r>
      <w:r w:rsidRPr="006F450D">
        <w:rPr>
          <w:rFonts w:ascii="Times New Roman" w:hAnsi="Times New Roman"/>
        </w:rPr>
        <w:t>ost teachers are employed on an on-going/permanent basis, and this is slightly</w:t>
      </w:r>
      <w:r>
        <w:rPr>
          <w:rFonts w:ascii="Times New Roman" w:hAnsi="Times New Roman"/>
        </w:rPr>
        <w:t xml:space="preserve"> more common among secondary (86%) than primary teachers (78%).</w:t>
      </w:r>
    </w:p>
    <w:p w14:paraId="6B4CABE4" w14:textId="77777777" w:rsidR="007532CF" w:rsidRDefault="007532CF" w:rsidP="00040793">
      <w:pPr>
        <w:tabs>
          <w:tab w:val="right" w:leader="dot" w:pos="8640"/>
        </w:tabs>
        <w:spacing w:before="100" w:beforeAutospacing="1" w:after="100" w:afterAutospacing="1"/>
        <w:jc w:val="both"/>
        <w:rPr>
          <w:rFonts w:ascii="Times New Roman" w:hAnsi="Times New Roman"/>
        </w:rPr>
      </w:pPr>
    </w:p>
    <w:p w14:paraId="776B4A7A" w14:textId="77777777" w:rsidR="007532CF" w:rsidRDefault="007532CF" w:rsidP="00040793">
      <w:pPr>
        <w:tabs>
          <w:tab w:val="right" w:leader="dot" w:pos="8640"/>
        </w:tabs>
        <w:spacing w:before="100" w:beforeAutospacing="1" w:after="100" w:afterAutospacing="1"/>
        <w:jc w:val="both"/>
        <w:rPr>
          <w:rFonts w:ascii="Times New Roman" w:hAnsi="Times New Roman"/>
          <w:bCs/>
        </w:rPr>
      </w:pPr>
    </w:p>
    <w:p w14:paraId="6A1525E0" w14:textId="77777777" w:rsidR="00076788" w:rsidRPr="00ED61A0" w:rsidRDefault="00076788" w:rsidP="00E37D57">
      <w:pPr>
        <w:tabs>
          <w:tab w:val="right" w:leader="dot" w:pos="8640"/>
        </w:tabs>
        <w:spacing w:before="100" w:beforeAutospacing="1" w:after="100" w:afterAutospacing="1"/>
        <w:jc w:val="both"/>
        <w:rPr>
          <w:rFonts w:ascii="Times New Roman" w:hAnsi="Times New Roman"/>
          <w:b/>
          <w:i/>
        </w:rPr>
      </w:pPr>
      <w:r w:rsidRPr="005226CD">
        <w:rPr>
          <w:rFonts w:ascii="Times New Roman" w:hAnsi="Times New Roman"/>
          <w:b/>
          <w:i/>
        </w:rPr>
        <w:lastRenderedPageBreak/>
        <w:t>W</w:t>
      </w:r>
      <w:r w:rsidRPr="00ED61A0">
        <w:rPr>
          <w:rFonts w:ascii="Times New Roman" w:hAnsi="Times New Roman"/>
          <w:b/>
          <w:i/>
        </w:rPr>
        <w:t>orkload</w:t>
      </w:r>
    </w:p>
    <w:p w14:paraId="485AF072" w14:textId="77777777" w:rsidR="00BE30C2" w:rsidRPr="006F450D" w:rsidRDefault="00BE30C2" w:rsidP="00BE30C2">
      <w:pPr>
        <w:ind w:right="-520"/>
        <w:jc w:val="both"/>
        <w:rPr>
          <w:rFonts w:ascii="Times New Roman" w:hAnsi="Times New Roman"/>
        </w:rPr>
      </w:pPr>
      <w:r w:rsidRPr="006F450D">
        <w:rPr>
          <w:rFonts w:ascii="Times New Roman" w:hAnsi="Times New Roman"/>
        </w:rPr>
        <w:t>On average, full-time primary school te</w:t>
      </w:r>
      <w:r>
        <w:rPr>
          <w:rFonts w:ascii="Times New Roman" w:hAnsi="Times New Roman"/>
        </w:rPr>
        <w:t>achers report that they spent 47.9</w:t>
      </w:r>
      <w:r w:rsidRPr="006F450D">
        <w:rPr>
          <w:rFonts w:ascii="Times New Roman" w:hAnsi="Times New Roman"/>
        </w:rPr>
        <w:t xml:space="preserve"> hours per week on all school-related activities, and sec</w:t>
      </w:r>
      <w:r>
        <w:rPr>
          <w:rFonts w:ascii="Times New Roman" w:hAnsi="Times New Roman"/>
        </w:rPr>
        <w:t>ondary teachers an average of 47.6</w:t>
      </w:r>
      <w:r w:rsidRPr="006F450D">
        <w:rPr>
          <w:rFonts w:ascii="Times New Roman" w:hAnsi="Times New Roman"/>
        </w:rPr>
        <w:t xml:space="preserve"> hours per week</w:t>
      </w:r>
      <w:r>
        <w:rPr>
          <w:rFonts w:ascii="Times New Roman" w:hAnsi="Times New Roman"/>
        </w:rPr>
        <w:t>, higher than 2010 figures but about the same as in 2007</w:t>
      </w:r>
      <w:r w:rsidRPr="006F450D">
        <w:rPr>
          <w:rFonts w:ascii="Times New Roman" w:hAnsi="Times New Roman"/>
        </w:rPr>
        <w:t xml:space="preserve">. </w:t>
      </w:r>
      <w:r>
        <w:rPr>
          <w:rFonts w:ascii="Times New Roman" w:hAnsi="Times New Roman"/>
        </w:rPr>
        <w:t>Within this, f</w:t>
      </w:r>
      <w:r w:rsidRPr="006F450D">
        <w:rPr>
          <w:rFonts w:ascii="Times New Roman" w:hAnsi="Times New Roman"/>
        </w:rPr>
        <w:t>ull-time primary teachers report</w:t>
      </w:r>
      <w:r>
        <w:rPr>
          <w:rFonts w:ascii="Times New Roman" w:hAnsi="Times New Roman"/>
        </w:rPr>
        <w:t>ed an average of 23.8</w:t>
      </w:r>
      <w:r w:rsidRPr="006F450D">
        <w:rPr>
          <w:rFonts w:ascii="Times New Roman" w:hAnsi="Times New Roman"/>
        </w:rPr>
        <w:t xml:space="preserve"> hours per week of face-to-face tea</w:t>
      </w:r>
      <w:r>
        <w:rPr>
          <w:rFonts w:ascii="Times New Roman" w:hAnsi="Times New Roman"/>
        </w:rPr>
        <w:t>ching, and secondary teachers 19.6</w:t>
      </w:r>
      <w:r w:rsidRPr="006F450D">
        <w:rPr>
          <w:rFonts w:ascii="Times New Roman" w:hAnsi="Times New Roman"/>
        </w:rPr>
        <w:t xml:space="preserve"> hours</w:t>
      </w:r>
      <w:r>
        <w:rPr>
          <w:rFonts w:ascii="Times New Roman" w:hAnsi="Times New Roman"/>
        </w:rPr>
        <w:t>; again, higher than in 2010 but similar to 2007 figures</w:t>
      </w:r>
      <w:r w:rsidRPr="006F450D">
        <w:rPr>
          <w:rFonts w:ascii="Times New Roman" w:hAnsi="Times New Roman"/>
        </w:rPr>
        <w:t>.</w:t>
      </w:r>
    </w:p>
    <w:p w14:paraId="63C718BC" w14:textId="77777777" w:rsidR="00BE30C2" w:rsidRDefault="00BE30C2" w:rsidP="00BE30C2">
      <w:pPr>
        <w:ind w:right="-520"/>
        <w:jc w:val="both"/>
        <w:rPr>
          <w:rFonts w:ascii="Times New Roman" w:hAnsi="Times New Roman"/>
        </w:rPr>
      </w:pPr>
    </w:p>
    <w:p w14:paraId="680CBD89" w14:textId="77777777" w:rsidR="00BE30C2" w:rsidRDefault="00BE30C2" w:rsidP="00BE30C2">
      <w:pPr>
        <w:ind w:right="-520"/>
        <w:jc w:val="both"/>
        <w:rPr>
          <w:rFonts w:ascii="Times New Roman" w:hAnsi="Times New Roman"/>
          <w:bCs/>
        </w:rPr>
      </w:pPr>
      <w:r>
        <w:rPr>
          <w:rFonts w:ascii="Times New Roman" w:hAnsi="Times New Roman"/>
          <w:bCs/>
        </w:rPr>
        <w:t xml:space="preserve">There are only small differences in the average number of hours reported by teachers in the various curriculum areas and secondary teachers overall. </w:t>
      </w:r>
    </w:p>
    <w:p w14:paraId="4BD0176C" w14:textId="77777777" w:rsidR="00BE30C2" w:rsidRDefault="00BE30C2" w:rsidP="00707E8A">
      <w:pPr>
        <w:ind w:right="-520"/>
        <w:jc w:val="both"/>
        <w:rPr>
          <w:rFonts w:ascii="Times New Roman" w:hAnsi="Times New Roman"/>
          <w:b/>
          <w:sz w:val="24"/>
          <w:szCs w:val="24"/>
        </w:rPr>
      </w:pPr>
    </w:p>
    <w:p w14:paraId="091F5E3C" w14:textId="77777777" w:rsidR="00ED61A0" w:rsidRDefault="00ED61A0" w:rsidP="00707E8A">
      <w:pPr>
        <w:ind w:right="-520"/>
        <w:jc w:val="both"/>
        <w:rPr>
          <w:rFonts w:ascii="Times New Roman" w:hAnsi="Times New Roman"/>
          <w:b/>
          <w:sz w:val="24"/>
          <w:szCs w:val="24"/>
        </w:rPr>
      </w:pPr>
      <w:r>
        <w:rPr>
          <w:rFonts w:ascii="Times New Roman" w:hAnsi="Times New Roman"/>
          <w:b/>
          <w:sz w:val="24"/>
          <w:szCs w:val="24"/>
        </w:rPr>
        <w:t>Career Paths</w:t>
      </w:r>
    </w:p>
    <w:p w14:paraId="136EC8AA" w14:textId="77777777" w:rsidR="00076788" w:rsidRPr="00ED61A0" w:rsidRDefault="00AA3AE5" w:rsidP="00076788">
      <w:pPr>
        <w:tabs>
          <w:tab w:val="right" w:leader="dot" w:pos="8640"/>
        </w:tabs>
        <w:spacing w:before="100" w:beforeAutospacing="1" w:after="100" w:afterAutospacing="1"/>
        <w:jc w:val="both"/>
        <w:rPr>
          <w:rFonts w:ascii="Times New Roman" w:hAnsi="Times New Roman"/>
          <w:b/>
          <w:i/>
        </w:rPr>
      </w:pPr>
      <w:r w:rsidRPr="00ED61A0">
        <w:rPr>
          <w:rFonts w:ascii="Times New Roman" w:hAnsi="Times New Roman"/>
          <w:b/>
          <w:i/>
        </w:rPr>
        <w:t>Age started teaching</w:t>
      </w:r>
    </w:p>
    <w:p w14:paraId="1C14E353" w14:textId="77777777" w:rsidR="00322E1D" w:rsidRDefault="00E032BF" w:rsidP="00E032BF">
      <w:pPr>
        <w:jc w:val="both"/>
        <w:rPr>
          <w:rFonts w:ascii="Times New Roman" w:hAnsi="Times New Roman"/>
        </w:rPr>
      </w:pPr>
      <w:r>
        <w:rPr>
          <w:rFonts w:ascii="Times New Roman" w:hAnsi="Times New Roman"/>
        </w:rPr>
        <w:t>Primary and secondary teachers were about the same age (25-26 years) on average when they started teaching. There are only small differences in the average age at which teachers in the specified curriculum areas started teaching.</w:t>
      </w:r>
    </w:p>
    <w:p w14:paraId="68619827" w14:textId="77777777" w:rsidR="00AA3AE5" w:rsidRPr="00ED61A0" w:rsidRDefault="00AA3AE5" w:rsidP="00AA3AE5">
      <w:pPr>
        <w:tabs>
          <w:tab w:val="right" w:leader="dot" w:pos="8640"/>
        </w:tabs>
        <w:spacing w:before="100" w:beforeAutospacing="1" w:after="100" w:afterAutospacing="1"/>
        <w:jc w:val="both"/>
        <w:rPr>
          <w:rFonts w:ascii="Times New Roman" w:hAnsi="Times New Roman"/>
          <w:b/>
          <w:i/>
        </w:rPr>
      </w:pPr>
      <w:r w:rsidRPr="00ED61A0">
        <w:rPr>
          <w:rFonts w:ascii="Times New Roman" w:hAnsi="Times New Roman"/>
          <w:b/>
          <w:i/>
        </w:rPr>
        <w:t>Teaching experience</w:t>
      </w:r>
    </w:p>
    <w:p w14:paraId="0317086F" w14:textId="77777777" w:rsidR="00E032BF" w:rsidRDefault="00E032BF" w:rsidP="00E032BF">
      <w:pPr>
        <w:jc w:val="both"/>
        <w:rPr>
          <w:rFonts w:ascii="Times New Roman" w:hAnsi="Times New Roman"/>
        </w:rPr>
      </w:pPr>
      <w:r>
        <w:rPr>
          <w:rFonts w:ascii="Times New Roman" w:hAnsi="Times New Roman"/>
        </w:rPr>
        <w:t xml:space="preserve">On average, primary teachers had been teachers for 16.1 years and secondary teachers for 17.3 years, about the same as in 2010 (15.9 and 17.6 years respectively). With the exception of Numeracy, primary specialists tended to have more years’ experience (about 18 years) than the average. There is greater variability in teaching experience among the teachers working the areas specified at secondary level. Teachers of Special Needs, Physics and Mathematics have slightly more teaching experience on average than other secondary teachers. </w:t>
      </w:r>
    </w:p>
    <w:p w14:paraId="25AB2BE5" w14:textId="77777777" w:rsidR="00322E1D" w:rsidRDefault="00322E1D" w:rsidP="00F84F7B">
      <w:pPr>
        <w:rPr>
          <w:rFonts w:ascii="Times New Roman" w:hAnsi="Times New Roman"/>
        </w:rPr>
      </w:pPr>
    </w:p>
    <w:p w14:paraId="32BFB20F" w14:textId="77777777" w:rsidR="00AA3AE5" w:rsidRPr="00ED61A0" w:rsidRDefault="00AA3AE5" w:rsidP="00F84F7B">
      <w:pPr>
        <w:rPr>
          <w:rFonts w:ascii="Times New Roman" w:hAnsi="Times New Roman"/>
          <w:b/>
          <w:i/>
        </w:rPr>
      </w:pPr>
      <w:r w:rsidRPr="00ED61A0">
        <w:rPr>
          <w:rFonts w:ascii="Times New Roman" w:hAnsi="Times New Roman"/>
          <w:b/>
          <w:i/>
        </w:rPr>
        <w:t>School sectors and locations worked in</w:t>
      </w:r>
    </w:p>
    <w:p w14:paraId="7F1EA6F6" w14:textId="77777777" w:rsidR="00AA3AE5" w:rsidRDefault="00AA3AE5" w:rsidP="00F84F7B">
      <w:pPr>
        <w:rPr>
          <w:rFonts w:ascii="Times New Roman" w:hAnsi="Times New Roman"/>
        </w:rPr>
      </w:pPr>
    </w:p>
    <w:p w14:paraId="55F83070" w14:textId="77777777" w:rsidR="00AB3B90" w:rsidRDefault="00AB3B90" w:rsidP="00AB3B90">
      <w:pPr>
        <w:jc w:val="both"/>
        <w:rPr>
          <w:rFonts w:ascii="Times New Roman" w:hAnsi="Times New Roman"/>
        </w:rPr>
      </w:pPr>
      <w:r>
        <w:rPr>
          <w:rFonts w:ascii="Times New Roman" w:hAnsi="Times New Roman"/>
        </w:rPr>
        <w:t>On average, about 81% of teachers have worked in more than one school.</w:t>
      </w:r>
    </w:p>
    <w:p w14:paraId="2D67294E" w14:textId="77777777" w:rsidR="00AB3B90" w:rsidRDefault="00AB3B90" w:rsidP="00AB3B90">
      <w:pPr>
        <w:jc w:val="both"/>
        <w:rPr>
          <w:rFonts w:ascii="Times New Roman" w:hAnsi="Times New Roman"/>
        </w:rPr>
      </w:pPr>
    </w:p>
    <w:p w14:paraId="69A86F66" w14:textId="77777777" w:rsidR="00AB3B90" w:rsidRPr="006F450D" w:rsidRDefault="00AB3B90" w:rsidP="00AB3B90">
      <w:pPr>
        <w:tabs>
          <w:tab w:val="center" w:pos="3499"/>
        </w:tabs>
        <w:autoSpaceDE w:val="0"/>
        <w:autoSpaceDN w:val="0"/>
        <w:adjustRightInd w:val="0"/>
        <w:jc w:val="both"/>
        <w:rPr>
          <w:rFonts w:ascii="Times New Roman" w:hAnsi="Times New Roman"/>
          <w:bCs/>
        </w:rPr>
      </w:pPr>
      <w:r w:rsidRPr="00ED61A0">
        <w:rPr>
          <w:rFonts w:ascii="Times New Roman" w:hAnsi="Times New Roman"/>
          <w:i/>
        </w:rPr>
        <w:t>Primary</w:t>
      </w:r>
      <w:r>
        <w:rPr>
          <w:rFonts w:ascii="Times New Roman" w:hAnsi="Times New Roman"/>
        </w:rPr>
        <w:t>: Results in this area were variable and considerably lower than was the case in 2010, with between 4-21% of teachers working in their first school</w:t>
      </w:r>
      <w:r>
        <w:rPr>
          <w:rFonts w:ascii="Times New Roman" w:hAnsi="Times New Roman"/>
          <w:bCs/>
        </w:rPr>
        <w:t xml:space="preserve">. The 2013 primary sample for this report includes only those who are specialist teachers (not those who may also have a generalist role, as was previously the case), and the results are likely to be a reflection of the difference in sample. </w:t>
      </w:r>
    </w:p>
    <w:p w14:paraId="7DC682A1" w14:textId="77777777" w:rsidR="00AB3B90" w:rsidRDefault="00AB3B90" w:rsidP="00AB3B90">
      <w:pPr>
        <w:rPr>
          <w:rFonts w:ascii="Times New Roman" w:hAnsi="Times New Roman"/>
        </w:rPr>
      </w:pPr>
    </w:p>
    <w:p w14:paraId="438E4DE1" w14:textId="77777777" w:rsidR="00AB3B90" w:rsidRDefault="00AB3B90" w:rsidP="00AB3B90">
      <w:pPr>
        <w:tabs>
          <w:tab w:val="center" w:pos="3499"/>
        </w:tabs>
        <w:autoSpaceDE w:val="0"/>
        <w:autoSpaceDN w:val="0"/>
        <w:adjustRightInd w:val="0"/>
        <w:jc w:val="both"/>
        <w:rPr>
          <w:rFonts w:ascii="Times New Roman" w:hAnsi="Times New Roman"/>
          <w:bCs/>
        </w:rPr>
      </w:pPr>
      <w:r>
        <w:rPr>
          <w:rFonts w:ascii="Times New Roman" w:hAnsi="Times New Roman"/>
          <w:i/>
        </w:rPr>
        <w:t>Secondary</w:t>
      </w:r>
      <w:r>
        <w:rPr>
          <w:rFonts w:ascii="Times New Roman" w:hAnsi="Times New Roman"/>
        </w:rPr>
        <w:t xml:space="preserve">: </w:t>
      </w:r>
      <w:r>
        <w:rPr>
          <w:rFonts w:ascii="Times New Roman" w:hAnsi="Times New Roman"/>
          <w:bCs/>
        </w:rPr>
        <w:t>Teachers in the specified secondary areas were slightly more likely to be working in their first school than average (about 21%) except for Special Needs (14%), Physics (16%), and Chemistry (17%), which are lower than the average (18%).</w:t>
      </w:r>
    </w:p>
    <w:p w14:paraId="454E8016" w14:textId="77777777" w:rsidR="00322E1D" w:rsidRDefault="00322E1D" w:rsidP="00F84F7B">
      <w:pPr>
        <w:rPr>
          <w:rFonts w:ascii="Times New Roman" w:hAnsi="Times New Roman"/>
        </w:rPr>
      </w:pPr>
    </w:p>
    <w:p w14:paraId="6F94B38A" w14:textId="77777777" w:rsidR="00AB3B90" w:rsidRPr="00ED61A0" w:rsidRDefault="00AB3B90" w:rsidP="00AB3B90">
      <w:pPr>
        <w:tabs>
          <w:tab w:val="center" w:pos="3499"/>
        </w:tabs>
        <w:autoSpaceDE w:val="0"/>
        <w:autoSpaceDN w:val="0"/>
        <w:adjustRightInd w:val="0"/>
        <w:jc w:val="both"/>
        <w:rPr>
          <w:rFonts w:ascii="Times New Roman" w:hAnsi="Times New Roman"/>
          <w:b/>
          <w:sz w:val="24"/>
          <w:szCs w:val="24"/>
        </w:rPr>
      </w:pPr>
      <w:r w:rsidRPr="00ED61A0">
        <w:rPr>
          <w:rFonts w:ascii="Times New Roman" w:hAnsi="Times New Roman"/>
          <w:b/>
          <w:sz w:val="24"/>
          <w:szCs w:val="24"/>
        </w:rPr>
        <w:t>Career Intentions</w:t>
      </w:r>
    </w:p>
    <w:p w14:paraId="36B8B663" w14:textId="77777777" w:rsidR="00AB3B90" w:rsidRDefault="00AB3B90" w:rsidP="00AB3B90">
      <w:pPr>
        <w:rPr>
          <w:rFonts w:ascii="Times New Roman" w:hAnsi="Times New Roman"/>
        </w:rPr>
      </w:pPr>
    </w:p>
    <w:p w14:paraId="6739B42D" w14:textId="77777777" w:rsidR="00C3337C" w:rsidRDefault="00AB3B90" w:rsidP="00AB3B90">
      <w:pPr>
        <w:rPr>
          <w:rFonts w:ascii="Times New Roman" w:hAnsi="Times New Roman"/>
          <w:b/>
          <w:i/>
        </w:rPr>
      </w:pPr>
      <w:r w:rsidRPr="006A3544">
        <w:rPr>
          <w:rFonts w:ascii="Times New Roman" w:hAnsi="Times New Roman"/>
          <w:b/>
          <w:i/>
        </w:rPr>
        <w:t>Intention to leave teaching</w:t>
      </w:r>
    </w:p>
    <w:p w14:paraId="2BC215BD" w14:textId="77777777" w:rsidR="00AB3B90" w:rsidRDefault="00AB3B90" w:rsidP="00AB3B90">
      <w:pPr>
        <w:tabs>
          <w:tab w:val="right" w:leader="dot" w:pos="8640"/>
        </w:tabs>
        <w:spacing w:before="100" w:beforeAutospacing="1" w:after="100" w:afterAutospacing="1"/>
        <w:jc w:val="both"/>
        <w:rPr>
          <w:rFonts w:ascii="Times New Roman" w:hAnsi="Times New Roman"/>
        </w:rPr>
      </w:pPr>
      <w:r>
        <w:rPr>
          <w:rFonts w:ascii="Times New Roman" w:hAnsi="Times New Roman"/>
        </w:rPr>
        <w:t>Around 5% of primary teachers and 8</w:t>
      </w:r>
      <w:r w:rsidRPr="006F450D">
        <w:rPr>
          <w:rFonts w:ascii="Times New Roman" w:hAnsi="Times New Roman"/>
        </w:rPr>
        <w:t>% of secondary teachers intend to leave teaching permanently prior to retirement</w:t>
      </w:r>
      <w:r>
        <w:rPr>
          <w:rFonts w:ascii="Times New Roman" w:hAnsi="Times New Roman"/>
        </w:rPr>
        <w:t xml:space="preserve">, </w:t>
      </w:r>
      <w:r w:rsidRPr="005C0B43">
        <w:rPr>
          <w:rFonts w:ascii="Times New Roman" w:hAnsi="Times New Roman"/>
        </w:rPr>
        <w:t>representing a small downward trend from 2007 and 2010</w:t>
      </w:r>
      <w:r w:rsidRPr="006F450D">
        <w:rPr>
          <w:rFonts w:ascii="Times New Roman" w:hAnsi="Times New Roman"/>
        </w:rPr>
        <w:t xml:space="preserve">. </w:t>
      </w:r>
      <w:r w:rsidRPr="005C0B43">
        <w:rPr>
          <w:rFonts w:ascii="Times New Roman" w:hAnsi="Times New Roman"/>
        </w:rPr>
        <w:t xml:space="preserve">Around 58.5-63.5% of teachers indicated that they do not intend to leave teaching prior to retirement. </w:t>
      </w:r>
      <w:r>
        <w:rPr>
          <w:rFonts w:ascii="Times New Roman" w:hAnsi="Times New Roman"/>
        </w:rPr>
        <w:t xml:space="preserve">However, about </w:t>
      </w:r>
      <w:r w:rsidRPr="006F450D">
        <w:rPr>
          <w:rFonts w:ascii="Times New Roman" w:hAnsi="Times New Roman"/>
        </w:rPr>
        <w:t>one-third of pr</w:t>
      </w:r>
      <w:r>
        <w:rPr>
          <w:rFonts w:ascii="Times New Roman" w:hAnsi="Times New Roman"/>
        </w:rPr>
        <w:t>imary and secondary teachers were</w:t>
      </w:r>
      <w:r w:rsidRPr="006F450D">
        <w:rPr>
          <w:rFonts w:ascii="Times New Roman" w:hAnsi="Times New Roman"/>
        </w:rPr>
        <w:t xml:space="preserve"> unsure about their intentions in </w:t>
      </w:r>
      <w:r>
        <w:rPr>
          <w:rFonts w:ascii="Times New Roman" w:hAnsi="Times New Roman"/>
        </w:rPr>
        <w:t>this regard.</w:t>
      </w:r>
    </w:p>
    <w:p w14:paraId="4FC8C302" w14:textId="77777777" w:rsidR="00AB3B90" w:rsidRDefault="00AB3B90" w:rsidP="00AB3B90">
      <w:pPr>
        <w:tabs>
          <w:tab w:val="center" w:pos="3499"/>
        </w:tabs>
        <w:autoSpaceDE w:val="0"/>
        <w:autoSpaceDN w:val="0"/>
        <w:adjustRightInd w:val="0"/>
        <w:jc w:val="both"/>
        <w:rPr>
          <w:rFonts w:ascii="Times New Roman" w:hAnsi="Times New Roman"/>
        </w:rPr>
      </w:pPr>
      <w:r w:rsidRPr="006A3544">
        <w:rPr>
          <w:rFonts w:ascii="Times New Roman" w:hAnsi="Times New Roman"/>
          <w:i/>
        </w:rPr>
        <w:t>Primary</w:t>
      </w:r>
      <w:r>
        <w:rPr>
          <w:rFonts w:ascii="Times New Roman" w:hAnsi="Times New Roman"/>
        </w:rPr>
        <w:t>: With the exception of Computing/IT, which was about the same as the average, fewer specialist teachers reported intending to leave teaching prior to retirement.</w:t>
      </w:r>
    </w:p>
    <w:p w14:paraId="63EE0B47" w14:textId="77777777" w:rsidR="00AB3B90" w:rsidRDefault="00AB3B90" w:rsidP="00AB3B90">
      <w:pPr>
        <w:tabs>
          <w:tab w:val="center" w:pos="3499"/>
        </w:tabs>
        <w:autoSpaceDE w:val="0"/>
        <w:autoSpaceDN w:val="0"/>
        <w:adjustRightInd w:val="0"/>
        <w:jc w:val="both"/>
        <w:rPr>
          <w:rFonts w:ascii="Times New Roman" w:hAnsi="Times New Roman"/>
          <w:bCs/>
          <w:sz w:val="18"/>
          <w:szCs w:val="18"/>
        </w:rPr>
      </w:pPr>
    </w:p>
    <w:p w14:paraId="3E337DAE" w14:textId="77777777" w:rsidR="00AB3B90" w:rsidRDefault="00AB3B90" w:rsidP="00AB3B90">
      <w:pPr>
        <w:tabs>
          <w:tab w:val="center" w:pos="3499"/>
        </w:tabs>
        <w:autoSpaceDE w:val="0"/>
        <w:autoSpaceDN w:val="0"/>
        <w:adjustRightInd w:val="0"/>
        <w:jc w:val="both"/>
        <w:rPr>
          <w:rFonts w:ascii="Times New Roman" w:hAnsi="Times New Roman"/>
        </w:rPr>
      </w:pPr>
      <w:r w:rsidRPr="006A3544">
        <w:rPr>
          <w:rFonts w:ascii="Times New Roman" w:hAnsi="Times New Roman"/>
          <w:i/>
        </w:rPr>
        <w:lastRenderedPageBreak/>
        <w:t>Secondary</w:t>
      </w:r>
      <w:r>
        <w:rPr>
          <w:rFonts w:ascii="Times New Roman" w:hAnsi="Times New Roman"/>
        </w:rPr>
        <w:t>: Differences between fields in terms of those likely to leave teaching prior to retirement are fairly small and do not differ greatly from secondary teachers as a whole. The main issue of concern across all areas is the fact that about 30% of teachers are uncertain about whether they will continue in the profession.</w:t>
      </w:r>
    </w:p>
    <w:p w14:paraId="586962B6" w14:textId="77777777" w:rsidR="00AB3B90" w:rsidRDefault="00AB3B90" w:rsidP="00AB3B90">
      <w:pPr>
        <w:rPr>
          <w:rFonts w:ascii="Times New Roman" w:hAnsi="Times New Roman"/>
          <w:b/>
          <w:i/>
        </w:rPr>
      </w:pPr>
    </w:p>
    <w:p w14:paraId="5DFCCC89" w14:textId="77777777" w:rsidR="00AB3B90" w:rsidRDefault="00AB3B90" w:rsidP="00AB3B90">
      <w:pPr>
        <w:tabs>
          <w:tab w:val="center" w:pos="3499"/>
        </w:tabs>
        <w:autoSpaceDE w:val="0"/>
        <w:autoSpaceDN w:val="0"/>
        <w:adjustRightInd w:val="0"/>
        <w:rPr>
          <w:rFonts w:ascii="Times New Roman" w:hAnsi="Times New Roman"/>
          <w:b/>
          <w:i/>
        </w:rPr>
      </w:pPr>
      <w:r w:rsidRPr="006A3544">
        <w:rPr>
          <w:rFonts w:ascii="Times New Roman" w:hAnsi="Times New Roman"/>
          <w:b/>
          <w:i/>
        </w:rPr>
        <w:t>Number of years teachers intend to keep working in schools</w:t>
      </w:r>
    </w:p>
    <w:p w14:paraId="463F9D9A" w14:textId="77777777" w:rsidR="00AB3B90" w:rsidRPr="00AB3B90" w:rsidRDefault="00AB3B90" w:rsidP="00AB3B90">
      <w:pPr>
        <w:rPr>
          <w:rFonts w:ascii="Times New Roman" w:hAnsi="Times New Roman"/>
          <w:b/>
          <w:i/>
        </w:rPr>
      </w:pPr>
    </w:p>
    <w:p w14:paraId="118E0420" w14:textId="77777777" w:rsidR="002F2A89" w:rsidRDefault="002F2A89" w:rsidP="002F2A89">
      <w:pPr>
        <w:jc w:val="both"/>
        <w:rPr>
          <w:rFonts w:ascii="Times New Roman" w:hAnsi="Times New Roman"/>
        </w:rPr>
      </w:pPr>
      <w:r w:rsidRPr="00CF7722">
        <w:rPr>
          <w:rFonts w:ascii="Times New Roman" w:hAnsi="Times New Roman"/>
        </w:rPr>
        <w:t>On average, primary teachers intend to continue working in schools for another 13.7 years and secondary teachers for another 13.0 years</w:t>
      </w:r>
      <w:r>
        <w:rPr>
          <w:rFonts w:ascii="Times New Roman" w:hAnsi="Times New Roman"/>
        </w:rPr>
        <w:t>, slightly lower than the 2010 figure (14.7 years) and slightly higher than the 2007 figure (12 years). Secondary teachers intend to remain in schools for about 13 years, one year more than in 2010. Given the average age of teachers, this implies that most intend to continue to retirement in their mid to late 50s.</w:t>
      </w:r>
    </w:p>
    <w:p w14:paraId="1040F7AD" w14:textId="77777777" w:rsidR="002F2A89" w:rsidRDefault="002F2A89" w:rsidP="002F2A89">
      <w:pPr>
        <w:jc w:val="both"/>
        <w:rPr>
          <w:rFonts w:ascii="Times New Roman" w:hAnsi="Times New Roman"/>
        </w:rPr>
      </w:pPr>
    </w:p>
    <w:p w14:paraId="276A563B" w14:textId="77777777" w:rsidR="002F2A89" w:rsidRDefault="002F2A89" w:rsidP="002F2A89">
      <w:pPr>
        <w:jc w:val="both"/>
        <w:rPr>
          <w:rFonts w:ascii="Times New Roman" w:hAnsi="Times New Roman"/>
          <w:bCs/>
        </w:rPr>
      </w:pPr>
      <w:r w:rsidRPr="006A3544">
        <w:rPr>
          <w:rFonts w:ascii="Times New Roman" w:hAnsi="Times New Roman"/>
          <w:i/>
        </w:rPr>
        <w:t>Primary</w:t>
      </w:r>
      <w:r>
        <w:rPr>
          <w:rFonts w:ascii="Times New Roman" w:hAnsi="Times New Roman"/>
        </w:rPr>
        <w:t>: Teachers in the five specified areas intend to teach for about the same length of time than the average primary teacher, except Computing/IT, which was a bit lower (11.8 years)</w:t>
      </w:r>
      <w:r>
        <w:rPr>
          <w:rFonts w:ascii="Times New Roman" w:hAnsi="Times New Roman"/>
          <w:bCs/>
        </w:rPr>
        <w:t>.</w:t>
      </w:r>
    </w:p>
    <w:p w14:paraId="357AD99F" w14:textId="77777777" w:rsidR="002F2A89" w:rsidRDefault="002F2A89" w:rsidP="002F2A89">
      <w:pPr>
        <w:jc w:val="both"/>
        <w:rPr>
          <w:rFonts w:ascii="Times New Roman" w:hAnsi="Times New Roman"/>
          <w:bCs/>
        </w:rPr>
      </w:pPr>
    </w:p>
    <w:p w14:paraId="44FB677A" w14:textId="77777777" w:rsidR="002F2A89" w:rsidRDefault="002F2A89" w:rsidP="002F2A89">
      <w:pPr>
        <w:jc w:val="both"/>
      </w:pPr>
      <w:r w:rsidRPr="006A3544">
        <w:rPr>
          <w:rFonts w:ascii="Times New Roman" w:hAnsi="Times New Roman"/>
          <w:bCs/>
          <w:i/>
        </w:rPr>
        <w:t>Secondary</w:t>
      </w:r>
      <w:r>
        <w:rPr>
          <w:rFonts w:ascii="Times New Roman" w:hAnsi="Times New Roman"/>
          <w:bCs/>
        </w:rPr>
        <w:t xml:space="preserve">: </w:t>
      </w:r>
      <w:r>
        <w:rPr>
          <w:rFonts w:ascii="Times New Roman" w:hAnsi="Times New Roman"/>
        </w:rPr>
        <w:t>The average length of time that teachers intended to keep working in schools were much the same as for secondary teachers overall, ranging from 11.8 years for Physics teachers through to 15.3 years for English teachers.</w:t>
      </w:r>
    </w:p>
    <w:p w14:paraId="7BBD8E6E" w14:textId="77777777" w:rsidR="00ED61A0" w:rsidRDefault="00ED61A0" w:rsidP="00F84F7B">
      <w:pPr>
        <w:rPr>
          <w:rFonts w:ascii="Times New Roman" w:hAnsi="Times New Roman"/>
        </w:rPr>
      </w:pPr>
    </w:p>
    <w:p w14:paraId="320E0D5E" w14:textId="77777777" w:rsidR="00322E1D" w:rsidRDefault="00322E1D" w:rsidP="00F84F7B">
      <w:pPr>
        <w:rPr>
          <w:rFonts w:ascii="Times New Roman" w:hAnsi="Times New Roman"/>
        </w:rPr>
      </w:pPr>
    </w:p>
    <w:p w14:paraId="6023AF48" w14:textId="77777777" w:rsidR="00084EB8" w:rsidRDefault="00084EB8" w:rsidP="00F84F7B">
      <w:pPr>
        <w:rPr>
          <w:rFonts w:ascii="Times New Roman" w:hAnsi="Times New Roman"/>
        </w:rPr>
      </w:pPr>
    </w:p>
    <w:p w14:paraId="540838B8" w14:textId="77777777" w:rsidR="00084EB8" w:rsidRDefault="00084EB8" w:rsidP="00F84F7B">
      <w:pPr>
        <w:rPr>
          <w:rFonts w:ascii="Times New Roman" w:hAnsi="Times New Roman"/>
        </w:rPr>
      </w:pPr>
    </w:p>
    <w:p w14:paraId="5A74C355" w14:textId="77777777" w:rsidR="00084EB8" w:rsidRDefault="00084EB8">
      <w:pPr>
        <w:rPr>
          <w:rFonts w:ascii="Times New Roman" w:hAnsi="Times New Roman"/>
        </w:rPr>
      </w:pPr>
    </w:p>
    <w:p w14:paraId="4C768193" w14:textId="77777777" w:rsidR="00084EB8" w:rsidRDefault="00084EB8" w:rsidP="00F84F7B">
      <w:pPr>
        <w:rPr>
          <w:rFonts w:ascii="Times New Roman" w:hAnsi="Times New Roman"/>
        </w:rPr>
      </w:pPr>
    </w:p>
    <w:p w14:paraId="7955BB3E" w14:textId="77777777" w:rsidR="00084EB8" w:rsidRPr="00D25D4C" w:rsidRDefault="00084EB8" w:rsidP="00F84F7B">
      <w:pPr>
        <w:rPr>
          <w:rFonts w:ascii="Times New Roman" w:hAnsi="Times New Roman"/>
        </w:rPr>
      </w:pPr>
    </w:p>
    <w:p w14:paraId="68FD275E" w14:textId="77777777" w:rsidR="00FF2E74" w:rsidRPr="00F84F7B" w:rsidRDefault="00FF2E74" w:rsidP="00F84F7B"/>
    <w:p w14:paraId="52DC2613" w14:textId="77777777" w:rsidR="00F764FB" w:rsidRPr="00F84F7B" w:rsidRDefault="00F764FB" w:rsidP="00F84F7B">
      <w:pPr>
        <w:sectPr w:rsidR="00F764FB" w:rsidRPr="00F84F7B" w:rsidSect="008904EF">
          <w:headerReference w:type="default" r:id="rId21"/>
          <w:pgSz w:w="11906" w:h="16838"/>
          <w:pgMar w:top="1361" w:right="1644" w:bottom="1304" w:left="1644" w:header="709" w:footer="709" w:gutter="0"/>
          <w:pgNumType w:fmt="lowerRoman"/>
          <w:cols w:space="708"/>
          <w:docGrid w:linePitch="360"/>
        </w:sectPr>
      </w:pPr>
    </w:p>
    <w:p w14:paraId="62AD9A71" w14:textId="77777777" w:rsidR="00217CC5" w:rsidRPr="006F450D" w:rsidRDefault="00217CC5" w:rsidP="005105DC"/>
    <w:p w14:paraId="390ABE56" w14:textId="77777777" w:rsidR="00217CC5" w:rsidRPr="006F450D" w:rsidRDefault="00217CC5" w:rsidP="00395775">
      <w:pPr>
        <w:pStyle w:val="Heading1"/>
        <w:tabs>
          <w:tab w:val="right" w:leader="dot" w:pos="8640"/>
        </w:tabs>
        <w:spacing w:before="0" w:beforeAutospacing="0" w:after="0" w:afterAutospacing="0"/>
        <w:ind w:left="1080" w:hanging="1080"/>
        <w:rPr>
          <w:rFonts w:ascii="Times New Roman" w:hAnsi="Times New Roman"/>
        </w:rPr>
      </w:pPr>
      <w:bookmarkStart w:id="12" w:name="_Toc170093046"/>
      <w:bookmarkStart w:id="13" w:name="_Toc399500689"/>
      <w:r w:rsidRPr="006F450D">
        <w:rPr>
          <w:rFonts w:ascii="Times New Roman" w:hAnsi="Times New Roman"/>
        </w:rPr>
        <w:t>1. INTRODUCTION</w:t>
      </w:r>
      <w:bookmarkEnd w:id="12"/>
      <w:bookmarkEnd w:id="13"/>
    </w:p>
    <w:p w14:paraId="6C34C88C" w14:textId="77777777" w:rsidR="00217CC5" w:rsidRPr="006F450D" w:rsidRDefault="00217CC5" w:rsidP="005105DC"/>
    <w:p w14:paraId="3FFEA4DC" w14:textId="77777777" w:rsidR="00217CC5" w:rsidRPr="006F450D" w:rsidRDefault="003D27C5" w:rsidP="00217CC5">
      <w:pPr>
        <w:pStyle w:val="Heading212pt"/>
        <w:tabs>
          <w:tab w:val="right" w:leader="dot" w:pos="8640"/>
        </w:tabs>
        <w:spacing w:before="0"/>
        <w:rPr>
          <w:rFonts w:ascii="Times New Roman" w:hAnsi="Times New Roman"/>
          <w:iCs w:val="0"/>
        </w:rPr>
      </w:pPr>
      <w:bookmarkStart w:id="14" w:name="_Toc399500690"/>
      <w:r>
        <w:rPr>
          <w:rFonts w:ascii="Times New Roman" w:hAnsi="Times New Roman"/>
          <w:iCs w:val="0"/>
        </w:rPr>
        <w:t xml:space="preserve">1.1 </w:t>
      </w:r>
      <w:r w:rsidR="00217CC5" w:rsidRPr="006F450D">
        <w:rPr>
          <w:rFonts w:ascii="Times New Roman" w:hAnsi="Times New Roman"/>
          <w:iCs w:val="0"/>
        </w:rPr>
        <w:t>Overview of the project</w:t>
      </w:r>
      <w:bookmarkEnd w:id="14"/>
    </w:p>
    <w:p w14:paraId="27076B75" w14:textId="77777777" w:rsidR="00CA26F5" w:rsidRPr="00F74FD4" w:rsidRDefault="00CA26F5" w:rsidP="00DB7AF2">
      <w:pPr>
        <w:tabs>
          <w:tab w:val="right" w:leader="dot" w:pos="8640"/>
        </w:tabs>
        <w:spacing w:before="100" w:beforeAutospacing="1" w:after="100" w:afterAutospacing="1"/>
        <w:jc w:val="both"/>
        <w:rPr>
          <w:rFonts w:ascii="Times New Roman" w:hAnsi="Times New Roman"/>
        </w:rPr>
      </w:pPr>
      <w:r w:rsidRPr="00F74FD4">
        <w:rPr>
          <w:rFonts w:ascii="Times New Roman" w:hAnsi="Times New Roman"/>
        </w:rPr>
        <w:t xml:space="preserve">This report was commissioned by the Australian Government Department of Education (formerly the Department of Education, Employment and Workplace Relations). It was designed to analyse the characteristics and profiles of the teachers teaching in selected learning (or curriculum) areas in primary and secondary schools. The intent was to use the data collected through the </w:t>
      </w:r>
      <w:r w:rsidRPr="00F74FD4">
        <w:rPr>
          <w:rFonts w:ascii="Times New Roman" w:hAnsi="Times New Roman"/>
          <w:i/>
        </w:rPr>
        <w:t>Staff in Australia’s Schools</w:t>
      </w:r>
      <w:r w:rsidRPr="00F74FD4">
        <w:rPr>
          <w:rFonts w:ascii="Times New Roman" w:hAnsi="Times New Roman"/>
        </w:rPr>
        <w:t xml:space="preserve"> 2013 (SiAS) project to provide a more detailed analysis of the teachers concerned than was provided in the main survey report</w:t>
      </w:r>
      <w:r>
        <w:rPr>
          <w:rFonts w:ascii="Times New Roman" w:hAnsi="Times New Roman"/>
        </w:rPr>
        <w:t xml:space="preserve"> (McKenzie et al</w:t>
      </w:r>
      <w:r w:rsidR="00275030">
        <w:rPr>
          <w:rFonts w:ascii="Times New Roman" w:hAnsi="Times New Roman"/>
        </w:rPr>
        <w:t>., 2014</w:t>
      </w:r>
      <w:r>
        <w:rPr>
          <w:rFonts w:ascii="Times New Roman" w:hAnsi="Times New Roman"/>
        </w:rPr>
        <w:t>)</w:t>
      </w:r>
      <w:r w:rsidR="00275030">
        <w:rPr>
          <w:rFonts w:ascii="Times New Roman" w:hAnsi="Times New Roman"/>
        </w:rPr>
        <w:t>.</w:t>
      </w:r>
      <w:r w:rsidR="00275030">
        <w:rPr>
          <w:rStyle w:val="FootnoteReference"/>
          <w:rFonts w:ascii="Times New Roman" w:hAnsi="Times New Roman"/>
        </w:rPr>
        <w:footnoteReference w:id="1"/>
      </w:r>
    </w:p>
    <w:p w14:paraId="62B231AE" w14:textId="77777777" w:rsidR="00CA26F5" w:rsidRPr="003103E1" w:rsidRDefault="00CA26F5" w:rsidP="00DB7AF2">
      <w:pPr>
        <w:jc w:val="both"/>
        <w:rPr>
          <w:rFonts w:ascii="Times New Roman" w:hAnsi="Times New Roman"/>
        </w:rPr>
      </w:pPr>
      <w:r w:rsidRPr="003103E1">
        <w:rPr>
          <w:rFonts w:ascii="Times New Roman" w:hAnsi="Times New Roman"/>
        </w:rPr>
        <w:t xml:space="preserve">The SiAS project was designed to provide a detailed picture of the Australian teacher workforce, and to gather information to assist in future planning. </w:t>
      </w:r>
    </w:p>
    <w:p w14:paraId="6928D9AB" w14:textId="77777777" w:rsidR="00CA26F5" w:rsidRPr="003103E1" w:rsidRDefault="00CA26F5" w:rsidP="00DB7AF2">
      <w:pPr>
        <w:tabs>
          <w:tab w:val="right" w:leader="dot" w:pos="8640"/>
        </w:tabs>
        <w:spacing w:before="100" w:beforeAutospacing="1" w:after="100" w:afterAutospacing="1"/>
        <w:jc w:val="both"/>
        <w:rPr>
          <w:rFonts w:ascii="Times New Roman" w:hAnsi="Times New Roman"/>
        </w:rPr>
      </w:pPr>
      <w:r>
        <w:rPr>
          <w:rFonts w:ascii="Times New Roman" w:hAnsi="Times New Roman"/>
        </w:rPr>
        <w:t xml:space="preserve">The main </w:t>
      </w:r>
      <w:r w:rsidRPr="003103E1">
        <w:rPr>
          <w:rFonts w:ascii="Times New Roman" w:hAnsi="Times New Roman"/>
        </w:rPr>
        <w:t>survey report concentrated on the primary and secondary teacher workforces as a whole. However, the factors that shape the teaching career and workforce issues are likely to differ somewhat across the various curriculum areas in which teachers work. The present report is intended to provide more detail on the teachers teaching in particular curriculum areas of current high priority, as well as a comparison with 2010 SiAS data.</w:t>
      </w:r>
      <w:r w:rsidR="00E900EC">
        <w:rPr>
          <w:rStyle w:val="FootnoteReference"/>
          <w:rFonts w:ascii="Times New Roman" w:hAnsi="Times New Roman"/>
        </w:rPr>
        <w:footnoteReference w:id="2"/>
      </w:r>
    </w:p>
    <w:p w14:paraId="5F335FD1" w14:textId="77777777" w:rsidR="006B5940" w:rsidRPr="006F450D" w:rsidRDefault="006B5940" w:rsidP="006B5940">
      <w:pPr>
        <w:pStyle w:val="Heading212pt"/>
        <w:tabs>
          <w:tab w:val="right" w:leader="dot" w:pos="8640"/>
        </w:tabs>
        <w:spacing w:before="0"/>
        <w:rPr>
          <w:rFonts w:ascii="Times New Roman" w:hAnsi="Times New Roman"/>
          <w:iCs w:val="0"/>
        </w:rPr>
      </w:pPr>
      <w:bookmarkStart w:id="15" w:name="_Toc399500691"/>
      <w:r>
        <w:rPr>
          <w:rFonts w:ascii="Times New Roman" w:hAnsi="Times New Roman"/>
          <w:iCs w:val="0"/>
        </w:rPr>
        <w:t>1.2 Curriculum areas examined in this report</w:t>
      </w:r>
      <w:bookmarkEnd w:id="15"/>
    </w:p>
    <w:p w14:paraId="50EFC7F1" w14:textId="77777777" w:rsidR="000726BA" w:rsidRDefault="00F87873" w:rsidP="00217CC5">
      <w:pPr>
        <w:tabs>
          <w:tab w:val="right" w:leader="dot" w:pos="8640"/>
        </w:tabs>
        <w:spacing w:before="100" w:beforeAutospacing="1" w:after="100" w:afterAutospacing="1"/>
        <w:jc w:val="both"/>
        <w:rPr>
          <w:rFonts w:ascii="Times New Roman" w:hAnsi="Times New Roman"/>
        </w:rPr>
      </w:pPr>
      <w:r>
        <w:rPr>
          <w:rFonts w:ascii="Times New Roman" w:hAnsi="Times New Roman"/>
        </w:rPr>
        <w:t xml:space="preserve">The curriculum areas </w:t>
      </w:r>
      <w:r w:rsidR="00322E1D">
        <w:rPr>
          <w:rFonts w:ascii="Times New Roman" w:hAnsi="Times New Roman"/>
        </w:rPr>
        <w:t>are those</w:t>
      </w:r>
      <w:r>
        <w:rPr>
          <w:rFonts w:ascii="Times New Roman" w:hAnsi="Times New Roman"/>
        </w:rPr>
        <w:t xml:space="preserve"> selected </w:t>
      </w:r>
      <w:r w:rsidR="00322E1D">
        <w:rPr>
          <w:rFonts w:ascii="Times New Roman" w:hAnsi="Times New Roman"/>
        </w:rPr>
        <w:t>previously for the 2007 and 2010 profiles reports</w:t>
      </w:r>
      <w:r>
        <w:rPr>
          <w:rFonts w:ascii="Times New Roman" w:hAnsi="Times New Roman"/>
        </w:rPr>
        <w:t xml:space="preserve"> on the basis of </w:t>
      </w:r>
      <w:r w:rsidR="009A627D">
        <w:rPr>
          <w:rFonts w:ascii="Times New Roman" w:hAnsi="Times New Roman"/>
        </w:rPr>
        <w:t xml:space="preserve">continued </w:t>
      </w:r>
      <w:r>
        <w:rPr>
          <w:rFonts w:ascii="Times New Roman" w:hAnsi="Times New Roman"/>
        </w:rPr>
        <w:t>concerns about current or prospective shortages of teachers working in those areas</w:t>
      </w:r>
      <w:r w:rsidR="000726BA">
        <w:rPr>
          <w:rFonts w:ascii="Times New Roman" w:hAnsi="Times New Roman"/>
        </w:rPr>
        <w:t>,</w:t>
      </w:r>
      <w:r>
        <w:rPr>
          <w:rFonts w:ascii="Times New Roman" w:hAnsi="Times New Roman"/>
        </w:rPr>
        <w:t xml:space="preserve"> </w:t>
      </w:r>
      <w:r w:rsidR="000726BA">
        <w:rPr>
          <w:rFonts w:ascii="Times New Roman" w:hAnsi="Times New Roman"/>
        </w:rPr>
        <w:t>as well as other related workforce issues</w:t>
      </w:r>
      <w:r w:rsidR="00B821B9">
        <w:rPr>
          <w:rFonts w:ascii="Times New Roman" w:hAnsi="Times New Roman"/>
        </w:rPr>
        <w:t>.</w:t>
      </w:r>
    </w:p>
    <w:p w14:paraId="19D63B6D" w14:textId="77777777" w:rsidR="00FD4BAB" w:rsidRDefault="00A63871" w:rsidP="00217CC5">
      <w:pPr>
        <w:tabs>
          <w:tab w:val="right" w:leader="dot" w:pos="8640"/>
        </w:tabs>
        <w:spacing w:before="100" w:beforeAutospacing="1" w:after="100" w:afterAutospacing="1"/>
        <w:jc w:val="both"/>
        <w:rPr>
          <w:rFonts w:ascii="Times New Roman" w:hAnsi="Times New Roman"/>
        </w:rPr>
      </w:pPr>
      <w:r>
        <w:rPr>
          <w:rFonts w:ascii="Times New Roman" w:hAnsi="Times New Roman"/>
        </w:rPr>
        <w:t>There were five</w:t>
      </w:r>
      <w:r w:rsidR="00B821B9">
        <w:rPr>
          <w:rFonts w:ascii="Times New Roman" w:hAnsi="Times New Roman"/>
        </w:rPr>
        <w:t xml:space="preserve"> areas ident</w:t>
      </w:r>
      <w:r>
        <w:rPr>
          <w:rFonts w:ascii="Times New Roman" w:hAnsi="Times New Roman"/>
        </w:rPr>
        <w:t>ified in primary schools, and 12</w:t>
      </w:r>
      <w:r w:rsidR="00B821B9">
        <w:rPr>
          <w:rFonts w:ascii="Times New Roman" w:hAnsi="Times New Roman"/>
        </w:rPr>
        <w:t xml:space="preserve"> areas identified in secondary schools</w:t>
      </w:r>
      <w:r w:rsidR="00FD4BAB">
        <w:rPr>
          <w:rFonts w:ascii="Times New Roman" w:hAnsi="Times New Roman"/>
        </w:rPr>
        <w:t>:</w:t>
      </w:r>
      <w:r w:rsidR="00B821B9">
        <w:rPr>
          <w:rFonts w:ascii="Times New Roman" w:hAnsi="Times New Roman"/>
        </w:rPr>
        <w:t xml:space="preserve"> </w:t>
      </w:r>
    </w:p>
    <w:p w14:paraId="4AB27407" w14:textId="77777777" w:rsidR="00FD4BAB" w:rsidRPr="00FD4BAB" w:rsidRDefault="00FD4BAB" w:rsidP="00FD4BAB">
      <w:pPr>
        <w:tabs>
          <w:tab w:val="right" w:leader="dot" w:pos="8640"/>
        </w:tabs>
        <w:jc w:val="both"/>
        <w:rPr>
          <w:rFonts w:ascii="Times New Roman" w:hAnsi="Times New Roman"/>
          <w:i/>
        </w:rPr>
      </w:pPr>
      <w:r w:rsidRPr="00FD4BAB">
        <w:rPr>
          <w:rFonts w:ascii="Times New Roman" w:hAnsi="Times New Roman"/>
          <w:i/>
        </w:rPr>
        <w:t>Primary schools: areas</w:t>
      </w:r>
      <w:r>
        <w:rPr>
          <w:rFonts w:ascii="Times New Roman" w:hAnsi="Times New Roman"/>
          <w:i/>
        </w:rPr>
        <w:t xml:space="preserve"> selected for the study</w:t>
      </w:r>
    </w:p>
    <w:p w14:paraId="3B1A098F" w14:textId="77777777" w:rsidR="00FD4BAB" w:rsidRDefault="00FD4BAB" w:rsidP="00FD4BAB">
      <w:pPr>
        <w:tabs>
          <w:tab w:val="right" w:leader="dot" w:pos="8640"/>
        </w:tabs>
        <w:jc w:val="both"/>
        <w:rPr>
          <w:rFonts w:ascii="Times New Roman" w:hAnsi="Times New Roman"/>
        </w:rPr>
      </w:pPr>
      <w:r>
        <w:rPr>
          <w:rFonts w:ascii="Times New Roman" w:hAnsi="Times New Roman"/>
        </w:rPr>
        <w:t>Literacy</w:t>
      </w:r>
    </w:p>
    <w:p w14:paraId="70ED84B1" w14:textId="77777777" w:rsidR="00FD4BAB" w:rsidRDefault="00FD4BAB" w:rsidP="00FD4BAB">
      <w:pPr>
        <w:tabs>
          <w:tab w:val="right" w:leader="dot" w:pos="8640"/>
        </w:tabs>
        <w:jc w:val="both"/>
        <w:rPr>
          <w:rFonts w:ascii="Times New Roman" w:hAnsi="Times New Roman"/>
        </w:rPr>
      </w:pPr>
      <w:r>
        <w:rPr>
          <w:rFonts w:ascii="Times New Roman" w:hAnsi="Times New Roman"/>
        </w:rPr>
        <w:t>Numeracy</w:t>
      </w:r>
    </w:p>
    <w:p w14:paraId="63088105" w14:textId="77777777" w:rsidR="00FD4BAB" w:rsidRDefault="00FD4BAB" w:rsidP="00FD4BAB">
      <w:pPr>
        <w:tabs>
          <w:tab w:val="right" w:leader="dot" w:pos="8640"/>
        </w:tabs>
        <w:jc w:val="both"/>
        <w:rPr>
          <w:rFonts w:ascii="Times New Roman" w:hAnsi="Times New Roman"/>
        </w:rPr>
      </w:pPr>
      <w:r>
        <w:rPr>
          <w:rFonts w:ascii="Times New Roman" w:hAnsi="Times New Roman"/>
        </w:rPr>
        <w:t>Languages other than English (LOTE)</w:t>
      </w:r>
    </w:p>
    <w:p w14:paraId="584A8D6F" w14:textId="77777777" w:rsidR="00F87873" w:rsidRDefault="00FD4BAB" w:rsidP="00FD4BAB">
      <w:pPr>
        <w:tabs>
          <w:tab w:val="right" w:leader="dot" w:pos="8640"/>
        </w:tabs>
        <w:jc w:val="both"/>
        <w:rPr>
          <w:rFonts w:ascii="Times New Roman" w:hAnsi="Times New Roman"/>
        </w:rPr>
      </w:pPr>
      <w:r>
        <w:rPr>
          <w:rFonts w:ascii="Times New Roman" w:hAnsi="Times New Roman"/>
        </w:rPr>
        <w:t>Computing</w:t>
      </w:r>
    </w:p>
    <w:p w14:paraId="3F20B563" w14:textId="77777777" w:rsidR="009A627D" w:rsidRDefault="009A627D" w:rsidP="00FD4BAB">
      <w:pPr>
        <w:tabs>
          <w:tab w:val="right" w:leader="dot" w:pos="8640"/>
        </w:tabs>
        <w:jc w:val="both"/>
        <w:rPr>
          <w:rFonts w:ascii="Times New Roman" w:hAnsi="Times New Roman"/>
        </w:rPr>
      </w:pPr>
      <w:r>
        <w:rPr>
          <w:rFonts w:ascii="Times New Roman" w:hAnsi="Times New Roman"/>
        </w:rPr>
        <w:t>Special Needs</w:t>
      </w:r>
    </w:p>
    <w:p w14:paraId="64DB7D8A" w14:textId="77777777" w:rsidR="00FD4BAB" w:rsidRDefault="00FD4BAB" w:rsidP="00FD4BAB">
      <w:pPr>
        <w:tabs>
          <w:tab w:val="right" w:leader="dot" w:pos="8640"/>
        </w:tabs>
        <w:jc w:val="both"/>
        <w:rPr>
          <w:rFonts w:ascii="Times New Roman" w:hAnsi="Times New Roman"/>
          <w:i/>
        </w:rPr>
      </w:pPr>
    </w:p>
    <w:p w14:paraId="536C0A86" w14:textId="77777777" w:rsidR="00FD4BAB" w:rsidRPr="00FD4BAB" w:rsidRDefault="00FD4BAB" w:rsidP="00FD4BAB">
      <w:pPr>
        <w:tabs>
          <w:tab w:val="right" w:leader="dot" w:pos="8640"/>
        </w:tabs>
        <w:jc w:val="both"/>
        <w:rPr>
          <w:rFonts w:ascii="Times New Roman" w:hAnsi="Times New Roman"/>
          <w:i/>
        </w:rPr>
      </w:pPr>
      <w:r>
        <w:rPr>
          <w:rFonts w:ascii="Times New Roman" w:hAnsi="Times New Roman"/>
          <w:i/>
        </w:rPr>
        <w:t xml:space="preserve">Secondary </w:t>
      </w:r>
      <w:r w:rsidRPr="00FD4BAB">
        <w:rPr>
          <w:rFonts w:ascii="Times New Roman" w:hAnsi="Times New Roman"/>
          <w:i/>
        </w:rPr>
        <w:t xml:space="preserve">schools: areas selected </w:t>
      </w:r>
      <w:r>
        <w:rPr>
          <w:rFonts w:ascii="Times New Roman" w:hAnsi="Times New Roman"/>
          <w:i/>
        </w:rPr>
        <w:t>for the study</w:t>
      </w:r>
    </w:p>
    <w:p w14:paraId="72DC8607" w14:textId="77777777" w:rsidR="00FD4BAB" w:rsidRDefault="00FD4BAB" w:rsidP="00FD4BAB">
      <w:pPr>
        <w:tabs>
          <w:tab w:val="right" w:leader="dot" w:pos="8640"/>
        </w:tabs>
        <w:jc w:val="both"/>
        <w:rPr>
          <w:rFonts w:ascii="Times New Roman" w:hAnsi="Times New Roman"/>
        </w:rPr>
      </w:pPr>
      <w:r>
        <w:rPr>
          <w:rFonts w:ascii="Times New Roman" w:hAnsi="Times New Roman"/>
        </w:rPr>
        <w:t>English</w:t>
      </w:r>
    </w:p>
    <w:p w14:paraId="110EA219" w14:textId="77777777" w:rsidR="00FD4BAB" w:rsidRDefault="00FD4BAB" w:rsidP="00FD4BAB">
      <w:pPr>
        <w:tabs>
          <w:tab w:val="right" w:leader="dot" w:pos="8640"/>
        </w:tabs>
        <w:jc w:val="both"/>
        <w:rPr>
          <w:rFonts w:ascii="Times New Roman" w:hAnsi="Times New Roman"/>
        </w:rPr>
      </w:pPr>
      <w:r>
        <w:rPr>
          <w:rFonts w:ascii="Times New Roman" w:hAnsi="Times New Roman"/>
        </w:rPr>
        <w:t>Languages other than English (LOTE)</w:t>
      </w:r>
    </w:p>
    <w:p w14:paraId="796D4DC1" w14:textId="77777777" w:rsidR="00FD4BAB" w:rsidRDefault="00FD4BAB" w:rsidP="00FD4BAB">
      <w:pPr>
        <w:tabs>
          <w:tab w:val="right" w:leader="dot" w:pos="8640"/>
        </w:tabs>
        <w:jc w:val="both"/>
        <w:rPr>
          <w:rFonts w:ascii="Times New Roman" w:hAnsi="Times New Roman"/>
        </w:rPr>
      </w:pPr>
      <w:r>
        <w:rPr>
          <w:rFonts w:ascii="Times New Roman" w:hAnsi="Times New Roman"/>
        </w:rPr>
        <w:t>Mathematics</w:t>
      </w:r>
    </w:p>
    <w:p w14:paraId="714CD98D" w14:textId="77777777" w:rsidR="00FD4BAB" w:rsidRDefault="00F60856" w:rsidP="00FD4BAB">
      <w:pPr>
        <w:tabs>
          <w:tab w:val="right" w:leader="dot" w:pos="8640"/>
        </w:tabs>
        <w:jc w:val="both"/>
        <w:rPr>
          <w:rFonts w:ascii="Times New Roman" w:hAnsi="Times New Roman"/>
        </w:rPr>
      </w:pPr>
      <w:r>
        <w:rPr>
          <w:rFonts w:ascii="Times New Roman" w:hAnsi="Times New Roman"/>
        </w:rPr>
        <w:t>(</w:t>
      </w:r>
      <w:r w:rsidR="003D03A6">
        <w:rPr>
          <w:rFonts w:ascii="Times New Roman" w:hAnsi="Times New Roman"/>
        </w:rPr>
        <w:t>Science</w:t>
      </w:r>
      <w:r>
        <w:rPr>
          <w:rFonts w:ascii="Times New Roman" w:hAnsi="Times New Roman"/>
        </w:rPr>
        <w:t>)</w:t>
      </w:r>
      <w:r w:rsidR="003D03A6">
        <w:rPr>
          <w:rFonts w:ascii="Times New Roman" w:hAnsi="Times New Roman"/>
        </w:rPr>
        <w:t xml:space="preserve">: </w:t>
      </w:r>
      <w:r w:rsidR="00FD4BAB">
        <w:rPr>
          <w:rFonts w:ascii="Times New Roman" w:hAnsi="Times New Roman"/>
        </w:rPr>
        <w:t>Biology</w:t>
      </w:r>
      <w:r w:rsidR="003D03A6">
        <w:rPr>
          <w:rFonts w:ascii="Times New Roman" w:hAnsi="Times New Roman"/>
        </w:rPr>
        <w:t xml:space="preserve">; </w:t>
      </w:r>
      <w:r w:rsidR="00FD4BAB">
        <w:rPr>
          <w:rFonts w:ascii="Times New Roman" w:hAnsi="Times New Roman"/>
        </w:rPr>
        <w:t>Chemistry</w:t>
      </w:r>
      <w:r w:rsidR="003D03A6">
        <w:rPr>
          <w:rFonts w:ascii="Times New Roman" w:hAnsi="Times New Roman"/>
        </w:rPr>
        <w:t xml:space="preserve">; </w:t>
      </w:r>
      <w:r w:rsidR="00FD4BAB">
        <w:rPr>
          <w:rFonts w:ascii="Times New Roman" w:hAnsi="Times New Roman"/>
        </w:rPr>
        <w:t>Physics</w:t>
      </w:r>
      <w:r w:rsidR="003D03A6">
        <w:rPr>
          <w:rFonts w:ascii="Times New Roman" w:hAnsi="Times New Roman"/>
        </w:rPr>
        <w:t xml:space="preserve">; </w:t>
      </w:r>
      <w:r w:rsidR="00FD4BAB">
        <w:rPr>
          <w:rFonts w:ascii="Times New Roman" w:hAnsi="Times New Roman"/>
        </w:rPr>
        <w:t>Science – General</w:t>
      </w:r>
    </w:p>
    <w:p w14:paraId="2C42DA8E" w14:textId="77777777" w:rsidR="00FD4BAB" w:rsidRDefault="00FD4BAB" w:rsidP="00FD4BAB">
      <w:pPr>
        <w:tabs>
          <w:tab w:val="right" w:leader="dot" w:pos="8640"/>
        </w:tabs>
        <w:jc w:val="both"/>
        <w:rPr>
          <w:rFonts w:ascii="Times New Roman" w:hAnsi="Times New Roman"/>
        </w:rPr>
      </w:pPr>
      <w:r>
        <w:rPr>
          <w:rFonts w:ascii="Times New Roman" w:hAnsi="Times New Roman"/>
        </w:rPr>
        <w:t>Geography</w:t>
      </w:r>
    </w:p>
    <w:p w14:paraId="1BC73575" w14:textId="77777777" w:rsidR="00FD4BAB" w:rsidRDefault="00FD4BAB" w:rsidP="00FD4BAB">
      <w:pPr>
        <w:tabs>
          <w:tab w:val="right" w:leader="dot" w:pos="8640"/>
        </w:tabs>
        <w:jc w:val="both"/>
        <w:rPr>
          <w:rFonts w:ascii="Times New Roman" w:hAnsi="Times New Roman"/>
        </w:rPr>
      </w:pPr>
      <w:r>
        <w:rPr>
          <w:rFonts w:ascii="Times New Roman" w:hAnsi="Times New Roman"/>
        </w:rPr>
        <w:t>History</w:t>
      </w:r>
    </w:p>
    <w:p w14:paraId="445A8200" w14:textId="77777777" w:rsidR="00FD4BAB" w:rsidRDefault="001A5277" w:rsidP="00FD4BAB">
      <w:pPr>
        <w:tabs>
          <w:tab w:val="right" w:leader="dot" w:pos="8640"/>
        </w:tabs>
        <w:jc w:val="both"/>
        <w:rPr>
          <w:rFonts w:ascii="Times New Roman" w:hAnsi="Times New Roman"/>
        </w:rPr>
      </w:pPr>
      <w:r>
        <w:rPr>
          <w:rFonts w:ascii="Times New Roman" w:hAnsi="Times New Roman"/>
        </w:rPr>
        <w:t>Computing/</w:t>
      </w:r>
      <w:r w:rsidR="00FD4BAB">
        <w:rPr>
          <w:rFonts w:ascii="Times New Roman" w:hAnsi="Times New Roman"/>
        </w:rPr>
        <w:t>Information Technology</w:t>
      </w:r>
    </w:p>
    <w:p w14:paraId="5F3A1230" w14:textId="77777777" w:rsidR="00FD4BAB" w:rsidRDefault="00FD4BAB" w:rsidP="00FD4BAB">
      <w:pPr>
        <w:tabs>
          <w:tab w:val="right" w:leader="dot" w:pos="8640"/>
        </w:tabs>
        <w:jc w:val="both"/>
        <w:rPr>
          <w:rFonts w:ascii="Times New Roman" w:hAnsi="Times New Roman"/>
        </w:rPr>
      </w:pPr>
      <w:r>
        <w:rPr>
          <w:rFonts w:ascii="Times New Roman" w:hAnsi="Times New Roman"/>
        </w:rPr>
        <w:t>Vocational Education and Training (VET)</w:t>
      </w:r>
    </w:p>
    <w:p w14:paraId="51D8B39F" w14:textId="77777777" w:rsidR="00A63871" w:rsidRDefault="00A63871" w:rsidP="00FD4BAB">
      <w:pPr>
        <w:tabs>
          <w:tab w:val="right" w:leader="dot" w:pos="8640"/>
        </w:tabs>
        <w:jc w:val="both"/>
        <w:rPr>
          <w:rFonts w:ascii="Times New Roman" w:hAnsi="Times New Roman"/>
        </w:rPr>
      </w:pPr>
      <w:r>
        <w:rPr>
          <w:rFonts w:ascii="Times New Roman" w:hAnsi="Times New Roman"/>
        </w:rPr>
        <w:t>Special Needs</w:t>
      </w:r>
    </w:p>
    <w:p w14:paraId="016FC218" w14:textId="77777777" w:rsidR="00B821B9" w:rsidRDefault="00FD4BAB" w:rsidP="00217CC5">
      <w:pPr>
        <w:tabs>
          <w:tab w:val="right" w:leader="dot" w:pos="8640"/>
        </w:tabs>
        <w:spacing w:before="100" w:beforeAutospacing="1" w:after="100" w:afterAutospacing="1"/>
        <w:jc w:val="both"/>
        <w:rPr>
          <w:rFonts w:ascii="Times New Roman" w:hAnsi="Times New Roman"/>
        </w:rPr>
      </w:pPr>
      <w:r>
        <w:rPr>
          <w:rFonts w:ascii="Times New Roman" w:hAnsi="Times New Roman"/>
        </w:rPr>
        <w:lastRenderedPageBreak/>
        <w:t xml:space="preserve">The objective was to use the SiAS </w:t>
      </w:r>
      <w:r w:rsidR="00322E1D">
        <w:rPr>
          <w:rFonts w:ascii="Times New Roman" w:hAnsi="Times New Roman"/>
        </w:rPr>
        <w:t>2013</w:t>
      </w:r>
      <w:r w:rsidR="001C215F">
        <w:rPr>
          <w:rFonts w:ascii="Times New Roman" w:hAnsi="Times New Roman"/>
        </w:rPr>
        <w:t xml:space="preserve"> </w:t>
      </w:r>
      <w:r>
        <w:rPr>
          <w:rFonts w:ascii="Times New Roman" w:hAnsi="Times New Roman"/>
        </w:rPr>
        <w:t xml:space="preserve">data to provide a stronger information base to assist those responsible for ensuring </w:t>
      </w:r>
      <w:r w:rsidR="00CA5732">
        <w:rPr>
          <w:rFonts w:ascii="Times New Roman" w:hAnsi="Times New Roman"/>
        </w:rPr>
        <w:t xml:space="preserve">that </w:t>
      </w:r>
      <w:r>
        <w:rPr>
          <w:rFonts w:ascii="Times New Roman" w:hAnsi="Times New Roman"/>
        </w:rPr>
        <w:t xml:space="preserve">sufficient numbers of teachers </w:t>
      </w:r>
      <w:r w:rsidR="001A5277">
        <w:rPr>
          <w:rFonts w:ascii="Times New Roman" w:hAnsi="Times New Roman"/>
        </w:rPr>
        <w:t>qualified in these areas are working in schools.</w:t>
      </w:r>
    </w:p>
    <w:p w14:paraId="3775B257" w14:textId="77777777" w:rsidR="001A5277" w:rsidRDefault="001A5277" w:rsidP="00217CC5">
      <w:pPr>
        <w:tabs>
          <w:tab w:val="right" w:leader="dot" w:pos="8640"/>
        </w:tabs>
        <w:spacing w:before="100" w:beforeAutospacing="1" w:after="100" w:afterAutospacing="1"/>
        <w:jc w:val="both"/>
        <w:rPr>
          <w:rFonts w:ascii="Times New Roman" w:hAnsi="Times New Roman"/>
        </w:rPr>
      </w:pPr>
      <w:r>
        <w:rPr>
          <w:rFonts w:ascii="Times New Roman" w:hAnsi="Times New Roman"/>
        </w:rPr>
        <w:t xml:space="preserve">The variables identified for analysis were a sub-set of those collected through the SiAS survey and which were judged most relevant to issues concerning teacher </w:t>
      </w:r>
      <w:r w:rsidR="00CA5732">
        <w:rPr>
          <w:rFonts w:ascii="Times New Roman" w:hAnsi="Times New Roman"/>
        </w:rPr>
        <w:t xml:space="preserve">career paths and </w:t>
      </w:r>
      <w:r>
        <w:rPr>
          <w:rFonts w:ascii="Times New Roman" w:hAnsi="Times New Roman"/>
        </w:rPr>
        <w:t xml:space="preserve">supply. </w:t>
      </w:r>
      <w:r w:rsidR="003D03A6">
        <w:rPr>
          <w:rFonts w:ascii="Times New Roman" w:hAnsi="Times New Roman"/>
        </w:rPr>
        <w:t xml:space="preserve">Part of the </w:t>
      </w:r>
      <w:r w:rsidR="000C4E3D">
        <w:rPr>
          <w:rFonts w:ascii="Times New Roman" w:hAnsi="Times New Roman"/>
        </w:rPr>
        <w:t>focus was on the extent to which teachers working in the specified curriculum areas differed from teachers overall, and from each other. The variables identified for analysis</w:t>
      </w:r>
      <w:r>
        <w:rPr>
          <w:rFonts w:ascii="Times New Roman" w:hAnsi="Times New Roman"/>
        </w:rPr>
        <w:t xml:space="preserve"> were as follows:</w:t>
      </w:r>
    </w:p>
    <w:p w14:paraId="3947801C" w14:textId="77777777" w:rsidR="00CA26F5" w:rsidRDefault="00CA26F5" w:rsidP="00924335">
      <w:pPr>
        <w:numPr>
          <w:ilvl w:val="0"/>
          <w:numId w:val="2"/>
        </w:numPr>
        <w:tabs>
          <w:tab w:val="right" w:leader="dot" w:pos="8640"/>
        </w:tabs>
        <w:spacing w:before="100" w:beforeAutospacing="1" w:after="100" w:afterAutospacing="1"/>
        <w:jc w:val="both"/>
        <w:rPr>
          <w:rFonts w:ascii="Times New Roman" w:hAnsi="Times New Roman"/>
        </w:rPr>
      </w:pPr>
      <w:r>
        <w:rPr>
          <w:rFonts w:ascii="Times New Roman" w:hAnsi="Times New Roman"/>
        </w:rPr>
        <w:t>School characteristics (geographic location, sector, and socioeconomic status)</w:t>
      </w:r>
    </w:p>
    <w:p w14:paraId="070A8293" w14:textId="77777777" w:rsidR="00CA26F5" w:rsidRDefault="00CA26F5" w:rsidP="00924335">
      <w:pPr>
        <w:numPr>
          <w:ilvl w:val="0"/>
          <w:numId w:val="2"/>
        </w:numPr>
        <w:tabs>
          <w:tab w:val="right" w:leader="dot" w:pos="8640"/>
        </w:tabs>
        <w:spacing w:before="100" w:beforeAutospacing="1" w:after="100" w:afterAutospacing="1"/>
        <w:jc w:val="both"/>
        <w:rPr>
          <w:rFonts w:ascii="Times New Roman" w:hAnsi="Times New Roman"/>
        </w:rPr>
      </w:pPr>
      <w:r>
        <w:rPr>
          <w:rFonts w:ascii="Times New Roman" w:hAnsi="Times New Roman"/>
        </w:rPr>
        <w:t>Teacher demographic characteristics (age, gender, country of birth, and language spoken at home)</w:t>
      </w:r>
    </w:p>
    <w:p w14:paraId="393FF10F" w14:textId="77777777" w:rsidR="00CA26F5" w:rsidRDefault="00CA26F5" w:rsidP="00924335">
      <w:pPr>
        <w:numPr>
          <w:ilvl w:val="0"/>
          <w:numId w:val="2"/>
        </w:numPr>
        <w:tabs>
          <w:tab w:val="right" w:leader="dot" w:pos="8640"/>
        </w:tabs>
        <w:spacing w:before="100" w:beforeAutospacing="1" w:after="100" w:afterAutospacing="1"/>
        <w:jc w:val="both"/>
        <w:rPr>
          <w:rFonts w:ascii="Times New Roman" w:hAnsi="Times New Roman"/>
        </w:rPr>
      </w:pPr>
      <w:r>
        <w:rPr>
          <w:rFonts w:ascii="Times New Roman" w:hAnsi="Times New Roman"/>
        </w:rPr>
        <w:t xml:space="preserve">Teacher qualifications </w:t>
      </w:r>
      <w:r w:rsidRPr="00C609F6">
        <w:rPr>
          <w:rFonts w:ascii="Times New Roman" w:hAnsi="Times New Roman"/>
        </w:rPr>
        <w:t>and tertiary study</w:t>
      </w:r>
    </w:p>
    <w:p w14:paraId="650F9401" w14:textId="77777777" w:rsidR="00CA26F5" w:rsidRDefault="00CA26F5" w:rsidP="00924335">
      <w:pPr>
        <w:numPr>
          <w:ilvl w:val="0"/>
          <w:numId w:val="2"/>
        </w:numPr>
        <w:tabs>
          <w:tab w:val="right" w:leader="dot" w:pos="8640"/>
        </w:tabs>
        <w:spacing w:before="100" w:beforeAutospacing="1" w:after="100" w:afterAutospacing="1"/>
        <w:jc w:val="both"/>
        <w:rPr>
          <w:rFonts w:ascii="Times New Roman" w:hAnsi="Times New Roman"/>
        </w:rPr>
      </w:pPr>
      <w:r>
        <w:rPr>
          <w:rFonts w:ascii="Times New Roman" w:hAnsi="Times New Roman"/>
        </w:rPr>
        <w:t>Professional learning activities</w:t>
      </w:r>
    </w:p>
    <w:p w14:paraId="21ADD61D" w14:textId="77777777" w:rsidR="00CA26F5" w:rsidRDefault="00CA26F5" w:rsidP="00924335">
      <w:pPr>
        <w:numPr>
          <w:ilvl w:val="0"/>
          <w:numId w:val="2"/>
        </w:numPr>
        <w:tabs>
          <w:tab w:val="right" w:leader="dot" w:pos="8640"/>
        </w:tabs>
        <w:spacing w:before="100" w:beforeAutospacing="1" w:after="100" w:afterAutospacing="1"/>
        <w:jc w:val="both"/>
        <w:rPr>
          <w:rFonts w:ascii="Times New Roman" w:hAnsi="Times New Roman"/>
        </w:rPr>
      </w:pPr>
      <w:r>
        <w:rPr>
          <w:rFonts w:ascii="Times New Roman" w:hAnsi="Times New Roman"/>
        </w:rPr>
        <w:t>Teacher employment and workload</w:t>
      </w:r>
    </w:p>
    <w:p w14:paraId="24FBD1A8" w14:textId="77777777" w:rsidR="00CA26F5" w:rsidRDefault="00CA26F5" w:rsidP="00924335">
      <w:pPr>
        <w:numPr>
          <w:ilvl w:val="0"/>
          <w:numId w:val="2"/>
        </w:numPr>
        <w:tabs>
          <w:tab w:val="right" w:leader="dot" w:pos="8640"/>
        </w:tabs>
        <w:spacing w:before="100" w:beforeAutospacing="1" w:after="100" w:afterAutospacing="1"/>
        <w:jc w:val="both"/>
        <w:rPr>
          <w:rFonts w:ascii="Times New Roman" w:hAnsi="Times New Roman"/>
        </w:rPr>
      </w:pPr>
      <w:r>
        <w:rPr>
          <w:rFonts w:ascii="Times New Roman" w:hAnsi="Times New Roman"/>
        </w:rPr>
        <w:t>Career paths and teaching experience</w:t>
      </w:r>
    </w:p>
    <w:p w14:paraId="6BA6D991" w14:textId="77777777" w:rsidR="00CA26F5" w:rsidRDefault="00C47327" w:rsidP="00924335">
      <w:pPr>
        <w:numPr>
          <w:ilvl w:val="0"/>
          <w:numId w:val="2"/>
        </w:numPr>
        <w:tabs>
          <w:tab w:val="right" w:leader="dot" w:pos="8640"/>
        </w:tabs>
        <w:spacing w:before="100" w:beforeAutospacing="1" w:after="100" w:afterAutospacing="1"/>
        <w:jc w:val="both"/>
        <w:rPr>
          <w:rFonts w:ascii="Times New Roman" w:hAnsi="Times New Roman"/>
        </w:rPr>
      </w:pPr>
      <w:r>
        <w:rPr>
          <w:rFonts w:ascii="Times New Roman" w:hAnsi="Times New Roman"/>
        </w:rPr>
        <w:t>Career intentions.</w:t>
      </w:r>
    </w:p>
    <w:p w14:paraId="7AF59113" w14:textId="77777777" w:rsidR="000C4E3D" w:rsidRPr="006F450D" w:rsidRDefault="006B5940" w:rsidP="000C4E3D">
      <w:pPr>
        <w:pStyle w:val="Heading212pt"/>
        <w:tabs>
          <w:tab w:val="right" w:leader="dot" w:pos="8640"/>
        </w:tabs>
        <w:spacing w:before="0"/>
        <w:rPr>
          <w:rFonts w:ascii="Times New Roman" w:hAnsi="Times New Roman"/>
          <w:iCs w:val="0"/>
        </w:rPr>
      </w:pPr>
      <w:bookmarkStart w:id="16" w:name="_Toc399500692"/>
      <w:r>
        <w:rPr>
          <w:rFonts w:ascii="Times New Roman" w:hAnsi="Times New Roman"/>
          <w:iCs w:val="0"/>
        </w:rPr>
        <w:t>1.3</w:t>
      </w:r>
      <w:r w:rsidR="003D27C5">
        <w:rPr>
          <w:rFonts w:ascii="Times New Roman" w:hAnsi="Times New Roman"/>
          <w:iCs w:val="0"/>
        </w:rPr>
        <w:t xml:space="preserve"> </w:t>
      </w:r>
      <w:r>
        <w:rPr>
          <w:rFonts w:ascii="Times New Roman" w:hAnsi="Times New Roman"/>
          <w:iCs w:val="0"/>
        </w:rPr>
        <w:t>Background on t</w:t>
      </w:r>
      <w:r w:rsidR="003E338A">
        <w:rPr>
          <w:rFonts w:ascii="Times New Roman" w:hAnsi="Times New Roman"/>
          <w:iCs w:val="0"/>
        </w:rPr>
        <w:t>he SiAS s</w:t>
      </w:r>
      <w:r w:rsidR="00F60856">
        <w:rPr>
          <w:rFonts w:ascii="Times New Roman" w:hAnsi="Times New Roman"/>
          <w:iCs w:val="0"/>
        </w:rPr>
        <w:t>urvey</w:t>
      </w:r>
      <w:bookmarkEnd w:id="16"/>
    </w:p>
    <w:p w14:paraId="39CB7A6B" w14:textId="77777777" w:rsidR="00CA26F5" w:rsidRPr="005C06A0" w:rsidRDefault="00CA26F5" w:rsidP="00DB7AF2">
      <w:pPr>
        <w:tabs>
          <w:tab w:val="right" w:leader="dot" w:pos="8640"/>
        </w:tabs>
        <w:spacing w:before="100" w:beforeAutospacing="1" w:after="100" w:afterAutospacing="1"/>
        <w:jc w:val="both"/>
        <w:rPr>
          <w:rFonts w:ascii="Times New Roman" w:hAnsi="Times New Roman"/>
        </w:rPr>
      </w:pPr>
      <w:r w:rsidRPr="005C06A0">
        <w:rPr>
          <w:rFonts w:ascii="Times New Roman" w:hAnsi="Times New Roman"/>
        </w:rPr>
        <w:t xml:space="preserve">This project involved further analyses of the SiAS 2013 dataset and did not involve </w:t>
      </w:r>
      <w:r>
        <w:rPr>
          <w:rFonts w:ascii="Times New Roman" w:hAnsi="Times New Roman"/>
        </w:rPr>
        <w:t xml:space="preserve">the collection of </w:t>
      </w:r>
      <w:r w:rsidRPr="005C06A0">
        <w:rPr>
          <w:rFonts w:ascii="Times New Roman" w:hAnsi="Times New Roman"/>
        </w:rPr>
        <w:t>any new data.  Accordingly, this section provides a brief outline of the SiAS survey and the strengths it offers for this work</w:t>
      </w:r>
      <w:r>
        <w:rPr>
          <w:rFonts w:ascii="Times New Roman" w:hAnsi="Times New Roman"/>
        </w:rPr>
        <w:t>,</w:t>
      </w:r>
      <w:r w:rsidRPr="005C06A0">
        <w:rPr>
          <w:rFonts w:ascii="Times New Roman" w:hAnsi="Times New Roman"/>
        </w:rPr>
        <w:t xml:space="preserve"> as well as some cautions in interpreting the results. Full details on the survey design, operations</w:t>
      </w:r>
      <w:r>
        <w:rPr>
          <w:rFonts w:ascii="Times New Roman" w:hAnsi="Times New Roman"/>
        </w:rPr>
        <w:t>,</w:t>
      </w:r>
      <w:r w:rsidRPr="005C06A0">
        <w:rPr>
          <w:rFonts w:ascii="Times New Roman" w:hAnsi="Times New Roman"/>
        </w:rPr>
        <w:t xml:space="preserve"> and methodology are p</w:t>
      </w:r>
      <w:r w:rsidR="00275030">
        <w:rPr>
          <w:rFonts w:ascii="Times New Roman" w:hAnsi="Times New Roman"/>
        </w:rPr>
        <w:t>rovided in McKenzie et al. (2014</w:t>
      </w:r>
      <w:r w:rsidRPr="005C06A0">
        <w:rPr>
          <w:rFonts w:ascii="Times New Roman" w:hAnsi="Times New Roman"/>
        </w:rPr>
        <w:t>).</w:t>
      </w:r>
      <w:r w:rsidR="00275030">
        <w:rPr>
          <w:rStyle w:val="FootnoteReference"/>
          <w:rFonts w:ascii="Times New Roman" w:hAnsi="Times New Roman"/>
        </w:rPr>
        <w:footnoteReference w:id="3"/>
      </w:r>
    </w:p>
    <w:p w14:paraId="4E241FBB" w14:textId="77777777" w:rsidR="00CA26F5" w:rsidRPr="00561450" w:rsidRDefault="00CA26F5" w:rsidP="00DB7AF2">
      <w:pPr>
        <w:tabs>
          <w:tab w:val="right" w:leader="dot" w:pos="8640"/>
        </w:tabs>
        <w:spacing w:before="100" w:beforeAutospacing="1" w:after="100" w:afterAutospacing="1"/>
        <w:jc w:val="both"/>
        <w:rPr>
          <w:rFonts w:ascii="Times New Roman" w:hAnsi="Times New Roman"/>
        </w:rPr>
      </w:pPr>
      <w:r w:rsidRPr="00561450">
        <w:rPr>
          <w:rFonts w:ascii="Times New Roman" w:hAnsi="Times New Roman"/>
        </w:rPr>
        <w:t>SiAS was commissioned by the Australian Government Department of Education in December 2012. The survey was conducted by the Australian Council for Educational Research (ACER) and the work was supported by a representative Advisory Committee. The project used an online survey of samples of teachers and leaders from all States and Territories and all school sectors.</w:t>
      </w:r>
      <w:r w:rsidRPr="00561450">
        <w:rPr>
          <w:rFonts w:ascii="Times New Roman" w:hAnsi="Times New Roman"/>
          <w:color w:val="FF0000"/>
        </w:rPr>
        <w:t xml:space="preserve"> </w:t>
      </w:r>
      <w:r w:rsidRPr="00561450">
        <w:rPr>
          <w:rFonts w:ascii="Times New Roman" w:hAnsi="Times New Roman"/>
        </w:rPr>
        <w:t>The survey ran from May to August 2013.</w:t>
      </w:r>
    </w:p>
    <w:p w14:paraId="5AE22000" w14:textId="77777777" w:rsidR="00CA26F5" w:rsidRPr="00A5559C" w:rsidRDefault="00CA26F5" w:rsidP="00DB7AF2">
      <w:pPr>
        <w:tabs>
          <w:tab w:val="right" w:leader="dot" w:pos="8640"/>
        </w:tabs>
        <w:spacing w:before="100" w:beforeAutospacing="1" w:after="100" w:afterAutospacing="1"/>
        <w:jc w:val="both"/>
        <w:rPr>
          <w:rFonts w:ascii="Times New Roman" w:hAnsi="Times New Roman"/>
          <w:lang w:val="en-US"/>
        </w:rPr>
      </w:pPr>
      <w:r w:rsidRPr="00A5559C">
        <w:rPr>
          <w:rFonts w:ascii="Times New Roman" w:hAnsi="Times New Roman"/>
        </w:rPr>
        <w:t xml:space="preserve">The survey was structured around four populations: </w:t>
      </w:r>
      <w:r>
        <w:rPr>
          <w:rFonts w:ascii="Times New Roman" w:hAnsi="Times New Roman"/>
        </w:rPr>
        <w:t>p</w:t>
      </w:r>
      <w:r w:rsidRPr="00A5559C">
        <w:rPr>
          <w:rFonts w:ascii="Times New Roman" w:hAnsi="Times New Roman"/>
        </w:rPr>
        <w:t xml:space="preserve">rimary </w:t>
      </w:r>
      <w:r>
        <w:rPr>
          <w:rFonts w:ascii="Times New Roman" w:hAnsi="Times New Roman"/>
        </w:rPr>
        <w:t>t</w:t>
      </w:r>
      <w:r w:rsidRPr="00A5559C">
        <w:rPr>
          <w:rFonts w:ascii="Times New Roman" w:hAnsi="Times New Roman"/>
        </w:rPr>
        <w:t xml:space="preserve">eachers; </w:t>
      </w:r>
      <w:r>
        <w:rPr>
          <w:rFonts w:ascii="Times New Roman" w:hAnsi="Times New Roman"/>
        </w:rPr>
        <w:t>s</w:t>
      </w:r>
      <w:r w:rsidRPr="00A5559C">
        <w:rPr>
          <w:rFonts w:ascii="Times New Roman" w:hAnsi="Times New Roman"/>
        </w:rPr>
        <w:t xml:space="preserve">econdary </w:t>
      </w:r>
      <w:r>
        <w:rPr>
          <w:rFonts w:ascii="Times New Roman" w:hAnsi="Times New Roman"/>
        </w:rPr>
        <w:t>t</w:t>
      </w:r>
      <w:r w:rsidRPr="00A5559C">
        <w:rPr>
          <w:rFonts w:ascii="Times New Roman" w:hAnsi="Times New Roman"/>
        </w:rPr>
        <w:t xml:space="preserve">eachers; </w:t>
      </w:r>
      <w:r>
        <w:rPr>
          <w:rFonts w:ascii="Times New Roman" w:hAnsi="Times New Roman"/>
        </w:rPr>
        <w:t>p</w:t>
      </w:r>
      <w:r w:rsidRPr="00A5559C">
        <w:rPr>
          <w:rFonts w:ascii="Times New Roman" w:hAnsi="Times New Roman"/>
        </w:rPr>
        <w:t xml:space="preserve">rimary </w:t>
      </w:r>
      <w:r>
        <w:rPr>
          <w:rFonts w:ascii="Times New Roman" w:hAnsi="Times New Roman"/>
        </w:rPr>
        <w:t>l</w:t>
      </w:r>
      <w:r w:rsidRPr="00A5559C">
        <w:rPr>
          <w:rFonts w:ascii="Times New Roman" w:hAnsi="Times New Roman"/>
        </w:rPr>
        <w:t xml:space="preserve">eaders; and </w:t>
      </w:r>
      <w:r>
        <w:rPr>
          <w:rFonts w:ascii="Times New Roman" w:hAnsi="Times New Roman"/>
        </w:rPr>
        <w:t>s</w:t>
      </w:r>
      <w:r w:rsidRPr="00A5559C">
        <w:rPr>
          <w:rFonts w:ascii="Times New Roman" w:hAnsi="Times New Roman"/>
        </w:rPr>
        <w:t xml:space="preserve">econdary </w:t>
      </w:r>
      <w:r>
        <w:rPr>
          <w:rFonts w:ascii="Times New Roman" w:hAnsi="Times New Roman"/>
        </w:rPr>
        <w:t>l</w:t>
      </w:r>
      <w:r w:rsidRPr="00A5559C">
        <w:rPr>
          <w:rFonts w:ascii="Times New Roman" w:hAnsi="Times New Roman"/>
        </w:rPr>
        <w:t xml:space="preserve">eaders. ‘Leaders’ were defined as </w:t>
      </w:r>
      <w:r>
        <w:rPr>
          <w:rFonts w:ascii="Times New Roman" w:hAnsi="Times New Roman"/>
        </w:rPr>
        <w:t>p</w:t>
      </w:r>
      <w:r w:rsidRPr="00A5559C">
        <w:rPr>
          <w:rFonts w:ascii="Times New Roman" w:hAnsi="Times New Roman"/>
        </w:rPr>
        <w:t xml:space="preserve">rincipals and </w:t>
      </w:r>
      <w:r>
        <w:rPr>
          <w:rFonts w:ascii="Times New Roman" w:hAnsi="Times New Roman"/>
        </w:rPr>
        <w:t>d</w:t>
      </w:r>
      <w:r w:rsidRPr="00A5559C">
        <w:rPr>
          <w:rFonts w:ascii="Times New Roman" w:hAnsi="Times New Roman"/>
        </w:rPr>
        <w:t xml:space="preserve">eputy </w:t>
      </w:r>
      <w:r>
        <w:rPr>
          <w:rFonts w:ascii="Times New Roman" w:hAnsi="Times New Roman"/>
        </w:rPr>
        <w:t>p</w:t>
      </w:r>
      <w:r w:rsidRPr="00A5559C">
        <w:rPr>
          <w:rFonts w:ascii="Times New Roman" w:hAnsi="Times New Roman"/>
        </w:rPr>
        <w:t>rincipals (or their equivalent terms in the various jurisdictions</w:t>
      </w:r>
      <w:r>
        <w:rPr>
          <w:rFonts w:ascii="Times New Roman" w:hAnsi="Times New Roman"/>
        </w:rPr>
        <w:t>)</w:t>
      </w:r>
      <w:r w:rsidRPr="00A5559C">
        <w:rPr>
          <w:rFonts w:ascii="Times New Roman" w:hAnsi="Times New Roman"/>
        </w:rPr>
        <w:t xml:space="preserve">. </w:t>
      </w:r>
      <w:r w:rsidRPr="00A5559C">
        <w:rPr>
          <w:rFonts w:ascii="Times New Roman" w:hAnsi="Times New Roman"/>
          <w:lang w:val="en-US"/>
        </w:rPr>
        <w:t xml:space="preserve">The design meant that all eligible teachers </w:t>
      </w:r>
      <w:r>
        <w:rPr>
          <w:rFonts w:ascii="Times New Roman" w:hAnsi="Times New Roman"/>
          <w:lang w:val="en-US"/>
        </w:rPr>
        <w:t>within a stratum</w:t>
      </w:r>
      <w:r w:rsidRPr="00A5559C">
        <w:rPr>
          <w:rFonts w:ascii="Times New Roman" w:hAnsi="Times New Roman"/>
          <w:lang w:val="en-US"/>
        </w:rPr>
        <w:t xml:space="preserve"> had an approximately equal probability of selection.</w:t>
      </w:r>
    </w:p>
    <w:p w14:paraId="2FF27C63" w14:textId="77777777" w:rsidR="00CA26F5" w:rsidRPr="006D269E" w:rsidRDefault="00CA26F5" w:rsidP="00DB7AF2">
      <w:pPr>
        <w:tabs>
          <w:tab w:val="right" w:leader="dot" w:pos="8640"/>
        </w:tabs>
        <w:spacing w:before="100" w:beforeAutospacing="1" w:after="100" w:afterAutospacing="1"/>
        <w:jc w:val="both"/>
        <w:rPr>
          <w:rFonts w:ascii="Times New Roman" w:hAnsi="Times New Roman"/>
          <w:lang w:val="en-US"/>
        </w:rPr>
      </w:pPr>
      <w:r w:rsidRPr="006D269E">
        <w:rPr>
          <w:rFonts w:ascii="Times New Roman" w:hAnsi="Times New Roman"/>
          <w:lang w:val="en-US"/>
        </w:rPr>
        <w:t xml:space="preserve">This particular report uses the data from just the </w:t>
      </w:r>
      <w:r>
        <w:rPr>
          <w:rFonts w:ascii="Times New Roman" w:hAnsi="Times New Roman"/>
          <w:lang w:val="en-US"/>
        </w:rPr>
        <w:t>t</w:t>
      </w:r>
      <w:r w:rsidRPr="006D269E">
        <w:rPr>
          <w:rFonts w:ascii="Times New Roman" w:hAnsi="Times New Roman"/>
          <w:lang w:val="en-US"/>
        </w:rPr>
        <w:t xml:space="preserve">eacher survey, and so the rest of this section concentrates on that part of SiAS </w:t>
      </w:r>
      <w:r w:rsidRPr="00A5532F">
        <w:rPr>
          <w:rFonts w:ascii="Times New Roman" w:hAnsi="Times New Roman"/>
          <w:lang w:val="en-US"/>
        </w:rPr>
        <w:t xml:space="preserve">2013. The </w:t>
      </w:r>
      <w:r w:rsidR="00924335" w:rsidRPr="00924335">
        <w:rPr>
          <w:rFonts w:ascii="Times New Roman" w:hAnsi="Times New Roman"/>
          <w:i/>
          <w:lang w:val="en-US"/>
        </w:rPr>
        <w:t>T</w:t>
      </w:r>
      <w:r w:rsidRPr="00924335">
        <w:rPr>
          <w:rFonts w:ascii="Times New Roman" w:hAnsi="Times New Roman"/>
          <w:i/>
          <w:lang w:val="en-US"/>
        </w:rPr>
        <w:t xml:space="preserve">eacher </w:t>
      </w:r>
      <w:r w:rsidRPr="00A5532F">
        <w:rPr>
          <w:rFonts w:ascii="Times New Roman" w:hAnsi="Times New Roman"/>
          <w:lang w:val="en-US"/>
        </w:rPr>
        <w:t xml:space="preserve">questionnaire is included as </w:t>
      </w:r>
      <w:r w:rsidRPr="00561450">
        <w:rPr>
          <w:rFonts w:ascii="Times New Roman" w:hAnsi="Times New Roman"/>
          <w:lang w:val="en-US"/>
        </w:rPr>
        <w:t>Appendix 1 in</w:t>
      </w:r>
      <w:r w:rsidRPr="00A5532F">
        <w:rPr>
          <w:rFonts w:ascii="Times New Roman" w:hAnsi="Times New Roman"/>
          <w:lang w:val="en-US"/>
        </w:rPr>
        <w:t xml:space="preserve"> this report. Primary and secondary teachers completed the same questionnaire although there were some elements that applied to particular levels</w:t>
      </w:r>
      <w:r w:rsidRPr="006D269E">
        <w:rPr>
          <w:rFonts w:ascii="Times New Roman" w:hAnsi="Times New Roman"/>
          <w:lang w:val="en-US"/>
        </w:rPr>
        <w:t xml:space="preserve"> of schooling.</w:t>
      </w:r>
    </w:p>
    <w:p w14:paraId="049ABA62" w14:textId="77777777" w:rsidR="00CA26F5" w:rsidRPr="005300FB" w:rsidRDefault="00CA26F5" w:rsidP="00DB7AF2">
      <w:pPr>
        <w:spacing w:before="100" w:beforeAutospacing="1" w:after="100" w:afterAutospacing="1"/>
        <w:jc w:val="both"/>
        <w:rPr>
          <w:rFonts w:ascii="Times New Roman" w:hAnsi="Times New Roman"/>
        </w:rPr>
      </w:pPr>
      <w:r w:rsidRPr="005300FB">
        <w:rPr>
          <w:rFonts w:ascii="Times New Roman" w:hAnsi="Times New Roman"/>
        </w:rPr>
        <w:t>The sample design was a two-stage cluster design in which schools were selected and all teachers within the selected schools were invited to take part in the teacher survey. Replacement schools were allowed at the first stage of sampling.</w:t>
      </w:r>
      <w:r w:rsidRPr="005300FB">
        <w:rPr>
          <w:rFonts w:ascii="Times New Roman" w:hAnsi="Times New Roman"/>
          <w:color w:val="FF0000"/>
        </w:rPr>
        <w:t xml:space="preserve"> </w:t>
      </w:r>
    </w:p>
    <w:p w14:paraId="3EED01F7" w14:textId="77777777" w:rsidR="00CA26F5" w:rsidRPr="005300FB" w:rsidRDefault="00CA26F5" w:rsidP="00DB7AF2">
      <w:pPr>
        <w:spacing w:before="100" w:beforeAutospacing="1" w:after="100" w:afterAutospacing="1"/>
        <w:jc w:val="both"/>
        <w:rPr>
          <w:rFonts w:ascii="Times New Roman" w:hAnsi="Times New Roman"/>
        </w:rPr>
      </w:pPr>
      <w:r w:rsidRPr="005300FB">
        <w:rPr>
          <w:rFonts w:ascii="Times New Roman" w:hAnsi="Times New Roman"/>
        </w:rPr>
        <w:t xml:space="preserve">For the 2013 survey, state governments were offered the option of increasing the sample size of their schools to enable appropriate estimates specifically within their jurisdiction (provided in a separate report). The Victorian government requested this option and so the sample size of Victorian </w:t>
      </w:r>
      <w:r w:rsidRPr="005300FB">
        <w:rPr>
          <w:rFonts w:ascii="Times New Roman" w:hAnsi="Times New Roman"/>
        </w:rPr>
        <w:lastRenderedPageBreak/>
        <w:t>government schools is considerably larger than would otherwise have been the case. Weighting ensures that Victorian results are not overrepresented in national estimates.</w:t>
      </w:r>
    </w:p>
    <w:p w14:paraId="25713BB2" w14:textId="77777777" w:rsidR="00CA26F5" w:rsidRPr="005300FB" w:rsidRDefault="00CA26F5" w:rsidP="00DB7AF2">
      <w:pPr>
        <w:spacing w:before="100" w:beforeAutospacing="1" w:after="100" w:afterAutospacing="1"/>
        <w:jc w:val="both"/>
        <w:rPr>
          <w:rFonts w:ascii="Times New Roman" w:hAnsi="Times New Roman"/>
        </w:rPr>
      </w:pPr>
      <w:r w:rsidRPr="005300FB">
        <w:rPr>
          <w:rFonts w:ascii="Times New Roman" w:hAnsi="Times New Roman"/>
        </w:rPr>
        <w:t>Special Schools were included in the sample frame in 2013. This differs from 2010 when Special Schools were excluded from the study. In order to facilitate comparisons with the 2010 data, the Special Needs category for 2013 in the tables in this report excludes teachers in Special Schools. Teachers in Special Schools are included in all other areas. Additional results pertaining to teachers in Special Sch</w:t>
      </w:r>
      <w:r w:rsidR="00924335">
        <w:rPr>
          <w:rFonts w:ascii="Times New Roman" w:hAnsi="Times New Roman"/>
        </w:rPr>
        <w:t>ools are presented in Appendix 3</w:t>
      </w:r>
      <w:r w:rsidR="00B015CB">
        <w:rPr>
          <w:rFonts w:ascii="Times New Roman" w:hAnsi="Times New Roman"/>
        </w:rPr>
        <w:t>.</w:t>
      </w:r>
    </w:p>
    <w:p w14:paraId="040BE2C6" w14:textId="77777777" w:rsidR="00CA26F5" w:rsidRPr="005300FB" w:rsidRDefault="00CA26F5" w:rsidP="00DB7AF2">
      <w:pPr>
        <w:spacing w:before="100" w:beforeAutospacing="1" w:after="100" w:afterAutospacing="1"/>
        <w:jc w:val="both"/>
        <w:rPr>
          <w:rFonts w:ascii="Times New Roman" w:hAnsi="Times New Roman"/>
        </w:rPr>
      </w:pPr>
      <w:r w:rsidRPr="005300FB">
        <w:rPr>
          <w:rFonts w:ascii="Times New Roman" w:hAnsi="Times New Roman"/>
        </w:rPr>
        <w:t>Table 1.1 records the final school and teacher response rates for Australia. After excluding the responses from teachers where the within-school teacher response rate was less than 20%, 5213 primary teachers were classified as having responded (a within-school response rate of 46.4%) and 10,349 secondary teachers (46.7%). After multiplying together the school and within-school response rates, Table 1.1 shows that the final response rates were 32.8% for primary teachers and 31.4% for secondary teachers. The final response rate for primary teachers in 2013 was slightly lower than in 2010 (but higher than in 2007), while the final response rate in 2013 for secondary teachers was slightly lower than in the two previous SiAS cycles.</w:t>
      </w:r>
    </w:p>
    <w:p w14:paraId="570787DE" w14:textId="77777777" w:rsidR="00217CC5" w:rsidRPr="006F450D" w:rsidRDefault="009A333D" w:rsidP="0020370B">
      <w:pPr>
        <w:pStyle w:val="TableCaption"/>
      </w:pPr>
      <w:bookmarkStart w:id="17" w:name="_Toc176572219"/>
      <w:bookmarkStart w:id="18" w:name="_Toc385500403"/>
      <w:r>
        <w:t>Table 1.1</w:t>
      </w:r>
      <w:r w:rsidR="00217CC5" w:rsidRPr="006F450D">
        <w:t>: Final</w:t>
      </w:r>
      <w:r w:rsidR="003754E4">
        <w:t xml:space="preserve"> s</w:t>
      </w:r>
      <w:r w:rsidR="00217CC5" w:rsidRPr="006F450D">
        <w:t>chool and</w:t>
      </w:r>
      <w:r w:rsidR="003754E4">
        <w:t xml:space="preserve"> teacher response r</w:t>
      </w:r>
      <w:r w:rsidR="00217CC5" w:rsidRPr="006F450D">
        <w:t>ates for Australia</w:t>
      </w:r>
      <w:bookmarkEnd w:id="17"/>
      <w:r w:rsidR="003754E4">
        <w:t>, primary and secondary</w:t>
      </w:r>
      <w:bookmarkEnd w:id="18"/>
    </w:p>
    <w:tbl>
      <w:tblPr>
        <w:tblW w:w="5000" w:type="pct"/>
        <w:tblLook w:val="0000" w:firstRow="0" w:lastRow="0" w:firstColumn="0" w:lastColumn="0" w:noHBand="0" w:noVBand="0"/>
        <w:tblDescription w:val="Table 1.1 records the final school and teacher response rates for Australia. After excluding the responses from teachers where the within-school teacher response rate was less than 20%, 5213 primary teachers were classified as having responded (a within-school response rate of 46.4%) and 10,349 secondary teachers (46.7%). After multiplying together the school and within-school response rates, Table 1.1 shows that the final response rates were 32.8% for primary teachers and 31.4% for secondary teachers. "/>
      </w:tblPr>
      <w:tblGrid>
        <w:gridCol w:w="1112"/>
        <w:gridCol w:w="1163"/>
        <w:gridCol w:w="1161"/>
        <w:gridCol w:w="1161"/>
        <w:gridCol w:w="1161"/>
        <w:gridCol w:w="1161"/>
        <w:gridCol w:w="1161"/>
        <w:gridCol w:w="1163"/>
      </w:tblGrid>
      <w:tr w:rsidR="00217CC5" w:rsidRPr="003754E4" w14:paraId="49B43102" w14:textId="77777777" w:rsidTr="009644D6">
        <w:trPr>
          <w:trHeight w:val="510"/>
        </w:trPr>
        <w:tc>
          <w:tcPr>
            <w:tcW w:w="601" w:type="pct"/>
            <w:tcBorders>
              <w:top w:val="double" w:sz="4" w:space="0" w:color="auto"/>
              <w:bottom w:val="single" w:sz="4" w:space="0" w:color="auto"/>
            </w:tcBorders>
            <w:shd w:val="clear" w:color="000000" w:fill="auto"/>
            <w:vAlign w:val="bottom"/>
          </w:tcPr>
          <w:p w14:paraId="56F4237E" w14:textId="77777777" w:rsidR="00217CC5" w:rsidRPr="003754E4" w:rsidRDefault="00217CC5" w:rsidP="00097535">
            <w:pPr>
              <w:spacing w:before="60" w:after="60"/>
              <w:rPr>
                <w:rFonts w:ascii="Times New Roman" w:hAnsi="Times New Roman"/>
                <w:b/>
                <w:sz w:val="20"/>
                <w:szCs w:val="20"/>
              </w:rPr>
            </w:pPr>
          </w:p>
        </w:tc>
        <w:tc>
          <w:tcPr>
            <w:tcW w:w="629" w:type="pct"/>
            <w:tcBorders>
              <w:top w:val="double" w:sz="4" w:space="0" w:color="auto"/>
              <w:bottom w:val="single" w:sz="4" w:space="0" w:color="auto"/>
            </w:tcBorders>
            <w:shd w:val="clear" w:color="000000" w:fill="auto"/>
            <w:vAlign w:val="bottom"/>
          </w:tcPr>
          <w:p w14:paraId="6F027C6D" w14:textId="77777777" w:rsidR="00217CC5" w:rsidRPr="003754E4" w:rsidRDefault="00217CC5" w:rsidP="00097535">
            <w:pPr>
              <w:spacing w:before="60" w:after="60"/>
              <w:jc w:val="right"/>
              <w:rPr>
                <w:rFonts w:ascii="Times New Roman" w:hAnsi="Times New Roman"/>
                <w:b/>
                <w:sz w:val="20"/>
                <w:szCs w:val="20"/>
              </w:rPr>
            </w:pPr>
            <w:r w:rsidRPr="003754E4">
              <w:rPr>
                <w:rFonts w:ascii="Times New Roman" w:hAnsi="Times New Roman"/>
                <w:b/>
                <w:sz w:val="20"/>
                <w:szCs w:val="20"/>
              </w:rPr>
              <w:t>Number of schools sampled</w:t>
            </w:r>
          </w:p>
        </w:tc>
        <w:tc>
          <w:tcPr>
            <w:tcW w:w="628" w:type="pct"/>
            <w:tcBorders>
              <w:top w:val="double" w:sz="4" w:space="0" w:color="auto"/>
              <w:bottom w:val="single" w:sz="4" w:space="0" w:color="auto"/>
            </w:tcBorders>
            <w:shd w:val="clear" w:color="000000" w:fill="auto"/>
            <w:vAlign w:val="bottom"/>
          </w:tcPr>
          <w:p w14:paraId="4D6C51C4" w14:textId="77777777" w:rsidR="00217CC5" w:rsidRPr="003754E4" w:rsidRDefault="00217CC5" w:rsidP="00097535">
            <w:pPr>
              <w:spacing w:before="60" w:after="60"/>
              <w:jc w:val="right"/>
              <w:rPr>
                <w:rFonts w:ascii="Times New Roman" w:hAnsi="Times New Roman"/>
                <w:b/>
                <w:sz w:val="20"/>
                <w:szCs w:val="20"/>
              </w:rPr>
            </w:pPr>
            <w:r w:rsidRPr="003754E4">
              <w:rPr>
                <w:rFonts w:ascii="Times New Roman" w:hAnsi="Times New Roman"/>
                <w:b/>
                <w:sz w:val="20"/>
                <w:szCs w:val="20"/>
              </w:rPr>
              <w:t>Number of schools responded</w:t>
            </w:r>
          </w:p>
        </w:tc>
        <w:tc>
          <w:tcPr>
            <w:tcW w:w="628" w:type="pct"/>
            <w:tcBorders>
              <w:top w:val="double" w:sz="4" w:space="0" w:color="auto"/>
              <w:bottom w:val="single" w:sz="4" w:space="0" w:color="auto"/>
            </w:tcBorders>
            <w:shd w:val="clear" w:color="000000" w:fill="auto"/>
            <w:vAlign w:val="bottom"/>
          </w:tcPr>
          <w:p w14:paraId="4F89A2E5" w14:textId="77777777" w:rsidR="00217CC5" w:rsidRPr="003754E4" w:rsidRDefault="00217CC5" w:rsidP="00097535">
            <w:pPr>
              <w:spacing w:before="60" w:after="60"/>
              <w:jc w:val="right"/>
              <w:rPr>
                <w:rFonts w:ascii="Times New Roman" w:hAnsi="Times New Roman"/>
                <w:b/>
                <w:sz w:val="20"/>
                <w:szCs w:val="20"/>
              </w:rPr>
            </w:pPr>
            <w:r w:rsidRPr="003754E4">
              <w:rPr>
                <w:rFonts w:ascii="Times New Roman" w:hAnsi="Times New Roman"/>
                <w:b/>
                <w:sz w:val="20"/>
                <w:szCs w:val="20"/>
              </w:rPr>
              <w:t>School response rate</w:t>
            </w:r>
          </w:p>
        </w:tc>
        <w:tc>
          <w:tcPr>
            <w:tcW w:w="628" w:type="pct"/>
            <w:tcBorders>
              <w:top w:val="double" w:sz="4" w:space="0" w:color="auto"/>
              <w:bottom w:val="single" w:sz="4" w:space="0" w:color="auto"/>
            </w:tcBorders>
            <w:shd w:val="clear" w:color="000000" w:fill="auto"/>
            <w:vAlign w:val="bottom"/>
          </w:tcPr>
          <w:p w14:paraId="6E3B0B19" w14:textId="77777777" w:rsidR="00217CC5" w:rsidRPr="003754E4" w:rsidRDefault="00217CC5" w:rsidP="00097535">
            <w:pPr>
              <w:spacing w:before="60" w:after="60"/>
              <w:jc w:val="right"/>
              <w:rPr>
                <w:rFonts w:ascii="Times New Roman" w:hAnsi="Times New Roman"/>
                <w:b/>
                <w:sz w:val="20"/>
                <w:szCs w:val="20"/>
              </w:rPr>
            </w:pPr>
            <w:r w:rsidRPr="003754E4">
              <w:rPr>
                <w:rFonts w:ascii="Times New Roman" w:hAnsi="Times New Roman"/>
                <w:b/>
                <w:sz w:val="20"/>
                <w:szCs w:val="20"/>
              </w:rPr>
              <w:t>Number of teachers sampled</w:t>
            </w:r>
          </w:p>
        </w:tc>
        <w:tc>
          <w:tcPr>
            <w:tcW w:w="628" w:type="pct"/>
            <w:tcBorders>
              <w:top w:val="double" w:sz="4" w:space="0" w:color="auto"/>
              <w:bottom w:val="single" w:sz="4" w:space="0" w:color="auto"/>
            </w:tcBorders>
            <w:shd w:val="clear" w:color="000000" w:fill="auto"/>
            <w:vAlign w:val="bottom"/>
          </w:tcPr>
          <w:p w14:paraId="6A25AB1A" w14:textId="77777777" w:rsidR="00217CC5" w:rsidRPr="003754E4" w:rsidRDefault="00217CC5" w:rsidP="00097535">
            <w:pPr>
              <w:spacing w:before="60" w:after="60"/>
              <w:jc w:val="right"/>
              <w:rPr>
                <w:rFonts w:ascii="Times New Roman" w:hAnsi="Times New Roman"/>
                <w:b/>
                <w:sz w:val="20"/>
                <w:szCs w:val="20"/>
              </w:rPr>
            </w:pPr>
            <w:r w:rsidRPr="003754E4">
              <w:rPr>
                <w:rFonts w:ascii="Times New Roman" w:hAnsi="Times New Roman"/>
                <w:b/>
                <w:sz w:val="20"/>
                <w:szCs w:val="20"/>
              </w:rPr>
              <w:t>Number of teachers responded</w:t>
            </w:r>
          </w:p>
        </w:tc>
        <w:tc>
          <w:tcPr>
            <w:tcW w:w="628" w:type="pct"/>
            <w:tcBorders>
              <w:top w:val="double" w:sz="4" w:space="0" w:color="auto"/>
              <w:bottom w:val="single" w:sz="4" w:space="0" w:color="auto"/>
            </w:tcBorders>
            <w:shd w:val="clear" w:color="000000" w:fill="auto"/>
            <w:vAlign w:val="bottom"/>
          </w:tcPr>
          <w:p w14:paraId="4221E960" w14:textId="77777777" w:rsidR="00217CC5" w:rsidRPr="003754E4" w:rsidRDefault="00217CC5" w:rsidP="00097535">
            <w:pPr>
              <w:spacing w:before="60" w:after="60"/>
              <w:jc w:val="right"/>
              <w:rPr>
                <w:rFonts w:ascii="Times New Roman" w:hAnsi="Times New Roman"/>
                <w:b/>
                <w:sz w:val="20"/>
                <w:szCs w:val="20"/>
              </w:rPr>
            </w:pPr>
            <w:r w:rsidRPr="003754E4">
              <w:rPr>
                <w:rFonts w:ascii="Times New Roman" w:hAnsi="Times New Roman"/>
                <w:b/>
                <w:sz w:val="20"/>
                <w:szCs w:val="20"/>
              </w:rPr>
              <w:t>Within-school teacher response rate</w:t>
            </w:r>
          </w:p>
        </w:tc>
        <w:tc>
          <w:tcPr>
            <w:tcW w:w="629" w:type="pct"/>
            <w:tcBorders>
              <w:top w:val="double" w:sz="4" w:space="0" w:color="auto"/>
              <w:bottom w:val="single" w:sz="4" w:space="0" w:color="auto"/>
            </w:tcBorders>
            <w:shd w:val="clear" w:color="000000" w:fill="auto"/>
            <w:vAlign w:val="bottom"/>
          </w:tcPr>
          <w:p w14:paraId="2A02D50E" w14:textId="77777777" w:rsidR="00217CC5" w:rsidRPr="003754E4" w:rsidRDefault="00217CC5" w:rsidP="00097535">
            <w:pPr>
              <w:spacing w:before="60" w:after="60"/>
              <w:jc w:val="right"/>
              <w:rPr>
                <w:rFonts w:ascii="Times New Roman" w:hAnsi="Times New Roman"/>
                <w:b/>
                <w:bCs/>
                <w:sz w:val="20"/>
                <w:szCs w:val="20"/>
              </w:rPr>
            </w:pPr>
            <w:r w:rsidRPr="003754E4">
              <w:rPr>
                <w:rFonts w:ascii="Times New Roman" w:hAnsi="Times New Roman"/>
                <w:b/>
                <w:bCs/>
                <w:sz w:val="20"/>
                <w:szCs w:val="20"/>
              </w:rPr>
              <w:t>Final teacher response rate</w:t>
            </w:r>
          </w:p>
        </w:tc>
      </w:tr>
      <w:tr w:rsidR="009644D6" w:rsidRPr="006F450D" w14:paraId="41086352" w14:textId="77777777" w:rsidTr="009644D6">
        <w:trPr>
          <w:trHeight w:val="255"/>
        </w:trPr>
        <w:tc>
          <w:tcPr>
            <w:tcW w:w="601" w:type="pct"/>
            <w:tcBorders>
              <w:top w:val="single" w:sz="4" w:space="0" w:color="auto"/>
            </w:tcBorders>
            <w:shd w:val="clear" w:color="auto" w:fill="auto"/>
            <w:vAlign w:val="bottom"/>
          </w:tcPr>
          <w:p w14:paraId="20C8F90A" w14:textId="77777777" w:rsidR="009644D6" w:rsidRPr="006F450D" w:rsidRDefault="009644D6" w:rsidP="00097535">
            <w:pPr>
              <w:spacing w:before="60" w:after="60"/>
              <w:rPr>
                <w:rFonts w:ascii="Times New Roman" w:hAnsi="Times New Roman"/>
                <w:sz w:val="20"/>
                <w:szCs w:val="20"/>
              </w:rPr>
            </w:pPr>
            <w:r w:rsidRPr="006F450D">
              <w:rPr>
                <w:rFonts w:ascii="Times New Roman" w:hAnsi="Times New Roman"/>
                <w:sz w:val="20"/>
                <w:szCs w:val="20"/>
              </w:rPr>
              <w:t>Primary</w:t>
            </w:r>
          </w:p>
        </w:tc>
        <w:tc>
          <w:tcPr>
            <w:tcW w:w="629" w:type="pct"/>
            <w:tcBorders>
              <w:top w:val="single" w:sz="4" w:space="0" w:color="auto"/>
            </w:tcBorders>
            <w:shd w:val="clear" w:color="auto" w:fill="auto"/>
            <w:vAlign w:val="center"/>
          </w:tcPr>
          <w:p w14:paraId="5906A9E8" w14:textId="77777777" w:rsidR="009644D6" w:rsidRPr="009644D6" w:rsidRDefault="00435D49" w:rsidP="009644D6">
            <w:pPr>
              <w:jc w:val="right"/>
              <w:rPr>
                <w:rFonts w:ascii="Times New Roman" w:hAnsi="Times New Roman"/>
                <w:color w:val="000000"/>
                <w:sz w:val="20"/>
                <w:szCs w:val="20"/>
              </w:rPr>
            </w:pPr>
            <w:r>
              <w:rPr>
                <w:rFonts w:ascii="Times New Roman" w:hAnsi="Times New Roman"/>
                <w:color w:val="000000"/>
                <w:sz w:val="20"/>
                <w:szCs w:val="20"/>
              </w:rPr>
              <w:t>876</w:t>
            </w:r>
          </w:p>
        </w:tc>
        <w:tc>
          <w:tcPr>
            <w:tcW w:w="628" w:type="pct"/>
            <w:tcBorders>
              <w:top w:val="single" w:sz="4" w:space="0" w:color="auto"/>
            </w:tcBorders>
            <w:shd w:val="clear" w:color="auto" w:fill="auto"/>
            <w:vAlign w:val="center"/>
          </w:tcPr>
          <w:p w14:paraId="6FB108BD" w14:textId="77777777" w:rsidR="009644D6" w:rsidRPr="009644D6" w:rsidRDefault="00435D49" w:rsidP="009644D6">
            <w:pPr>
              <w:jc w:val="right"/>
              <w:rPr>
                <w:rFonts w:ascii="Times New Roman" w:hAnsi="Times New Roman"/>
                <w:color w:val="000000"/>
                <w:sz w:val="20"/>
                <w:szCs w:val="20"/>
              </w:rPr>
            </w:pPr>
            <w:r>
              <w:rPr>
                <w:rFonts w:ascii="Times New Roman" w:hAnsi="Times New Roman"/>
                <w:color w:val="000000"/>
                <w:sz w:val="20"/>
                <w:szCs w:val="20"/>
              </w:rPr>
              <w:t>619</w:t>
            </w:r>
          </w:p>
        </w:tc>
        <w:tc>
          <w:tcPr>
            <w:tcW w:w="628" w:type="pct"/>
            <w:tcBorders>
              <w:top w:val="single" w:sz="4" w:space="0" w:color="auto"/>
            </w:tcBorders>
            <w:shd w:val="clear" w:color="auto" w:fill="auto"/>
            <w:noWrap/>
            <w:vAlign w:val="center"/>
          </w:tcPr>
          <w:p w14:paraId="75A9243B" w14:textId="77777777" w:rsidR="009644D6" w:rsidRPr="009644D6" w:rsidRDefault="00435D49" w:rsidP="009644D6">
            <w:pPr>
              <w:jc w:val="right"/>
              <w:rPr>
                <w:rFonts w:ascii="Times New Roman" w:hAnsi="Times New Roman"/>
                <w:color w:val="000000"/>
                <w:sz w:val="20"/>
                <w:szCs w:val="20"/>
              </w:rPr>
            </w:pPr>
            <w:r>
              <w:rPr>
                <w:rFonts w:ascii="Times New Roman" w:hAnsi="Times New Roman"/>
                <w:color w:val="000000"/>
                <w:sz w:val="20"/>
                <w:szCs w:val="20"/>
              </w:rPr>
              <w:t>70.7</w:t>
            </w:r>
            <w:r w:rsidR="009644D6" w:rsidRPr="009644D6">
              <w:rPr>
                <w:rFonts w:ascii="Times New Roman" w:hAnsi="Times New Roman"/>
                <w:color w:val="000000"/>
                <w:sz w:val="20"/>
                <w:szCs w:val="20"/>
              </w:rPr>
              <w:t>%</w:t>
            </w:r>
          </w:p>
        </w:tc>
        <w:tc>
          <w:tcPr>
            <w:tcW w:w="628" w:type="pct"/>
            <w:tcBorders>
              <w:top w:val="single" w:sz="4" w:space="0" w:color="auto"/>
            </w:tcBorders>
            <w:shd w:val="clear" w:color="auto" w:fill="auto"/>
            <w:vAlign w:val="center"/>
          </w:tcPr>
          <w:p w14:paraId="74DFE916" w14:textId="77777777" w:rsidR="009644D6" w:rsidRPr="009644D6" w:rsidRDefault="00435D49" w:rsidP="009644D6">
            <w:pPr>
              <w:jc w:val="right"/>
              <w:rPr>
                <w:rFonts w:ascii="Times New Roman" w:hAnsi="Times New Roman"/>
                <w:color w:val="000000"/>
                <w:sz w:val="20"/>
                <w:szCs w:val="20"/>
              </w:rPr>
            </w:pPr>
            <w:r>
              <w:rPr>
                <w:rFonts w:ascii="Times New Roman" w:hAnsi="Times New Roman"/>
                <w:color w:val="000000"/>
                <w:sz w:val="20"/>
                <w:szCs w:val="20"/>
              </w:rPr>
              <w:t>11,225</w:t>
            </w:r>
          </w:p>
        </w:tc>
        <w:tc>
          <w:tcPr>
            <w:tcW w:w="628" w:type="pct"/>
            <w:tcBorders>
              <w:top w:val="single" w:sz="4" w:space="0" w:color="auto"/>
            </w:tcBorders>
            <w:shd w:val="clear" w:color="auto" w:fill="auto"/>
            <w:vAlign w:val="center"/>
          </w:tcPr>
          <w:p w14:paraId="4CFDE25C" w14:textId="77777777" w:rsidR="009644D6" w:rsidRPr="009644D6" w:rsidRDefault="00435D49" w:rsidP="009644D6">
            <w:pPr>
              <w:jc w:val="right"/>
              <w:rPr>
                <w:rFonts w:ascii="Times New Roman" w:hAnsi="Times New Roman"/>
                <w:color w:val="000000"/>
                <w:sz w:val="20"/>
                <w:szCs w:val="20"/>
              </w:rPr>
            </w:pPr>
            <w:r>
              <w:rPr>
                <w:rFonts w:ascii="Times New Roman" w:hAnsi="Times New Roman"/>
                <w:color w:val="000000"/>
                <w:sz w:val="20"/>
                <w:szCs w:val="20"/>
              </w:rPr>
              <w:t>5,213</w:t>
            </w:r>
          </w:p>
        </w:tc>
        <w:tc>
          <w:tcPr>
            <w:tcW w:w="628" w:type="pct"/>
            <w:tcBorders>
              <w:top w:val="single" w:sz="4" w:space="0" w:color="auto"/>
            </w:tcBorders>
            <w:shd w:val="clear" w:color="auto" w:fill="auto"/>
            <w:vAlign w:val="center"/>
          </w:tcPr>
          <w:p w14:paraId="42E1B684" w14:textId="77777777" w:rsidR="009644D6" w:rsidRPr="009644D6" w:rsidRDefault="00435D49" w:rsidP="009644D6">
            <w:pPr>
              <w:jc w:val="right"/>
              <w:rPr>
                <w:rFonts w:ascii="Times New Roman" w:hAnsi="Times New Roman"/>
                <w:color w:val="000000"/>
                <w:sz w:val="20"/>
                <w:szCs w:val="20"/>
              </w:rPr>
            </w:pPr>
            <w:r>
              <w:rPr>
                <w:rFonts w:ascii="Times New Roman" w:hAnsi="Times New Roman"/>
                <w:color w:val="000000"/>
                <w:sz w:val="20"/>
                <w:szCs w:val="20"/>
              </w:rPr>
              <w:t>46.4</w:t>
            </w:r>
            <w:r w:rsidR="009644D6" w:rsidRPr="009644D6">
              <w:rPr>
                <w:rFonts w:ascii="Times New Roman" w:hAnsi="Times New Roman"/>
                <w:color w:val="000000"/>
                <w:sz w:val="20"/>
                <w:szCs w:val="20"/>
              </w:rPr>
              <w:t>%</w:t>
            </w:r>
          </w:p>
        </w:tc>
        <w:tc>
          <w:tcPr>
            <w:tcW w:w="629" w:type="pct"/>
            <w:tcBorders>
              <w:top w:val="single" w:sz="4" w:space="0" w:color="auto"/>
            </w:tcBorders>
            <w:shd w:val="clear" w:color="auto" w:fill="auto"/>
            <w:noWrap/>
            <w:vAlign w:val="center"/>
          </w:tcPr>
          <w:p w14:paraId="6823D0A6" w14:textId="77777777" w:rsidR="009644D6" w:rsidRPr="009644D6" w:rsidRDefault="009644D6" w:rsidP="00435D49">
            <w:pPr>
              <w:jc w:val="right"/>
              <w:rPr>
                <w:rFonts w:ascii="Times New Roman" w:hAnsi="Times New Roman"/>
                <w:b/>
                <w:bCs/>
                <w:color w:val="000000"/>
                <w:sz w:val="20"/>
                <w:szCs w:val="20"/>
              </w:rPr>
            </w:pPr>
            <w:r w:rsidRPr="009644D6">
              <w:rPr>
                <w:rFonts w:ascii="Times New Roman" w:hAnsi="Times New Roman"/>
                <w:b/>
                <w:bCs/>
                <w:color w:val="000000"/>
                <w:sz w:val="20"/>
                <w:szCs w:val="20"/>
              </w:rPr>
              <w:t>3</w:t>
            </w:r>
            <w:r w:rsidR="00435D49">
              <w:rPr>
                <w:rFonts w:ascii="Times New Roman" w:hAnsi="Times New Roman"/>
                <w:b/>
                <w:bCs/>
                <w:color w:val="000000"/>
                <w:sz w:val="20"/>
                <w:szCs w:val="20"/>
              </w:rPr>
              <w:t>2.8</w:t>
            </w:r>
            <w:r w:rsidRPr="009644D6">
              <w:rPr>
                <w:rFonts w:ascii="Times New Roman" w:hAnsi="Times New Roman"/>
                <w:b/>
                <w:bCs/>
                <w:color w:val="000000"/>
                <w:sz w:val="20"/>
                <w:szCs w:val="20"/>
              </w:rPr>
              <w:t>%</w:t>
            </w:r>
          </w:p>
        </w:tc>
      </w:tr>
      <w:tr w:rsidR="009644D6" w:rsidRPr="006F450D" w14:paraId="6F18A0A2" w14:textId="77777777" w:rsidTr="009644D6">
        <w:trPr>
          <w:trHeight w:val="255"/>
        </w:trPr>
        <w:tc>
          <w:tcPr>
            <w:tcW w:w="601" w:type="pct"/>
            <w:tcBorders>
              <w:bottom w:val="double" w:sz="4" w:space="0" w:color="auto"/>
            </w:tcBorders>
            <w:shd w:val="clear" w:color="auto" w:fill="auto"/>
            <w:vAlign w:val="bottom"/>
          </w:tcPr>
          <w:p w14:paraId="79D713A8" w14:textId="77777777" w:rsidR="009644D6" w:rsidRPr="006F450D" w:rsidRDefault="009644D6" w:rsidP="00097535">
            <w:pPr>
              <w:spacing w:before="60" w:after="60"/>
              <w:rPr>
                <w:rFonts w:ascii="Times New Roman" w:hAnsi="Times New Roman"/>
                <w:sz w:val="20"/>
                <w:szCs w:val="20"/>
              </w:rPr>
            </w:pPr>
            <w:r w:rsidRPr="006F450D">
              <w:rPr>
                <w:rFonts w:ascii="Times New Roman" w:hAnsi="Times New Roman"/>
                <w:sz w:val="20"/>
                <w:szCs w:val="20"/>
              </w:rPr>
              <w:t>Secondary</w:t>
            </w:r>
          </w:p>
        </w:tc>
        <w:tc>
          <w:tcPr>
            <w:tcW w:w="629" w:type="pct"/>
            <w:tcBorders>
              <w:bottom w:val="double" w:sz="4" w:space="0" w:color="auto"/>
            </w:tcBorders>
            <w:shd w:val="clear" w:color="auto" w:fill="auto"/>
            <w:vAlign w:val="center"/>
          </w:tcPr>
          <w:p w14:paraId="4B1A1030" w14:textId="77777777" w:rsidR="009644D6" w:rsidRPr="009644D6" w:rsidRDefault="00435D49" w:rsidP="009644D6">
            <w:pPr>
              <w:jc w:val="right"/>
              <w:rPr>
                <w:rFonts w:ascii="Times New Roman" w:hAnsi="Times New Roman"/>
                <w:color w:val="000000"/>
                <w:sz w:val="20"/>
                <w:szCs w:val="20"/>
              </w:rPr>
            </w:pPr>
            <w:r>
              <w:rPr>
                <w:rFonts w:ascii="Times New Roman" w:hAnsi="Times New Roman"/>
                <w:color w:val="000000"/>
                <w:sz w:val="20"/>
                <w:szCs w:val="20"/>
              </w:rPr>
              <w:t>760</w:t>
            </w:r>
          </w:p>
        </w:tc>
        <w:tc>
          <w:tcPr>
            <w:tcW w:w="628" w:type="pct"/>
            <w:tcBorders>
              <w:bottom w:val="double" w:sz="4" w:space="0" w:color="auto"/>
            </w:tcBorders>
            <w:shd w:val="clear" w:color="auto" w:fill="auto"/>
            <w:vAlign w:val="center"/>
          </w:tcPr>
          <w:p w14:paraId="41EBDA87" w14:textId="77777777" w:rsidR="009644D6" w:rsidRPr="009644D6" w:rsidRDefault="00435D49" w:rsidP="009644D6">
            <w:pPr>
              <w:jc w:val="right"/>
              <w:rPr>
                <w:rFonts w:ascii="Times New Roman" w:hAnsi="Times New Roman"/>
                <w:color w:val="000000"/>
                <w:sz w:val="20"/>
                <w:szCs w:val="20"/>
              </w:rPr>
            </w:pPr>
            <w:r>
              <w:rPr>
                <w:rFonts w:ascii="Times New Roman" w:hAnsi="Times New Roman"/>
                <w:color w:val="000000"/>
                <w:sz w:val="20"/>
                <w:szCs w:val="20"/>
              </w:rPr>
              <w:t>511</w:t>
            </w:r>
          </w:p>
        </w:tc>
        <w:tc>
          <w:tcPr>
            <w:tcW w:w="628" w:type="pct"/>
            <w:tcBorders>
              <w:bottom w:val="double" w:sz="4" w:space="0" w:color="auto"/>
            </w:tcBorders>
            <w:shd w:val="clear" w:color="auto" w:fill="auto"/>
            <w:noWrap/>
            <w:vAlign w:val="center"/>
          </w:tcPr>
          <w:p w14:paraId="102B45C3" w14:textId="77777777" w:rsidR="009644D6" w:rsidRPr="009644D6" w:rsidRDefault="00435D49" w:rsidP="009644D6">
            <w:pPr>
              <w:jc w:val="right"/>
              <w:rPr>
                <w:rFonts w:ascii="Times New Roman" w:hAnsi="Times New Roman"/>
                <w:color w:val="000000"/>
                <w:sz w:val="20"/>
                <w:szCs w:val="20"/>
              </w:rPr>
            </w:pPr>
            <w:r>
              <w:rPr>
                <w:rFonts w:ascii="Times New Roman" w:hAnsi="Times New Roman"/>
                <w:color w:val="000000"/>
                <w:sz w:val="20"/>
                <w:szCs w:val="20"/>
              </w:rPr>
              <w:t>67.2</w:t>
            </w:r>
            <w:r w:rsidR="009644D6" w:rsidRPr="009644D6">
              <w:rPr>
                <w:rFonts w:ascii="Times New Roman" w:hAnsi="Times New Roman"/>
                <w:color w:val="000000"/>
                <w:sz w:val="20"/>
                <w:szCs w:val="20"/>
              </w:rPr>
              <w:t>%</w:t>
            </w:r>
          </w:p>
        </w:tc>
        <w:tc>
          <w:tcPr>
            <w:tcW w:w="628" w:type="pct"/>
            <w:tcBorders>
              <w:bottom w:val="double" w:sz="4" w:space="0" w:color="auto"/>
            </w:tcBorders>
            <w:shd w:val="clear" w:color="auto" w:fill="auto"/>
            <w:vAlign w:val="center"/>
          </w:tcPr>
          <w:p w14:paraId="671FFFB6" w14:textId="77777777" w:rsidR="009644D6" w:rsidRPr="009644D6" w:rsidRDefault="00435D49" w:rsidP="009644D6">
            <w:pPr>
              <w:jc w:val="right"/>
              <w:rPr>
                <w:rFonts w:ascii="Times New Roman" w:hAnsi="Times New Roman"/>
                <w:color w:val="000000"/>
                <w:sz w:val="20"/>
                <w:szCs w:val="20"/>
              </w:rPr>
            </w:pPr>
            <w:r>
              <w:rPr>
                <w:rFonts w:ascii="Times New Roman" w:hAnsi="Times New Roman"/>
                <w:color w:val="000000"/>
                <w:sz w:val="20"/>
                <w:szCs w:val="20"/>
              </w:rPr>
              <w:t>22,173</w:t>
            </w:r>
          </w:p>
        </w:tc>
        <w:tc>
          <w:tcPr>
            <w:tcW w:w="628" w:type="pct"/>
            <w:tcBorders>
              <w:bottom w:val="double" w:sz="4" w:space="0" w:color="auto"/>
            </w:tcBorders>
            <w:shd w:val="clear" w:color="auto" w:fill="auto"/>
            <w:vAlign w:val="center"/>
          </w:tcPr>
          <w:p w14:paraId="51A1D9F5" w14:textId="77777777" w:rsidR="009644D6" w:rsidRPr="009644D6" w:rsidRDefault="009644D6" w:rsidP="00435D49">
            <w:pPr>
              <w:jc w:val="right"/>
              <w:rPr>
                <w:rFonts w:ascii="Times New Roman" w:hAnsi="Times New Roman"/>
                <w:color w:val="000000"/>
                <w:sz w:val="20"/>
                <w:szCs w:val="20"/>
              </w:rPr>
            </w:pPr>
            <w:r w:rsidRPr="009644D6">
              <w:rPr>
                <w:rFonts w:ascii="Times New Roman" w:hAnsi="Times New Roman"/>
                <w:color w:val="000000"/>
                <w:sz w:val="20"/>
                <w:szCs w:val="20"/>
              </w:rPr>
              <w:t>10</w:t>
            </w:r>
            <w:r w:rsidR="00435D49">
              <w:rPr>
                <w:rFonts w:ascii="Times New Roman" w:hAnsi="Times New Roman"/>
                <w:color w:val="000000"/>
                <w:sz w:val="20"/>
                <w:szCs w:val="20"/>
              </w:rPr>
              <w:t>,349</w:t>
            </w:r>
          </w:p>
        </w:tc>
        <w:tc>
          <w:tcPr>
            <w:tcW w:w="628" w:type="pct"/>
            <w:tcBorders>
              <w:bottom w:val="double" w:sz="4" w:space="0" w:color="auto"/>
            </w:tcBorders>
            <w:shd w:val="clear" w:color="auto" w:fill="auto"/>
            <w:vAlign w:val="center"/>
          </w:tcPr>
          <w:p w14:paraId="49337AF9" w14:textId="77777777" w:rsidR="009644D6" w:rsidRPr="009644D6" w:rsidRDefault="00435D49" w:rsidP="009644D6">
            <w:pPr>
              <w:jc w:val="right"/>
              <w:rPr>
                <w:rFonts w:ascii="Times New Roman" w:hAnsi="Times New Roman"/>
                <w:color w:val="000000"/>
                <w:sz w:val="20"/>
                <w:szCs w:val="20"/>
              </w:rPr>
            </w:pPr>
            <w:r>
              <w:rPr>
                <w:rFonts w:ascii="Times New Roman" w:hAnsi="Times New Roman"/>
                <w:color w:val="000000"/>
                <w:sz w:val="20"/>
                <w:szCs w:val="20"/>
              </w:rPr>
              <w:t>46.7</w:t>
            </w:r>
            <w:r w:rsidR="009644D6" w:rsidRPr="009644D6">
              <w:rPr>
                <w:rFonts w:ascii="Times New Roman" w:hAnsi="Times New Roman"/>
                <w:color w:val="000000"/>
                <w:sz w:val="20"/>
                <w:szCs w:val="20"/>
              </w:rPr>
              <w:t>%</w:t>
            </w:r>
          </w:p>
        </w:tc>
        <w:tc>
          <w:tcPr>
            <w:tcW w:w="629" w:type="pct"/>
            <w:tcBorders>
              <w:bottom w:val="double" w:sz="4" w:space="0" w:color="auto"/>
            </w:tcBorders>
            <w:shd w:val="clear" w:color="auto" w:fill="auto"/>
            <w:noWrap/>
            <w:vAlign w:val="center"/>
          </w:tcPr>
          <w:p w14:paraId="57017CAB" w14:textId="77777777" w:rsidR="009644D6" w:rsidRPr="009644D6" w:rsidRDefault="00435D49" w:rsidP="009644D6">
            <w:pPr>
              <w:jc w:val="right"/>
              <w:rPr>
                <w:rFonts w:ascii="Times New Roman" w:hAnsi="Times New Roman"/>
                <w:b/>
                <w:bCs/>
                <w:color w:val="000000"/>
                <w:sz w:val="20"/>
                <w:szCs w:val="20"/>
              </w:rPr>
            </w:pPr>
            <w:r>
              <w:rPr>
                <w:rFonts w:ascii="Times New Roman" w:hAnsi="Times New Roman"/>
                <w:b/>
                <w:bCs/>
                <w:color w:val="000000"/>
                <w:sz w:val="20"/>
                <w:szCs w:val="20"/>
              </w:rPr>
              <w:t>31.4</w:t>
            </w:r>
            <w:r w:rsidR="009644D6" w:rsidRPr="009644D6">
              <w:rPr>
                <w:rFonts w:ascii="Times New Roman" w:hAnsi="Times New Roman"/>
                <w:b/>
                <w:bCs/>
                <w:color w:val="000000"/>
                <w:sz w:val="20"/>
                <w:szCs w:val="20"/>
              </w:rPr>
              <w:t>%</w:t>
            </w:r>
          </w:p>
        </w:tc>
      </w:tr>
    </w:tbl>
    <w:p w14:paraId="1ED75200" w14:textId="77777777" w:rsidR="00217CC5" w:rsidRDefault="00217CC5" w:rsidP="00217CC5">
      <w:pPr>
        <w:rPr>
          <w:rFonts w:ascii="Times New Roman" w:hAnsi="Times New Roman"/>
        </w:rPr>
      </w:pPr>
    </w:p>
    <w:p w14:paraId="45719A40" w14:textId="77777777" w:rsidR="00CA26F5" w:rsidRPr="005F43E0" w:rsidRDefault="00CA26F5" w:rsidP="00DB7AF2">
      <w:pPr>
        <w:spacing w:before="100" w:beforeAutospacing="1" w:after="100" w:afterAutospacing="1"/>
        <w:jc w:val="both"/>
        <w:rPr>
          <w:rFonts w:ascii="Times New Roman" w:hAnsi="Times New Roman"/>
        </w:rPr>
      </w:pPr>
      <w:r w:rsidRPr="00667510">
        <w:rPr>
          <w:rFonts w:ascii="Times New Roman" w:hAnsi="Times New Roman"/>
        </w:rPr>
        <w:t xml:space="preserve">Weighting was used to ensure that the resulting data reflect the design of the sample. Weighting adjustments were </w:t>
      </w:r>
      <w:r>
        <w:rPr>
          <w:rFonts w:ascii="Times New Roman" w:hAnsi="Times New Roman"/>
        </w:rPr>
        <w:t xml:space="preserve">made to </w:t>
      </w:r>
      <w:r w:rsidRPr="00667510">
        <w:rPr>
          <w:rFonts w:ascii="Times New Roman" w:hAnsi="Times New Roman"/>
        </w:rPr>
        <w:t>account for the numeric effe</w:t>
      </w:r>
      <w:r>
        <w:rPr>
          <w:rFonts w:ascii="Times New Roman" w:hAnsi="Times New Roman"/>
        </w:rPr>
        <w:t>cts of non-response</w:t>
      </w:r>
      <w:r w:rsidRPr="00667510">
        <w:rPr>
          <w:rFonts w:ascii="Times New Roman" w:hAnsi="Times New Roman"/>
        </w:rPr>
        <w:t xml:space="preserve"> and the proportional effect of differential non-response across known populations</w:t>
      </w:r>
      <w:r>
        <w:rPr>
          <w:rFonts w:ascii="Times New Roman" w:hAnsi="Times New Roman"/>
        </w:rPr>
        <w:t xml:space="preserve">. </w:t>
      </w:r>
      <w:r w:rsidRPr="00667510">
        <w:rPr>
          <w:rFonts w:ascii="Times New Roman" w:hAnsi="Times New Roman"/>
        </w:rPr>
        <w:t>However, weighting does not remove the potential for non-response bias</w:t>
      </w:r>
      <w:r w:rsidRPr="00594C03">
        <w:rPr>
          <w:rFonts w:ascii="Times New Roman" w:hAnsi="Times New Roman"/>
        </w:rPr>
        <w:t>. Section 1.5 below</w:t>
      </w:r>
      <w:r w:rsidRPr="00EA799F">
        <w:rPr>
          <w:rFonts w:ascii="Times New Roman" w:hAnsi="Times New Roman"/>
        </w:rPr>
        <w:t xml:space="preserve"> discusses the issues that need to be taken into account in interpreting the </w:t>
      </w:r>
      <w:r w:rsidRPr="005F43E0">
        <w:rPr>
          <w:rFonts w:ascii="Times New Roman" w:hAnsi="Times New Roman"/>
        </w:rPr>
        <w:t>data.</w:t>
      </w:r>
    </w:p>
    <w:p w14:paraId="32375155" w14:textId="77777777" w:rsidR="00D44FED" w:rsidRDefault="00D44FED" w:rsidP="00217CC5">
      <w:pPr>
        <w:jc w:val="both"/>
        <w:rPr>
          <w:rFonts w:ascii="Times New Roman" w:hAnsi="Times New Roman"/>
        </w:rPr>
      </w:pPr>
    </w:p>
    <w:p w14:paraId="0F37F9AE" w14:textId="77777777" w:rsidR="00D44FED" w:rsidRPr="006F450D" w:rsidRDefault="006B5940" w:rsidP="00D44FED">
      <w:pPr>
        <w:pStyle w:val="Heading212pt"/>
        <w:tabs>
          <w:tab w:val="right" w:leader="dot" w:pos="8640"/>
        </w:tabs>
        <w:spacing w:before="0"/>
        <w:rPr>
          <w:rFonts w:ascii="Times New Roman" w:hAnsi="Times New Roman"/>
          <w:iCs w:val="0"/>
        </w:rPr>
      </w:pPr>
      <w:bookmarkStart w:id="19" w:name="_Toc399500693"/>
      <w:r>
        <w:rPr>
          <w:rFonts w:ascii="Times New Roman" w:hAnsi="Times New Roman"/>
          <w:iCs w:val="0"/>
        </w:rPr>
        <w:t>1.4</w:t>
      </w:r>
      <w:r w:rsidR="003D27C5">
        <w:rPr>
          <w:rFonts w:ascii="Times New Roman" w:hAnsi="Times New Roman"/>
          <w:iCs w:val="0"/>
        </w:rPr>
        <w:t xml:space="preserve"> </w:t>
      </w:r>
      <w:r w:rsidR="003E338A">
        <w:rPr>
          <w:rFonts w:ascii="Times New Roman" w:hAnsi="Times New Roman"/>
          <w:iCs w:val="0"/>
        </w:rPr>
        <w:t xml:space="preserve">The </w:t>
      </w:r>
      <w:r w:rsidR="00066F93">
        <w:rPr>
          <w:rFonts w:ascii="Times New Roman" w:hAnsi="Times New Roman"/>
          <w:iCs w:val="0"/>
        </w:rPr>
        <w:t>proportion</w:t>
      </w:r>
      <w:r w:rsidR="003E338A">
        <w:rPr>
          <w:rFonts w:ascii="Times New Roman" w:hAnsi="Times New Roman"/>
          <w:iCs w:val="0"/>
        </w:rPr>
        <w:t xml:space="preserve"> of t</w:t>
      </w:r>
      <w:r w:rsidR="00D44FED">
        <w:rPr>
          <w:rFonts w:ascii="Times New Roman" w:hAnsi="Times New Roman"/>
          <w:iCs w:val="0"/>
        </w:rPr>
        <w:t xml:space="preserve">eachers in the </w:t>
      </w:r>
      <w:r w:rsidR="003E338A">
        <w:rPr>
          <w:rFonts w:ascii="Times New Roman" w:hAnsi="Times New Roman"/>
          <w:iCs w:val="0"/>
        </w:rPr>
        <w:t>s</w:t>
      </w:r>
      <w:r w:rsidR="0019050B">
        <w:rPr>
          <w:rFonts w:ascii="Times New Roman" w:hAnsi="Times New Roman"/>
          <w:iCs w:val="0"/>
        </w:rPr>
        <w:t xml:space="preserve">pecified </w:t>
      </w:r>
      <w:r w:rsidR="003E338A">
        <w:rPr>
          <w:rFonts w:ascii="Times New Roman" w:hAnsi="Times New Roman"/>
          <w:iCs w:val="0"/>
        </w:rPr>
        <w:t>curriculum a</w:t>
      </w:r>
      <w:r w:rsidR="00D44FED">
        <w:rPr>
          <w:rFonts w:ascii="Times New Roman" w:hAnsi="Times New Roman"/>
          <w:iCs w:val="0"/>
        </w:rPr>
        <w:t>reas</w:t>
      </w:r>
      <w:bookmarkEnd w:id="19"/>
    </w:p>
    <w:p w14:paraId="71724CD8" w14:textId="77777777" w:rsidR="00CA26F5" w:rsidRPr="005300FB" w:rsidRDefault="00CA26F5" w:rsidP="00DB7AF2">
      <w:pPr>
        <w:spacing w:before="100" w:beforeAutospacing="1" w:after="100" w:afterAutospacing="1"/>
        <w:jc w:val="both"/>
        <w:rPr>
          <w:rFonts w:ascii="Times New Roman" w:hAnsi="Times New Roman"/>
        </w:rPr>
      </w:pPr>
      <w:r w:rsidRPr="005300FB">
        <w:rPr>
          <w:rFonts w:ascii="Times New Roman" w:hAnsi="Times New Roman"/>
        </w:rPr>
        <w:t>The survey asked teachers to indicate the curriculum areas and levels of schooling in which they were teaching (</w:t>
      </w:r>
      <w:r w:rsidR="002E1F40">
        <w:rPr>
          <w:rFonts w:ascii="Times New Roman" w:hAnsi="Times New Roman"/>
        </w:rPr>
        <w:t xml:space="preserve">see Appendix 1, </w:t>
      </w:r>
      <w:r w:rsidRPr="005300FB">
        <w:rPr>
          <w:rFonts w:ascii="Times New Roman" w:hAnsi="Times New Roman"/>
        </w:rPr>
        <w:t>questions 23-29). Overall 84.9% of primary teachers reported that they are general classroom teachers (McKenzie et al</w:t>
      </w:r>
      <w:r w:rsidR="00275030">
        <w:rPr>
          <w:rFonts w:ascii="Times New Roman" w:hAnsi="Times New Roman"/>
        </w:rPr>
        <w:t>., 2014</w:t>
      </w:r>
      <w:r w:rsidRPr="005300FB">
        <w:rPr>
          <w:rFonts w:ascii="Times New Roman" w:hAnsi="Times New Roman"/>
        </w:rPr>
        <w:t>).</w:t>
      </w:r>
      <w:r w:rsidR="00275030">
        <w:rPr>
          <w:rStyle w:val="FootnoteReference"/>
          <w:rFonts w:ascii="Times New Roman" w:hAnsi="Times New Roman"/>
        </w:rPr>
        <w:footnoteReference w:id="4"/>
      </w:r>
    </w:p>
    <w:p w14:paraId="48FAE2FE" w14:textId="77777777" w:rsidR="00CA26F5" w:rsidRPr="005300FB" w:rsidRDefault="00CA26F5" w:rsidP="00DB7AF2">
      <w:pPr>
        <w:spacing w:before="100" w:beforeAutospacing="1" w:after="100" w:afterAutospacing="1"/>
        <w:jc w:val="both"/>
        <w:rPr>
          <w:rFonts w:ascii="Times New Roman" w:hAnsi="Times New Roman"/>
        </w:rPr>
      </w:pPr>
      <w:r w:rsidRPr="005300FB">
        <w:rPr>
          <w:rFonts w:ascii="Times New Roman" w:hAnsi="Times New Roman"/>
        </w:rPr>
        <w:t xml:space="preserve">The five specialist areas at primary level which are the focus of this report – literacy, numeracy, LOTE, Computing/IT, and Special Needs – were among </w:t>
      </w:r>
      <w:r w:rsidR="00B015CB">
        <w:rPr>
          <w:rFonts w:ascii="Times New Roman" w:hAnsi="Times New Roman"/>
        </w:rPr>
        <w:t xml:space="preserve">the </w:t>
      </w:r>
      <w:r w:rsidRPr="00217DCA">
        <w:rPr>
          <w:rFonts w:ascii="Times New Roman" w:hAnsi="Times New Roman"/>
        </w:rPr>
        <w:t>areas</w:t>
      </w:r>
      <w:r w:rsidRPr="005300FB">
        <w:rPr>
          <w:rFonts w:ascii="Times New Roman" w:hAnsi="Times New Roman"/>
        </w:rPr>
        <w:t xml:space="preserve"> classified as “primary - specialist teaching” in the questionnaire. Of course, all primary teachers engaged in general classroom teaching would be teaching literacy and numeracy as part of their general classes. The intent here was to identify those primary teachers who had specialist teaching responsibilities over and above their general classes, or instead of general classroom teaching. </w:t>
      </w:r>
      <w:r w:rsidR="001930C9">
        <w:rPr>
          <w:rFonts w:ascii="Times New Roman" w:hAnsi="Times New Roman"/>
        </w:rPr>
        <w:t xml:space="preserve">The relevant questions in the survey (26 and 27a) specifically indicated this intention, however the response in 2013 suggests that this instruction </w:t>
      </w:r>
      <w:r w:rsidR="001930C9">
        <w:rPr>
          <w:rFonts w:ascii="Times New Roman" w:hAnsi="Times New Roman"/>
        </w:rPr>
        <w:lastRenderedPageBreak/>
        <w:t xml:space="preserve">may not have been well understood: 40% of primary teachers indicated that they currently taught literacy as a subject specialist and 35.4% that they currently taught numeracy as a specialist subject. The majority of these respondents also indicated that they were generalist teachers. Some generalist teachers do have a dual role as a specialist teacher, however the high response rates suggest that a </w:t>
      </w:r>
      <w:r w:rsidR="00684CA8">
        <w:rPr>
          <w:rFonts w:ascii="Times New Roman" w:hAnsi="Times New Roman"/>
        </w:rPr>
        <w:t>high proportion of general classroom</w:t>
      </w:r>
      <w:r w:rsidR="001930C9">
        <w:rPr>
          <w:rFonts w:ascii="Times New Roman" w:hAnsi="Times New Roman"/>
        </w:rPr>
        <w:t xml:space="preserve"> teachers</w:t>
      </w:r>
      <w:r w:rsidR="00684CA8">
        <w:rPr>
          <w:rFonts w:ascii="Times New Roman" w:hAnsi="Times New Roman"/>
        </w:rPr>
        <w:t xml:space="preserve"> who do not have a specialist role are included.</w:t>
      </w:r>
      <w:r w:rsidR="00684CA8" w:rsidRPr="00684CA8">
        <w:rPr>
          <w:rFonts w:ascii="Times New Roman" w:hAnsi="Times New Roman"/>
        </w:rPr>
        <w:t xml:space="preserve"> </w:t>
      </w:r>
      <w:r w:rsidR="00684CA8">
        <w:rPr>
          <w:rFonts w:ascii="Times New Roman" w:hAnsi="Times New Roman"/>
        </w:rPr>
        <w:t>For this reason</w:t>
      </w:r>
      <w:r w:rsidR="00684CA8" w:rsidRPr="005300FB">
        <w:rPr>
          <w:rFonts w:ascii="Times New Roman" w:hAnsi="Times New Roman"/>
        </w:rPr>
        <w:t xml:space="preserve">, </w:t>
      </w:r>
      <w:r w:rsidR="00684CA8">
        <w:rPr>
          <w:rFonts w:ascii="Times New Roman" w:hAnsi="Times New Roman"/>
        </w:rPr>
        <w:t xml:space="preserve">only respondents who have indicated that they are not </w:t>
      </w:r>
      <w:r w:rsidR="00684CA8" w:rsidRPr="005300FB">
        <w:rPr>
          <w:rFonts w:ascii="Times New Roman" w:hAnsi="Times New Roman"/>
        </w:rPr>
        <w:t xml:space="preserve">general classroom teachers </w:t>
      </w:r>
      <w:r w:rsidR="00684CA8">
        <w:rPr>
          <w:rFonts w:ascii="Times New Roman" w:hAnsi="Times New Roman"/>
        </w:rPr>
        <w:t xml:space="preserve">have been included in the primary specialist areas of </w:t>
      </w:r>
      <w:r w:rsidR="00684CA8" w:rsidRPr="005300FB">
        <w:rPr>
          <w:rFonts w:ascii="Times New Roman" w:hAnsi="Times New Roman"/>
        </w:rPr>
        <w:t>literacy, numeracy, Computing/IT, and Special Needs</w:t>
      </w:r>
      <w:r w:rsidR="00684CA8">
        <w:rPr>
          <w:rFonts w:ascii="Times New Roman" w:hAnsi="Times New Roman"/>
        </w:rPr>
        <w:t>.</w:t>
      </w:r>
    </w:p>
    <w:p w14:paraId="5BE31319" w14:textId="77777777" w:rsidR="004A4C98" w:rsidRDefault="00684CA8" w:rsidP="00DB7AF2">
      <w:pPr>
        <w:spacing w:before="100" w:beforeAutospacing="1" w:after="100" w:afterAutospacing="1"/>
        <w:jc w:val="both"/>
        <w:rPr>
          <w:rFonts w:ascii="Times New Roman" w:hAnsi="Times New Roman"/>
        </w:rPr>
      </w:pPr>
      <w:r>
        <w:rPr>
          <w:rFonts w:ascii="Times New Roman" w:hAnsi="Times New Roman"/>
        </w:rPr>
        <w:t>As these primary specialist subject areas in 2007 and 2010 did include some specialists who indicated that they were also general classroom teachers</w:t>
      </w:r>
      <w:r w:rsidR="004A4C98">
        <w:rPr>
          <w:rFonts w:ascii="Times New Roman" w:hAnsi="Times New Roman"/>
        </w:rPr>
        <w:t>, proportions of reported specialists are higher in the previous reports. Some caution needs to be exercised when making comparisons between surveys regarding primary specialists because the reference group in 2013 is likely to be slightly narrower than has been the case previously, and this difference is noted below each of the tables. Most of the results presented in this report contain proportions that appear to be comparable across the surveys. Where they do differ, such as for example in proportions working full time</w:t>
      </w:r>
      <w:r w:rsidR="002E1F40">
        <w:rPr>
          <w:rFonts w:ascii="Times New Roman" w:hAnsi="Times New Roman"/>
        </w:rPr>
        <w:t xml:space="preserve"> (see chapter 6)</w:t>
      </w:r>
      <w:r w:rsidR="004A4C98">
        <w:rPr>
          <w:rFonts w:ascii="Times New Roman" w:hAnsi="Times New Roman"/>
        </w:rPr>
        <w:t xml:space="preserve">, this may be due to the exclusion of some primary teachers with a dual role rather than a change in the behaviour of the cohort. </w:t>
      </w:r>
    </w:p>
    <w:p w14:paraId="31608458" w14:textId="77777777" w:rsidR="00CA26F5" w:rsidRDefault="004A4C98" w:rsidP="00DB7AF2">
      <w:pPr>
        <w:spacing w:before="100" w:beforeAutospacing="1" w:after="100" w:afterAutospacing="1"/>
        <w:jc w:val="both"/>
        <w:rPr>
          <w:rFonts w:ascii="Times New Roman" w:hAnsi="Times New Roman"/>
        </w:rPr>
      </w:pPr>
      <w:r>
        <w:rPr>
          <w:rFonts w:ascii="Times New Roman" w:hAnsi="Times New Roman"/>
        </w:rPr>
        <w:t>R</w:t>
      </w:r>
      <w:r w:rsidR="00CA26F5" w:rsidRPr="005300FB">
        <w:rPr>
          <w:rFonts w:ascii="Times New Roman" w:hAnsi="Times New Roman"/>
        </w:rPr>
        <w:t>esults pertaining to primary teachers teaching LOTE include general classroom teachers who indicated they were currently teaching LOTE</w:t>
      </w:r>
      <w:r w:rsidR="00CF4FCB">
        <w:rPr>
          <w:rFonts w:ascii="Times New Roman" w:hAnsi="Times New Roman"/>
        </w:rPr>
        <w:t xml:space="preserve"> as these numbers were low and comparable to the previous SiAS surveys</w:t>
      </w:r>
      <w:r w:rsidR="004A024C">
        <w:rPr>
          <w:rFonts w:ascii="Times New Roman" w:hAnsi="Times New Roman"/>
        </w:rPr>
        <w:t xml:space="preserve">. </w:t>
      </w:r>
      <w:r w:rsidR="00CA26F5" w:rsidRPr="005300FB">
        <w:rPr>
          <w:rFonts w:ascii="Times New Roman" w:hAnsi="Times New Roman"/>
        </w:rPr>
        <w:t xml:space="preserve">As Table 1.2 indicates, 4.7% of primary teachers reported that they had specialist teaching responsibilities in Literacy, 3.9% in LOTE, 3.5% in Numeracy, 2.8% in Special Needs, and 2.1% in Computing. Literacy was the most frequently reported area of specialist teaching at primary level </w:t>
      </w:r>
      <w:r w:rsidR="00CF4FCB">
        <w:rPr>
          <w:rFonts w:ascii="Times New Roman" w:hAnsi="Times New Roman"/>
        </w:rPr>
        <w:t xml:space="preserve">as was the case in 2007 and 2010 </w:t>
      </w:r>
      <w:r w:rsidR="00CA26F5" w:rsidRPr="005300FB">
        <w:rPr>
          <w:rFonts w:ascii="Times New Roman" w:hAnsi="Times New Roman"/>
        </w:rPr>
        <w:t xml:space="preserve">(see Table 5.19 of the Main Report for a fuller listing of specialist areas). The proportion of primary teachers who reported teaching in the area of LOTE increased 1.6 percentage points between 2010 and 2013. </w:t>
      </w:r>
    </w:p>
    <w:p w14:paraId="5EC1EAC6" w14:textId="77777777" w:rsidR="008D03CB" w:rsidRDefault="00907170" w:rsidP="0020370B">
      <w:pPr>
        <w:pStyle w:val="TableCaption"/>
      </w:pPr>
      <w:bookmarkStart w:id="20" w:name="_Toc385500404"/>
      <w:r>
        <w:t>Table 1.2</w:t>
      </w:r>
      <w:r w:rsidR="008D03CB" w:rsidRPr="006F450D">
        <w:t xml:space="preserve">: </w:t>
      </w:r>
      <w:r w:rsidR="008D03CB">
        <w:t>Primary teachers: proportions teaching in specified curriculum areas</w:t>
      </w:r>
      <w:bookmarkEnd w:id="20"/>
    </w:p>
    <w:tbl>
      <w:tblPr>
        <w:tblW w:w="8935" w:type="dxa"/>
        <w:tblCellMar>
          <w:left w:w="28" w:type="dxa"/>
          <w:right w:w="28" w:type="dxa"/>
        </w:tblCellMar>
        <w:tblLook w:val="01E0" w:firstRow="1" w:lastRow="1" w:firstColumn="1" w:lastColumn="1" w:noHBand="0" w:noVBand="0"/>
        <w:tblDescription w:val="Table 1.2 indicates, 4.7% of primary teachers reported that they had specialist teaching responsibilities in Literacy, 3.9% in LOTE, 3.5% in Numeracy, 2.8% in Special Needs, and 2.1% in Computing. Literacy was the most frequently reported area of specialist teaching at primary level. "/>
      </w:tblPr>
      <w:tblGrid>
        <w:gridCol w:w="2580"/>
        <w:gridCol w:w="1005"/>
        <w:gridCol w:w="979"/>
        <w:gridCol w:w="993"/>
        <w:gridCol w:w="141"/>
        <w:gridCol w:w="993"/>
        <w:gridCol w:w="1134"/>
        <w:gridCol w:w="1110"/>
      </w:tblGrid>
      <w:tr w:rsidR="00C27491" w:rsidRPr="00E04465" w14:paraId="6E81A06A" w14:textId="77777777" w:rsidTr="00435D49">
        <w:tc>
          <w:tcPr>
            <w:tcW w:w="2580" w:type="dxa"/>
            <w:vMerge w:val="restart"/>
            <w:tcBorders>
              <w:top w:val="double" w:sz="4" w:space="0" w:color="auto"/>
            </w:tcBorders>
            <w:vAlign w:val="bottom"/>
          </w:tcPr>
          <w:p w14:paraId="5058A0B8" w14:textId="77777777" w:rsidR="00C27491" w:rsidRPr="00E04465" w:rsidRDefault="00C27491" w:rsidP="00C27491">
            <w:pPr>
              <w:rPr>
                <w:rFonts w:ascii="Times New Roman" w:hAnsi="Times New Roman"/>
                <w:b/>
                <w:sz w:val="20"/>
                <w:szCs w:val="20"/>
              </w:rPr>
            </w:pPr>
          </w:p>
          <w:p w14:paraId="731A972C" w14:textId="77777777" w:rsidR="00C27491" w:rsidRPr="00E04465" w:rsidRDefault="00C27491" w:rsidP="00C27491">
            <w:pPr>
              <w:rPr>
                <w:rFonts w:ascii="Times New Roman" w:hAnsi="Times New Roman"/>
                <w:b/>
                <w:sz w:val="20"/>
                <w:szCs w:val="20"/>
              </w:rPr>
            </w:pPr>
          </w:p>
          <w:p w14:paraId="5E265524" w14:textId="77777777" w:rsidR="00C27491" w:rsidRPr="00E04465" w:rsidRDefault="00C27491" w:rsidP="00C27491">
            <w:pPr>
              <w:rPr>
                <w:rFonts w:ascii="Times New Roman" w:hAnsi="Times New Roman"/>
                <w:b/>
                <w:sz w:val="20"/>
                <w:szCs w:val="20"/>
              </w:rPr>
            </w:pPr>
            <w:r w:rsidRPr="003F6A87">
              <w:rPr>
                <w:rFonts w:ascii="Times New Roman" w:hAnsi="Times New Roman"/>
                <w:b/>
                <w:sz w:val="20"/>
                <w:szCs w:val="20"/>
              </w:rPr>
              <w:t>Currently teaching in area:</w:t>
            </w:r>
          </w:p>
        </w:tc>
        <w:tc>
          <w:tcPr>
            <w:tcW w:w="2977" w:type="dxa"/>
            <w:gridSpan w:val="3"/>
            <w:tcBorders>
              <w:top w:val="double" w:sz="4" w:space="0" w:color="auto"/>
              <w:bottom w:val="single" w:sz="4" w:space="0" w:color="auto"/>
            </w:tcBorders>
          </w:tcPr>
          <w:p w14:paraId="7F9D1E1E" w14:textId="77777777" w:rsidR="00C27491" w:rsidRPr="00E04465" w:rsidRDefault="00C27491" w:rsidP="008D03CB">
            <w:pPr>
              <w:jc w:val="center"/>
              <w:rPr>
                <w:rFonts w:ascii="Times New Roman" w:hAnsi="Times New Roman"/>
                <w:b/>
                <w:sz w:val="20"/>
                <w:szCs w:val="20"/>
              </w:rPr>
            </w:pPr>
            <w:r w:rsidRPr="00E04465">
              <w:rPr>
                <w:rFonts w:ascii="Times New Roman" w:hAnsi="Times New Roman"/>
                <w:b/>
                <w:sz w:val="20"/>
                <w:szCs w:val="20"/>
              </w:rPr>
              <w:t>Proportion of all primary teachers who reported teaching in the area (weighted)</w:t>
            </w:r>
            <w:r>
              <w:rPr>
                <w:rFonts w:ascii="Times New Roman" w:hAnsi="Times New Roman"/>
                <w:b/>
                <w:sz w:val="20"/>
                <w:szCs w:val="20"/>
              </w:rPr>
              <w:t xml:space="preserve"> %</w:t>
            </w:r>
          </w:p>
        </w:tc>
        <w:tc>
          <w:tcPr>
            <w:tcW w:w="141" w:type="dxa"/>
            <w:tcBorders>
              <w:top w:val="double" w:sz="4" w:space="0" w:color="auto"/>
            </w:tcBorders>
          </w:tcPr>
          <w:p w14:paraId="49994F26" w14:textId="77777777" w:rsidR="00C27491" w:rsidRDefault="00C27491" w:rsidP="008D03CB">
            <w:pPr>
              <w:jc w:val="center"/>
              <w:rPr>
                <w:rFonts w:ascii="Times New Roman" w:hAnsi="Times New Roman"/>
                <w:b/>
                <w:sz w:val="20"/>
                <w:szCs w:val="20"/>
              </w:rPr>
            </w:pPr>
          </w:p>
          <w:p w14:paraId="197E2E2A" w14:textId="77777777" w:rsidR="00C27491" w:rsidRDefault="00C27491" w:rsidP="008D03CB">
            <w:pPr>
              <w:jc w:val="center"/>
              <w:rPr>
                <w:rFonts w:ascii="Times New Roman" w:hAnsi="Times New Roman"/>
                <w:b/>
                <w:sz w:val="20"/>
                <w:szCs w:val="20"/>
              </w:rPr>
            </w:pPr>
          </w:p>
          <w:p w14:paraId="18BDAE11" w14:textId="77777777" w:rsidR="00C27491" w:rsidRPr="00E04465" w:rsidRDefault="00C27491" w:rsidP="006F2C52">
            <w:pPr>
              <w:jc w:val="center"/>
              <w:rPr>
                <w:rFonts w:ascii="Times New Roman" w:hAnsi="Times New Roman"/>
                <w:b/>
                <w:sz w:val="20"/>
                <w:szCs w:val="20"/>
              </w:rPr>
            </w:pPr>
          </w:p>
        </w:tc>
        <w:tc>
          <w:tcPr>
            <w:tcW w:w="3237" w:type="dxa"/>
            <w:gridSpan w:val="3"/>
            <w:tcBorders>
              <w:top w:val="double" w:sz="4" w:space="0" w:color="auto"/>
              <w:bottom w:val="single" w:sz="4" w:space="0" w:color="auto"/>
            </w:tcBorders>
          </w:tcPr>
          <w:p w14:paraId="3FCB8D7B" w14:textId="77777777" w:rsidR="00C27491" w:rsidRPr="00E04465" w:rsidRDefault="00C27491" w:rsidP="008D03CB">
            <w:pPr>
              <w:jc w:val="center"/>
              <w:rPr>
                <w:rFonts w:ascii="Times New Roman" w:hAnsi="Times New Roman"/>
                <w:b/>
                <w:sz w:val="20"/>
                <w:szCs w:val="20"/>
              </w:rPr>
            </w:pPr>
          </w:p>
          <w:p w14:paraId="7EFF7036" w14:textId="77777777" w:rsidR="00C27491" w:rsidRPr="00E04465" w:rsidRDefault="00C27491" w:rsidP="008D03CB">
            <w:pPr>
              <w:jc w:val="center"/>
              <w:rPr>
                <w:rFonts w:ascii="Times New Roman" w:hAnsi="Times New Roman"/>
                <w:b/>
                <w:sz w:val="20"/>
                <w:szCs w:val="20"/>
              </w:rPr>
            </w:pPr>
          </w:p>
          <w:p w14:paraId="2880C13A" w14:textId="77777777" w:rsidR="00C27491" w:rsidRPr="00E04465" w:rsidRDefault="003879B2" w:rsidP="008D03CB">
            <w:pPr>
              <w:jc w:val="center"/>
              <w:rPr>
                <w:rFonts w:ascii="Times New Roman" w:hAnsi="Times New Roman"/>
                <w:b/>
                <w:sz w:val="20"/>
                <w:szCs w:val="20"/>
              </w:rPr>
            </w:pPr>
            <w:r w:rsidRPr="00E04465">
              <w:rPr>
                <w:rFonts w:ascii="Times New Roman" w:hAnsi="Times New Roman"/>
                <w:b/>
                <w:sz w:val="20"/>
                <w:szCs w:val="20"/>
              </w:rPr>
              <w:t>N (</w:t>
            </w:r>
            <w:r>
              <w:rPr>
                <w:rFonts w:ascii="Times New Roman" w:hAnsi="Times New Roman"/>
                <w:b/>
                <w:sz w:val="20"/>
                <w:szCs w:val="20"/>
              </w:rPr>
              <w:t xml:space="preserve">survey respondents: </w:t>
            </w:r>
            <w:r w:rsidRPr="00E04465">
              <w:rPr>
                <w:rFonts w:ascii="Times New Roman" w:hAnsi="Times New Roman"/>
                <w:b/>
                <w:sz w:val="20"/>
                <w:szCs w:val="20"/>
              </w:rPr>
              <w:t>unweighted)</w:t>
            </w:r>
          </w:p>
        </w:tc>
      </w:tr>
      <w:tr w:rsidR="00435D49" w14:paraId="353AE40E" w14:textId="77777777" w:rsidTr="001D6098">
        <w:tc>
          <w:tcPr>
            <w:tcW w:w="2580" w:type="dxa"/>
            <w:vMerge/>
          </w:tcPr>
          <w:p w14:paraId="7DF3F43F" w14:textId="77777777" w:rsidR="00435D49" w:rsidRDefault="00435D49" w:rsidP="00217CC5">
            <w:pPr>
              <w:jc w:val="both"/>
              <w:rPr>
                <w:rFonts w:ascii="Times New Roman" w:hAnsi="Times New Roman"/>
                <w:sz w:val="20"/>
                <w:szCs w:val="20"/>
              </w:rPr>
            </w:pPr>
          </w:p>
        </w:tc>
        <w:tc>
          <w:tcPr>
            <w:tcW w:w="1005" w:type="dxa"/>
            <w:tcBorders>
              <w:top w:val="single" w:sz="4" w:space="0" w:color="auto"/>
            </w:tcBorders>
          </w:tcPr>
          <w:p w14:paraId="12EE0AE7" w14:textId="77777777" w:rsidR="00435D49" w:rsidRPr="006F2C52" w:rsidRDefault="001D6098" w:rsidP="008D03CB">
            <w:pPr>
              <w:jc w:val="center"/>
              <w:rPr>
                <w:rFonts w:ascii="Times New Roman" w:hAnsi="Times New Roman"/>
                <w:b/>
                <w:sz w:val="20"/>
                <w:szCs w:val="20"/>
              </w:rPr>
            </w:pPr>
            <w:r>
              <w:rPr>
                <w:rFonts w:ascii="Times New Roman" w:hAnsi="Times New Roman"/>
                <w:b/>
                <w:sz w:val="20"/>
                <w:szCs w:val="20"/>
              </w:rPr>
              <w:t>2013</w:t>
            </w:r>
          </w:p>
        </w:tc>
        <w:tc>
          <w:tcPr>
            <w:tcW w:w="979" w:type="dxa"/>
            <w:tcBorders>
              <w:top w:val="single" w:sz="4" w:space="0" w:color="auto"/>
            </w:tcBorders>
          </w:tcPr>
          <w:p w14:paraId="5124F6B1" w14:textId="77777777" w:rsidR="00435D49" w:rsidRPr="006F2C52" w:rsidRDefault="00435D49" w:rsidP="00435D49">
            <w:pPr>
              <w:jc w:val="center"/>
              <w:rPr>
                <w:rFonts w:ascii="Times New Roman" w:hAnsi="Times New Roman"/>
                <w:b/>
                <w:sz w:val="20"/>
                <w:szCs w:val="20"/>
              </w:rPr>
            </w:pPr>
            <w:r w:rsidRPr="006F2C52">
              <w:rPr>
                <w:rFonts w:ascii="Times New Roman" w:hAnsi="Times New Roman"/>
                <w:b/>
                <w:sz w:val="20"/>
                <w:szCs w:val="20"/>
              </w:rPr>
              <w:t>2010</w:t>
            </w:r>
          </w:p>
        </w:tc>
        <w:tc>
          <w:tcPr>
            <w:tcW w:w="993" w:type="dxa"/>
            <w:tcBorders>
              <w:top w:val="single" w:sz="4" w:space="0" w:color="auto"/>
            </w:tcBorders>
          </w:tcPr>
          <w:p w14:paraId="1218B5AD" w14:textId="77777777" w:rsidR="00435D49" w:rsidRPr="006F2C52" w:rsidRDefault="00435D49" w:rsidP="008D03CB">
            <w:pPr>
              <w:jc w:val="center"/>
              <w:rPr>
                <w:rFonts w:ascii="Times New Roman" w:hAnsi="Times New Roman"/>
                <w:b/>
                <w:sz w:val="20"/>
                <w:szCs w:val="20"/>
              </w:rPr>
            </w:pPr>
            <w:r w:rsidRPr="006F2C52">
              <w:rPr>
                <w:rFonts w:ascii="Times New Roman" w:hAnsi="Times New Roman"/>
                <w:b/>
                <w:sz w:val="20"/>
                <w:szCs w:val="20"/>
              </w:rPr>
              <w:t>2007</w:t>
            </w:r>
          </w:p>
        </w:tc>
        <w:tc>
          <w:tcPr>
            <w:tcW w:w="141" w:type="dxa"/>
          </w:tcPr>
          <w:p w14:paraId="58FE6B5D" w14:textId="77777777" w:rsidR="00435D49" w:rsidRPr="006F2C52" w:rsidRDefault="00435D49" w:rsidP="006F2C52">
            <w:pPr>
              <w:jc w:val="center"/>
              <w:rPr>
                <w:rFonts w:ascii="Times New Roman" w:hAnsi="Times New Roman"/>
                <w:b/>
                <w:sz w:val="20"/>
                <w:szCs w:val="20"/>
              </w:rPr>
            </w:pPr>
          </w:p>
        </w:tc>
        <w:tc>
          <w:tcPr>
            <w:tcW w:w="993" w:type="dxa"/>
            <w:tcBorders>
              <w:top w:val="single" w:sz="4" w:space="0" w:color="auto"/>
            </w:tcBorders>
          </w:tcPr>
          <w:p w14:paraId="3369AD7F" w14:textId="77777777" w:rsidR="00435D49" w:rsidRPr="006F2C52" w:rsidRDefault="001D6098" w:rsidP="008D03CB">
            <w:pPr>
              <w:jc w:val="center"/>
              <w:rPr>
                <w:rFonts w:ascii="Times New Roman" w:hAnsi="Times New Roman"/>
                <w:b/>
                <w:sz w:val="20"/>
                <w:szCs w:val="20"/>
              </w:rPr>
            </w:pPr>
            <w:r>
              <w:rPr>
                <w:rFonts w:ascii="Times New Roman" w:hAnsi="Times New Roman"/>
                <w:b/>
                <w:sz w:val="20"/>
                <w:szCs w:val="20"/>
              </w:rPr>
              <w:t>2013</w:t>
            </w:r>
          </w:p>
        </w:tc>
        <w:tc>
          <w:tcPr>
            <w:tcW w:w="1134" w:type="dxa"/>
            <w:tcBorders>
              <w:top w:val="single" w:sz="4" w:space="0" w:color="auto"/>
            </w:tcBorders>
          </w:tcPr>
          <w:p w14:paraId="7831AB63" w14:textId="77777777" w:rsidR="00435D49" w:rsidRPr="006F2C52" w:rsidRDefault="00435D49" w:rsidP="00435D49">
            <w:pPr>
              <w:jc w:val="center"/>
              <w:rPr>
                <w:rFonts w:ascii="Times New Roman" w:hAnsi="Times New Roman"/>
                <w:b/>
                <w:sz w:val="20"/>
                <w:szCs w:val="20"/>
              </w:rPr>
            </w:pPr>
            <w:r w:rsidRPr="006F2C52">
              <w:rPr>
                <w:rFonts w:ascii="Times New Roman" w:hAnsi="Times New Roman"/>
                <w:b/>
                <w:sz w:val="20"/>
                <w:szCs w:val="20"/>
              </w:rPr>
              <w:t>2010</w:t>
            </w:r>
          </w:p>
        </w:tc>
        <w:tc>
          <w:tcPr>
            <w:tcW w:w="1110" w:type="dxa"/>
            <w:tcBorders>
              <w:top w:val="single" w:sz="4" w:space="0" w:color="auto"/>
            </w:tcBorders>
          </w:tcPr>
          <w:p w14:paraId="2488F565" w14:textId="77777777" w:rsidR="00435D49" w:rsidRPr="006F2C52" w:rsidRDefault="00435D49" w:rsidP="008D03CB">
            <w:pPr>
              <w:jc w:val="center"/>
              <w:rPr>
                <w:rFonts w:ascii="Times New Roman" w:hAnsi="Times New Roman"/>
                <w:b/>
                <w:sz w:val="20"/>
                <w:szCs w:val="20"/>
              </w:rPr>
            </w:pPr>
            <w:r w:rsidRPr="006F2C52">
              <w:rPr>
                <w:rFonts w:ascii="Times New Roman" w:hAnsi="Times New Roman"/>
                <w:b/>
                <w:sz w:val="20"/>
                <w:szCs w:val="20"/>
              </w:rPr>
              <w:t>2007</w:t>
            </w:r>
          </w:p>
        </w:tc>
      </w:tr>
      <w:tr w:rsidR="00435D49" w14:paraId="6C0505AE" w14:textId="77777777" w:rsidTr="001D6098">
        <w:tc>
          <w:tcPr>
            <w:tcW w:w="2580" w:type="dxa"/>
            <w:tcBorders>
              <w:top w:val="single" w:sz="4" w:space="0" w:color="auto"/>
            </w:tcBorders>
          </w:tcPr>
          <w:p w14:paraId="2F4BC80D" w14:textId="77777777" w:rsidR="00435D49" w:rsidRPr="008D03CB" w:rsidRDefault="00435D49" w:rsidP="00217CC5">
            <w:pPr>
              <w:jc w:val="both"/>
              <w:rPr>
                <w:rFonts w:ascii="Times New Roman" w:hAnsi="Times New Roman"/>
                <w:sz w:val="20"/>
                <w:szCs w:val="20"/>
              </w:rPr>
            </w:pPr>
            <w:r>
              <w:rPr>
                <w:rFonts w:ascii="Times New Roman" w:hAnsi="Times New Roman"/>
                <w:sz w:val="20"/>
                <w:szCs w:val="20"/>
              </w:rPr>
              <w:t>Literacy</w:t>
            </w:r>
          </w:p>
        </w:tc>
        <w:tc>
          <w:tcPr>
            <w:tcW w:w="1005" w:type="dxa"/>
            <w:tcBorders>
              <w:top w:val="single" w:sz="4" w:space="0" w:color="auto"/>
            </w:tcBorders>
          </w:tcPr>
          <w:p w14:paraId="094661D5" w14:textId="77777777" w:rsidR="00435D49" w:rsidRPr="008D03CB" w:rsidRDefault="001D6098" w:rsidP="008D03CB">
            <w:pPr>
              <w:jc w:val="center"/>
              <w:rPr>
                <w:rFonts w:ascii="Times New Roman" w:hAnsi="Times New Roman"/>
                <w:sz w:val="20"/>
                <w:szCs w:val="20"/>
              </w:rPr>
            </w:pPr>
            <w:r>
              <w:rPr>
                <w:rFonts w:ascii="Times New Roman" w:hAnsi="Times New Roman"/>
                <w:sz w:val="20"/>
                <w:szCs w:val="20"/>
              </w:rPr>
              <w:t>4.7</w:t>
            </w:r>
          </w:p>
        </w:tc>
        <w:tc>
          <w:tcPr>
            <w:tcW w:w="979" w:type="dxa"/>
            <w:tcBorders>
              <w:top w:val="single" w:sz="4" w:space="0" w:color="auto"/>
            </w:tcBorders>
          </w:tcPr>
          <w:p w14:paraId="6C23EA50" w14:textId="77777777" w:rsidR="00435D49" w:rsidRPr="008D03CB" w:rsidRDefault="00F768AB" w:rsidP="00435D49">
            <w:pPr>
              <w:jc w:val="center"/>
              <w:rPr>
                <w:rFonts w:ascii="Times New Roman" w:hAnsi="Times New Roman"/>
                <w:sz w:val="20"/>
                <w:szCs w:val="20"/>
              </w:rPr>
            </w:pPr>
            <w:r>
              <w:rPr>
                <w:rFonts w:ascii="Times New Roman" w:hAnsi="Times New Roman"/>
                <w:sz w:val="20"/>
                <w:szCs w:val="20"/>
              </w:rPr>
              <w:t>8.8</w:t>
            </w:r>
          </w:p>
        </w:tc>
        <w:tc>
          <w:tcPr>
            <w:tcW w:w="993" w:type="dxa"/>
            <w:tcBorders>
              <w:top w:val="single" w:sz="4" w:space="0" w:color="auto"/>
            </w:tcBorders>
          </w:tcPr>
          <w:p w14:paraId="38E0F945" w14:textId="77777777" w:rsidR="00435D49" w:rsidRPr="008D03CB" w:rsidRDefault="00F768AB" w:rsidP="006F2C52">
            <w:pPr>
              <w:jc w:val="center"/>
              <w:rPr>
                <w:rFonts w:ascii="Times New Roman" w:hAnsi="Times New Roman"/>
                <w:sz w:val="20"/>
                <w:szCs w:val="20"/>
              </w:rPr>
            </w:pPr>
            <w:r>
              <w:rPr>
                <w:rFonts w:ascii="Times New Roman" w:hAnsi="Times New Roman"/>
                <w:sz w:val="20"/>
                <w:szCs w:val="20"/>
              </w:rPr>
              <w:t>14.5</w:t>
            </w:r>
          </w:p>
        </w:tc>
        <w:tc>
          <w:tcPr>
            <w:tcW w:w="141" w:type="dxa"/>
            <w:tcBorders>
              <w:top w:val="single" w:sz="4" w:space="0" w:color="auto"/>
            </w:tcBorders>
          </w:tcPr>
          <w:p w14:paraId="29C7AFCC" w14:textId="77777777" w:rsidR="00435D49" w:rsidRPr="008D03CB" w:rsidRDefault="00435D49" w:rsidP="008D03CB">
            <w:pPr>
              <w:jc w:val="center"/>
              <w:rPr>
                <w:rFonts w:ascii="Times New Roman" w:hAnsi="Times New Roman"/>
                <w:sz w:val="20"/>
                <w:szCs w:val="20"/>
              </w:rPr>
            </w:pPr>
          </w:p>
        </w:tc>
        <w:tc>
          <w:tcPr>
            <w:tcW w:w="993" w:type="dxa"/>
            <w:tcBorders>
              <w:top w:val="single" w:sz="4" w:space="0" w:color="auto"/>
            </w:tcBorders>
          </w:tcPr>
          <w:p w14:paraId="6CAFF5E1" w14:textId="77777777" w:rsidR="00435D49" w:rsidRPr="008D03CB" w:rsidRDefault="003B0108" w:rsidP="008D03CB">
            <w:pPr>
              <w:jc w:val="center"/>
              <w:rPr>
                <w:rFonts w:ascii="Times New Roman" w:hAnsi="Times New Roman"/>
                <w:sz w:val="20"/>
                <w:szCs w:val="20"/>
              </w:rPr>
            </w:pPr>
            <w:r>
              <w:rPr>
                <w:rFonts w:ascii="Times New Roman" w:hAnsi="Times New Roman"/>
                <w:sz w:val="20"/>
                <w:szCs w:val="20"/>
              </w:rPr>
              <w:t>171</w:t>
            </w:r>
          </w:p>
        </w:tc>
        <w:tc>
          <w:tcPr>
            <w:tcW w:w="1134" w:type="dxa"/>
            <w:tcBorders>
              <w:top w:val="single" w:sz="4" w:space="0" w:color="auto"/>
            </w:tcBorders>
          </w:tcPr>
          <w:p w14:paraId="3578B199" w14:textId="77777777" w:rsidR="00435D49" w:rsidRPr="008D03CB" w:rsidRDefault="00F768AB" w:rsidP="00435D49">
            <w:pPr>
              <w:jc w:val="center"/>
              <w:rPr>
                <w:rFonts w:ascii="Times New Roman" w:hAnsi="Times New Roman"/>
                <w:sz w:val="20"/>
                <w:szCs w:val="20"/>
              </w:rPr>
            </w:pPr>
            <w:r>
              <w:rPr>
                <w:rFonts w:ascii="Times New Roman" w:hAnsi="Times New Roman"/>
                <w:sz w:val="20"/>
                <w:szCs w:val="20"/>
              </w:rPr>
              <w:t>395</w:t>
            </w:r>
          </w:p>
        </w:tc>
        <w:tc>
          <w:tcPr>
            <w:tcW w:w="1110" w:type="dxa"/>
            <w:tcBorders>
              <w:top w:val="single" w:sz="4" w:space="0" w:color="auto"/>
            </w:tcBorders>
          </w:tcPr>
          <w:p w14:paraId="724213F8" w14:textId="77777777" w:rsidR="00435D49" w:rsidRPr="008D03CB" w:rsidRDefault="00F768AB" w:rsidP="006F2C52">
            <w:pPr>
              <w:jc w:val="center"/>
              <w:rPr>
                <w:rFonts w:ascii="Times New Roman" w:hAnsi="Times New Roman"/>
                <w:sz w:val="20"/>
                <w:szCs w:val="20"/>
              </w:rPr>
            </w:pPr>
            <w:r>
              <w:rPr>
                <w:rFonts w:ascii="Times New Roman" w:hAnsi="Times New Roman"/>
                <w:sz w:val="20"/>
                <w:szCs w:val="20"/>
              </w:rPr>
              <w:t>738</w:t>
            </w:r>
          </w:p>
        </w:tc>
      </w:tr>
      <w:tr w:rsidR="00435D49" w14:paraId="19FE0C4E" w14:textId="77777777" w:rsidTr="001D6098">
        <w:tc>
          <w:tcPr>
            <w:tcW w:w="2580" w:type="dxa"/>
          </w:tcPr>
          <w:p w14:paraId="17B7D654" w14:textId="77777777" w:rsidR="00435D49" w:rsidRPr="008D03CB" w:rsidRDefault="00435D49" w:rsidP="00217CC5">
            <w:pPr>
              <w:jc w:val="both"/>
              <w:rPr>
                <w:rFonts w:ascii="Times New Roman" w:hAnsi="Times New Roman"/>
                <w:sz w:val="20"/>
                <w:szCs w:val="20"/>
              </w:rPr>
            </w:pPr>
            <w:r>
              <w:rPr>
                <w:rFonts w:ascii="Times New Roman" w:hAnsi="Times New Roman"/>
                <w:sz w:val="20"/>
                <w:szCs w:val="20"/>
              </w:rPr>
              <w:t>Numeracy</w:t>
            </w:r>
          </w:p>
        </w:tc>
        <w:tc>
          <w:tcPr>
            <w:tcW w:w="1005" w:type="dxa"/>
          </w:tcPr>
          <w:p w14:paraId="02A62092" w14:textId="77777777" w:rsidR="00435D49" w:rsidRPr="008D03CB" w:rsidRDefault="001D6098" w:rsidP="008D03CB">
            <w:pPr>
              <w:jc w:val="center"/>
              <w:rPr>
                <w:rFonts w:ascii="Times New Roman" w:hAnsi="Times New Roman"/>
                <w:sz w:val="20"/>
                <w:szCs w:val="20"/>
              </w:rPr>
            </w:pPr>
            <w:r>
              <w:rPr>
                <w:rFonts w:ascii="Times New Roman" w:hAnsi="Times New Roman"/>
                <w:sz w:val="20"/>
                <w:szCs w:val="20"/>
              </w:rPr>
              <w:t>3.5</w:t>
            </w:r>
          </w:p>
        </w:tc>
        <w:tc>
          <w:tcPr>
            <w:tcW w:w="979" w:type="dxa"/>
          </w:tcPr>
          <w:p w14:paraId="3A3C4287" w14:textId="77777777" w:rsidR="00435D49" w:rsidRPr="008D03CB" w:rsidRDefault="00F768AB" w:rsidP="00435D49">
            <w:pPr>
              <w:jc w:val="center"/>
              <w:rPr>
                <w:rFonts w:ascii="Times New Roman" w:hAnsi="Times New Roman"/>
                <w:sz w:val="20"/>
                <w:szCs w:val="20"/>
              </w:rPr>
            </w:pPr>
            <w:r>
              <w:rPr>
                <w:rFonts w:ascii="Times New Roman" w:hAnsi="Times New Roman"/>
                <w:sz w:val="20"/>
                <w:szCs w:val="20"/>
              </w:rPr>
              <w:t>7.4</w:t>
            </w:r>
          </w:p>
        </w:tc>
        <w:tc>
          <w:tcPr>
            <w:tcW w:w="993" w:type="dxa"/>
          </w:tcPr>
          <w:p w14:paraId="34D10572" w14:textId="77777777" w:rsidR="00435D49" w:rsidRPr="008D03CB" w:rsidRDefault="00F768AB" w:rsidP="006F2C52">
            <w:pPr>
              <w:jc w:val="center"/>
              <w:rPr>
                <w:rFonts w:ascii="Times New Roman" w:hAnsi="Times New Roman"/>
                <w:sz w:val="20"/>
                <w:szCs w:val="20"/>
              </w:rPr>
            </w:pPr>
            <w:r>
              <w:rPr>
                <w:rFonts w:ascii="Times New Roman" w:hAnsi="Times New Roman"/>
                <w:sz w:val="20"/>
                <w:szCs w:val="20"/>
              </w:rPr>
              <w:t>12.5</w:t>
            </w:r>
          </w:p>
        </w:tc>
        <w:tc>
          <w:tcPr>
            <w:tcW w:w="141" w:type="dxa"/>
          </w:tcPr>
          <w:p w14:paraId="51CAAD12" w14:textId="77777777" w:rsidR="00435D49" w:rsidRPr="008D03CB" w:rsidRDefault="00435D49" w:rsidP="008D03CB">
            <w:pPr>
              <w:jc w:val="center"/>
              <w:rPr>
                <w:rFonts w:ascii="Times New Roman" w:hAnsi="Times New Roman"/>
                <w:sz w:val="20"/>
                <w:szCs w:val="20"/>
              </w:rPr>
            </w:pPr>
          </w:p>
        </w:tc>
        <w:tc>
          <w:tcPr>
            <w:tcW w:w="993" w:type="dxa"/>
          </w:tcPr>
          <w:p w14:paraId="675E7064" w14:textId="77777777" w:rsidR="00435D49" w:rsidRPr="008D03CB" w:rsidRDefault="003B0108" w:rsidP="008D03CB">
            <w:pPr>
              <w:jc w:val="center"/>
              <w:rPr>
                <w:rFonts w:ascii="Times New Roman" w:hAnsi="Times New Roman"/>
                <w:sz w:val="20"/>
                <w:szCs w:val="20"/>
              </w:rPr>
            </w:pPr>
            <w:r>
              <w:rPr>
                <w:rFonts w:ascii="Times New Roman" w:hAnsi="Times New Roman"/>
                <w:sz w:val="20"/>
                <w:szCs w:val="20"/>
              </w:rPr>
              <w:t>122</w:t>
            </w:r>
          </w:p>
        </w:tc>
        <w:tc>
          <w:tcPr>
            <w:tcW w:w="1134" w:type="dxa"/>
          </w:tcPr>
          <w:p w14:paraId="2D0A98E7" w14:textId="77777777" w:rsidR="00435D49" w:rsidRPr="008D03CB" w:rsidRDefault="00F768AB" w:rsidP="00435D49">
            <w:pPr>
              <w:jc w:val="center"/>
              <w:rPr>
                <w:rFonts w:ascii="Times New Roman" w:hAnsi="Times New Roman"/>
                <w:sz w:val="20"/>
                <w:szCs w:val="20"/>
              </w:rPr>
            </w:pPr>
            <w:r>
              <w:rPr>
                <w:rFonts w:ascii="Times New Roman" w:hAnsi="Times New Roman"/>
                <w:sz w:val="20"/>
                <w:szCs w:val="20"/>
              </w:rPr>
              <w:t>296</w:t>
            </w:r>
          </w:p>
        </w:tc>
        <w:tc>
          <w:tcPr>
            <w:tcW w:w="1110" w:type="dxa"/>
          </w:tcPr>
          <w:p w14:paraId="0A9890F7" w14:textId="77777777" w:rsidR="00435D49" w:rsidRPr="008D03CB" w:rsidRDefault="00F768AB" w:rsidP="006F2C52">
            <w:pPr>
              <w:jc w:val="center"/>
              <w:rPr>
                <w:rFonts w:ascii="Times New Roman" w:hAnsi="Times New Roman"/>
                <w:sz w:val="20"/>
                <w:szCs w:val="20"/>
              </w:rPr>
            </w:pPr>
            <w:r>
              <w:rPr>
                <w:rFonts w:ascii="Times New Roman" w:hAnsi="Times New Roman"/>
                <w:sz w:val="20"/>
                <w:szCs w:val="20"/>
              </w:rPr>
              <w:t>621</w:t>
            </w:r>
          </w:p>
        </w:tc>
      </w:tr>
      <w:tr w:rsidR="00435D49" w14:paraId="3DD8A1E2" w14:textId="77777777" w:rsidTr="001D6098">
        <w:tc>
          <w:tcPr>
            <w:tcW w:w="2580" w:type="dxa"/>
          </w:tcPr>
          <w:p w14:paraId="422AC522" w14:textId="77777777" w:rsidR="00435D49" w:rsidRPr="008D03CB" w:rsidRDefault="00435D49" w:rsidP="00217CC5">
            <w:pPr>
              <w:jc w:val="both"/>
              <w:rPr>
                <w:rFonts w:ascii="Times New Roman" w:hAnsi="Times New Roman"/>
                <w:sz w:val="20"/>
                <w:szCs w:val="20"/>
              </w:rPr>
            </w:pPr>
            <w:r>
              <w:rPr>
                <w:rFonts w:ascii="Times New Roman" w:hAnsi="Times New Roman"/>
                <w:sz w:val="20"/>
                <w:szCs w:val="20"/>
              </w:rPr>
              <w:t>LOTE</w:t>
            </w:r>
          </w:p>
        </w:tc>
        <w:tc>
          <w:tcPr>
            <w:tcW w:w="1005" w:type="dxa"/>
          </w:tcPr>
          <w:p w14:paraId="7DD9770C" w14:textId="77777777" w:rsidR="00435D49" w:rsidRPr="008D03CB" w:rsidRDefault="003E5215" w:rsidP="008D03CB">
            <w:pPr>
              <w:jc w:val="center"/>
              <w:rPr>
                <w:rFonts w:ascii="Times New Roman" w:hAnsi="Times New Roman"/>
                <w:sz w:val="20"/>
                <w:szCs w:val="20"/>
              </w:rPr>
            </w:pPr>
            <w:r>
              <w:rPr>
                <w:rFonts w:ascii="Times New Roman" w:hAnsi="Times New Roman"/>
                <w:sz w:val="20"/>
                <w:szCs w:val="20"/>
              </w:rPr>
              <w:t>3.9</w:t>
            </w:r>
          </w:p>
        </w:tc>
        <w:tc>
          <w:tcPr>
            <w:tcW w:w="979" w:type="dxa"/>
          </w:tcPr>
          <w:p w14:paraId="1AB9156D" w14:textId="77777777" w:rsidR="00435D49" w:rsidRPr="008D03CB" w:rsidRDefault="00435D49" w:rsidP="00435D49">
            <w:pPr>
              <w:jc w:val="center"/>
              <w:rPr>
                <w:rFonts w:ascii="Times New Roman" w:hAnsi="Times New Roman"/>
                <w:sz w:val="20"/>
                <w:szCs w:val="20"/>
              </w:rPr>
            </w:pPr>
            <w:r>
              <w:rPr>
                <w:rFonts w:ascii="Times New Roman" w:hAnsi="Times New Roman"/>
                <w:sz w:val="20"/>
                <w:szCs w:val="20"/>
              </w:rPr>
              <w:t>2.3</w:t>
            </w:r>
          </w:p>
        </w:tc>
        <w:tc>
          <w:tcPr>
            <w:tcW w:w="993" w:type="dxa"/>
          </w:tcPr>
          <w:p w14:paraId="4977B90F" w14:textId="77777777" w:rsidR="00435D49" w:rsidRPr="008D03CB" w:rsidRDefault="00435D49" w:rsidP="006F2C52">
            <w:pPr>
              <w:jc w:val="center"/>
              <w:rPr>
                <w:rFonts w:ascii="Times New Roman" w:hAnsi="Times New Roman"/>
                <w:sz w:val="20"/>
                <w:szCs w:val="20"/>
              </w:rPr>
            </w:pPr>
            <w:r>
              <w:rPr>
                <w:rFonts w:ascii="Times New Roman" w:hAnsi="Times New Roman"/>
                <w:sz w:val="20"/>
                <w:szCs w:val="20"/>
              </w:rPr>
              <w:t>2.6</w:t>
            </w:r>
          </w:p>
        </w:tc>
        <w:tc>
          <w:tcPr>
            <w:tcW w:w="141" w:type="dxa"/>
          </w:tcPr>
          <w:p w14:paraId="110352B6" w14:textId="77777777" w:rsidR="00435D49" w:rsidRPr="008D03CB" w:rsidRDefault="00435D49" w:rsidP="008D03CB">
            <w:pPr>
              <w:jc w:val="center"/>
              <w:rPr>
                <w:rFonts w:ascii="Times New Roman" w:hAnsi="Times New Roman"/>
                <w:sz w:val="20"/>
                <w:szCs w:val="20"/>
              </w:rPr>
            </w:pPr>
          </w:p>
        </w:tc>
        <w:tc>
          <w:tcPr>
            <w:tcW w:w="993" w:type="dxa"/>
          </w:tcPr>
          <w:p w14:paraId="4788D6ED" w14:textId="77777777" w:rsidR="00435D49" w:rsidRPr="008D03CB" w:rsidRDefault="003E5215" w:rsidP="008D03CB">
            <w:pPr>
              <w:jc w:val="center"/>
              <w:rPr>
                <w:rFonts w:ascii="Times New Roman" w:hAnsi="Times New Roman"/>
                <w:sz w:val="20"/>
                <w:szCs w:val="20"/>
              </w:rPr>
            </w:pPr>
            <w:r>
              <w:rPr>
                <w:rFonts w:ascii="Times New Roman" w:hAnsi="Times New Roman"/>
                <w:sz w:val="20"/>
                <w:szCs w:val="20"/>
              </w:rPr>
              <w:t>192</w:t>
            </w:r>
          </w:p>
        </w:tc>
        <w:tc>
          <w:tcPr>
            <w:tcW w:w="1134" w:type="dxa"/>
          </w:tcPr>
          <w:p w14:paraId="67AA0E86" w14:textId="77777777" w:rsidR="00435D49" w:rsidRPr="008D03CB" w:rsidRDefault="00435D49" w:rsidP="00435D49">
            <w:pPr>
              <w:jc w:val="center"/>
              <w:rPr>
                <w:rFonts w:ascii="Times New Roman" w:hAnsi="Times New Roman"/>
                <w:sz w:val="20"/>
                <w:szCs w:val="20"/>
              </w:rPr>
            </w:pPr>
            <w:r>
              <w:rPr>
                <w:rFonts w:ascii="Times New Roman" w:hAnsi="Times New Roman"/>
                <w:sz w:val="20"/>
                <w:szCs w:val="20"/>
              </w:rPr>
              <w:t>123</w:t>
            </w:r>
          </w:p>
        </w:tc>
        <w:tc>
          <w:tcPr>
            <w:tcW w:w="1110" w:type="dxa"/>
          </w:tcPr>
          <w:p w14:paraId="01FC0F03" w14:textId="77777777" w:rsidR="00435D49" w:rsidRPr="008D03CB" w:rsidRDefault="00435D49" w:rsidP="006F2C52">
            <w:pPr>
              <w:jc w:val="center"/>
              <w:rPr>
                <w:rFonts w:ascii="Times New Roman" w:hAnsi="Times New Roman"/>
                <w:sz w:val="20"/>
                <w:szCs w:val="20"/>
              </w:rPr>
            </w:pPr>
            <w:r>
              <w:rPr>
                <w:rFonts w:ascii="Times New Roman" w:hAnsi="Times New Roman"/>
                <w:sz w:val="20"/>
                <w:szCs w:val="20"/>
              </w:rPr>
              <w:t>168</w:t>
            </w:r>
          </w:p>
        </w:tc>
      </w:tr>
      <w:tr w:rsidR="00435D49" w14:paraId="1B2470A4" w14:textId="77777777" w:rsidTr="001D6098">
        <w:tc>
          <w:tcPr>
            <w:tcW w:w="2580" w:type="dxa"/>
          </w:tcPr>
          <w:p w14:paraId="3AC732FF" w14:textId="77777777" w:rsidR="00435D49" w:rsidRPr="008D03CB" w:rsidRDefault="00435D49" w:rsidP="00217CC5">
            <w:pPr>
              <w:jc w:val="both"/>
              <w:rPr>
                <w:rFonts w:ascii="Times New Roman" w:hAnsi="Times New Roman"/>
                <w:sz w:val="20"/>
                <w:szCs w:val="20"/>
              </w:rPr>
            </w:pPr>
            <w:r>
              <w:rPr>
                <w:rFonts w:ascii="Times New Roman" w:hAnsi="Times New Roman"/>
                <w:sz w:val="20"/>
                <w:szCs w:val="20"/>
              </w:rPr>
              <w:t>Computing</w:t>
            </w:r>
            <w:r w:rsidR="00536EC9">
              <w:rPr>
                <w:rFonts w:ascii="Times New Roman" w:hAnsi="Times New Roman"/>
                <w:sz w:val="20"/>
                <w:szCs w:val="20"/>
              </w:rPr>
              <w:t xml:space="preserve"> (/IT 2013)</w:t>
            </w:r>
          </w:p>
        </w:tc>
        <w:tc>
          <w:tcPr>
            <w:tcW w:w="1005" w:type="dxa"/>
          </w:tcPr>
          <w:p w14:paraId="06FC2D98" w14:textId="77777777" w:rsidR="00435D49" w:rsidRPr="008D03CB" w:rsidRDefault="002C150A" w:rsidP="008D03CB">
            <w:pPr>
              <w:jc w:val="center"/>
              <w:rPr>
                <w:rFonts w:ascii="Times New Roman" w:hAnsi="Times New Roman"/>
                <w:sz w:val="20"/>
                <w:szCs w:val="20"/>
              </w:rPr>
            </w:pPr>
            <w:r>
              <w:rPr>
                <w:rFonts w:ascii="Times New Roman" w:hAnsi="Times New Roman"/>
                <w:sz w:val="20"/>
                <w:szCs w:val="20"/>
              </w:rPr>
              <w:t>2.1</w:t>
            </w:r>
          </w:p>
        </w:tc>
        <w:tc>
          <w:tcPr>
            <w:tcW w:w="979" w:type="dxa"/>
          </w:tcPr>
          <w:p w14:paraId="136DC23D" w14:textId="77777777" w:rsidR="00435D49" w:rsidRPr="008D03CB" w:rsidRDefault="00F768AB" w:rsidP="00435D49">
            <w:pPr>
              <w:jc w:val="center"/>
              <w:rPr>
                <w:rFonts w:ascii="Times New Roman" w:hAnsi="Times New Roman"/>
                <w:sz w:val="20"/>
                <w:szCs w:val="20"/>
              </w:rPr>
            </w:pPr>
            <w:r>
              <w:rPr>
                <w:rFonts w:ascii="Times New Roman" w:hAnsi="Times New Roman"/>
                <w:sz w:val="20"/>
                <w:szCs w:val="20"/>
              </w:rPr>
              <w:t>6.1</w:t>
            </w:r>
          </w:p>
        </w:tc>
        <w:tc>
          <w:tcPr>
            <w:tcW w:w="993" w:type="dxa"/>
          </w:tcPr>
          <w:p w14:paraId="74C16377" w14:textId="77777777" w:rsidR="00435D49" w:rsidRPr="008D03CB" w:rsidRDefault="00F768AB" w:rsidP="006F2C52">
            <w:pPr>
              <w:jc w:val="center"/>
              <w:rPr>
                <w:rFonts w:ascii="Times New Roman" w:hAnsi="Times New Roman"/>
                <w:sz w:val="20"/>
                <w:szCs w:val="20"/>
              </w:rPr>
            </w:pPr>
            <w:r>
              <w:rPr>
                <w:rFonts w:ascii="Times New Roman" w:hAnsi="Times New Roman"/>
                <w:sz w:val="20"/>
                <w:szCs w:val="20"/>
              </w:rPr>
              <w:t>9.9</w:t>
            </w:r>
          </w:p>
        </w:tc>
        <w:tc>
          <w:tcPr>
            <w:tcW w:w="141" w:type="dxa"/>
          </w:tcPr>
          <w:p w14:paraId="3A11CD1C" w14:textId="77777777" w:rsidR="00435D49" w:rsidRPr="008D03CB" w:rsidRDefault="00435D49" w:rsidP="008D03CB">
            <w:pPr>
              <w:jc w:val="center"/>
              <w:rPr>
                <w:rFonts w:ascii="Times New Roman" w:hAnsi="Times New Roman"/>
                <w:sz w:val="20"/>
                <w:szCs w:val="20"/>
              </w:rPr>
            </w:pPr>
          </w:p>
        </w:tc>
        <w:tc>
          <w:tcPr>
            <w:tcW w:w="993" w:type="dxa"/>
          </w:tcPr>
          <w:p w14:paraId="57F66ED5" w14:textId="77777777" w:rsidR="00435D49" w:rsidRPr="008D03CB" w:rsidRDefault="003B0108" w:rsidP="008D03CB">
            <w:pPr>
              <w:jc w:val="center"/>
              <w:rPr>
                <w:rFonts w:ascii="Times New Roman" w:hAnsi="Times New Roman"/>
                <w:sz w:val="20"/>
                <w:szCs w:val="20"/>
              </w:rPr>
            </w:pPr>
            <w:r>
              <w:rPr>
                <w:rFonts w:ascii="Times New Roman" w:hAnsi="Times New Roman"/>
                <w:sz w:val="20"/>
                <w:szCs w:val="20"/>
              </w:rPr>
              <w:t>69</w:t>
            </w:r>
          </w:p>
        </w:tc>
        <w:tc>
          <w:tcPr>
            <w:tcW w:w="1134" w:type="dxa"/>
          </w:tcPr>
          <w:p w14:paraId="2406BC0B" w14:textId="77777777" w:rsidR="00435D49" w:rsidRPr="008D03CB" w:rsidRDefault="00F768AB" w:rsidP="00435D49">
            <w:pPr>
              <w:jc w:val="center"/>
              <w:rPr>
                <w:rFonts w:ascii="Times New Roman" w:hAnsi="Times New Roman"/>
                <w:sz w:val="20"/>
                <w:szCs w:val="20"/>
              </w:rPr>
            </w:pPr>
            <w:r>
              <w:rPr>
                <w:rFonts w:ascii="Times New Roman" w:hAnsi="Times New Roman"/>
                <w:sz w:val="20"/>
                <w:szCs w:val="20"/>
              </w:rPr>
              <w:t>214</w:t>
            </w:r>
          </w:p>
        </w:tc>
        <w:tc>
          <w:tcPr>
            <w:tcW w:w="1110" w:type="dxa"/>
          </w:tcPr>
          <w:p w14:paraId="3168C398" w14:textId="77777777" w:rsidR="00435D49" w:rsidRPr="008D03CB" w:rsidRDefault="00F768AB" w:rsidP="006F2C52">
            <w:pPr>
              <w:jc w:val="center"/>
              <w:rPr>
                <w:rFonts w:ascii="Times New Roman" w:hAnsi="Times New Roman"/>
                <w:sz w:val="20"/>
                <w:szCs w:val="20"/>
              </w:rPr>
            </w:pPr>
            <w:r>
              <w:rPr>
                <w:rFonts w:ascii="Times New Roman" w:hAnsi="Times New Roman"/>
                <w:sz w:val="20"/>
                <w:szCs w:val="20"/>
              </w:rPr>
              <w:t>509</w:t>
            </w:r>
          </w:p>
        </w:tc>
      </w:tr>
      <w:tr w:rsidR="00435D49" w14:paraId="431AC8EF" w14:textId="77777777" w:rsidTr="001D6098">
        <w:tc>
          <w:tcPr>
            <w:tcW w:w="2580" w:type="dxa"/>
            <w:tcBorders>
              <w:bottom w:val="double" w:sz="4" w:space="0" w:color="auto"/>
            </w:tcBorders>
          </w:tcPr>
          <w:p w14:paraId="600215EC" w14:textId="77777777" w:rsidR="00435D49" w:rsidRDefault="00435D49" w:rsidP="00217CC5">
            <w:pPr>
              <w:jc w:val="both"/>
              <w:rPr>
                <w:rFonts w:ascii="Times New Roman" w:hAnsi="Times New Roman"/>
                <w:sz w:val="20"/>
                <w:szCs w:val="20"/>
              </w:rPr>
            </w:pPr>
            <w:r>
              <w:rPr>
                <w:rFonts w:ascii="Times New Roman" w:hAnsi="Times New Roman"/>
                <w:sz w:val="20"/>
                <w:szCs w:val="20"/>
              </w:rPr>
              <w:t>Special Needs</w:t>
            </w:r>
          </w:p>
        </w:tc>
        <w:tc>
          <w:tcPr>
            <w:tcW w:w="1005" w:type="dxa"/>
            <w:tcBorders>
              <w:bottom w:val="double" w:sz="4" w:space="0" w:color="auto"/>
            </w:tcBorders>
          </w:tcPr>
          <w:p w14:paraId="4B0FF07A" w14:textId="77777777" w:rsidR="00435D49" w:rsidRDefault="002C150A" w:rsidP="008D03CB">
            <w:pPr>
              <w:jc w:val="center"/>
              <w:rPr>
                <w:rFonts w:ascii="Times New Roman" w:hAnsi="Times New Roman"/>
                <w:sz w:val="20"/>
                <w:szCs w:val="20"/>
              </w:rPr>
            </w:pPr>
            <w:r>
              <w:rPr>
                <w:rFonts w:ascii="Times New Roman" w:hAnsi="Times New Roman"/>
                <w:sz w:val="20"/>
                <w:szCs w:val="20"/>
              </w:rPr>
              <w:t>2.8</w:t>
            </w:r>
          </w:p>
        </w:tc>
        <w:tc>
          <w:tcPr>
            <w:tcW w:w="979" w:type="dxa"/>
            <w:tcBorders>
              <w:bottom w:val="double" w:sz="4" w:space="0" w:color="auto"/>
            </w:tcBorders>
          </w:tcPr>
          <w:p w14:paraId="3D8947D2" w14:textId="77777777" w:rsidR="00435D49" w:rsidRDefault="00F768AB" w:rsidP="00435D49">
            <w:pPr>
              <w:jc w:val="center"/>
              <w:rPr>
                <w:rFonts w:ascii="Times New Roman" w:hAnsi="Times New Roman"/>
                <w:sz w:val="20"/>
                <w:szCs w:val="20"/>
              </w:rPr>
            </w:pPr>
            <w:r>
              <w:rPr>
                <w:rFonts w:ascii="Times New Roman" w:hAnsi="Times New Roman"/>
                <w:sz w:val="20"/>
                <w:szCs w:val="20"/>
              </w:rPr>
              <w:t>5.5</w:t>
            </w:r>
          </w:p>
        </w:tc>
        <w:tc>
          <w:tcPr>
            <w:tcW w:w="993" w:type="dxa"/>
            <w:tcBorders>
              <w:bottom w:val="double" w:sz="4" w:space="0" w:color="auto"/>
            </w:tcBorders>
          </w:tcPr>
          <w:p w14:paraId="5695126A" w14:textId="77777777" w:rsidR="00435D49" w:rsidRDefault="00F768AB" w:rsidP="006F2C52">
            <w:pPr>
              <w:jc w:val="center"/>
              <w:rPr>
                <w:rFonts w:ascii="Times New Roman" w:hAnsi="Times New Roman"/>
                <w:sz w:val="20"/>
                <w:szCs w:val="20"/>
              </w:rPr>
            </w:pPr>
            <w:r>
              <w:rPr>
                <w:rFonts w:ascii="Times New Roman" w:hAnsi="Times New Roman"/>
                <w:sz w:val="20"/>
                <w:szCs w:val="20"/>
              </w:rPr>
              <w:t>n/a</w:t>
            </w:r>
          </w:p>
        </w:tc>
        <w:tc>
          <w:tcPr>
            <w:tcW w:w="141" w:type="dxa"/>
            <w:tcBorders>
              <w:bottom w:val="double" w:sz="4" w:space="0" w:color="auto"/>
            </w:tcBorders>
          </w:tcPr>
          <w:p w14:paraId="2FF03F28" w14:textId="77777777" w:rsidR="00435D49" w:rsidRPr="008D03CB" w:rsidRDefault="00435D49" w:rsidP="008D03CB">
            <w:pPr>
              <w:jc w:val="center"/>
              <w:rPr>
                <w:rFonts w:ascii="Times New Roman" w:hAnsi="Times New Roman"/>
                <w:sz w:val="20"/>
                <w:szCs w:val="20"/>
              </w:rPr>
            </w:pPr>
          </w:p>
        </w:tc>
        <w:tc>
          <w:tcPr>
            <w:tcW w:w="993" w:type="dxa"/>
            <w:tcBorders>
              <w:bottom w:val="double" w:sz="4" w:space="0" w:color="auto"/>
            </w:tcBorders>
          </w:tcPr>
          <w:p w14:paraId="2EB3A26C" w14:textId="77777777" w:rsidR="00435D49" w:rsidRDefault="003B0108" w:rsidP="008D03CB">
            <w:pPr>
              <w:jc w:val="center"/>
              <w:rPr>
                <w:rFonts w:ascii="Times New Roman" w:hAnsi="Times New Roman"/>
                <w:sz w:val="20"/>
                <w:szCs w:val="20"/>
              </w:rPr>
            </w:pPr>
            <w:r>
              <w:rPr>
                <w:rFonts w:ascii="Times New Roman" w:hAnsi="Times New Roman"/>
                <w:sz w:val="20"/>
                <w:szCs w:val="20"/>
              </w:rPr>
              <w:t>106</w:t>
            </w:r>
          </w:p>
        </w:tc>
        <w:tc>
          <w:tcPr>
            <w:tcW w:w="1134" w:type="dxa"/>
            <w:tcBorders>
              <w:bottom w:val="double" w:sz="4" w:space="0" w:color="auto"/>
            </w:tcBorders>
          </w:tcPr>
          <w:p w14:paraId="3C6AC840" w14:textId="77777777" w:rsidR="00435D49" w:rsidRDefault="00F768AB" w:rsidP="00435D49">
            <w:pPr>
              <w:jc w:val="center"/>
              <w:rPr>
                <w:rFonts w:ascii="Times New Roman" w:hAnsi="Times New Roman"/>
                <w:sz w:val="20"/>
                <w:szCs w:val="20"/>
              </w:rPr>
            </w:pPr>
            <w:r>
              <w:rPr>
                <w:rFonts w:ascii="Times New Roman" w:hAnsi="Times New Roman"/>
                <w:sz w:val="20"/>
                <w:szCs w:val="20"/>
              </w:rPr>
              <w:t>247</w:t>
            </w:r>
          </w:p>
        </w:tc>
        <w:tc>
          <w:tcPr>
            <w:tcW w:w="1110" w:type="dxa"/>
            <w:tcBorders>
              <w:bottom w:val="double" w:sz="4" w:space="0" w:color="auto"/>
            </w:tcBorders>
          </w:tcPr>
          <w:p w14:paraId="67910FDF" w14:textId="77777777" w:rsidR="00435D49" w:rsidRDefault="00F768AB" w:rsidP="006F2C52">
            <w:pPr>
              <w:jc w:val="center"/>
              <w:rPr>
                <w:rFonts w:ascii="Times New Roman" w:hAnsi="Times New Roman"/>
                <w:sz w:val="20"/>
                <w:szCs w:val="20"/>
              </w:rPr>
            </w:pPr>
            <w:r>
              <w:rPr>
                <w:rFonts w:ascii="Times New Roman" w:hAnsi="Times New Roman"/>
                <w:sz w:val="20"/>
                <w:szCs w:val="20"/>
              </w:rPr>
              <w:t>n/a</w:t>
            </w:r>
          </w:p>
        </w:tc>
      </w:tr>
    </w:tbl>
    <w:p w14:paraId="759B5A61" w14:textId="77777777" w:rsidR="00536EC9" w:rsidRPr="00536EC9" w:rsidRDefault="00536EC9" w:rsidP="00536EC9">
      <w:pPr>
        <w:rPr>
          <w:rFonts w:ascii="Times" w:hAnsi="Times"/>
          <w:sz w:val="20"/>
          <w:szCs w:val="20"/>
        </w:rPr>
      </w:pPr>
      <w:r w:rsidRPr="00536EC9">
        <w:rPr>
          <w:rFonts w:ascii="Times" w:hAnsi="Times"/>
          <w:i/>
          <w:sz w:val="20"/>
          <w:szCs w:val="20"/>
        </w:rPr>
        <w:t>Note:</w:t>
      </w:r>
      <w:r w:rsidRPr="00536EC9">
        <w:rPr>
          <w:rFonts w:ascii="Times" w:hAnsi="Times"/>
          <w:sz w:val="20"/>
          <w:szCs w:val="20"/>
        </w:rPr>
        <w:t xml:space="preserve"> The proportion of the primary teacher sample who reported teaching in a specialist area in 2013 includes only those teachers who said they are not currently generalists: those who indicated that they are both generalist and specialist teache</w:t>
      </w:r>
      <w:r>
        <w:rPr>
          <w:rFonts w:ascii="Times" w:hAnsi="Times"/>
          <w:sz w:val="20"/>
          <w:szCs w:val="20"/>
        </w:rPr>
        <w:t>rs are not included in these</w:t>
      </w:r>
      <w:r w:rsidRPr="00536EC9">
        <w:rPr>
          <w:rFonts w:ascii="Times" w:hAnsi="Times"/>
          <w:sz w:val="20"/>
          <w:szCs w:val="20"/>
        </w:rPr>
        <w:t xml:space="preserve"> figures</w:t>
      </w:r>
      <w:r w:rsidR="00BD7E28">
        <w:rPr>
          <w:rFonts w:ascii="Times" w:hAnsi="Times"/>
          <w:sz w:val="20"/>
          <w:szCs w:val="20"/>
        </w:rPr>
        <w:t>, with the exception of LOTE</w:t>
      </w:r>
      <w:r w:rsidRPr="00536EC9">
        <w:rPr>
          <w:rFonts w:ascii="Times" w:hAnsi="Times"/>
          <w:sz w:val="20"/>
          <w:szCs w:val="20"/>
        </w:rPr>
        <w:t xml:space="preserve">. </w:t>
      </w:r>
      <w:r w:rsidR="00BD7E28">
        <w:rPr>
          <w:rFonts w:ascii="Times" w:hAnsi="Times"/>
          <w:sz w:val="20"/>
          <w:szCs w:val="20"/>
        </w:rPr>
        <w:t xml:space="preserve">LOTE figures include all teachers who indicated that they are ‘currently teaching’ a LOTE. </w:t>
      </w:r>
      <w:r>
        <w:rPr>
          <w:rFonts w:ascii="Times" w:hAnsi="Times"/>
          <w:sz w:val="20"/>
          <w:szCs w:val="20"/>
        </w:rPr>
        <w:t>The 2013 sample of the teaching population included teachers in Special Schools, which were included in 2007 but not in 2010. The ‘Special Needs’ 2013 proportions exclude teachers in Special Schools. They are included in all other areas. The areas of ‘computing’ and ‘IT’ were separated for the primary level in 2013 (IT was not included as a separate area in 2010). As with secondary in 2007 and 2010, the 2013 primary area includes computing and IT as one variable.</w:t>
      </w:r>
    </w:p>
    <w:p w14:paraId="63E7281B" w14:textId="77777777" w:rsidR="007A61D9" w:rsidRDefault="007A61D9" w:rsidP="00B92983">
      <w:pPr>
        <w:jc w:val="both"/>
        <w:rPr>
          <w:rFonts w:ascii="Times New Roman" w:hAnsi="Times New Roman"/>
        </w:rPr>
      </w:pPr>
    </w:p>
    <w:p w14:paraId="35FA912A" w14:textId="77777777" w:rsidR="00CA26F5" w:rsidRPr="005300FB" w:rsidRDefault="00CA26F5" w:rsidP="00DB7AF2">
      <w:pPr>
        <w:spacing w:before="100" w:beforeAutospacing="1" w:after="100" w:afterAutospacing="1"/>
        <w:jc w:val="both"/>
        <w:rPr>
          <w:rFonts w:ascii="Times New Roman" w:hAnsi="Times New Roman"/>
        </w:rPr>
      </w:pPr>
      <w:r w:rsidRPr="005300FB">
        <w:rPr>
          <w:rFonts w:ascii="Times New Roman" w:hAnsi="Times New Roman"/>
        </w:rPr>
        <w:t xml:space="preserve">The actual (unweighted) number of survey forms returned by primary teachers currently teaching in </w:t>
      </w:r>
      <w:r>
        <w:rPr>
          <w:rFonts w:ascii="Times New Roman" w:hAnsi="Times New Roman"/>
        </w:rPr>
        <w:t xml:space="preserve">many </w:t>
      </w:r>
      <w:r w:rsidRPr="005300FB">
        <w:rPr>
          <w:rFonts w:ascii="Times New Roman" w:hAnsi="Times New Roman"/>
        </w:rPr>
        <w:t>specialist areas was quite small</w:t>
      </w:r>
      <w:r>
        <w:rPr>
          <w:rFonts w:ascii="Times New Roman" w:hAnsi="Times New Roman"/>
        </w:rPr>
        <w:t>, especially in</w:t>
      </w:r>
      <w:r w:rsidRPr="005300FB">
        <w:rPr>
          <w:rFonts w:ascii="Times New Roman" w:hAnsi="Times New Roman"/>
        </w:rPr>
        <w:t xml:space="preserve"> Computing/IT (69)</w:t>
      </w:r>
      <w:r>
        <w:rPr>
          <w:rFonts w:ascii="Times New Roman" w:hAnsi="Times New Roman"/>
        </w:rPr>
        <w:t xml:space="preserve">, </w:t>
      </w:r>
      <w:r w:rsidRPr="005300FB">
        <w:rPr>
          <w:rFonts w:ascii="Times New Roman" w:hAnsi="Times New Roman"/>
        </w:rPr>
        <w:t>Special Needs (106)</w:t>
      </w:r>
      <w:r>
        <w:rPr>
          <w:rFonts w:ascii="Times New Roman" w:hAnsi="Times New Roman"/>
        </w:rPr>
        <w:t xml:space="preserve">, and </w:t>
      </w:r>
      <w:r w:rsidRPr="005300FB">
        <w:rPr>
          <w:rFonts w:ascii="Times New Roman" w:hAnsi="Times New Roman"/>
        </w:rPr>
        <w:t xml:space="preserve">Numeracy (122). This means that particular care is needed in interpreting the primary data on these curriculum areas that is reported later in the report. It also means that it is not possible to provide all of the cross-tabulations provided in the main SiAS report (which discussed all teachers) as the cell sizes would be too small when examining individual learning areas.  </w:t>
      </w:r>
    </w:p>
    <w:p w14:paraId="689FCDAD" w14:textId="77777777" w:rsidR="00CA26F5" w:rsidRPr="005300FB" w:rsidRDefault="00CA26F5" w:rsidP="00DB7AF2">
      <w:pPr>
        <w:spacing w:before="100" w:beforeAutospacing="1" w:after="100" w:afterAutospacing="1"/>
        <w:jc w:val="both"/>
        <w:rPr>
          <w:rFonts w:ascii="Times New Roman" w:hAnsi="Times New Roman"/>
        </w:rPr>
      </w:pPr>
      <w:r w:rsidRPr="005300FB">
        <w:rPr>
          <w:rFonts w:ascii="Times New Roman" w:hAnsi="Times New Roman"/>
        </w:rPr>
        <w:lastRenderedPageBreak/>
        <w:t>Comparisons are made throughout the report between primary teachers teaching in these</w:t>
      </w:r>
      <w:r w:rsidRPr="005300FB">
        <w:rPr>
          <w:rFonts w:ascii="Times New Roman" w:hAnsi="Times New Roman"/>
          <w:color w:val="FF0000"/>
        </w:rPr>
        <w:t xml:space="preserve"> </w:t>
      </w:r>
      <w:r w:rsidRPr="005300FB">
        <w:rPr>
          <w:rFonts w:ascii="Times New Roman" w:hAnsi="Times New Roman"/>
        </w:rPr>
        <w:t>five are</w:t>
      </w:r>
      <w:r w:rsidR="008E0A53">
        <w:rPr>
          <w:rFonts w:ascii="Times New Roman" w:hAnsi="Times New Roman"/>
        </w:rPr>
        <w:t xml:space="preserve">as and “all primary teachers”. </w:t>
      </w:r>
      <w:r w:rsidRPr="005300FB">
        <w:rPr>
          <w:rFonts w:ascii="Times New Roman" w:hAnsi="Times New Roman"/>
        </w:rPr>
        <w:t>The large majority of “all primary teachers” are in fact involved in “general classroom teaching” (84.9%). In effect, therefore, the comparisons that are made in this report between teachers in the specialist primary areas and all primary teachers can be interpreted as comparing the specialists with general classroom teachers.</w:t>
      </w:r>
    </w:p>
    <w:p w14:paraId="55A24262" w14:textId="77777777" w:rsidR="00CA26F5" w:rsidRPr="005300FB" w:rsidRDefault="00CA26F5" w:rsidP="00DB7AF2">
      <w:pPr>
        <w:spacing w:before="100" w:beforeAutospacing="1" w:after="100" w:afterAutospacing="1"/>
        <w:jc w:val="both"/>
        <w:rPr>
          <w:rFonts w:ascii="Times New Roman" w:hAnsi="Times New Roman"/>
        </w:rPr>
      </w:pPr>
      <w:r w:rsidRPr="005300FB">
        <w:rPr>
          <w:rFonts w:ascii="Times New Roman" w:hAnsi="Times New Roman"/>
        </w:rPr>
        <w:t>Of the five primary specialist areas included in this report, the largest (unweighted) number of survey forms was returned by those teaching in the area of LOTE (192). As Table 1.3 indicates, these include 102 generalist primary teachers who were teaching LOTE (2.1% of primary teachers, weighted), 65 specialist primary teachers who were teaching LOTE (1.1% of primary teachers, weighted), and a further 25 teachers who did not indicate whether they were general primary teachers but did indicate that they were teaching LOTE (0.7% of primary</w:t>
      </w:r>
      <w:r w:rsidR="00924335">
        <w:rPr>
          <w:rFonts w:ascii="Times New Roman" w:hAnsi="Times New Roman"/>
        </w:rPr>
        <w:t xml:space="preserve"> teachers, weighted). Appendix 2</w:t>
      </w:r>
      <w:r w:rsidRPr="005300FB">
        <w:rPr>
          <w:rFonts w:ascii="Times New Roman" w:hAnsi="Times New Roman"/>
        </w:rPr>
        <w:t xml:space="preserve"> provides more details on LOTE teachers in primary schools.</w:t>
      </w:r>
    </w:p>
    <w:p w14:paraId="4CD98FF4" w14:textId="77777777" w:rsidR="00907170" w:rsidRDefault="00907170" w:rsidP="00907170">
      <w:pPr>
        <w:pStyle w:val="TableCaption"/>
      </w:pPr>
      <w:bookmarkStart w:id="21" w:name="_Toc385500405"/>
      <w:r>
        <w:t>Table 1.3</w:t>
      </w:r>
      <w:r w:rsidRPr="006F450D">
        <w:t xml:space="preserve">: </w:t>
      </w:r>
      <w:r>
        <w:t>Primary teachers: proportions teaching LOTE</w:t>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Description w:val="The largest (unweighted) number of survey forms was returned by those teaching in the area of LOTE (192). Table 1.3 indicates, these include 102 generalist primary teachers who were teaching LOTE (2.1% of primary teachers, weighted), 65 specialist primary teachers who were teaching LOTE (1.1% of primary teachers, weighted), and a further 25 teachers who did not indicate whether they were general primary teachers but did indicate that they were teaching LOTE (0.7% of primary teachers, weighted). "/>
      </w:tblPr>
      <w:tblGrid>
        <w:gridCol w:w="3510"/>
        <w:gridCol w:w="2127"/>
        <w:gridCol w:w="2126"/>
      </w:tblGrid>
      <w:tr w:rsidR="00315E5E" w:rsidRPr="00315E5E" w14:paraId="735793A5" w14:textId="77777777" w:rsidTr="00315E5E">
        <w:tc>
          <w:tcPr>
            <w:tcW w:w="3510" w:type="dxa"/>
            <w:tcBorders>
              <w:top w:val="double" w:sz="4" w:space="0" w:color="auto"/>
              <w:bottom w:val="single" w:sz="4" w:space="0" w:color="auto"/>
            </w:tcBorders>
          </w:tcPr>
          <w:p w14:paraId="51746220" w14:textId="77777777" w:rsidR="00315E5E" w:rsidRPr="00975EEC" w:rsidRDefault="00975EEC" w:rsidP="00217CC5">
            <w:pPr>
              <w:jc w:val="both"/>
              <w:rPr>
                <w:rFonts w:ascii="Times New Roman" w:hAnsi="Times New Roman"/>
                <w:b/>
                <w:sz w:val="20"/>
                <w:szCs w:val="20"/>
              </w:rPr>
            </w:pPr>
            <w:r w:rsidRPr="00975EEC">
              <w:rPr>
                <w:rFonts w:ascii="Times New Roman" w:hAnsi="Times New Roman"/>
                <w:b/>
                <w:sz w:val="20"/>
                <w:szCs w:val="20"/>
              </w:rPr>
              <w:t>Primary LOTE teachers</w:t>
            </w:r>
          </w:p>
        </w:tc>
        <w:tc>
          <w:tcPr>
            <w:tcW w:w="2127" w:type="dxa"/>
            <w:tcBorders>
              <w:top w:val="double" w:sz="4" w:space="0" w:color="auto"/>
              <w:bottom w:val="single" w:sz="4" w:space="0" w:color="auto"/>
            </w:tcBorders>
          </w:tcPr>
          <w:p w14:paraId="78E54156" w14:textId="77777777" w:rsidR="00315E5E" w:rsidRPr="00315E5E" w:rsidRDefault="00315E5E" w:rsidP="00315E5E">
            <w:pPr>
              <w:jc w:val="center"/>
              <w:rPr>
                <w:rFonts w:ascii="Times New Roman" w:hAnsi="Times New Roman"/>
                <w:b/>
                <w:sz w:val="20"/>
                <w:szCs w:val="20"/>
              </w:rPr>
            </w:pPr>
            <w:r w:rsidRPr="00315E5E">
              <w:rPr>
                <w:rFonts w:ascii="Times New Roman" w:hAnsi="Times New Roman"/>
                <w:b/>
                <w:sz w:val="20"/>
                <w:szCs w:val="20"/>
              </w:rPr>
              <w:t>Weighted % of primary teachers</w:t>
            </w:r>
          </w:p>
        </w:tc>
        <w:tc>
          <w:tcPr>
            <w:tcW w:w="2126" w:type="dxa"/>
            <w:tcBorders>
              <w:top w:val="double" w:sz="4" w:space="0" w:color="auto"/>
              <w:bottom w:val="single" w:sz="4" w:space="0" w:color="auto"/>
            </w:tcBorders>
          </w:tcPr>
          <w:p w14:paraId="0E0866AC" w14:textId="77777777" w:rsidR="00315E5E" w:rsidRPr="00315E5E" w:rsidRDefault="00315E5E" w:rsidP="00315E5E">
            <w:pPr>
              <w:jc w:val="center"/>
              <w:rPr>
                <w:rFonts w:ascii="Times New Roman" w:hAnsi="Times New Roman"/>
                <w:b/>
                <w:sz w:val="20"/>
                <w:szCs w:val="20"/>
              </w:rPr>
            </w:pPr>
            <w:r w:rsidRPr="00315E5E">
              <w:rPr>
                <w:rFonts w:ascii="Times New Roman" w:hAnsi="Times New Roman"/>
                <w:b/>
                <w:sz w:val="20"/>
                <w:szCs w:val="20"/>
              </w:rPr>
              <w:t>N (survey respondents: unweighted)</w:t>
            </w:r>
          </w:p>
        </w:tc>
      </w:tr>
      <w:tr w:rsidR="00315E5E" w:rsidRPr="00315E5E" w14:paraId="72CE70F4" w14:textId="77777777" w:rsidTr="00315E5E">
        <w:tc>
          <w:tcPr>
            <w:tcW w:w="3510" w:type="dxa"/>
            <w:tcBorders>
              <w:top w:val="single" w:sz="4" w:space="0" w:color="auto"/>
            </w:tcBorders>
          </w:tcPr>
          <w:p w14:paraId="01C825DE" w14:textId="77777777" w:rsidR="00315E5E" w:rsidRPr="00315E5E" w:rsidRDefault="00315E5E" w:rsidP="00315E5E">
            <w:pPr>
              <w:rPr>
                <w:rFonts w:ascii="Times New Roman" w:hAnsi="Times New Roman"/>
                <w:sz w:val="20"/>
                <w:szCs w:val="20"/>
              </w:rPr>
            </w:pPr>
            <w:r w:rsidRPr="00315E5E">
              <w:rPr>
                <w:rFonts w:ascii="Times New Roman" w:hAnsi="Times New Roman"/>
                <w:sz w:val="20"/>
                <w:szCs w:val="20"/>
              </w:rPr>
              <w:t>Specialist currently teaching LOTE</w:t>
            </w:r>
          </w:p>
        </w:tc>
        <w:tc>
          <w:tcPr>
            <w:tcW w:w="2127" w:type="dxa"/>
            <w:tcBorders>
              <w:top w:val="single" w:sz="4" w:space="0" w:color="auto"/>
            </w:tcBorders>
          </w:tcPr>
          <w:p w14:paraId="7661721D" w14:textId="77777777" w:rsidR="00315E5E" w:rsidRPr="00315E5E" w:rsidRDefault="00315E5E" w:rsidP="00315E5E">
            <w:pPr>
              <w:jc w:val="center"/>
              <w:rPr>
                <w:rFonts w:ascii="Times New Roman" w:hAnsi="Times New Roman"/>
                <w:sz w:val="20"/>
                <w:szCs w:val="20"/>
              </w:rPr>
            </w:pPr>
            <w:r>
              <w:rPr>
                <w:rFonts w:ascii="Times New Roman" w:hAnsi="Times New Roman"/>
                <w:sz w:val="20"/>
                <w:szCs w:val="20"/>
              </w:rPr>
              <w:t>1.1</w:t>
            </w:r>
          </w:p>
        </w:tc>
        <w:tc>
          <w:tcPr>
            <w:tcW w:w="2126" w:type="dxa"/>
            <w:tcBorders>
              <w:top w:val="single" w:sz="4" w:space="0" w:color="auto"/>
            </w:tcBorders>
          </w:tcPr>
          <w:p w14:paraId="1363B2C8" w14:textId="77777777" w:rsidR="00315E5E" w:rsidRPr="00315E5E" w:rsidRDefault="00315E5E" w:rsidP="00315E5E">
            <w:pPr>
              <w:jc w:val="center"/>
              <w:rPr>
                <w:rFonts w:ascii="Times New Roman" w:hAnsi="Times New Roman"/>
                <w:sz w:val="20"/>
                <w:szCs w:val="20"/>
              </w:rPr>
            </w:pPr>
            <w:r>
              <w:rPr>
                <w:rFonts w:ascii="Times New Roman" w:hAnsi="Times New Roman"/>
                <w:sz w:val="20"/>
                <w:szCs w:val="20"/>
              </w:rPr>
              <w:t>65</w:t>
            </w:r>
          </w:p>
        </w:tc>
      </w:tr>
      <w:tr w:rsidR="00315E5E" w:rsidRPr="00315E5E" w14:paraId="29A05C81" w14:textId="77777777" w:rsidTr="00315E5E">
        <w:tc>
          <w:tcPr>
            <w:tcW w:w="3510" w:type="dxa"/>
          </w:tcPr>
          <w:p w14:paraId="74D039B9" w14:textId="77777777" w:rsidR="00315E5E" w:rsidRPr="00315E5E" w:rsidRDefault="00315E5E" w:rsidP="00315E5E">
            <w:pPr>
              <w:rPr>
                <w:rFonts w:ascii="Times New Roman" w:hAnsi="Times New Roman"/>
                <w:sz w:val="20"/>
                <w:szCs w:val="20"/>
              </w:rPr>
            </w:pPr>
            <w:r w:rsidRPr="00315E5E">
              <w:rPr>
                <w:rFonts w:ascii="Times New Roman" w:hAnsi="Times New Roman"/>
                <w:sz w:val="20"/>
                <w:szCs w:val="20"/>
              </w:rPr>
              <w:t>Generalist currently teaching LOTE</w:t>
            </w:r>
          </w:p>
        </w:tc>
        <w:tc>
          <w:tcPr>
            <w:tcW w:w="2127" w:type="dxa"/>
          </w:tcPr>
          <w:p w14:paraId="73435C6C" w14:textId="77777777" w:rsidR="00315E5E" w:rsidRPr="00315E5E" w:rsidRDefault="00315E5E" w:rsidP="00315E5E">
            <w:pPr>
              <w:jc w:val="center"/>
              <w:rPr>
                <w:rFonts w:ascii="Times New Roman" w:hAnsi="Times New Roman"/>
                <w:sz w:val="20"/>
                <w:szCs w:val="20"/>
              </w:rPr>
            </w:pPr>
            <w:r>
              <w:rPr>
                <w:rFonts w:ascii="Times New Roman" w:hAnsi="Times New Roman"/>
                <w:sz w:val="20"/>
                <w:szCs w:val="20"/>
              </w:rPr>
              <w:t>2.1</w:t>
            </w:r>
          </w:p>
        </w:tc>
        <w:tc>
          <w:tcPr>
            <w:tcW w:w="2126" w:type="dxa"/>
          </w:tcPr>
          <w:p w14:paraId="7A3DA2ED" w14:textId="77777777" w:rsidR="00315E5E" w:rsidRPr="00315E5E" w:rsidRDefault="00315E5E" w:rsidP="00315E5E">
            <w:pPr>
              <w:jc w:val="center"/>
              <w:rPr>
                <w:rFonts w:ascii="Times New Roman" w:hAnsi="Times New Roman"/>
                <w:sz w:val="20"/>
                <w:szCs w:val="20"/>
              </w:rPr>
            </w:pPr>
            <w:r>
              <w:rPr>
                <w:rFonts w:ascii="Times New Roman" w:hAnsi="Times New Roman"/>
                <w:sz w:val="20"/>
                <w:szCs w:val="20"/>
              </w:rPr>
              <w:t>102</w:t>
            </w:r>
          </w:p>
        </w:tc>
      </w:tr>
      <w:tr w:rsidR="00315E5E" w:rsidRPr="00315E5E" w14:paraId="2E8A65FC" w14:textId="77777777" w:rsidTr="00315E5E">
        <w:tc>
          <w:tcPr>
            <w:tcW w:w="3510" w:type="dxa"/>
          </w:tcPr>
          <w:p w14:paraId="080984D4" w14:textId="77777777" w:rsidR="00315E5E" w:rsidRPr="00315E5E" w:rsidRDefault="00315E5E" w:rsidP="00315E5E">
            <w:pPr>
              <w:rPr>
                <w:rFonts w:ascii="Times New Roman" w:hAnsi="Times New Roman"/>
                <w:sz w:val="20"/>
                <w:szCs w:val="20"/>
              </w:rPr>
            </w:pPr>
            <w:r w:rsidRPr="00315E5E">
              <w:rPr>
                <w:rFonts w:ascii="Times New Roman" w:hAnsi="Times New Roman"/>
                <w:sz w:val="20"/>
                <w:szCs w:val="20"/>
              </w:rPr>
              <w:t>Unknown and currently teaching LOTE</w:t>
            </w:r>
          </w:p>
        </w:tc>
        <w:tc>
          <w:tcPr>
            <w:tcW w:w="2127" w:type="dxa"/>
            <w:tcBorders>
              <w:bottom w:val="single" w:sz="4" w:space="0" w:color="auto"/>
            </w:tcBorders>
          </w:tcPr>
          <w:p w14:paraId="703962D3" w14:textId="77777777" w:rsidR="00315E5E" w:rsidRPr="00315E5E" w:rsidRDefault="00315E5E" w:rsidP="00315E5E">
            <w:pPr>
              <w:jc w:val="center"/>
              <w:rPr>
                <w:rFonts w:ascii="Times New Roman" w:hAnsi="Times New Roman"/>
                <w:sz w:val="20"/>
                <w:szCs w:val="20"/>
              </w:rPr>
            </w:pPr>
            <w:r>
              <w:rPr>
                <w:rFonts w:ascii="Times New Roman" w:hAnsi="Times New Roman"/>
                <w:sz w:val="20"/>
                <w:szCs w:val="20"/>
              </w:rPr>
              <w:t>0.7</w:t>
            </w:r>
          </w:p>
        </w:tc>
        <w:tc>
          <w:tcPr>
            <w:tcW w:w="2126" w:type="dxa"/>
            <w:tcBorders>
              <w:bottom w:val="single" w:sz="4" w:space="0" w:color="auto"/>
            </w:tcBorders>
          </w:tcPr>
          <w:p w14:paraId="64912020" w14:textId="77777777" w:rsidR="00315E5E" w:rsidRPr="00315E5E" w:rsidRDefault="00315E5E" w:rsidP="00315E5E">
            <w:pPr>
              <w:jc w:val="center"/>
              <w:rPr>
                <w:rFonts w:ascii="Times New Roman" w:hAnsi="Times New Roman"/>
                <w:sz w:val="20"/>
                <w:szCs w:val="20"/>
              </w:rPr>
            </w:pPr>
            <w:r>
              <w:rPr>
                <w:rFonts w:ascii="Times New Roman" w:hAnsi="Times New Roman"/>
                <w:sz w:val="20"/>
                <w:szCs w:val="20"/>
              </w:rPr>
              <w:t>25</w:t>
            </w:r>
          </w:p>
        </w:tc>
      </w:tr>
      <w:tr w:rsidR="00315E5E" w:rsidRPr="00315E5E" w14:paraId="103703FF" w14:textId="77777777" w:rsidTr="00315E5E">
        <w:tc>
          <w:tcPr>
            <w:tcW w:w="3510" w:type="dxa"/>
            <w:tcBorders>
              <w:bottom w:val="double" w:sz="4" w:space="0" w:color="auto"/>
            </w:tcBorders>
          </w:tcPr>
          <w:p w14:paraId="0E773FC7" w14:textId="77777777" w:rsidR="00315E5E" w:rsidRPr="00315E5E" w:rsidRDefault="00315E5E" w:rsidP="00315E5E">
            <w:pPr>
              <w:rPr>
                <w:rFonts w:ascii="Times New Roman" w:hAnsi="Times New Roman"/>
                <w:i/>
                <w:sz w:val="20"/>
                <w:szCs w:val="20"/>
              </w:rPr>
            </w:pPr>
            <w:r w:rsidRPr="00315E5E">
              <w:rPr>
                <w:rFonts w:ascii="Times New Roman" w:hAnsi="Times New Roman"/>
                <w:i/>
                <w:sz w:val="20"/>
                <w:szCs w:val="20"/>
              </w:rPr>
              <w:t>Total</w:t>
            </w:r>
          </w:p>
        </w:tc>
        <w:tc>
          <w:tcPr>
            <w:tcW w:w="2127" w:type="dxa"/>
            <w:tcBorders>
              <w:top w:val="single" w:sz="4" w:space="0" w:color="auto"/>
              <w:bottom w:val="double" w:sz="4" w:space="0" w:color="auto"/>
            </w:tcBorders>
          </w:tcPr>
          <w:p w14:paraId="0FD676DC" w14:textId="77777777" w:rsidR="00315E5E" w:rsidRPr="00315E5E" w:rsidRDefault="00315E5E" w:rsidP="00315E5E">
            <w:pPr>
              <w:jc w:val="center"/>
              <w:rPr>
                <w:rFonts w:ascii="Times New Roman" w:hAnsi="Times New Roman"/>
                <w:i/>
                <w:sz w:val="20"/>
                <w:szCs w:val="20"/>
              </w:rPr>
            </w:pPr>
            <w:r w:rsidRPr="00315E5E">
              <w:rPr>
                <w:rFonts w:ascii="Times New Roman" w:hAnsi="Times New Roman"/>
                <w:i/>
                <w:sz w:val="20"/>
                <w:szCs w:val="20"/>
              </w:rPr>
              <w:t>3.9</w:t>
            </w:r>
          </w:p>
        </w:tc>
        <w:tc>
          <w:tcPr>
            <w:tcW w:w="2126" w:type="dxa"/>
            <w:tcBorders>
              <w:top w:val="single" w:sz="4" w:space="0" w:color="auto"/>
              <w:bottom w:val="double" w:sz="4" w:space="0" w:color="auto"/>
            </w:tcBorders>
          </w:tcPr>
          <w:p w14:paraId="319A86ED" w14:textId="77777777" w:rsidR="00315E5E" w:rsidRPr="00315E5E" w:rsidRDefault="00315E5E" w:rsidP="00315E5E">
            <w:pPr>
              <w:jc w:val="center"/>
              <w:rPr>
                <w:rFonts w:ascii="Times New Roman" w:hAnsi="Times New Roman"/>
                <w:i/>
                <w:sz w:val="20"/>
                <w:szCs w:val="20"/>
              </w:rPr>
            </w:pPr>
            <w:r w:rsidRPr="00315E5E">
              <w:rPr>
                <w:rFonts w:ascii="Times New Roman" w:hAnsi="Times New Roman"/>
                <w:i/>
                <w:sz w:val="20"/>
                <w:szCs w:val="20"/>
              </w:rPr>
              <w:t>192</w:t>
            </w:r>
          </w:p>
        </w:tc>
      </w:tr>
    </w:tbl>
    <w:p w14:paraId="29A11592" w14:textId="77777777" w:rsidR="003E5215" w:rsidRPr="00B838E1" w:rsidRDefault="00B838E1" w:rsidP="00217CC5">
      <w:pPr>
        <w:jc w:val="both"/>
        <w:rPr>
          <w:rFonts w:ascii="Times New Roman" w:hAnsi="Times New Roman"/>
          <w:sz w:val="20"/>
          <w:szCs w:val="20"/>
        </w:rPr>
      </w:pPr>
      <w:r w:rsidRPr="00B838E1">
        <w:rPr>
          <w:rFonts w:ascii="Times New Roman" w:hAnsi="Times New Roman"/>
          <w:i/>
          <w:sz w:val="20"/>
          <w:szCs w:val="20"/>
        </w:rPr>
        <w:t>Note:</w:t>
      </w:r>
      <w:r w:rsidRPr="00B838E1">
        <w:rPr>
          <w:rFonts w:ascii="Times New Roman" w:hAnsi="Times New Roman"/>
          <w:sz w:val="20"/>
          <w:szCs w:val="20"/>
        </w:rPr>
        <w:t xml:space="preserve"> ‘Specialist LOTE teachers’ here includes individual respondents only</w:t>
      </w:r>
      <w:r w:rsidR="00D71D18">
        <w:rPr>
          <w:rFonts w:ascii="Times New Roman" w:hAnsi="Times New Roman"/>
          <w:sz w:val="20"/>
          <w:szCs w:val="20"/>
        </w:rPr>
        <w:t xml:space="preserve"> as an aggregate total</w:t>
      </w:r>
      <w:r w:rsidRPr="00B838E1">
        <w:rPr>
          <w:rFonts w:ascii="Times New Roman" w:hAnsi="Times New Roman"/>
          <w:sz w:val="20"/>
          <w:szCs w:val="20"/>
        </w:rPr>
        <w:t xml:space="preserve">: in the main report, </w:t>
      </w:r>
      <w:r w:rsidR="00D71D18" w:rsidRPr="00B838E1">
        <w:rPr>
          <w:rFonts w:ascii="Times New Roman" w:hAnsi="Times New Roman"/>
          <w:sz w:val="20"/>
          <w:szCs w:val="20"/>
        </w:rPr>
        <w:t xml:space="preserve">respondents who indicated more than one language have been counted twice </w:t>
      </w:r>
      <w:r w:rsidRPr="00B838E1">
        <w:rPr>
          <w:rFonts w:ascii="Times New Roman" w:hAnsi="Times New Roman"/>
          <w:sz w:val="20"/>
          <w:szCs w:val="20"/>
        </w:rPr>
        <w:t>(Table 5.19, specialists currently teaching LOTE: 1.3%)</w:t>
      </w:r>
      <w:r>
        <w:rPr>
          <w:rFonts w:ascii="Times New Roman" w:hAnsi="Times New Roman"/>
          <w:sz w:val="20"/>
          <w:szCs w:val="20"/>
        </w:rPr>
        <w:t>.</w:t>
      </w:r>
    </w:p>
    <w:p w14:paraId="23C543E7" w14:textId="77777777" w:rsidR="00B838E1" w:rsidRDefault="00B838E1" w:rsidP="00217CC5">
      <w:pPr>
        <w:jc w:val="both"/>
        <w:rPr>
          <w:rFonts w:ascii="Times New Roman" w:hAnsi="Times New Roman"/>
        </w:rPr>
      </w:pPr>
    </w:p>
    <w:p w14:paraId="61CAC1CB" w14:textId="77777777" w:rsidR="00CA26F5" w:rsidRPr="004D348A" w:rsidRDefault="00CA26F5" w:rsidP="00DB7AF2">
      <w:pPr>
        <w:spacing w:before="100" w:beforeAutospacing="1" w:after="100" w:afterAutospacing="1"/>
        <w:jc w:val="both"/>
        <w:rPr>
          <w:rFonts w:ascii="Times New Roman" w:hAnsi="Times New Roman"/>
        </w:rPr>
      </w:pPr>
      <w:r w:rsidRPr="00F560CB">
        <w:rPr>
          <w:rFonts w:ascii="Times New Roman" w:hAnsi="Times New Roman"/>
        </w:rPr>
        <w:t xml:space="preserve">The survey also asked secondary teachers to indicate the specialist areas in which they were currently teaching. Given the nature of secondary schooling, secondary teachers were provided with a much larger </w:t>
      </w:r>
      <w:r w:rsidRPr="00F85F08">
        <w:rPr>
          <w:rFonts w:ascii="Times New Roman" w:hAnsi="Times New Roman"/>
        </w:rPr>
        <w:t xml:space="preserve">number </w:t>
      </w:r>
      <w:r w:rsidRPr="00F560CB">
        <w:rPr>
          <w:rFonts w:ascii="Times New Roman" w:hAnsi="Times New Roman"/>
        </w:rPr>
        <w:t xml:space="preserve">of specialist areas </w:t>
      </w:r>
      <w:r w:rsidRPr="00F85F08">
        <w:rPr>
          <w:rFonts w:ascii="Times New Roman" w:hAnsi="Times New Roman"/>
        </w:rPr>
        <w:t>(39)</w:t>
      </w:r>
      <w:r w:rsidRPr="00F560CB">
        <w:rPr>
          <w:rFonts w:ascii="Times New Roman" w:hAnsi="Times New Roman"/>
        </w:rPr>
        <w:t xml:space="preserve"> </w:t>
      </w:r>
      <w:r>
        <w:rPr>
          <w:rFonts w:ascii="Times New Roman" w:hAnsi="Times New Roman"/>
        </w:rPr>
        <w:t>from which to choose</w:t>
      </w:r>
      <w:r w:rsidRPr="00F560CB">
        <w:rPr>
          <w:rFonts w:ascii="Times New Roman" w:hAnsi="Times New Roman"/>
        </w:rPr>
        <w:t>. For this report, 12 specialist areas were the focus at secondary level, and these are listed in Table 1.4</w:t>
      </w:r>
      <w:r w:rsidRPr="004D348A">
        <w:rPr>
          <w:rFonts w:ascii="Times New Roman" w:hAnsi="Times New Roman"/>
        </w:rPr>
        <w:t>.</w:t>
      </w:r>
      <w:r w:rsidRPr="004D348A">
        <w:rPr>
          <w:rStyle w:val="FootnoteReference"/>
          <w:rFonts w:ascii="Times New Roman" w:hAnsi="Times New Roman"/>
        </w:rPr>
        <w:footnoteReference w:id="5"/>
      </w:r>
    </w:p>
    <w:p w14:paraId="3A797086" w14:textId="77777777" w:rsidR="002E1F40" w:rsidRDefault="002E1F40" w:rsidP="002E1F40">
      <w:pPr>
        <w:spacing w:before="100" w:beforeAutospacing="1" w:after="100" w:afterAutospacing="1"/>
        <w:jc w:val="both"/>
        <w:rPr>
          <w:rFonts w:ascii="Times New Roman" w:hAnsi="Times New Roman"/>
        </w:rPr>
      </w:pPr>
      <w:bookmarkStart w:id="22" w:name="_Toc385500406"/>
      <w:r w:rsidRPr="005300FB">
        <w:rPr>
          <w:rFonts w:ascii="Times New Roman" w:hAnsi="Times New Roman"/>
        </w:rPr>
        <w:t>The table includes the largest areas of teaching at secondary school level: Mathematics (20.9% of secondary teachers reported they were teaching in this area in 2013), English (19.9%), Science-General (14.5%), and History (12.6%).  It also includes some of the smallest areas of teaching: Special Needs (6.2%), LOTE (5.2%), Computing/IT (5.1%), Biology (4.7</w:t>
      </w:r>
      <w:r>
        <w:rPr>
          <w:rFonts w:ascii="Times New Roman" w:hAnsi="Times New Roman"/>
        </w:rPr>
        <w:t>%</w:t>
      </w:r>
      <w:r w:rsidRPr="005300FB">
        <w:rPr>
          <w:rFonts w:ascii="Times New Roman" w:hAnsi="Times New Roman"/>
        </w:rPr>
        <w:t xml:space="preserve">), Chemistry (4.4%), and Physics (3.9%).  The relatively small </w:t>
      </w:r>
      <w:r>
        <w:rPr>
          <w:rFonts w:ascii="Times New Roman" w:hAnsi="Times New Roman"/>
        </w:rPr>
        <w:t>proportion</w:t>
      </w:r>
      <w:r w:rsidRPr="005300FB">
        <w:rPr>
          <w:rFonts w:ascii="Times New Roman" w:hAnsi="Times New Roman"/>
        </w:rPr>
        <w:t xml:space="preserve"> of teachers working in the latter areas indicates that caution is needed in interpreting their results throughout the report. Appendix 3 includes information on LOTE teachers in secondary schools</w:t>
      </w:r>
      <w:r>
        <w:rPr>
          <w:rFonts w:ascii="Times New Roman" w:hAnsi="Times New Roman"/>
        </w:rPr>
        <w:t>.</w:t>
      </w:r>
    </w:p>
    <w:p w14:paraId="5FDE8E1C" w14:textId="77777777" w:rsidR="007A61D9" w:rsidRDefault="00907170" w:rsidP="0020370B">
      <w:pPr>
        <w:pStyle w:val="TableCaption"/>
      </w:pPr>
      <w:r>
        <w:t>Table 1.4</w:t>
      </w:r>
      <w:r w:rsidR="007A61D9" w:rsidRPr="006F450D">
        <w:t xml:space="preserve">: </w:t>
      </w:r>
      <w:r w:rsidR="003E338A">
        <w:t>Secondary</w:t>
      </w:r>
      <w:r w:rsidR="007A61D9">
        <w:t xml:space="preserve"> teachers: proportions </w:t>
      </w:r>
      <w:r w:rsidR="00C27491">
        <w:t xml:space="preserve">currently </w:t>
      </w:r>
      <w:r w:rsidR="007A61D9">
        <w:t>teaching in specified curriculum areas</w:t>
      </w:r>
      <w:bookmarkEnd w:id="22"/>
    </w:p>
    <w:tbl>
      <w:tblPr>
        <w:tblW w:w="8959" w:type="dxa"/>
        <w:tblCellMar>
          <w:left w:w="28" w:type="dxa"/>
          <w:right w:w="28" w:type="dxa"/>
        </w:tblCellMar>
        <w:tblLook w:val="01E0" w:firstRow="1" w:lastRow="1" w:firstColumn="1" w:lastColumn="1" w:noHBand="0" w:noVBand="0"/>
        <w:tblDescription w:val="Table 1.4 includes the largest areas of teaching at secondary school level: Mathematics (20.9% of secondary teachers reported they were teaching in this area in 2013), English (19.9%), Science-General (14.5%), and History (12.6%).  It also includes some of the smallest areas of teaching: Special Needs (6.2%), LOTE (5.2%), Computing/IT (5.1%), Biology (4.7%), Chemistry (4.4%), and Physics (3.9%).  "/>
      </w:tblPr>
      <w:tblGrid>
        <w:gridCol w:w="2580"/>
        <w:gridCol w:w="975"/>
        <w:gridCol w:w="1009"/>
        <w:gridCol w:w="993"/>
        <w:gridCol w:w="141"/>
        <w:gridCol w:w="1050"/>
        <w:gridCol w:w="1077"/>
        <w:gridCol w:w="1134"/>
      </w:tblGrid>
      <w:tr w:rsidR="00C27491" w:rsidRPr="00E04465" w14:paraId="373B739C" w14:textId="77777777" w:rsidTr="001D6098">
        <w:tc>
          <w:tcPr>
            <w:tcW w:w="2580" w:type="dxa"/>
            <w:vMerge w:val="restart"/>
            <w:tcBorders>
              <w:top w:val="double" w:sz="4" w:space="0" w:color="auto"/>
            </w:tcBorders>
            <w:vAlign w:val="bottom"/>
          </w:tcPr>
          <w:p w14:paraId="77FEA24F" w14:textId="77777777" w:rsidR="00C27491" w:rsidRPr="00E04465" w:rsidRDefault="00C27491" w:rsidP="00C27491">
            <w:pPr>
              <w:rPr>
                <w:rFonts w:ascii="Times New Roman" w:hAnsi="Times New Roman"/>
                <w:b/>
                <w:sz w:val="20"/>
                <w:szCs w:val="20"/>
              </w:rPr>
            </w:pPr>
          </w:p>
          <w:p w14:paraId="7EA59E3E" w14:textId="77777777" w:rsidR="00C27491" w:rsidRPr="00E04465" w:rsidRDefault="00C27491" w:rsidP="00C27491">
            <w:pPr>
              <w:rPr>
                <w:rFonts w:ascii="Times New Roman" w:hAnsi="Times New Roman"/>
                <w:b/>
                <w:sz w:val="20"/>
                <w:szCs w:val="20"/>
              </w:rPr>
            </w:pPr>
          </w:p>
          <w:p w14:paraId="32B49FF1" w14:textId="77777777" w:rsidR="00C27491" w:rsidRPr="00E04465" w:rsidRDefault="00C27491" w:rsidP="00C27491">
            <w:pPr>
              <w:rPr>
                <w:rFonts w:ascii="Times New Roman" w:hAnsi="Times New Roman"/>
                <w:b/>
                <w:sz w:val="20"/>
                <w:szCs w:val="20"/>
              </w:rPr>
            </w:pPr>
            <w:r w:rsidRPr="003F6A87">
              <w:rPr>
                <w:rFonts w:ascii="Times New Roman" w:hAnsi="Times New Roman"/>
                <w:b/>
                <w:sz w:val="20"/>
                <w:szCs w:val="20"/>
              </w:rPr>
              <w:t>Currently teaching in area:</w:t>
            </w:r>
          </w:p>
        </w:tc>
        <w:tc>
          <w:tcPr>
            <w:tcW w:w="2977" w:type="dxa"/>
            <w:gridSpan w:val="3"/>
            <w:tcBorders>
              <w:top w:val="double" w:sz="4" w:space="0" w:color="auto"/>
              <w:bottom w:val="single" w:sz="4" w:space="0" w:color="auto"/>
            </w:tcBorders>
          </w:tcPr>
          <w:p w14:paraId="5668BE49" w14:textId="77777777" w:rsidR="00C27491" w:rsidRPr="00E04465" w:rsidRDefault="00C27491" w:rsidP="00C9180C">
            <w:pPr>
              <w:jc w:val="center"/>
              <w:rPr>
                <w:rFonts w:ascii="Times New Roman" w:hAnsi="Times New Roman"/>
                <w:b/>
                <w:sz w:val="20"/>
                <w:szCs w:val="20"/>
              </w:rPr>
            </w:pPr>
            <w:r w:rsidRPr="00E04465">
              <w:rPr>
                <w:rFonts w:ascii="Times New Roman" w:hAnsi="Times New Roman"/>
                <w:b/>
                <w:sz w:val="20"/>
                <w:szCs w:val="20"/>
              </w:rPr>
              <w:t>Proportion of all secondary teachers who reported teaching in the area (weighted)</w:t>
            </w:r>
            <w:r>
              <w:rPr>
                <w:rFonts w:ascii="Times New Roman" w:hAnsi="Times New Roman"/>
                <w:b/>
                <w:sz w:val="20"/>
                <w:szCs w:val="20"/>
              </w:rPr>
              <w:t xml:space="preserve"> %</w:t>
            </w:r>
          </w:p>
        </w:tc>
        <w:tc>
          <w:tcPr>
            <w:tcW w:w="141" w:type="dxa"/>
            <w:tcBorders>
              <w:top w:val="double" w:sz="4" w:space="0" w:color="auto"/>
            </w:tcBorders>
          </w:tcPr>
          <w:p w14:paraId="0B58D947" w14:textId="77777777" w:rsidR="00C27491" w:rsidRDefault="00C27491" w:rsidP="00C9180C">
            <w:pPr>
              <w:jc w:val="center"/>
              <w:rPr>
                <w:rFonts w:ascii="Times New Roman" w:hAnsi="Times New Roman"/>
                <w:b/>
                <w:sz w:val="20"/>
                <w:szCs w:val="20"/>
              </w:rPr>
            </w:pPr>
          </w:p>
          <w:p w14:paraId="6A943BB4" w14:textId="77777777" w:rsidR="00C27491" w:rsidRDefault="00C27491" w:rsidP="00C9180C">
            <w:pPr>
              <w:jc w:val="center"/>
              <w:rPr>
                <w:rFonts w:ascii="Times New Roman" w:hAnsi="Times New Roman"/>
                <w:b/>
                <w:sz w:val="20"/>
                <w:szCs w:val="20"/>
              </w:rPr>
            </w:pPr>
          </w:p>
          <w:p w14:paraId="53C34A19" w14:textId="77777777" w:rsidR="00C27491" w:rsidRPr="00E04465" w:rsidRDefault="00C27491" w:rsidP="006F2C52">
            <w:pPr>
              <w:jc w:val="center"/>
              <w:rPr>
                <w:rFonts w:ascii="Times New Roman" w:hAnsi="Times New Roman"/>
                <w:b/>
                <w:sz w:val="20"/>
                <w:szCs w:val="20"/>
              </w:rPr>
            </w:pPr>
          </w:p>
        </w:tc>
        <w:tc>
          <w:tcPr>
            <w:tcW w:w="3261" w:type="dxa"/>
            <w:gridSpan w:val="3"/>
            <w:tcBorders>
              <w:top w:val="double" w:sz="4" w:space="0" w:color="auto"/>
              <w:bottom w:val="single" w:sz="4" w:space="0" w:color="auto"/>
            </w:tcBorders>
            <w:vAlign w:val="bottom"/>
          </w:tcPr>
          <w:p w14:paraId="05FE7588" w14:textId="77777777" w:rsidR="00C27491" w:rsidRPr="00E04465" w:rsidRDefault="00C27491" w:rsidP="00650195">
            <w:pPr>
              <w:jc w:val="center"/>
              <w:rPr>
                <w:rFonts w:ascii="Times New Roman" w:hAnsi="Times New Roman"/>
                <w:b/>
                <w:sz w:val="20"/>
                <w:szCs w:val="20"/>
              </w:rPr>
            </w:pPr>
          </w:p>
          <w:p w14:paraId="0DEF8AB9" w14:textId="77777777" w:rsidR="00C27491" w:rsidRPr="00E04465" w:rsidRDefault="00C27491" w:rsidP="00650195">
            <w:pPr>
              <w:jc w:val="center"/>
              <w:rPr>
                <w:rFonts w:ascii="Times New Roman" w:hAnsi="Times New Roman"/>
                <w:b/>
                <w:sz w:val="20"/>
                <w:szCs w:val="20"/>
              </w:rPr>
            </w:pPr>
          </w:p>
          <w:p w14:paraId="39A9840B" w14:textId="77777777" w:rsidR="00C27491" w:rsidRPr="00E04465" w:rsidRDefault="00C27491" w:rsidP="00650195">
            <w:pPr>
              <w:jc w:val="center"/>
              <w:rPr>
                <w:rFonts w:ascii="Times New Roman" w:hAnsi="Times New Roman"/>
                <w:b/>
                <w:sz w:val="20"/>
                <w:szCs w:val="20"/>
              </w:rPr>
            </w:pPr>
            <w:r w:rsidRPr="00E04465">
              <w:rPr>
                <w:rFonts w:ascii="Times New Roman" w:hAnsi="Times New Roman"/>
                <w:b/>
                <w:sz w:val="20"/>
                <w:szCs w:val="20"/>
              </w:rPr>
              <w:t>N (</w:t>
            </w:r>
            <w:r w:rsidR="00D865C2">
              <w:rPr>
                <w:rFonts w:ascii="Times New Roman" w:hAnsi="Times New Roman"/>
                <w:b/>
                <w:sz w:val="20"/>
                <w:szCs w:val="20"/>
              </w:rPr>
              <w:t xml:space="preserve">survey respondents: </w:t>
            </w:r>
            <w:r w:rsidRPr="00E04465">
              <w:rPr>
                <w:rFonts w:ascii="Times New Roman" w:hAnsi="Times New Roman"/>
                <w:b/>
                <w:sz w:val="20"/>
                <w:szCs w:val="20"/>
              </w:rPr>
              <w:t>unweighted)</w:t>
            </w:r>
          </w:p>
        </w:tc>
      </w:tr>
      <w:tr w:rsidR="001D6098" w14:paraId="7E350F0C" w14:textId="77777777" w:rsidTr="001D6098">
        <w:tc>
          <w:tcPr>
            <w:tcW w:w="2580" w:type="dxa"/>
            <w:vMerge/>
          </w:tcPr>
          <w:p w14:paraId="7ECF0ACC" w14:textId="77777777" w:rsidR="001D6098" w:rsidRDefault="001D6098" w:rsidP="00C9180C">
            <w:pPr>
              <w:jc w:val="both"/>
              <w:rPr>
                <w:rFonts w:ascii="Times New Roman" w:hAnsi="Times New Roman"/>
                <w:sz w:val="20"/>
                <w:szCs w:val="20"/>
              </w:rPr>
            </w:pPr>
          </w:p>
        </w:tc>
        <w:tc>
          <w:tcPr>
            <w:tcW w:w="975" w:type="dxa"/>
            <w:tcBorders>
              <w:top w:val="single" w:sz="4" w:space="0" w:color="auto"/>
            </w:tcBorders>
          </w:tcPr>
          <w:p w14:paraId="67DE4039" w14:textId="77777777" w:rsidR="001D6098" w:rsidRPr="006F2C52" w:rsidRDefault="001D6098" w:rsidP="001D6098">
            <w:pPr>
              <w:jc w:val="center"/>
              <w:rPr>
                <w:rFonts w:ascii="Times New Roman" w:hAnsi="Times New Roman"/>
                <w:b/>
                <w:sz w:val="20"/>
                <w:szCs w:val="20"/>
              </w:rPr>
            </w:pPr>
            <w:r>
              <w:rPr>
                <w:rFonts w:ascii="Times New Roman" w:hAnsi="Times New Roman"/>
                <w:b/>
                <w:sz w:val="20"/>
                <w:szCs w:val="20"/>
              </w:rPr>
              <w:t>2013</w:t>
            </w:r>
          </w:p>
        </w:tc>
        <w:tc>
          <w:tcPr>
            <w:tcW w:w="1009" w:type="dxa"/>
            <w:tcBorders>
              <w:top w:val="single" w:sz="4" w:space="0" w:color="auto"/>
            </w:tcBorders>
          </w:tcPr>
          <w:p w14:paraId="5452BE52" w14:textId="77777777" w:rsidR="001D6098" w:rsidRPr="006F2C52" w:rsidRDefault="001D6098" w:rsidP="001D6098">
            <w:pPr>
              <w:jc w:val="center"/>
              <w:rPr>
                <w:rFonts w:ascii="Times New Roman" w:hAnsi="Times New Roman"/>
                <w:b/>
                <w:sz w:val="20"/>
                <w:szCs w:val="20"/>
              </w:rPr>
            </w:pPr>
            <w:r w:rsidRPr="006F2C52">
              <w:rPr>
                <w:rFonts w:ascii="Times New Roman" w:hAnsi="Times New Roman"/>
                <w:b/>
                <w:sz w:val="20"/>
                <w:szCs w:val="20"/>
              </w:rPr>
              <w:t>2010</w:t>
            </w:r>
          </w:p>
        </w:tc>
        <w:tc>
          <w:tcPr>
            <w:tcW w:w="993" w:type="dxa"/>
            <w:tcBorders>
              <w:top w:val="single" w:sz="4" w:space="0" w:color="auto"/>
            </w:tcBorders>
          </w:tcPr>
          <w:p w14:paraId="055C340C" w14:textId="77777777" w:rsidR="001D6098" w:rsidRPr="006F2C52" w:rsidRDefault="001D6098" w:rsidP="00C9180C">
            <w:pPr>
              <w:jc w:val="center"/>
              <w:rPr>
                <w:rFonts w:ascii="Times New Roman" w:hAnsi="Times New Roman"/>
                <w:b/>
                <w:sz w:val="20"/>
                <w:szCs w:val="20"/>
              </w:rPr>
            </w:pPr>
            <w:r w:rsidRPr="006F2C52">
              <w:rPr>
                <w:rFonts w:ascii="Times New Roman" w:hAnsi="Times New Roman"/>
                <w:b/>
                <w:sz w:val="20"/>
                <w:szCs w:val="20"/>
              </w:rPr>
              <w:t>2007</w:t>
            </w:r>
          </w:p>
        </w:tc>
        <w:tc>
          <w:tcPr>
            <w:tcW w:w="141" w:type="dxa"/>
          </w:tcPr>
          <w:p w14:paraId="3D45652F" w14:textId="77777777" w:rsidR="001D6098" w:rsidRPr="006F2C52" w:rsidRDefault="001D6098" w:rsidP="006F2C52">
            <w:pPr>
              <w:jc w:val="center"/>
              <w:rPr>
                <w:rFonts w:ascii="Times New Roman" w:hAnsi="Times New Roman"/>
                <w:b/>
                <w:sz w:val="20"/>
                <w:szCs w:val="20"/>
              </w:rPr>
            </w:pPr>
          </w:p>
        </w:tc>
        <w:tc>
          <w:tcPr>
            <w:tcW w:w="1050" w:type="dxa"/>
            <w:tcBorders>
              <w:top w:val="single" w:sz="4" w:space="0" w:color="auto"/>
            </w:tcBorders>
          </w:tcPr>
          <w:p w14:paraId="2A479816" w14:textId="77777777" w:rsidR="001D6098" w:rsidRPr="006F2C52" w:rsidRDefault="001D6098" w:rsidP="00C9180C">
            <w:pPr>
              <w:jc w:val="center"/>
              <w:rPr>
                <w:rFonts w:ascii="Times New Roman" w:hAnsi="Times New Roman"/>
                <w:b/>
                <w:sz w:val="20"/>
                <w:szCs w:val="20"/>
              </w:rPr>
            </w:pPr>
            <w:r>
              <w:rPr>
                <w:rFonts w:ascii="Times New Roman" w:hAnsi="Times New Roman"/>
                <w:b/>
                <w:sz w:val="20"/>
                <w:szCs w:val="20"/>
              </w:rPr>
              <w:t>2013</w:t>
            </w:r>
          </w:p>
        </w:tc>
        <w:tc>
          <w:tcPr>
            <w:tcW w:w="1077" w:type="dxa"/>
            <w:tcBorders>
              <w:top w:val="single" w:sz="4" w:space="0" w:color="auto"/>
            </w:tcBorders>
          </w:tcPr>
          <w:p w14:paraId="17A25FEF" w14:textId="77777777" w:rsidR="001D6098" w:rsidRPr="006F2C52" w:rsidRDefault="001D6098" w:rsidP="001D6098">
            <w:pPr>
              <w:jc w:val="center"/>
              <w:rPr>
                <w:rFonts w:ascii="Times New Roman" w:hAnsi="Times New Roman"/>
                <w:b/>
                <w:sz w:val="20"/>
                <w:szCs w:val="20"/>
              </w:rPr>
            </w:pPr>
            <w:r w:rsidRPr="006F2C52">
              <w:rPr>
                <w:rFonts w:ascii="Times New Roman" w:hAnsi="Times New Roman"/>
                <w:b/>
                <w:sz w:val="20"/>
                <w:szCs w:val="20"/>
              </w:rPr>
              <w:t>2010</w:t>
            </w:r>
          </w:p>
        </w:tc>
        <w:tc>
          <w:tcPr>
            <w:tcW w:w="1134" w:type="dxa"/>
            <w:tcBorders>
              <w:top w:val="single" w:sz="4" w:space="0" w:color="auto"/>
            </w:tcBorders>
          </w:tcPr>
          <w:p w14:paraId="4B47026E" w14:textId="77777777" w:rsidR="001D6098" w:rsidRPr="006F2C52" w:rsidRDefault="001D6098" w:rsidP="00C9180C">
            <w:pPr>
              <w:jc w:val="center"/>
              <w:rPr>
                <w:rFonts w:ascii="Times New Roman" w:hAnsi="Times New Roman"/>
                <w:b/>
                <w:sz w:val="20"/>
                <w:szCs w:val="20"/>
              </w:rPr>
            </w:pPr>
            <w:r w:rsidRPr="006F2C52">
              <w:rPr>
                <w:rFonts w:ascii="Times New Roman" w:hAnsi="Times New Roman"/>
                <w:b/>
                <w:sz w:val="20"/>
                <w:szCs w:val="20"/>
              </w:rPr>
              <w:t>2007</w:t>
            </w:r>
          </w:p>
        </w:tc>
      </w:tr>
      <w:tr w:rsidR="001D6098" w14:paraId="1561C706" w14:textId="77777777" w:rsidTr="001D6098">
        <w:tc>
          <w:tcPr>
            <w:tcW w:w="2580" w:type="dxa"/>
            <w:tcBorders>
              <w:top w:val="single" w:sz="4" w:space="0" w:color="auto"/>
            </w:tcBorders>
          </w:tcPr>
          <w:p w14:paraId="548F3E70" w14:textId="77777777" w:rsidR="001D6098" w:rsidRPr="008D03CB" w:rsidRDefault="001D6098" w:rsidP="00C9180C">
            <w:pPr>
              <w:jc w:val="both"/>
              <w:rPr>
                <w:rFonts w:ascii="Times New Roman" w:hAnsi="Times New Roman"/>
                <w:sz w:val="20"/>
                <w:szCs w:val="20"/>
              </w:rPr>
            </w:pPr>
            <w:r>
              <w:rPr>
                <w:rFonts w:ascii="Times New Roman" w:hAnsi="Times New Roman"/>
                <w:sz w:val="20"/>
                <w:szCs w:val="20"/>
              </w:rPr>
              <w:t>English</w:t>
            </w:r>
          </w:p>
        </w:tc>
        <w:tc>
          <w:tcPr>
            <w:tcW w:w="975" w:type="dxa"/>
            <w:tcBorders>
              <w:top w:val="single" w:sz="4" w:space="0" w:color="auto"/>
            </w:tcBorders>
          </w:tcPr>
          <w:p w14:paraId="165B2AED" w14:textId="77777777" w:rsidR="001D6098" w:rsidRPr="008D03CB" w:rsidRDefault="001D6098" w:rsidP="00C9180C">
            <w:pPr>
              <w:jc w:val="center"/>
              <w:rPr>
                <w:rFonts w:ascii="Times New Roman" w:hAnsi="Times New Roman"/>
                <w:sz w:val="20"/>
                <w:szCs w:val="20"/>
              </w:rPr>
            </w:pPr>
            <w:r>
              <w:rPr>
                <w:rFonts w:ascii="Times New Roman" w:hAnsi="Times New Roman"/>
                <w:sz w:val="20"/>
                <w:szCs w:val="20"/>
              </w:rPr>
              <w:t>19.9</w:t>
            </w:r>
          </w:p>
        </w:tc>
        <w:tc>
          <w:tcPr>
            <w:tcW w:w="1009" w:type="dxa"/>
            <w:tcBorders>
              <w:top w:val="single" w:sz="4" w:space="0" w:color="auto"/>
            </w:tcBorders>
          </w:tcPr>
          <w:p w14:paraId="428A9094"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23.7</w:t>
            </w:r>
          </w:p>
        </w:tc>
        <w:tc>
          <w:tcPr>
            <w:tcW w:w="993" w:type="dxa"/>
            <w:tcBorders>
              <w:top w:val="single" w:sz="4" w:space="0" w:color="auto"/>
            </w:tcBorders>
          </w:tcPr>
          <w:p w14:paraId="58D9465F"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19.9</w:t>
            </w:r>
          </w:p>
        </w:tc>
        <w:tc>
          <w:tcPr>
            <w:tcW w:w="141" w:type="dxa"/>
            <w:tcBorders>
              <w:top w:val="single" w:sz="4" w:space="0" w:color="auto"/>
            </w:tcBorders>
          </w:tcPr>
          <w:p w14:paraId="226D84BA" w14:textId="77777777" w:rsidR="001D6098" w:rsidRPr="008D03CB" w:rsidRDefault="001D6098" w:rsidP="00C9180C">
            <w:pPr>
              <w:jc w:val="center"/>
              <w:rPr>
                <w:rFonts w:ascii="Times New Roman" w:hAnsi="Times New Roman"/>
                <w:sz w:val="20"/>
                <w:szCs w:val="20"/>
              </w:rPr>
            </w:pPr>
          </w:p>
        </w:tc>
        <w:tc>
          <w:tcPr>
            <w:tcW w:w="1050" w:type="dxa"/>
            <w:tcBorders>
              <w:top w:val="single" w:sz="4" w:space="0" w:color="auto"/>
            </w:tcBorders>
          </w:tcPr>
          <w:p w14:paraId="5E89A1B8" w14:textId="77777777" w:rsidR="001D6098" w:rsidRPr="008D03CB" w:rsidRDefault="00A60110" w:rsidP="00C9180C">
            <w:pPr>
              <w:jc w:val="center"/>
              <w:rPr>
                <w:rFonts w:ascii="Times New Roman" w:hAnsi="Times New Roman"/>
                <w:sz w:val="20"/>
                <w:szCs w:val="20"/>
              </w:rPr>
            </w:pPr>
            <w:r>
              <w:rPr>
                <w:rFonts w:ascii="Times New Roman" w:hAnsi="Times New Roman"/>
                <w:sz w:val="20"/>
                <w:szCs w:val="20"/>
              </w:rPr>
              <w:t>2022</w:t>
            </w:r>
          </w:p>
        </w:tc>
        <w:tc>
          <w:tcPr>
            <w:tcW w:w="1077" w:type="dxa"/>
            <w:tcBorders>
              <w:top w:val="single" w:sz="4" w:space="0" w:color="auto"/>
            </w:tcBorders>
          </w:tcPr>
          <w:p w14:paraId="610DFAFD"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2622</w:t>
            </w:r>
          </w:p>
        </w:tc>
        <w:tc>
          <w:tcPr>
            <w:tcW w:w="1134" w:type="dxa"/>
            <w:tcBorders>
              <w:top w:val="single" w:sz="4" w:space="0" w:color="auto"/>
            </w:tcBorders>
          </w:tcPr>
          <w:p w14:paraId="7062B25F"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1094</w:t>
            </w:r>
          </w:p>
        </w:tc>
      </w:tr>
      <w:tr w:rsidR="001D6098" w14:paraId="31D6C6EF" w14:textId="77777777" w:rsidTr="001D6098">
        <w:tc>
          <w:tcPr>
            <w:tcW w:w="2580" w:type="dxa"/>
          </w:tcPr>
          <w:p w14:paraId="631CE2DB" w14:textId="77777777" w:rsidR="001D6098" w:rsidRPr="008D03CB" w:rsidRDefault="001D6098" w:rsidP="00C9180C">
            <w:pPr>
              <w:jc w:val="both"/>
              <w:rPr>
                <w:rFonts w:ascii="Times New Roman" w:hAnsi="Times New Roman"/>
                <w:sz w:val="20"/>
                <w:szCs w:val="20"/>
              </w:rPr>
            </w:pPr>
            <w:r>
              <w:rPr>
                <w:rFonts w:ascii="Times New Roman" w:hAnsi="Times New Roman"/>
                <w:sz w:val="20"/>
                <w:szCs w:val="20"/>
              </w:rPr>
              <w:t>LOTE</w:t>
            </w:r>
          </w:p>
        </w:tc>
        <w:tc>
          <w:tcPr>
            <w:tcW w:w="975" w:type="dxa"/>
          </w:tcPr>
          <w:p w14:paraId="6637D5CE" w14:textId="77777777" w:rsidR="001D6098" w:rsidRPr="008D03CB" w:rsidRDefault="009C2669" w:rsidP="00C9180C">
            <w:pPr>
              <w:jc w:val="center"/>
              <w:rPr>
                <w:rFonts w:ascii="Times New Roman" w:hAnsi="Times New Roman"/>
                <w:sz w:val="20"/>
                <w:szCs w:val="20"/>
              </w:rPr>
            </w:pPr>
            <w:r>
              <w:rPr>
                <w:rFonts w:ascii="Times New Roman" w:hAnsi="Times New Roman"/>
                <w:sz w:val="20"/>
                <w:szCs w:val="20"/>
              </w:rPr>
              <w:t>5.2</w:t>
            </w:r>
          </w:p>
        </w:tc>
        <w:tc>
          <w:tcPr>
            <w:tcW w:w="1009" w:type="dxa"/>
          </w:tcPr>
          <w:p w14:paraId="07122F68"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5.5</w:t>
            </w:r>
          </w:p>
        </w:tc>
        <w:tc>
          <w:tcPr>
            <w:tcW w:w="993" w:type="dxa"/>
          </w:tcPr>
          <w:p w14:paraId="5FB16E03"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4.7</w:t>
            </w:r>
          </w:p>
        </w:tc>
        <w:tc>
          <w:tcPr>
            <w:tcW w:w="141" w:type="dxa"/>
          </w:tcPr>
          <w:p w14:paraId="34D66300" w14:textId="77777777" w:rsidR="001D6098" w:rsidRPr="008D03CB" w:rsidRDefault="001D6098" w:rsidP="00C9180C">
            <w:pPr>
              <w:jc w:val="center"/>
              <w:rPr>
                <w:rFonts w:ascii="Times New Roman" w:hAnsi="Times New Roman"/>
                <w:sz w:val="20"/>
                <w:szCs w:val="20"/>
              </w:rPr>
            </w:pPr>
          </w:p>
        </w:tc>
        <w:tc>
          <w:tcPr>
            <w:tcW w:w="1050" w:type="dxa"/>
          </w:tcPr>
          <w:p w14:paraId="1FA0BEC9" w14:textId="77777777" w:rsidR="001D6098" w:rsidRPr="008D03CB" w:rsidRDefault="009C2669" w:rsidP="00C9180C">
            <w:pPr>
              <w:jc w:val="center"/>
              <w:rPr>
                <w:rFonts w:ascii="Times New Roman" w:hAnsi="Times New Roman"/>
                <w:sz w:val="20"/>
                <w:szCs w:val="20"/>
              </w:rPr>
            </w:pPr>
            <w:r>
              <w:rPr>
                <w:rFonts w:ascii="Times New Roman" w:hAnsi="Times New Roman"/>
                <w:sz w:val="20"/>
                <w:szCs w:val="20"/>
              </w:rPr>
              <w:t>524</w:t>
            </w:r>
          </w:p>
        </w:tc>
        <w:tc>
          <w:tcPr>
            <w:tcW w:w="1077" w:type="dxa"/>
          </w:tcPr>
          <w:p w14:paraId="74C3D8F1"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613</w:t>
            </w:r>
          </w:p>
        </w:tc>
        <w:tc>
          <w:tcPr>
            <w:tcW w:w="1134" w:type="dxa"/>
          </w:tcPr>
          <w:p w14:paraId="18669109"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281</w:t>
            </w:r>
          </w:p>
        </w:tc>
      </w:tr>
      <w:tr w:rsidR="001D6098" w14:paraId="7AD2029B" w14:textId="77777777" w:rsidTr="001D6098">
        <w:tc>
          <w:tcPr>
            <w:tcW w:w="2580" w:type="dxa"/>
          </w:tcPr>
          <w:p w14:paraId="179A8F4D" w14:textId="77777777" w:rsidR="001D6098" w:rsidRPr="008D03CB" w:rsidRDefault="001D6098" w:rsidP="00C9180C">
            <w:pPr>
              <w:jc w:val="both"/>
              <w:rPr>
                <w:rFonts w:ascii="Times New Roman" w:hAnsi="Times New Roman"/>
                <w:sz w:val="20"/>
                <w:szCs w:val="20"/>
              </w:rPr>
            </w:pPr>
            <w:r>
              <w:rPr>
                <w:rFonts w:ascii="Times New Roman" w:hAnsi="Times New Roman"/>
                <w:sz w:val="20"/>
                <w:szCs w:val="20"/>
              </w:rPr>
              <w:t>Mathematics</w:t>
            </w:r>
          </w:p>
        </w:tc>
        <w:tc>
          <w:tcPr>
            <w:tcW w:w="975" w:type="dxa"/>
          </w:tcPr>
          <w:p w14:paraId="1F783399" w14:textId="77777777" w:rsidR="001D6098" w:rsidRPr="008D03CB" w:rsidRDefault="001D6098" w:rsidP="00C9180C">
            <w:pPr>
              <w:jc w:val="center"/>
              <w:rPr>
                <w:rFonts w:ascii="Times New Roman" w:hAnsi="Times New Roman"/>
                <w:sz w:val="20"/>
                <w:szCs w:val="20"/>
              </w:rPr>
            </w:pPr>
            <w:r>
              <w:rPr>
                <w:rFonts w:ascii="Times New Roman" w:hAnsi="Times New Roman"/>
                <w:sz w:val="20"/>
                <w:szCs w:val="20"/>
              </w:rPr>
              <w:t>20.9</w:t>
            </w:r>
          </w:p>
        </w:tc>
        <w:tc>
          <w:tcPr>
            <w:tcW w:w="1009" w:type="dxa"/>
          </w:tcPr>
          <w:p w14:paraId="61603804"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24.9</w:t>
            </w:r>
          </w:p>
        </w:tc>
        <w:tc>
          <w:tcPr>
            <w:tcW w:w="993" w:type="dxa"/>
          </w:tcPr>
          <w:p w14:paraId="4351DD93"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20.5</w:t>
            </w:r>
          </w:p>
        </w:tc>
        <w:tc>
          <w:tcPr>
            <w:tcW w:w="141" w:type="dxa"/>
          </w:tcPr>
          <w:p w14:paraId="36AE2E5D" w14:textId="77777777" w:rsidR="001D6098" w:rsidRPr="008D03CB" w:rsidRDefault="001D6098" w:rsidP="00C9180C">
            <w:pPr>
              <w:jc w:val="center"/>
              <w:rPr>
                <w:rFonts w:ascii="Times New Roman" w:hAnsi="Times New Roman"/>
                <w:sz w:val="20"/>
                <w:szCs w:val="20"/>
              </w:rPr>
            </w:pPr>
          </w:p>
        </w:tc>
        <w:tc>
          <w:tcPr>
            <w:tcW w:w="1050" w:type="dxa"/>
          </w:tcPr>
          <w:p w14:paraId="53357715" w14:textId="77777777" w:rsidR="001D6098" w:rsidRPr="008D03CB" w:rsidRDefault="00A60110" w:rsidP="00C9180C">
            <w:pPr>
              <w:jc w:val="center"/>
              <w:rPr>
                <w:rFonts w:ascii="Times New Roman" w:hAnsi="Times New Roman"/>
                <w:sz w:val="20"/>
                <w:szCs w:val="20"/>
              </w:rPr>
            </w:pPr>
            <w:r>
              <w:rPr>
                <w:rFonts w:ascii="Times New Roman" w:hAnsi="Times New Roman"/>
                <w:sz w:val="20"/>
                <w:szCs w:val="20"/>
              </w:rPr>
              <w:t>2021</w:t>
            </w:r>
          </w:p>
        </w:tc>
        <w:tc>
          <w:tcPr>
            <w:tcW w:w="1077" w:type="dxa"/>
          </w:tcPr>
          <w:p w14:paraId="45263D8A"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2649</w:t>
            </w:r>
          </w:p>
        </w:tc>
        <w:tc>
          <w:tcPr>
            <w:tcW w:w="1134" w:type="dxa"/>
          </w:tcPr>
          <w:p w14:paraId="6713B9F6"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1155</w:t>
            </w:r>
          </w:p>
        </w:tc>
      </w:tr>
      <w:tr w:rsidR="001D6098" w14:paraId="12ACA1A1" w14:textId="77777777" w:rsidTr="001D6098">
        <w:tc>
          <w:tcPr>
            <w:tcW w:w="2580" w:type="dxa"/>
          </w:tcPr>
          <w:p w14:paraId="65BAF841" w14:textId="77777777" w:rsidR="001D6098" w:rsidRPr="008D03CB" w:rsidRDefault="001D6098" w:rsidP="00C9180C">
            <w:pPr>
              <w:jc w:val="both"/>
              <w:rPr>
                <w:rFonts w:ascii="Times New Roman" w:hAnsi="Times New Roman"/>
                <w:sz w:val="20"/>
                <w:szCs w:val="20"/>
              </w:rPr>
            </w:pPr>
            <w:r>
              <w:rPr>
                <w:rFonts w:ascii="Times New Roman" w:hAnsi="Times New Roman"/>
                <w:sz w:val="20"/>
                <w:szCs w:val="20"/>
              </w:rPr>
              <w:t>Biology</w:t>
            </w:r>
          </w:p>
        </w:tc>
        <w:tc>
          <w:tcPr>
            <w:tcW w:w="975" w:type="dxa"/>
          </w:tcPr>
          <w:p w14:paraId="50D2D0DF" w14:textId="77777777" w:rsidR="001D6098" w:rsidRPr="008D03CB" w:rsidRDefault="001D6098" w:rsidP="00C9180C">
            <w:pPr>
              <w:jc w:val="center"/>
              <w:rPr>
                <w:rFonts w:ascii="Times New Roman" w:hAnsi="Times New Roman"/>
                <w:sz w:val="20"/>
                <w:szCs w:val="20"/>
              </w:rPr>
            </w:pPr>
            <w:r>
              <w:rPr>
                <w:rFonts w:ascii="Times New Roman" w:hAnsi="Times New Roman"/>
                <w:sz w:val="20"/>
                <w:szCs w:val="20"/>
              </w:rPr>
              <w:t>4.7</w:t>
            </w:r>
          </w:p>
        </w:tc>
        <w:tc>
          <w:tcPr>
            <w:tcW w:w="1009" w:type="dxa"/>
          </w:tcPr>
          <w:p w14:paraId="42A3CD22"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8.3</w:t>
            </w:r>
          </w:p>
        </w:tc>
        <w:tc>
          <w:tcPr>
            <w:tcW w:w="993" w:type="dxa"/>
          </w:tcPr>
          <w:p w14:paraId="21016E31"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6.4</w:t>
            </w:r>
          </w:p>
        </w:tc>
        <w:tc>
          <w:tcPr>
            <w:tcW w:w="141" w:type="dxa"/>
          </w:tcPr>
          <w:p w14:paraId="4EED034D" w14:textId="77777777" w:rsidR="001D6098" w:rsidRPr="008D03CB" w:rsidRDefault="001D6098" w:rsidP="00C9180C">
            <w:pPr>
              <w:jc w:val="center"/>
              <w:rPr>
                <w:rFonts w:ascii="Times New Roman" w:hAnsi="Times New Roman"/>
                <w:sz w:val="20"/>
                <w:szCs w:val="20"/>
              </w:rPr>
            </w:pPr>
          </w:p>
        </w:tc>
        <w:tc>
          <w:tcPr>
            <w:tcW w:w="1050" w:type="dxa"/>
          </w:tcPr>
          <w:p w14:paraId="75A46EF8" w14:textId="77777777" w:rsidR="001D6098" w:rsidRPr="008D03CB" w:rsidRDefault="00A60110" w:rsidP="00C9180C">
            <w:pPr>
              <w:jc w:val="center"/>
              <w:rPr>
                <w:rFonts w:ascii="Times New Roman" w:hAnsi="Times New Roman"/>
                <w:sz w:val="20"/>
                <w:szCs w:val="20"/>
              </w:rPr>
            </w:pPr>
            <w:r>
              <w:rPr>
                <w:rFonts w:ascii="Times New Roman" w:hAnsi="Times New Roman"/>
                <w:sz w:val="20"/>
                <w:szCs w:val="20"/>
              </w:rPr>
              <w:t>453</w:t>
            </w:r>
          </w:p>
        </w:tc>
        <w:tc>
          <w:tcPr>
            <w:tcW w:w="1077" w:type="dxa"/>
          </w:tcPr>
          <w:p w14:paraId="404223AB"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908</w:t>
            </w:r>
          </w:p>
        </w:tc>
        <w:tc>
          <w:tcPr>
            <w:tcW w:w="1134" w:type="dxa"/>
          </w:tcPr>
          <w:p w14:paraId="445F2F76"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344</w:t>
            </w:r>
          </w:p>
        </w:tc>
      </w:tr>
      <w:tr w:rsidR="001D6098" w14:paraId="1F34ED9D" w14:textId="77777777" w:rsidTr="001D6098">
        <w:tc>
          <w:tcPr>
            <w:tcW w:w="2580" w:type="dxa"/>
          </w:tcPr>
          <w:p w14:paraId="03C15637" w14:textId="77777777" w:rsidR="001D6098" w:rsidRDefault="001D6098" w:rsidP="00C9180C">
            <w:pPr>
              <w:jc w:val="both"/>
              <w:rPr>
                <w:rFonts w:ascii="Times New Roman" w:hAnsi="Times New Roman"/>
                <w:sz w:val="20"/>
                <w:szCs w:val="20"/>
              </w:rPr>
            </w:pPr>
            <w:r>
              <w:rPr>
                <w:rFonts w:ascii="Times New Roman" w:hAnsi="Times New Roman"/>
                <w:sz w:val="20"/>
                <w:szCs w:val="20"/>
              </w:rPr>
              <w:t>Chemistry</w:t>
            </w:r>
          </w:p>
        </w:tc>
        <w:tc>
          <w:tcPr>
            <w:tcW w:w="975" w:type="dxa"/>
          </w:tcPr>
          <w:p w14:paraId="2B151C5A" w14:textId="77777777" w:rsidR="001D6098" w:rsidRPr="008D03CB" w:rsidRDefault="001D6098" w:rsidP="00C9180C">
            <w:pPr>
              <w:jc w:val="center"/>
              <w:rPr>
                <w:rFonts w:ascii="Times New Roman" w:hAnsi="Times New Roman"/>
                <w:sz w:val="20"/>
                <w:szCs w:val="20"/>
              </w:rPr>
            </w:pPr>
            <w:r>
              <w:rPr>
                <w:rFonts w:ascii="Times New Roman" w:hAnsi="Times New Roman"/>
                <w:sz w:val="20"/>
                <w:szCs w:val="20"/>
              </w:rPr>
              <w:t>4.4</w:t>
            </w:r>
          </w:p>
        </w:tc>
        <w:tc>
          <w:tcPr>
            <w:tcW w:w="1009" w:type="dxa"/>
          </w:tcPr>
          <w:p w14:paraId="63ED6E27"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7.5</w:t>
            </w:r>
          </w:p>
        </w:tc>
        <w:tc>
          <w:tcPr>
            <w:tcW w:w="993" w:type="dxa"/>
          </w:tcPr>
          <w:p w14:paraId="26A7B69F"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5.7</w:t>
            </w:r>
          </w:p>
        </w:tc>
        <w:tc>
          <w:tcPr>
            <w:tcW w:w="141" w:type="dxa"/>
          </w:tcPr>
          <w:p w14:paraId="0B15AD2F" w14:textId="77777777" w:rsidR="001D6098" w:rsidRPr="008D03CB" w:rsidRDefault="001D6098" w:rsidP="00C9180C">
            <w:pPr>
              <w:jc w:val="center"/>
              <w:rPr>
                <w:rFonts w:ascii="Times New Roman" w:hAnsi="Times New Roman"/>
                <w:sz w:val="20"/>
                <w:szCs w:val="20"/>
              </w:rPr>
            </w:pPr>
          </w:p>
        </w:tc>
        <w:tc>
          <w:tcPr>
            <w:tcW w:w="1050" w:type="dxa"/>
          </w:tcPr>
          <w:p w14:paraId="59A1991F" w14:textId="77777777" w:rsidR="001D6098" w:rsidRPr="008D03CB" w:rsidRDefault="00A60110" w:rsidP="00C9180C">
            <w:pPr>
              <w:jc w:val="center"/>
              <w:rPr>
                <w:rFonts w:ascii="Times New Roman" w:hAnsi="Times New Roman"/>
                <w:sz w:val="20"/>
                <w:szCs w:val="20"/>
              </w:rPr>
            </w:pPr>
            <w:r>
              <w:rPr>
                <w:rFonts w:ascii="Times New Roman" w:hAnsi="Times New Roman"/>
                <w:sz w:val="20"/>
                <w:szCs w:val="20"/>
              </w:rPr>
              <w:t>406</w:t>
            </w:r>
          </w:p>
        </w:tc>
        <w:tc>
          <w:tcPr>
            <w:tcW w:w="1077" w:type="dxa"/>
          </w:tcPr>
          <w:p w14:paraId="277C2B2E"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814</w:t>
            </w:r>
          </w:p>
        </w:tc>
        <w:tc>
          <w:tcPr>
            <w:tcW w:w="1134" w:type="dxa"/>
          </w:tcPr>
          <w:p w14:paraId="61915348"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309</w:t>
            </w:r>
          </w:p>
        </w:tc>
      </w:tr>
      <w:tr w:rsidR="001D6098" w14:paraId="394CDED4" w14:textId="77777777" w:rsidTr="001D6098">
        <w:tc>
          <w:tcPr>
            <w:tcW w:w="2580" w:type="dxa"/>
          </w:tcPr>
          <w:p w14:paraId="4C8C6E8F" w14:textId="77777777" w:rsidR="001D6098" w:rsidRDefault="001D6098" w:rsidP="00C9180C">
            <w:pPr>
              <w:jc w:val="both"/>
              <w:rPr>
                <w:rFonts w:ascii="Times New Roman" w:hAnsi="Times New Roman"/>
                <w:sz w:val="20"/>
                <w:szCs w:val="20"/>
              </w:rPr>
            </w:pPr>
            <w:r>
              <w:rPr>
                <w:rFonts w:ascii="Times New Roman" w:hAnsi="Times New Roman"/>
                <w:sz w:val="20"/>
                <w:szCs w:val="20"/>
              </w:rPr>
              <w:t>Physics</w:t>
            </w:r>
          </w:p>
        </w:tc>
        <w:tc>
          <w:tcPr>
            <w:tcW w:w="975" w:type="dxa"/>
          </w:tcPr>
          <w:p w14:paraId="427A4B93" w14:textId="77777777" w:rsidR="001D6098" w:rsidRPr="008D03CB" w:rsidRDefault="001D6098" w:rsidP="00C9180C">
            <w:pPr>
              <w:jc w:val="center"/>
              <w:rPr>
                <w:rFonts w:ascii="Times New Roman" w:hAnsi="Times New Roman"/>
                <w:sz w:val="20"/>
                <w:szCs w:val="20"/>
              </w:rPr>
            </w:pPr>
            <w:r>
              <w:rPr>
                <w:rFonts w:ascii="Times New Roman" w:hAnsi="Times New Roman"/>
                <w:sz w:val="20"/>
                <w:szCs w:val="20"/>
              </w:rPr>
              <w:t>3.9</w:t>
            </w:r>
          </w:p>
        </w:tc>
        <w:tc>
          <w:tcPr>
            <w:tcW w:w="1009" w:type="dxa"/>
          </w:tcPr>
          <w:p w14:paraId="68B22842"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6.7</w:t>
            </w:r>
          </w:p>
        </w:tc>
        <w:tc>
          <w:tcPr>
            <w:tcW w:w="993" w:type="dxa"/>
          </w:tcPr>
          <w:p w14:paraId="15BF4E5C"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5.5</w:t>
            </w:r>
          </w:p>
        </w:tc>
        <w:tc>
          <w:tcPr>
            <w:tcW w:w="141" w:type="dxa"/>
          </w:tcPr>
          <w:p w14:paraId="672DE5DA" w14:textId="77777777" w:rsidR="001D6098" w:rsidRPr="008D03CB" w:rsidRDefault="001D6098" w:rsidP="00C9180C">
            <w:pPr>
              <w:jc w:val="center"/>
              <w:rPr>
                <w:rFonts w:ascii="Times New Roman" w:hAnsi="Times New Roman"/>
                <w:sz w:val="20"/>
                <w:szCs w:val="20"/>
              </w:rPr>
            </w:pPr>
          </w:p>
        </w:tc>
        <w:tc>
          <w:tcPr>
            <w:tcW w:w="1050" w:type="dxa"/>
          </w:tcPr>
          <w:p w14:paraId="66D7D281" w14:textId="77777777" w:rsidR="001D6098" w:rsidRPr="008D03CB" w:rsidRDefault="00A60110" w:rsidP="00C9180C">
            <w:pPr>
              <w:jc w:val="center"/>
              <w:rPr>
                <w:rFonts w:ascii="Times New Roman" w:hAnsi="Times New Roman"/>
                <w:sz w:val="20"/>
                <w:szCs w:val="20"/>
              </w:rPr>
            </w:pPr>
            <w:r>
              <w:rPr>
                <w:rFonts w:ascii="Times New Roman" w:hAnsi="Times New Roman"/>
                <w:sz w:val="20"/>
                <w:szCs w:val="20"/>
              </w:rPr>
              <w:t>367</w:t>
            </w:r>
          </w:p>
        </w:tc>
        <w:tc>
          <w:tcPr>
            <w:tcW w:w="1077" w:type="dxa"/>
          </w:tcPr>
          <w:p w14:paraId="00B397CD"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730</w:t>
            </w:r>
          </w:p>
        </w:tc>
        <w:tc>
          <w:tcPr>
            <w:tcW w:w="1134" w:type="dxa"/>
          </w:tcPr>
          <w:p w14:paraId="04D34D65"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284</w:t>
            </w:r>
          </w:p>
        </w:tc>
      </w:tr>
      <w:tr w:rsidR="001D6098" w14:paraId="147B997B" w14:textId="77777777" w:rsidTr="001D6098">
        <w:tc>
          <w:tcPr>
            <w:tcW w:w="2580" w:type="dxa"/>
          </w:tcPr>
          <w:p w14:paraId="550D46C2" w14:textId="77777777" w:rsidR="001D6098" w:rsidRDefault="001D6098" w:rsidP="00C9180C">
            <w:pPr>
              <w:jc w:val="both"/>
              <w:rPr>
                <w:rFonts w:ascii="Times New Roman" w:hAnsi="Times New Roman"/>
                <w:sz w:val="20"/>
                <w:szCs w:val="20"/>
              </w:rPr>
            </w:pPr>
            <w:r>
              <w:rPr>
                <w:rFonts w:ascii="Times New Roman" w:hAnsi="Times New Roman"/>
                <w:sz w:val="20"/>
                <w:szCs w:val="20"/>
              </w:rPr>
              <w:t>Science – General</w:t>
            </w:r>
          </w:p>
        </w:tc>
        <w:tc>
          <w:tcPr>
            <w:tcW w:w="975" w:type="dxa"/>
          </w:tcPr>
          <w:p w14:paraId="796075F6" w14:textId="77777777" w:rsidR="001D6098" w:rsidRPr="008D03CB" w:rsidRDefault="001D6098" w:rsidP="00C9180C">
            <w:pPr>
              <w:jc w:val="center"/>
              <w:rPr>
                <w:rFonts w:ascii="Times New Roman" w:hAnsi="Times New Roman"/>
                <w:sz w:val="20"/>
                <w:szCs w:val="20"/>
              </w:rPr>
            </w:pPr>
            <w:r>
              <w:rPr>
                <w:rFonts w:ascii="Times New Roman" w:hAnsi="Times New Roman"/>
                <w:sz w:val="20"/>
                <w:szCs w:val="20"/>
              </w:rPr>
              <w:t>14.5</w:t>
            </w:r>
          </w:p>
        </w:tc>
        <w:tc>
          <w:tcPr>
            <w:tcW w:w="1009" w:type="dxa"/>
          </w:tcPr>
          <w:p w14:paraId="049A5761"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17.6</w:t>
            </w:r>
          </w:p>
        </w:tc>
        <w:tc>
          <w:tcPr>
            <w:tcW w:w="993" w:type="dxa"/>
          </w:tcPr>
          <w:p w14:paraId="3016E534"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14.2</w:t>
            </w:r>
          </w:p>
        </w:tc>
        <w:tc>
          <w:tcPr>
            <w:tcW w:w="141" w:type="dxa"/>
          </w:tcPr>
          <w:p w14:paraId="7963C1DF" w14:textId="77777777" w:rsidR="001D6098" w:rsidRPr="008D03CB" w:rsidRDefault="001D6098" w:rsidP="00C9180C">
            <w:pPr>
              <w:jc w:val="center"/>
              <w:rPr>
                <w:rFonts w:ascii="Times New Roman" w:hAnsi="Times New Roman"/>
                <w:sz w:val="20"/>
                <w:szCs w:val="20"/>
              </w:rPr>
            </w:pPr>
          </w:p>
        </w:tc>
        <w:tc>
          <w:tcPr>
            <w:tcW w:w="1050" w:type="dxa"/>
          </w:tcPr>
          <w:p w14:paraId="03117AE1" w14:textId="77777777" w:rsidR="001D6098" w:rsidRPr="008D03CB" w:rsidRDefault="00A60110" w:rsidP="00C9180C">
            <w:pPr>
              <w:jc w:val="center"/>
              <w:rPr>
                <w:rFonts w:ascii="Times New Roman" w:hAnsi="Times New Roman"/>
                <w:sz w:val="20"/>
                <w:szCs w:val="20"/>
              </w:rPr>
            </w:pPr>
            <w:r>
              <w:rPr>
                <w:rFonts w:ascii="Times New Roman" w:hAnsi="Times New Roman"/>
                <w:sz w:val="20"/>
                <w:szCs w:val="20"/>
              </w:rPr>
              <w:t>1287</w:t>
            </w:r>
          </w:p>
        </w:tc>
        <w:tc>
          <w:tcPr>
            <w:tcW w:w="1077" w:type="dxa"/>
          </w:tcPr>
          <w:p w14:paraId="50A3CEBF"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1922</w:t>
            </w:r>
          </w:p>
        </w:tc>
        <w:tc>
          <w:tcPr>
            <w:tcW w:w="1134" w:type="dxa"/>
          </w:tcPr>
          <w:p w14:paraId="373F5A65"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803</w:t>
            </w:r>
          </w:p>
        </w:tc>
      </w:tr>
      <w:tr w:rsidR="001D6098" w14:paraId="7CF98A3A" w14:textId="77777777" w:rsidTr="001D6098">
        <w:tc>
          <w:tcPr>
            <w:tcW w:w="2580" w:type="dxa"/>
          </w:tcPr>
          <w:p w14:paraId="64BBAD6B" w14:textId="77777777" w:rsidR="001D6098" w:rsidRDefault="001D6098" w:rsidP="00C9180C">
            <w:pPr>
              <w:jc w:val="both"/>
              <w:rPr>
                <w:rFonts w:ascii="Times New Roman" w:hAnsi="Times New Roman"/>
                <w:sz w:val="20"/>
                <w:szCs w:val="20"/>
              </w:rPr>
            </w:pPr>
            <w:r>
              <w:rPr>
                <w:rFonts w:ascii="Times New Roman" w:hAnsi="Times New Roman"/>
                <w:sz w:val="20"/>
                <w:szCs w:val="20"/>
              </w:rPr>
              <w:lastRenderedPageBreak/>
              <w:t>Geography</w:t>
            </w:r>
          </w:p>
        </w:tc>
        <w:tc>
          <w:tcPr>
            <w:tcW w:w="975" w:type="dxa"/>
          </w:tcPr>
          <w:p w14:paraId="0EF8C262" w14:textId="77777777" w:rsidR="001D6098" w:rsidRPr="008D03CB" w:rsidRDefault="001D6098" w:rsidP="00C9180C">
            <w:pPr>
              <w:jc w:val="center"/>
              <w:rPr>
                <w:rFonts w:ascii="Times New Roman" w:hAnsi="Times New Roman"/>
                <w:sz w:val="20"/>
                <w:szCs w:val="20"/>
              </w:rPr>
            </w:pPr>
            <w:r>
              <w:rPr>
                <w:rFonts w:ascii="Times New Roman" w:hAnsi="Times New Roman"/>
                <w:sz w:val="20"/>
                <w:szCs w:val="20"/>
              </w:rPr>
              <w:t>8.8</w:t>
            </w:r>
          </w:p>
        </w:tc>
        <w:tc>
          <w:tcPr>
            <w:tcW w:w="1009" w:type="dxa"/>
          </w:tcPr>
          <w:p w14:paraId="7845DB47"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12.1</w:t>
            </w:r>
          </w:p>
        </w:tc>
        <w:tc>
          <w:tcPr>
            <w:tcW w:w="993" w:type="dxa"/>
          </w:tcPr>
          <w:p w14:paraId="2AFA1D0B"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8.4</w:t>
            </w:r>
          </w:p>
        </w:tc>
        <w:tc>
          <w:tcPr>
            <w:tcW w:w="141" w:type="dxa"/>
          </w:tcPr>
          <w:p w14:paraId="5838F85A" w14:textId="77777777" w:rsidR="001D6098" w:rsidRPr="008D03CB" w:rsidRDefault="001D6098" w:rsidP="00C9180C">
            <w:pPr>
              <w:jc w:val="center"/>
              <w:rPr>
                <w:rFonts w:ascii="Times New Roman" w:hAnsi="Times New Roman"/>
                <w:sz w:val="20"/>
                <w:szCs w:val="20"/>
              </w:rPr>
            </w:pPr>
          </w:p>
        </w:tc>
        <w:tc>
          <w:tcPr>
            <w:tcW w:w="1050" w:type="dxa"/>
          </w:tcPr>
          <w:p w14:paraId="1C9C67DE" w14:textId="77777777" w:rsidR="001D6098" w:rsidRPr="008D03CB" w:rsidRDefault="00A60110" w:rsidP="00C9180C">
            <w:pPr>
              <w:jc w:val="center"/>
              <w:rPr>
                <w:rFonts w:ascii="Times New Roman" w:hAnsi="Times New Roman"/>
                <w:sz w:val="20"/>
                <w:szCs w:val="20"/>
              </w:rPr>
            </w:pPr>
            <w:r>
              <w:rPr>
                <w:rFonts w:ascii="Times New Roman" w:hAnsi="Times New Roman"/>
                <w:sz w:val="20"/>
                <w:szCs w:val="20"/>
              </w:rPr>
              <w:t>759</w:t>
            </w:r>
          </w:p>
        </w:tc>
        <w:tc>
          <w:tcPr>
            <w:tcW w:w="1077" w:type="dxa"/>
          </w:tcPr>
          <w:p w14:paraId="37497AF4"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1157</w:t>
            </w:r>
          </w:p>
        </w:tc>
        <w:tc>
          <w:tcPr>
            <w:tcW w:w="1134" w:type="dxa"/>
          </w:tcPr>
          <w:p w14:paraId="18FEAB2D"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434</w:t>
            </w:r>
          </w:p>
        </w:tc>
      </w:tr>
      <w:tr w:rsidR="001D6098" w14:paraId="7C84F3D2" w14:textId="77777777" w:rsidTr="001D6098">
        <w:tc>
          <w:tcPr>
            <w:tcW w:w="2580" w:type="dxa"/>
          </w:tcPr>
          <w:p w14:paraId="0C38CBB5" w14:textId="77777777" w:rsidR="001D6098" w:rsidRDefault="001D6098" w:rsidP="00C9180C">
            <w:pPr>
              <w:jc w:val="both"/>
              <w:rPr>
                <w:rFonts w:ascii="Times New Roman" w:hAnsi="Times New Roman"/>
                <w:sz w:val="20"/>
                <w:szCs w:val="20"/>
              </w:rPr>
            </w:pPr>
            <w:r>
              <w:rPr>
                <w:rFonts w:ascii="Times New Roman" w:hAnsi="Times New Roman"/>
                <w:sz w:val="20"/>
                <w:szCs w:val="20"/>
              </w:rPr>
              <w:t>History</w:t>
            </w:r>
          </w:p>
        </w:tc>
        <w:tc>
          <w:tcPr>
            <w:tcW w:w="975" w:type="dxa"/>
          </w:tcPr>
          <w:p w14:paraId="79EBA34F" w14:textId="77777777" w:rsidR="001D6098" w:rsidRPr="008D03CB" w:rsidRDefault="001D6098" w:rsidP="00C9180C">
            <w:pPr>
              <w:jc w:val="center"/>
              <w:rPr>
                <w:rFonts w:ascii="Times New Roman" w:hAnsi="Times New Roman"/>
                <w:sz w:val="20"/>
                <w:szCs w:val="20"/>
              </w:rPr>
            </w:pPr>
            <w:r>
              <w:rPr>
                <w:rFonts w:ascii="Times New Roman" w:hAnsi="Times New Roman"/>
                <w:sz w:val="20"/>
                <w:szCs w:val="20"/>
              </w:rPr>
              <w:t>12.6</w:t>
            </w:r>
          </w:p>
        </w:tc>
        <w:tc>
          <w:tcPr>
            <w:tcW w:w="1009" w:type="dxa"/>
          </w:tcPr>
          <w:p w14:paraId="5FE5159E"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15.4</w:t>
            </w:r>
          </w:p>
        </w:tc>
        <w:tc>
          <w:tcPr>
            <w:tcW w:w="993" w:type="dxa"/>
          </w:tcPr>
          <w:p w14:paraId="727B3B6B"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11.2</w:t>
            </w:r>
          </w:p>
        </w:tc>
        <w:tc>
          <w:tcPr>
            <w:tcW w:w="141" w:type="dxa"/>
          </w:tcPr>
          <w:p w14:paraId="7CA35CB9" w14:textId="77777777" w:rsidR="001D6098" w:rsidRPr="008D03CB" w:rsidRDefault="001D6098" w:rsidP="00C9180C">
            <w:pPr>
              <w:jc w:val="center"/>
              <w:rPr>
                <w:rFonts w:ascii="Times New Roman" w:hAnsi="Times New Roman"/>
                <w:sz w:val="20"/>
                <w:szCs w:val="20"/>
              </w:rPr>
            </w:pPr>
          </w:p>
        </w:tc>
        <w:tc>
          <w:tcPr>
            <w:tcW w:w="1050" w:type="dxa"/>
          </w:tcPr>
          <w:p w14:paraId="222911EE" w14:textId="77777777" w:rsidR="001D6098" w:rsidRPr="008D03CB" w:rsidRDefault="00A60110" w:rsidP="00C9180C">
            <w:pPr>
              <w:jc w:val="center"/>
              <w:rPr>
                <w:rFonts w:ascii="Times New Roman" w:hAnsi="Times New Roman"/>
                <w:sz w:val="20"/>
                <w:szCs w:val="20"/>
              </w:rPr>
            </w:pPr>
            <w:r>
              <w:rPr>
                <w:rFonts w:ascii="Times New Roman" w:hAnsi="Times New Roman"/>
                <w:sz w:val="20"/>
                <w:szCs w:val="20"/>
              </w:rPr>
              <w:t>1165</w:t>
            </w:r>
          </w:p>
        </w:tc>
        <w:tc>
          <w:tcPr>
            <w:tcW w:w="1077" w:type="dxa"/>
          </w:tcPr>
          <w:p w14:paraId="1CA1A085"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1494</w:t>
            </w:r>
          </w:p>
        </w:tc>
        <w:tc>
          <w:tcPr>
            <w:tcW w:w="1134" w:type="dxa"/>
          </w:tcPr>
          <w:p w14:paraId="7F97C59C"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570</w:t>
            </w:r>
          </w:p>
        </w:tc>
      </w:tr>
      <w:tr w:rsidR="001D6098" w14:paraId="0D4B3007" w14:textId="77777777" w:rsidTr="001D6098">
        <w:tc>
          <w:tcPr>
            <w:tcW w:w="2580" w:type="dxa"/>
          </w:tcPr>
          <w:p w14:paraId="138AACC3" w14:textId="77777777" w:rsidR="001D6098" w:rsidRDefault="001D6098" w:rsidP="00C9180C">
            <w:pPr>
              <w:jc w:val="both"/>
              <w:rPr>
                <w:rFonts w:ascii="Times New Roman" w:hAnsi="Times New Roman"/>
                <w:sz w:val="20"/>
                <w:szCs w:val="20"/>
              </w:rPr>
            </w:pPr>
            <w:r>
              <w:rPr>
                <w:rFonts w:ascii="Times New Roman" w:hAnsi="Times New Roman"/>
                <w:sz w:val="20"/>
                <w:szCs w:val="20"/>
              </w:rPr>
              <w:t>Computing/IT</w:t>
            </w:r>
          </w:p>
        </w:tc>
        <w:tc>
          <w:tcPr>
            <w:tcW w:w="975" w:type="dxa"/>
          </w:tcPr>
          <w:p w14:paraId="4A1276DA" w14:textId="77777777" w:rsidR="001D6098" w:rsidRPr="008D03CB" w:rsidRDefault="00D865C2" w:rsidP="00C9180C">
            <w:pPr>
              <w:jc w:val="center"/>
              <w:rPr>
                <w:rFonts w:ascii="Times New Roman" w:hAnsi="Times New Roman"/>
                <w:sz w:val="20"/>
                <w:szCs w:val="20"/>
              </w:rPr>
            </w:pPr>
            <w:r>
              <w:rPr>
                <w:rFonts w:ascii="Times New Roman" w:hAnsi="Times New Roman"/>
                <w:sz w:val="20"/>
                <w:szCs w:val="20"/>
              </w:rPr>
              <w:t>5.1</w:t>
            </w:r>
          </w:p>
        </w:tc>
        <w:tc>
          <w:tcPr>
            <w:tcW w:w="1009" w:type="dxa"/>
          </w:tcPr>
          <w:p w14:paraId="41666402"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10.5</w:t>
            </w:r>
          </w:p>
        </w:tc>
        <w:tc>
          <w:tcPr>
            <w:tcW w:w="993" w:type="dxa"/>
          </w:tcPr>
          <w:p w14:paraId="10178043"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9.1</w:t>
            </w:r>
          </w:p>
        </w:tc>
        <w:tc>
          <w:tcPr>
            <w:tcW w:w="141" w:type="dxa"/>
          </w:tcPr>
          <w:p w14:paraId="70A05484" w14:textId="77777777" w:rsidR="001D6098" w:rsidRPr="008D03CB" w:rsidRDefault="001D6098" w:rsidP="00C9180C">
            <w:pPr>
              <w:jc w:val="center"/>
              <w:rPr>
                <w:rFonts w:ascii="Times New Roman" w:hAnsi="Times New Roman"/>
                <w:sz w:val="20"/>
                <w:szCs w:val="20"/>
              </w:rPr>
            </w:pPr>
          </w:p>
        </w:tc>
        <w:tc>
          <w:tcPr>
            <w:tcW w:w="1050" w:type="dxa"/>
          </w:tcPr>
          <w:p w14:paraId="51D74569" w14:textId="77777777" w:rsidR="001D6098" w:rsidRPr="008D03CB" w:rsidRDefault="00A60110" w:rsidP="00C9180C">
            <w:pPr>
              <w:jc w:val="center"/>
              <w:rPr>
                <w:rFonts w:ascii="Times New Roman" w:hAnsi="Times New Roman"/>
                <w:sz w:val="20"/>
                <w:szCs w:val="20"/>
              </w:rPr>
            </w:pPr>
            <w:r>
              <w:rPr>
                <w:rFonts w:ascii="Times New Roman" w:hAnsi="Times New Roman"/>
                <w:sz w:val="20"/>
                <w:szCs w:val="20"/>
              </w:rPr>
              <w:t>452</w:t>
            </w:r>
          </w:p>
        </w:tc>
        <w:tc>
          <w:tcPr>
            <w:tcW w:w="1077" w:type="dxa"/>
          </w:tcPr>
          <w:p w14:paraId="4A8EB7EB"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1086</w:t>
            </w:r>
          </w:p>
        </w:tc>
        <w:tc>
          <w:tcPr>
            <w:tcW w:w="1134" w:type="dxa"/>
          </w:tcPr>
          <w:p w14:paraId="603285FD"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505</w:t>
            </w:r>
          </w:p>
        </w:tc>
      </w:tr>
      <w:tr w:rsidR="001D6098" w14:paraId="70E0338C" w14:textId="77777777" w:rsidTr="001D6098">
        <w:tc>
          <w:tcPr>
            <w:tcW w:w="2580" w:type="dxa"/>
          </w:tcPr>
          <w:p w14:paraId="187E2C5A" w14:textId="77777777" w:rsidR="001D6098" w:rsidRDefault="001D6098" w:rsidP="00C9180C">
            <w:pPr>
              <w:jc w:val="both"/>
              <w:rPr>
                <w:rFonts w:ascii="Times New Roman" w:hAnsi="Times New Roman"/>
                <w:sz w:val="20"/>
                <w:szCs w:val="20"/>
              </w:rPr>
            </w:pPr>
            <w:r>
              <w:rPr>
                <w:rFonts w:ascii="Times New Roman" w:hAnsi="Times New Roman"/>
                <w:sz w:val="20"/>
                <w:szCs w:val="20"/>
              </w:rPr>
              <w:t>VET</w:t>
            </w:r>
          </w:p>
        </w:tc>
        <w:tc>
          <w:tcPr>
            <w:tcW w:w="975" w:type="dxa"/>
          </w:tcPr>
          <w:p w14:paraId="3B7827D3" w14:textId="77777777" w:rsidR="001D6098" w:rsidRPr="008D03CB" w:rsidRDefault="001D6098" w:rsidP="00C9180C">
            <w:pPr>
              <w:jc w:val="center"/>
              <w:rPr>
                <w:rFonts w:ascii="Times New Roman" w:hAnsi="Times New Roman"/>
                <w:sz w:val="20"/>
                <w:szCs w:val="20"/>
              </w:rPr>
            </w:pPr>
            <w:r>
              <w:rPr>
                <w:rFonts w:ascii="Times New Roman" w:hAnsi="Times New Roman"/>
                <w:sz w:val="20"/>
                <w:szCs w:val="20"/>
              </w:rPr>
              <w:t>9.6</w:t>
            </w:r>
          </w:p>
        </w:tc>
        <w:tc>
          <w:tcPr>
            <w:tcW w:w="1009" w:type="dxa"/>
          </w:tcPr>
          <w:p w14:paraId="0B9CAD29"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6.7</w:t>
            </w:r>
          </w:p>
        </w:tc>
        <w:tc>
          <w:tcPr>
            <w:tcW w:w="993" w:type="dxa"/>
          </w:tcPr>
          <w:p w14:paraId="14ABB9C4"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6.3</w:t>
            </w:r>
          </w:p>
        </w:tc>
        <w:tc>
          <w:tcPr>
            <w:tcW w:w="141" w:type="dxa"/>
          </w:tcPr>
          <w:p w14:paraId="1B024CB4" w14:textId="77777777" w:rsidR="001D6098" w:rsidRPr="008D03CB" w:rsidRDefault="001D6098" w:rsidP="00C9180C">
            <w:pPr>
              <w:jc w:val="center"/>
              <w:rPr>
                <w:rFonts w:ascii="Times New Roman" w:hAnsi="Times New Roman"/>
                <w:sz w:val="20"/>
                <w:szCs w:val="20"/>
              </w:rPr>
            </w:pPr>
          </w:p>
        </w:tc>
        <w:tc>
          <w:tcPr>
            <w:tcW w:w="1050" w:type="dxa"/>
          </w:tcPr>
          <w:p w14:paraId="42454738" w14:textId="77777777" w:rsidR="001D6098" w:rsidRPr="008D03CB" w:rsidRDefault="00A60110" w:rsidP="00C9180C">
            <w:pPr>
              <w:jc w:val="center"/>
              <w:rPr>
                <w:rFonts w:ascii="Times New Roman" w:hAnsi="Times New Roman"/>
                <w:sz w:val="20"/>
                <w:szCs w:val="20"/>
              </w:rPr>
            </w:pPr>
            <w:r>
              <w:rPr>
                <w:rFonts w:ascii="Times New Roman" w:hAnsi="Times New Roman"/>
                <w:sz w:val="20"/>
                <w:szCs w:val="20"/>
              </w:rPr>
              <w:t>874</w:t>
            </w:r>
          </w:p>
        </w:tc>
        <w:tc>
          <w:tcPr>
            <w:tcW w:w="1077" w:type="dxa"/>
          </w:tcPr>
          <w:p w14:paraId="76CA012A" w14:textId="77777777" w:rsidR="001D6098" w:rsidRPr="008D03CB" w:rsidRDefault="001D6098" w:rsidP="001D6098">
            <w:pPr>
              <w:jc w:val="center"/>
              <w:rPr>
                <w:rFonts w:ascii="Times New Roman" w:hAnsi="Times New Roman"/>
                <w:sz w:val="20"/>
                <w:szCs w:val="20"/>
              </w:rPr>
            </w:pPr>
            <w:r>
              <w:rPr>
                <w:rFonts w:ascii="Times New Roman" w:hAnsi="Times New Roman"/>
                <w:sz w:val="20"/>
                <w:szCs w:val="20"/>
              </w:rPr>
              <w:t>723</w:t>
            </w:r>
          </w:p>
        </w:tc>
        <w:tc>
          <w:tcPr>
            <w:tcW w:w="1134" w:type="dxa"/>
          </w:tcPr>
          <w:p w14:paraId="3E9B8F96" w14:textId="77777777" w:rsidR="001D6098" w:rsidRPr="008D03CB" w:rsidRDefault="001D6098" w:rsidP="006F2C52">
            <w:pPr>
              <w:jc w:val="center"/>
              <w:rPr>
                <w:rFonts w:ascii="Times New Roman" w:hAnsi="Times New Roman"/>
                <w:sz w:val="20"/>
                <w:szCs w:val="20"/>
              </w:rPr>
            </w:pPr>
            <w:r>
              <w:rPr>
                <w:rFonts w:ascii="Times New Roman" w:hAnsi="Times New Roman"/>
                <w:sz w:val="20"/>
                <w:szCs w:val="20"/>
              </w:rPr>
              <w:t>306</w:t>
            </w:r>
          </w:p>
        </w:tc>
      </w:tr>
      <w:tr w:rsidR="001D6098" w14:paraId="7D1D8768" w14:textId="77777777" w:rsidTr="001D6098">
        <w:tc>
          <w:tcPr>
            <w:tcW w:w="2580" w:type="dxa"/>
            <w:tcBorders>
              <w:bottom w:val="double" w:sz="4" w:space="0" w:color="auto"/>
            </w:tcBorders>
          </w:tcPr>
          <w:p w14:paraId="64267BB1" w14:textId="77777777" w:rsidR="001D6098" w:rsidRDefault="001D6098" w:rsidP="00C9180C">
            <w:pPr>
              <w:jc w:val="both"/>
              <w:rPr>
                <w:rFonts w:ascii="Times New Roman" w:hAnsi="Times New Roman"/>
                <w:sz w:val="20"/>
                <w:szCs w:val="20"/>
              </w:rPr>
            </w:pPr>
            <w:r>
              <w:rPr>
                <w:rFonts w:ascii="Times New Roman" w:hAnsi="Times New Roman"/>
                <w:sz w:val="20"/>
                <w:szCs w:val="20"/>
              </w:rPr>
              <w:t>Special Needs</w:t>
            </w:r>
          </w:p>
        </w:tc>
        <w:tc>
          <w:tcPr>
            <w:tcW w:w="975" w:type="dxa"/>
            <w:tcBorders>
              <w:bottom w:val="double" w:sz="4" w:space="0" w:color="auto"/>
            </w:tcBorders>
          </w:tcPr>
          <w:p w14:paraId="33641CA1" w14:textId="77777777" w:rsidR="001D6098" w:rsidRDefault="00317968" w:rsidP="00C9180C">
            <w:pPr>
              <w:jc w:val="center"/>
              <w:rPr>
                <w:rFonts w:ascii="Times New Roman" w:hAnsi="Times New Roman"/>
                <w:sz w:val="20"/>
                <w:szCs w:val="20"/>
              </w:rPr>
            </w:pPr>
            <w:r>
              <w:rPr>
                <w:rFonts w:ascii="Times New Roman" w:hAnsi="Times New Roman"/>
                <w:sz w:val="20"/>
                <w:szCs w:val="20"/>
              </w:rPr>
              <w:t>6.2</w:t>
            </w:r>
          </w:p>
        </w:tc>
        <w:tc>
          <w:tcPr>
            <w:tcW w:w="1009" w:type="dxa"/>
            <w:tcBorders>
              <w:bottom w:val="double" w:sz="4" w:space="0" w:color="auto"/>
            </w:tcBorders>
          </w:tcPr>
          <w:p w14:paraId="22AB1279" w14:textId="77777777" w:rsidR="001D6098" w:rsidRDefault="001D6098" w:rsidP="001D6098">
            <w:pPr>
              <w:jc w:val="center"/>
              <w:rPr>
                <w:rFonts w:ascii="Times New Roman" w:hAnsi="Times New Roman"/>
                <w:sz w:val="20"/>
                <w:szCs w:val="20"/>
              </w:rPr>
            </w:pPr>
            <w:r>
              <w:rPr>
                <w:rFonts w:ascii="Times New Roman" w:hAnsi="Times New Roman"/>
                <w:sz w:val="20"/>
                <w:szCs w:val="20"/>
              </w:rPr>
              <w:t>4.8</w:t>
            </w:r>
          </w:p>
        </w:tc>
        <w:tc>
          <w:tcPr>
            <w:tcW w:w="993" w:type="dxa"/>
            <w:tcBorders>
              <w:bottom w:val="double" w:sz="4" w:space="0" w:color="auto"/>
            </w:tcBorders>
          </w:tcPr>
          <w:p w14:paraId="17F07876" w14:textId="77777777" w:rsidR="001D6098" w:rsidRDefault="00F768AB" w:rsidP="006F2C52">
            <w:pPr>
              <w:jc w:val="center"/>
              <w:rPr>
                <w:rFonts w:ascii="Times New Roman" w:hAnsi="Times New Roman"/>
                <w:sz w:val="20"/>
                <w:szCs w:val="20"/>
              </w:rPr>
            </w:pPr>
            <w:r>
              <w:rPr>
                <w:rFonts w:ascii="Times New Roman" w:hAnsi="Times New Roman"/>
                <w:sz w:val="20"/>
                <w:szCs w:val="20"/>
              </w:rPr>
              <w:t>n/a</w:t>
            </w:r>
          </w:p>
        </w:tc>
        <w:tc>
          <w:tcPr>
            <w:tcW w:w="141" w:type="dxa"/>
            <w:tcBorders>
              <w:bottom w:val="double" w:sz="4" w:space="0" w:color="auto"/>
            </w:tcBorders>
          </w:tcPr>
          <w:p w14:paraId="7F4A0BCC" w14:textId="77777777" w:rsidR="001D6098" w:rsidRPr="008D03CB" w:rsidRDefault="001D6098" w:rsidP="00C9180C">
            <w:pPr>
              <w:jc w:val="center"/>
              <w:rPr>
                <w:rFonts w:ascii="Times New Roman" w:hAnsi="Times New Roman"/>
                <w:sz w:val="20"/>
                <w:szCs w:val="20"/>
              </w:rPr>
            </w:pPr>
          </w:p>
        </w:tc>
        <w:tc>
          <w:tcPr>
            <w:tcW w:w="1050" w:type="dxa"/>
            <w:tcBorders>
              <w:bottom w:val="double" w:sz="4" w:space="0" w:color="auto"/>
            </w:tcBorders>
          </w:tcPr>
          <w:p w14:paraId="56B39582" w14:textId="77777777" w:rsidR="001D6098" w:rsidRDefault="00D865C2" w:rsidP="00C9180C">
            <w:pPr>
              <w:jc w:val="center"/>
              <w:rPr>
                <w:rFonts w:ascii="Times New Roman" w:hAnsi="Times New Roman"/>
                <w:sz w:val="20"/>
                <w:szCs w:val="20"/>
              </w:rPr>
            </w:pPr>
            <w:r>
              <w:rPr>
                <w:rFonts w:ascii="Times New Roman" w:hAnsi="Times New Roman"/>
                <w:sz w:val="20"/>
                <w:szCs w:val="20"/>
              </w:rPr>
              <w:t>618</w:t>
            </w:r>
          </w:p>
        </w:tc>
        <w:tc>
          <w:tcPr>
            <w:tcW w:w="1077" w:type="dxa"/>
            <w:tcBorders>
              <w:bottom w:val="double" w:sz="4" w:space="0" w:color="auto"/>
            </w:tcBorders>
          </w:tcPr>
          <w:p w14:paraId="427B7491" w14:textId="77777777" w:rsidR="001D6098" w:rsidRDefault="001D6098" w:rsidP="001D6098">
            <w:pPr>
              <w:jc w:val="center"/>
              <w:rPr>
                <w:rFonts w:ascii="Times New Roman" w:hAnsi="Times New Roman"/>
                <w:sz w:val="20"/>
                <w:szCs w:val="20"/>
              </w:rPr>
            </w:pPr>
            <w:r>
              <w:rPr>
                <w:rFonts w:ascii="Times New Roman" w:hAnsi="Times New Roman"/>
                <w:sz w:val="20"/>
                <w:szCs w:val="20"/>
              </w:rPr>
              <w:t>514</w:t>
            </w:r>
          </w:p>
        </w:tc>
        <w:tc>
          <w:tcPr>
            <w:tcW w:w="1134" w:type="dxa"/>
            <w:tcBorders>
              <w:bottom w:val="double" w:sz="4" w:space="0" w:color="auto"/>
            </w:tcBorders>
          </w:tcPr>
          <w:p w14:paraId="1533BE70" w14:textId="77777777" w:rsidR="001D6098" w:rsidRDefault="00F768AB" w:rsidP="006F2C52">
            <w:pPr>
              <w:jc w:val="center"/>
              <w:rPr>
                <w:rFonts w:ascii="Times New Roman" w:hAnsi="Times New Roman"/>
                <w:sz w:val="20"/>
                <w:szCs w:val="20"/>
              </w:rPr>
            </w:pPr>
            <w:r>
              <w:rPr>
                <w:rFonts w:ascii="Times New Roman" w:hAnsi="Times New Roman"/>
                <w:sz w:val="20"/>
                <w:szCs w:val="20"/>
              </w:rPr>
              <w:t>n/a</w:t>
            </w:r>
          </w:p>
        </w:tc>
      </w:tr>
    </w:tbl>
    <w:p w14:paraId="70E08DE0" w14:textId="77777777" w:rsidR="009C2669" w:rsidRPr="00B838E1" w:rsidRDefault="009C2669" w:rsidP="009C2669">
      <w:pPr>
        <w:jc w:val="both"/>
        <w:rPr>
          <w:rFonts w:ascii="Times New Roman" w:hAnsi="Times New Roman"/>
          <w:sz w:val="20"/>
          <w:szCs w:val="20"/>
        </w:rPr>
      </w:pPr>
      <w:r w:rsidRPr="009C2669">
        <w:rPr>
          <w:rFonts w:ascii="Times" w:hAnsi="Times"/>
          <w:i/>
          <w:sz w:val="20"/>
          <w:szCs w:val="20"/>
        </w:rPr>
        <w:t>Note:</w:t>
      </w:r>
      <w:r>
        <w:rPr>
          <w:rFonts w:ascii="Times" w:hAnsi="Times"/>
          <w:sz w:val="20"/>
          <w:szCs w:val="20"/>
        </w:rPr>
        <w:t xml:space="preserve"> </w:t>
      </w:r>
      <w:r w:rsidR="00536EC9">
        <w:rPr>
          <w:rFonts w:ascii="Times" w:hAnsi="Times"/>
          <w:sz w:val="20"/>
          <w:szCs w:val="20"/>
        </w:rPr>
        <w:t xml:space="preserve">The 2013 sample of the teaching population included teachers in Special Schools, which were included in 2007 but not in 2010. The </w:t>
      </w:r>
      <w:r w:rsidR="00317968">
        <w:rPr>
          <w:rFonts w:ascii="Times" w:hAnsi="Times"/>
          <w:sz w:val="20"/>
          <w:szCs w:val="20"/>
        </w:rPr>
        <w:t>‘Special Needs’ 2013 proportion</w:t>
      </w:r>
      <w:r w:rsidR="00536EC9">
        <w:rPr>
          <w:rFonts w:ascii="Times" w:hAnsi="Times"/>
          <w:sz w:val="20"/>
          <w:szCs w:val="20"/>
        </w:rPr>
        <w:t xml:space="preserve"> exclude</w:t>
      </w:r>
      <w:r w:rsidR="00317968">
        <w:rPr>
          <w:rFonts w:ascii="Times" w:hAnsi="Times"/>
          <w:sz w:val="20"/>
          <w:szCs w:val="20"/>
        </w:rPr>
        <w:t>s</w:t>
      </w:r>
      <w:r w:rsidR="00536EC9">
        <w:rPr>
          <w:rFonts w:ascii="Times" w:hAnsi="Times"/>
          <w:sz w:val="20"/>
          <w:szCs w:val="20"/>
        </w:rPr>
        <w:t xml:space="preserve"> teachers in Special Schools. They are included in all other areas.</w:t>
      </w:r>
      <w:r>
        <w:rPr>
          <w:rFonts w:ascii="Times" w:hAnsi="Times"/>
          <w:sz w:val="20"/>
          <w:szCs w:val="20"/>
        </w:rPr>
        <w:t xml:space="preserve"> </w:t>
      </w:r>
      <w:r w:rsidRPr="00B838E1">
        <w:rPr>
          <w:rFonts w:ascii="Times New Roman" w:hAnsi="Times New Roman"/>
          <w:sz w:val="20"/>
          <w:szCs w:val="20"/>
        </w:rPr>
        <w:t>‘LOTE teachers’ here includes individual respondents only</w:t>
      </w:r>
      <w:r>
        <w:rPr>
          <w:rFonts w:ascii="Times New Roman" w:hAnsi="Times New Roman"/>
          <w:sz w:val="20"/>
          <w:szCs w:val="20"/>
        </w:rPr>
        <w:t xml:space="preserve"> as an aggregate total</w:t>
      </w:r>
      <w:r w:rsidRPr="00B838E1">
        <w:rPr>
          <w:rFonts w:ascii="Times New Roman" w:hAnsi="Times New Roman"/>
          <w:sz w:val="20"/>
          <w:szCs w:val="20"/>
        </w:rPr>
        <w:t xml:space="preserve">: in the main report, respondents who indicated more than one language have been counted twice </w:t>
      </w:r>
      <w:r>
        <w:rPr>
          <w:rFonts w:ascii="Times New Roman" w:hAnsi="Times New Roman"/>
          <w:sz w:val="20"/>
          <w:szCs w:val="20"/>
        </w:rPr>
        <w:t>(Table 5.22</w:t>
      </w:r>
      <w:r w:rsidRPr="00B838E1">
        <w:rPr>
          <w:rFonts w:ascii="Times New Roman" w:hAnsi="Times New Roman"/>
          <w:sz w:val="20"/>
          <w:szCs w:val="20"/>
        </w:rPr>
        <w:t xml:space="preserve">, </w:t>
      </w:r>
      <w:r>
        <w:rPr>
          <w:rFonts w:ascii="Times New Roman" w:hAnsi="Times New Roman"/>
          <w:sz w:val="20"/>
          <w:szCs w:val="20"/>
        </w:rPr>
        <w:t>total currently teaching LOTE: 6.0</w:t>
      </w:r>
      <w:r w:rsidRPr="00B838E1">
        <w:rPr>
          <w:rFonts w:ascii="Times New Roman" w:hAnsi="Times New Roman"/>
          <w:sz w:val="20"/>
          <w:szCs w:val="20"/>
        </w:rPr>
        <w:t>%)</w:t>
      </w:r>
      <w:r>
        <w:rPr>
          <w:rFonts w:ascii="Times New Roman" w:hAnsi="Times New Roman"/>
          <w:sz w:val="20"/>
          <w:szCs w:val="20"/>
        </w:rPr>
        <w:t>.</w:t>
      </w:r>
    </w:p>
    <w:p w14:paraId="71AFB632" w14:textId="77777777" w:rsidR="00536EC9" w:rsidRDefault="00536EC9" w:rsidP="00536EC9">
      <w:pPr>
        <w:rPr>
          <w:rFonts w:ascii="Times" w:hAnsi="Times"/>
          <w:sz w:val="20"/>
          <w:szCs w:val="20"/>
        </w:rPr>
      </w:pPr>
    </w:p>
    <w:p w14:paraId="7CED84B0" w14:textId="77777777" w:rsidR="002E1F40" w:rsidRPr="00536EC9" w:rsidRDefault="002E1F40" w:rsidP="00536EC9">
      <w:pPr>
        <w:rPr>
          <w:rFonts w:ascii="Times" w:hAnsi="Times"/>
          <w:sz w:val="20"/>
          <w:szCs w:val="20"/>
        </w:rPr>
      </w:pPr>
    </w:p>
    <w:p w14:paraId="3F083CC3" w14:textId="77777777" w:rsidR="00CA26F5" w:rsidRDefault="00CA26F5" w:rsidP="00CA26F5">
      <w:pPr>
        <w:pStyle w:val="Heading212pt"/>
        <w:tabs>
          <w:tab w:val="right" w:leader="dot" w:pos="8640"/>
        </w:tabs>
        <w:spacing w:before="0"/>
        <w:rPr>
          <w:rFonts w:ascii="Times New Roman" w:hAnsi="Times New Roman"/>
          <w:iCs w:val="0"/>
        </w:rPr>
      </w:pPr>
      <w:bookmarkStart w:id="23" w:name="_Toc399500694"/>
      <w:r>
        <w:rPr>
          <w:rFonts w:ascii="Times New Roman" w:hAnsi="Times New Roman"/>
          <w:iCs w:val="0"/>
        </w:rPr>
        <w:t>1.5 Reporting and interpreting the survey data</w:t>
      </w:r>
      <w:bookmarkEnd w:id="23"/>
    </w:p>
    <w:p w14:paraId="3A0FE32D" w14:textId="77777777" w:rsidR="00CA26F5" w:rsidRPr="00B9326E" w:rsidRDefault="00CA26F5" w:rsidP="00DB7AF2">
      <w:pPr>
        <w:spacing w:before="100" w:beforeAutospacing="1" w:after="100" w:afterAutospacing="1"/>
        <w:jc w:val="both"/>
        <w:rPr>
          <w:rFonts w:ascii="Times New Roman" w:hAnsi="Times New Roman"/>
        </w:rPr>
      </w:pPr>
      <w:r w:rsidRPr="005567CC">
        <w:rPr>
          <w:rFonts w:ascii="Times New Roman" w:hAnsi="Times New Roman"/>
        </w:rPr>
        <w:t xml:space="preserve">While the number of responding </w:t>
      </w:r>
      <w:r>
        <w:rPr>
          <w:rFonts w:ascii="Times New Roman" w:hAnsi="Times New Roman"/>
        </w:rPr>
        <w:t>t</w:t>
      </w:r>
      <w:r w:rsidRPr="005567CC">
        <w:rPr>
          <w:rFonts w:ascii="Times New Roman" w:hAnsi="Times New Roman"/>
        </w:rPr>
        <w:t xml:space="preserve">eachers across Australia is very substantial, the overall response rates of 32.8% for </w:t>
      </w:r>
      <w:r>
        <w:rPr>
          <w:rFonts w:ascii="Times New Roman" w:hAnsi="Times New Roman"/>
        </w:rPr>
        <w:t>p</w:t>
      </w:r>
      <w:r w:rsidRPr="005567CC">
        <w:rPr>
          <w:rFonts w:ascii="Times New Roman" w:hAnsi="Times New Roman"/>
        </w:rPr>
        <w:t xml:space="preserve">rimary </w:t>
      </w:r>
      <w:r>
        <w:rPr>
          <w:rFonts w:ascii="Times New Roman" w:hAnsi="Times New Roman"/>
        </w:rPr>
        <w:t>t</w:t>
      </w:r>
      <w:r w:rsidRPr="005567CC">
        <w:rPr>
          <w:rFonts w:ascii="Times New Roman" w:hAnsi="Times New Roman"/>
        </w:rPr>
        <w:t xml:space="preserve">eachers and 31.4% for </w:t>
      </w:r>
      <w:r>
        <w:rPr>
          <w:rFonts w:ascii="Times New Roman" w:hAnsi="Times New Roman"/>
        </w:rPr>
        <w:t>s</w:t>
      </w:r>
      <w:r w:rsidRPr="005567CC">
        <w:rPr>
          <w:rFonts w:ascii="Times New Roman" w:hAnsi="Times New Roman"/>
        </w:rPr>
        <w:t xml:space="preserve">econdary </w:t>
      </w:r>
      <w:r>
        <w:rPr>
          <w:rFonts w:ascii="Times New Roman" w:hAnsi="Times New Roman"/>
        </w:rPr>
        <w:t>teachers</w:t>
      </w:r>
      <w:r w:rsidRPr="005567CC">
        <w:rPr>
          <w:rFonts w:ascii="Times New Roman" w:hAnsi="Times New Roman"/>
        </w:rPr>
        <w:t xml:space="preserve"> are lower than was intended. Relatively low response rates were evident at both stages of the sample design: (1) when schools were invited to take part (70.7% of </w:t>
      </w:r>
      <w:r>
        <w:rPr>
          <w:rFonts w:ascii="Times New Roman" w:hAnsi="Times New Roman"/>
        </w:rPr>
        <w:t>p</w:t>
      </w:r>
      <w:r w:rsidRPr="005567CC">
        <w:rPr>
          <w:rFonts w:ascii="Times New Roman" w:hAnsi="Times New Roman"/>
        </w:rPr>
        <w:t>rimary schools and 67</w:t>
      </w:r>
      <w:r>
        <w:rPr>
          <w:rFonts w:ascii="Times New Roman" w:hAnsi="Times New Roman"/>
        </w:rPr>
        <w:t>.2</w:t>
      </w:r>
      <w:r w:rsidRPr="005567CC">
        <w:rPr>
          <w:rFonts w:ascii="Times New Roman" w:hAnsi="Times New Roman"/>
        </w:rPr>
        <w:t xml:space="preserve">% of </w:t>
      </w:r>
      <w:r>
        <w:rPr>
          <w:rFonts w:ascii="Times New Roman" w:hAnsi="Times New Roman"/>
        </w:rPr>
        <w:t>s</w:t>
      </w:r>
      <w:r w:rsidRPr="005567CC">
        <w:rPr>
          <w:rFonts w:ascii="Times New Roman" w:hAnsi="Times New Roman"/>
        </w:rPr>
        <w:t xml:space="preserve">econdary schools in the </w:t>
      </w:r>
      <w:r>
        <w:rPr>
          <w:rFonts w:ascii="Times New Roman" w:hAnsi="Times New Roman"/>
        </w:rPr>
        <w:t>t</w:t>
      </w:r>
      <w:r w:rsidRPr="005567CC">
        <w:rPr>
          <w:rFonts w:ascii="Times New Roman" w:hAnsi="Times New Roman"/>
        </w:rPr>
        <w:t xml:space="preserve">eacher survey responded with valid teacher lists); and (2) when teachers were sampled within schools (46.4% of sampled </w:t>
      </w:r>
      <w:r>
        <w:rPr>
          <w:rFonts w:ascii="Times New Roman" w:hAnsi="Times New Roman"/>
        </w:rPr>
        <w:t>p</w:t>
      </w:r>
      <w:r w:rsidRPr="005567CC">
        <w:rPr>
          <w:rFonts w:ascii="Times New Roman" w:hAnsi="Times New Roman"/>
        </w:rPr>
        <w:t xml:space="preserve">rimary </w:t>
      </w:r>
      <w:r>
        <w:rPr>
          <w:rFonts w:ascii="Times New Roman" w:hAnsi="Times New Roman"/>
        </w:rPr>
        <w:t>t</w:t>
      </w:r>
      <w:r w:rsidRPr="005567CC">
        <w:rPr>
          <w:rFonts w:ascii="Times New Roman" w:hAnsi="Times New Roman"/>
        </w:rPr>
        <w:t xml:space="preserve">eachers responded and 46.7% of sampled </w:t>
      </w:r>
      <w:r>
        <w:rPr>
          <w:rFonts w:ascii="Times New Roman" w:hAnsi="Times New Roman"/>
        </w:rPr>
        <w:t>s</w:t>
      </w:r>
      <w:r w:rsidRPr="005567CC">
        <w:rPr>
          <w:rFonts w:ascii="Times New Roman" w:hAnsi="Times New Roman"/>
        </w:rPr>
        <w:t xml:space="preserve">econdary </w:t>
      </w:r>
      <w:r>
        <w:rPr>
          <w:rFonts w:ascii="Times New Roman" w:hAnsi="Times New Roman"/>
        </w:rPr>
        <w:t>t</w:t>
      </w:r>
      <w:r w:rsidRPr="005567CC">
        <w:rPr>
          <w:rFonts w:ascii="Times New Roman" w:hAnsi="Times New Roman"/>
        </w:rPr>
        <w:t>eachers</w:t>
      </w:r>
      <w:r w:rsidRPr="00374CD5">
        <w:rPr>
          <w:rFonts w:ascii="Times New Roman" w:hAnsi="Times New Roman"/>
        </w:rPr>
        <w:t>) (Table 1.1).</w:t>
      </w:r>
      <w:r w:rsidRPr="005567CC">
        <w:rPr>
          <w:rFonts w:ascii="Times New Roman" w:hAnsi="Times New Roman"/>
        </w:rPr>
        <w:t xml:space="preserve"> The response rates also varied by </w:t>
      </w:r>
      <w:r>
        <w:rPr>
          <w:rFonts w:ascii="Times New Roman" w:hAnsi="Times New Roman"/>
        </w:rPr>
        <w:t>state and territory</w:t>
      </w:r>
      <w:r w:rsidR="00F768AB">
        <w:rPr>
          <w:rFonts w:ascii="Times New Roman" w:hAnsi="Times New Roman"/>
        </w:rPr>
        <w:t>,</w:t>
      </w:r>
      <w:r w:rsidRPr="005567CC">
        <w:rPr>
          <w:rFonts w:ascii="Times New Roman" w:hAnsi="Times New Roman"/>
        </w:rPr>
        <w:t xml:space="preserve"> and school sector.</w:t>
      </w:r>
    </w:p>
    <w:p w14:paraId="0E8B0320" w14:textId="77777777" w:rsidR="00CA26F5" w:rsidRPr="004A3139" w:rsidRDefault="00CA26F5" w:rsidP="00DB7AF2">
      <w:pPr>
        <w:spacing w:before="100" w:beforeAutospacing="1" w:after="100" w:afterAutospacing="1"/>
        <w:jc w:val="both"/>
        <w:rPr>
          <w:rFonts w:ascii="Times New Roman" w:hAnsi="Times New Roman"/>
        </w:rPr>
      </w:pPr>
      <w:r w:rsidRPr="004A3139">
        <w:rPr>
          <w:rFonts w:ascii="Times New Roman" w:hAnsi="Times New Roman"/>
        </w:rPr>
        <w:t xml:space="preserve">Statistics computed on the SiAS teacher sample provide accurate accounts of the sample to which they refer.  But they can only provide </w:t>
      </w:r>
      <w:r w:rsidRPr="004A3139">
        <w:rPr>
          <w:rFonts w:ascii="Times New Roman" w:hAnsi="Times New Roman"/>
          <w:i/>
          <w:iCs/>
        </w:rPr>
        <w:t>estimates</w:t>
      </w:r>
      <w:r w:rsidRPr="004A3139">
        <w:rPr>
          <w:rFonts w:ascii="Times New Roman" w:hAnsi="Times New Roman"/>
        </w:rPr>
        <w:t xml:space="preserve"> of what the summary statistics would be if we had data from the complete population.  These estimates can never be perfectly precise, and the degree of imprecision they contain is captured by a statistic known as the </w:t>
      </w:r>
      <w:r w:rsidRPr="004A3139">
        <w:rPr>
          <w:rFonts w:ascii="Times New Roman" w:hAnsi="Times New Roman"/>
          <w:i/>
          <w:iCs/>
        </w:rPr>
        <w:t xml:space="preserve">standard error </w:t>
      </w:r>
      <w:r w:rsidRPr="004A3139">
        <w:rPr>
          <w:rFonts w:ascii="Times New Roman" w:hAnsi="Times New Roman"/>
          <w:iCs/>
        </w:rPr>
        <w:t>(SE)</w:t>
      </w:r>
      <w:r w:rsidRPr="004A3139">
        <w:rPr>
          <w:rFonts w:ascii="Times New Roman" w:hAnsi="Times New Roman"/>
        </w:rPr>
        <w:t>. The SEs are reported in the same unit of measurement as the variable concerned. For example, Table 3.3 reports the proportions of female teachers in percentages and so the SEs in that table are also percentages.</w:t>
      </w:r>
    </w:p>
    <w:p w14:paraId="0603AAEF" w14:textId="77777777" w:rsidR="00CA26F5" w:rsidRPr="00B9326E" w:rsidRDefault="00CA26F5" w:rsidP="00DB7AF2">
      <w:pPr>
        <w:spacing w:before="100" w:beforeAutospacing="1" w:after="100" w:afterAutospacing="1"/>
        <w:jc w:val="both"/>
        <w:rPr>
          <w:rFonts w:ascii="Times New Roman" w:hAnsi="Times New Roman"/>
        </w:rPr>
      </w:pPr>
      <w:r w:rsidRPr="00B9326E">
        <w:rPr>
          <w:rFonts w:ascii="Times New Roman" w:hAnsi="Times New Roman"/>
        </w:rPr>
        <w:t>If we were to draw several samples from the same population, using the same procedures and the same sampling frame, any statistic that we calculate (whether it be a percentage, a mean, or some other statistic) would vary a little from sample to sample.</w:t>
      </w:r>
      <w:r>
        <w:rPr>
          <w:rFonts w:ascii="Times New Roman" w:hAnsi="Times New Roman"/>
        </w:rPr>
        <w:t xml:space="preserve"> </w:t>
      </w:r>
      <w:r w:rsidRPr="00B9326E">
        <w:rPr>
          <w:rFonts w:ascii="Times New Roman" w:hAnsi="Times New Roman"/>
        </w:rPr>
        <w:t>At the centre of the distribution would be the population value; surrounding it would be a number of sample estimates.</w:t>
      </w:r>
      <w:r>
        <w:rPr>
          <w:rFonts w:ascii="Times New Roman" w:hAnsi="Times New Roman"/>
        </w:rPr>
        <w:t xml:space="preserve"> </w:t>
      </w:r>
      <w:r w:rsidRPr="00B9326E">
        <w:rPr>
          <w:rFonts w:ascii="Times New Roman" w:hAnsi="Times New Roman"/>
        </w:rPr>
        <w:t>If we were able to take hundreds (or even thousands) of repeated samples, we could calculate the standard deviation of those sample estimates with precision.</w:t>
      </w:r>
      <w:r>
        <w:rPr>
          <w:rFonts w:ascii="Times New Roman" w:hAnsi="Times New Roman"/>
        </w:rPr>
        <w:t xml:space="preserve"> </w:t>
      </w:r>
      <w:r w:rsidRPr="00B9326E">
        <w:rPr>
          <w:rFonts w:ascii="Times New Roman" w:hAnsi="Times New Roman"/>
        </w:rPr>
        <w:t xml:space="preserve">The standard deviation of estimates that would be obtained by taking repeated samples in the same way is known as the </w:t>
      </w:r>
      <w:r w:rsidRPr="00B9326E">
        <w:rPr>
          <w:rFonts w:ascii="Times New Roman" w:hAnsi="Times New Roman"/>
          <w:i/>
          <w:iCs/>
        </w:rPr>
        <w:t>standard error</w:t>
      </w:r>
      <w:r w:rsidRPr="00B9326E">
        <w:rPr>
          <w:rFonts w:ascii="Times New Roman" w:hAnsi="Times New Roman"/>
        </w:rPr>
        <w:t xml:space="preserve">. It captures the amount of variation that we would expect to find among similarly-designed samples. In general, the sample estimate would be within one standard error of the population value </w:t>
      </w:r>
      <w:r w:rsidRPr="00B9326E">
        <w:rPr>
          <w:rFonts w:ascii="Times New Roman" w:hAnsi="Times New Roman"/>
          <w:i/>
          <w:iCs/>
        </w:rPr>
        <w:t>more often than not</w:t>
      </w:r>
      <w:r w:rsidRPr="00B9326E">
        <w:rPr>
          <w:rFonts w:ascii="Times New Roman" w:hAnsi="Times New Roman"/>
        </w:rPr>
        <w:t xml:space="preserve"> (pre</w:t>
      </w:r>
      <w:r>
        <w:rPr>
          <w:rFonts w:ascii="Times New Roman" w:hAnsi="Times New Roman"/>
        </w:rPr>
        <w:t>cisely, with probability 0.68).</w:t>
      </w:r>
      <w:r w:rsidRPr="00B9326E">
        <w:rPr>
          <w:rFonts w:ascii="Times New Roman" w:hAnsi="Times New Roman"/>
        </w:rPr>
        <w:t xml:space="preserve"> </w:t>
      </w:r>
      <w:r w:rsidRPr="00B9326E">
        <w:rPr>
          <w:rFonts w:ascii="Times New Roman" w:hAnsi="Times New Roman"/>
          <w:i/>
          <w:iCs/>
        </w:rPr>
        <w:t>Almost all</w:t>
      </w:r>
      <w:r w:rsidRPr="00B9326E">
        <w:rPr>
          <w:rFonts w:ascii="Times New Roman" w:hAnsi="Times New Roman"/>
        </w:rPr>
        <w:t xml:space="preserve"> sample estimates would be within 1.96 standard errors of the population value (precisely, with probability 0.95).</w:t>
      </w:r>
    </w:p>
    <w:p w14:paraId="55C1512A" w14:textId="77777777" w:rsidR="00CA26F5" w:rsidRPr="00B9326E" w:rsidRDefault="00CA26F5" w:rsidP="00DB7AF2">
      <w:pPr>
        <w:spacing w:before="100" w:beforeAutospacing="1" w:after="100" w:afterAutospacing="1"/>
        <w:jc w:val="both"/>
        <w:rPr>
          <w:rFonts w:ascii="Times New Roman" w:hAnsi="Times New Roman"/>
        </w:rPr>
      </w:pPr>
      <w:r w:rsidRPr="00B9326E">
        <w:rPr>
          <w:rFonts w:ascii="Times New Roman" w:hAnsi="Times New Roman"/>
        </w:rPr>
        <w:t>Consequently, knowledge of standard errors enables us to construct confidence intervals</w:t>
      </w:r>
      <w:r>
        <w:rPr>
          <w:rFonts w:ascii="Times New Roman" w:hAnsi="Times New Roman"/>
        </w:rPr>
        <w:t xml:space="preserve"> around any reported statistic.</w:t>
      </w:r>
      <w:r w:rsidRPr="00B9326E">
        <w:rPr>
          <w:rFonts w:ascii="Times New Roman" w:hAnsi="Times New Roman"/>
        </w:rPr>
        <w:t xml:space="preserve"> A 95% confidence interval would extend from 1.96 standard errors below the sample value to 1.96 standard errors above the sample value, and would enable us to say that the population value is </w:t>
      </w:r>
      <w:r w:rsidRPr="00B9326E">
        <w:rPr>
          <w:rFonts w:ascii="Times New Roman" w:hAnsi="Times New Roman"/>
          <w:i/>
          <w:iCs/>
        </w:rPr>
        <w:t>almost certainly</w:t>
      </w:r>
      <w:r w:rsidRPr="00B9326E">
        <w:rPr>
          <w:rFonts w:ascii="Times New Roman" w:hAnsi="Times New Roman"/>
        </w:rPr>
        <w:t xml:space="preserve"> (i.e. with 95% p</w:t>
      </w:r>
      <w:r>
        <w:rPr>
          <w:rFonts w:ascii="Times New Roman" w:hAnsi="Times New Roman"/>
        </w:rPr>
        <w:t xml:space="preserve">robability) within that range. </w:t>
      </w:r>
      <w:r w:rsidRPr="00B9326E">
        <w:rPr>
          <w:rFonts w:ascii="Times New Roman" w:hAnsi="Times New Roman"/>
        </w:rPr>
        <w:t xml:space="preserve">A 68% confidence interval would extend from 1 standard error below the sample value to 1 standard error above the sample value, and would enable us to say that the population value is </w:t>
      </w:r>
      <w:r w:rsidRPr="00B9326E">
        <w:rPr>
          <w:rFonts w:ascii="Times New Roman" w:hAnsi="Times New Roman"/>
          <w:i/>
          <w:iCs/>
        </w:rPr>
        <w:t>more likely than not</w:t>
      </w:r>
      <w:r w:rsidRPr="00B9326E">
        <w:rPr>
          <w:rFonts w:ascii="Times New Roman" w:hAnsi="Times New Roman"/>
        </w:rPr>
        <w:t xml:space="preserve"> (68%</w:t>
      </w:r>
      <w:r>
        <w:rPr>
          <w:rFonts w:ascii="Times New Roman" w:hAnsi="Times New Roman"/>
        </w:rPr>
        <w:t xml:space="preserve"> probability) within the range.</w:t>
      </w:r>
      <w:r w:rsidRPr="00B9326E">
        <w:rPr>
          <w:rFonts w:ascii="Times New Roman" w:hAnsi="Times New Roman"/>
        </w:rPr>
        <w:t xml:space="preserve"> Although 95% confidence intervals are more commonly used, we should be aware that they span a very wide range in order to capture the population value with a high degree of certainty.</w:t>
      </w:r>
    </w:p>
    <w:p w14:paraId="745396E4" w14:textId="77777777" w:rsidR="00CA26F5" w:rsidRPr="006D28C2" w:rsidRDefault="00CA26F5" w:rsidP="00DB7AF2">
      <w:pPr>
        <w:spacing w:before="100" w:beforeAutospacing="1" w:after="100" w:afterAutospacing="1"/>
        <w:jc w:val="both"/>
        <w:rPr>
          <w:rFonts w:ascii="Times New Roman" w:hAnsi="Times New Roman"/>
        </w:rPr>
      </w:pPr>
      <w:r w:rsidRPr="00374CD5">
        <w:rPr>
          <w:rFonts w:ascii="Times New Roman" w:hAnsi="Times New Roman"/>
        </w:rPr>
        <w:t xml:space="preserve">For example, it will be reported in Table 3.7 that 83.6% of primary Literacy specialist teachers were born in Australia. The standard error of this statistic is 5.5%. It follows, then, that there would be a 68% probability that the actual value lies within 1 standard error of 83.6% (i.e. between 78.1% and 89.1%) and a 95% probability that the actual value lies within 1.96 standard errors of </w:t>
      </w:r>
      <w:r>
        <w:rPr>
          <w:rFonts w:ascii="Times New Roman" w:hAnsi="Times New Roman"/>
        </w:rPr>
        <w:t>83.6</w:t>
      </w:r>
      <w:r w:rsidRPr="00374CD5">
        <w:rPr>
          <w:rFonts w:ascii="Times New Roman" w:hAnsi="Times New Roman"/>
        </w:rPr>
        <w:t xml:space="preserve">% (i.e. </w:t>
      </w:r>
      <w:r w:rsidRPr="006D28C2">
        <w:rPr>
          <w:rFonts w:ascii="Times New Roman" w:hAnsi="Times New Roman"/>
        </w:rPr>
        <w:lastRenderedPageBreak/>
        <w:t>between 72.</w:t>
      </w:r>
      <w:r>
        <w:rPr>
          <w:rFonts w:ascii="Times New Roman" w:hAnsi="Times New Roman"/>
        </w:rPr>
        <w:t>8</w:t>
      </w:r>
      <w:r w:rsidRPr="006D28C2">
        <w:rPr>
          <w:rFonts w:ascii="Times New Roman" w:hAnsi="Times New Roman"/>
        </w:rPr>
        <w:t>% and 94.</w:t>
      </w:r>
      <w:r>
        <w:rPr>
          <w:rFonts w:ascii="Times New Roman" w:hAnsi="Times New Roman"/>
        </w:rPr>
        <w:t>4</w:t>
      </w:r>
      <w:r w:rsidRPr="006D28C2">
        <w:rPr>
          <w:rFonts w:ascii="Times New Roman" w:hAnsi="Times New Roman"/>
        </w:rPr>
        <w:t>%). The 95% confidence interval locates the population value with a high degree of confidence, but within a very wide range.</w:t>
      </w:r>
      <w:r w:rsidRPr="00B106F8">
        <w:rPr>
          <w:rFonts w:ascii="Times New Roman" w:hAnsi="Times New Roman"/>
        </w:rPr>
        <w:t xml:space="preserve"> </w:t>
      </w:r>
      <w:r w:rsidRPr="006D28C2">
        <w:rPr>
          <w:rFonts w:ascii="Times New Roman" w:hAnsi="Times New Roman"/>
        </w:rPr>
        <w:t>The 68% confidence interval locates where the population value probably lies, but with less confidence.</w:t>
      </w:r>
    </w:p>
    <w:p w14:paraId="45D0927A" w14:textId="77777777" w:rsidR="00CA26F5" w:rsidRPr="00FE46EC" w:rsidRDefault="00CA26F5" w:rsidP="00DB7AF2">
      <w:pPr>
        <w:spacing w:before="100" w:beforeAutospacing="1" w:after="100" w:afterAutospacing="1"/>
        <w:jc w:val="both"/>
        <w:rPr>
          <w:rFonts w:ascii="Times New Roman" w:hAnsi="Times New Roman"/>
        </w:rPr>
      </w:pPr>
      <w:r w:rsidRPr="00B9326E">
        <w:rPr>
          <w:rFonts w:ascii="Times New Roman" w:hAnsi="Times New Roman"/>
        </w:rPr>
        <w:t xml:space="preserve">For the data reported here, the issue is compounded by the fact that the subgroups being reported are in some cases quite small. Among secondary teachers, the actual sample sizes range </w:t>
      </w:r>
      <w:r w:rsidRPr="00C25B6B">
        <w:rPr>
          <w:rFonts w:ascii="Times New Roman" w:hAnsi="Times New Roman"/>
        </w:rPr>
        <w:t>from 367 (for those currently teaching Physics) to 2022 (currently teaching English), which</w:t>
      </w:r>
      <w:r w:rsidRPr="00B9326E">
        <w:rPr>
          <w:rFonts w:ascii="Times New Roman" w:hAnsi="Times New Roman"/>
        </w:rPr>
        <w:t xml:space="preserve"> would, in general, yield estimates of reasonable precision. However, for primary teachers, the sample sizes range </w:t>
      </w:r>
      <w:r w:rsidRPr="00C25B6B">
        <w:rPr>
          <w:rFonts w:ascii="Times New Roman" w:hAnsi="Times New Roman"/>
        </w:rPr>
        <w:t xml:space="preserve">from 69 (specialist teachers of Computing/IT) to </w:t>
      </w:r>
      <w:r>
        <w:rPr>
          <w:rFonts w:ascii="Times New Roman" w:hAnsi="Times New Roman"/>
        </w:rPr>
        <w:t>192</w:t>
      </w:r>
      <w:r w:rsidRPr="00C25B6B">
        <w:rPr>
          <w:rFonts w:ascii="Times New Roman" w:hAnsi="Times New Roman"/>
        </w:rPr>
        <w:t xml:space="preserve"> (teachers of </w:t>
      </w:r>
      <w:r>
        <w:rPr>
          <w:rFonts w:ascii="Times New Roman" w:hAnsi="Times New Roman"/>
        </w:rPr>
        <w:t>LOTE</w:t>
      </w:r>
      <w:r w:rsidRPr="00C25B6B">
        <w:rPr>
          <w:rFonts w:ascii="Times New Roman" w:hAnsi="Times New Roman"/>
        </w:rPr>
        <w:t>), r</w:t>
      </w:r>
      <w:r w:rsidRPr="00B9326E">
        <w:rPr>
          <w:rFonts w:ascii="Times New Roman" w:hAnsi="Times New Roman"/>
        </w:rPr>
        <w:t>eflecting the fact that the large majority of primary teachers are general classroom teachers</w:t>
      </w:r>
      <w:r w:rsidRPr="00FE46EC">
        <w:rPr>
          <w:rFonts w:ascii="Times New Roman" w:hAnsi="Times New Roman"/>
        </w:rPr>
        <w:t xml:space="preserve">. Standard errors </w:t>
      </w:r>
      <w:r>
        <w:rPr>
          <w:rFonts w:ascii="Times New Roman" w:hAnsi="Times New Roman"/>
        </w:rPr>
        <w:t xml:space="preserve">and therefore confidence intervals </w:t>
      </w:r>
      <w:r w:rsidRPr="00FE46EC">
        <w:rPr>
          <w:rFonts w:ascii="Times New Roman" w:hAnsi="Times New Roman"/>
        </w:rPr>
        <w:t xml:space="preserve">are considerably larger for the primary specialist subject groups than for the secondary subject teacher groups.  </w:t>
      </w:r>
    </w:p>
    <w:p w14:paraId="6D9030A7" w14:textId="77777777" w:rsidR="00CA26F5" w:rsidRPr="00AF7D79" w:rsidRDefault="00CA26F5" w:rsidP="00DB7AF2">
      <w:pPr>
        <w:spacing w:before="100" w:beforeAutospacing="1" w:after="100" w:afterAutospacing="1"/>
        <w:jc w:val="both"/>
        <w:rPr>
          <w:rFonts w:ascii="Times New Roman" w:hAnsi="Times New Roman"/>
        </w:rPr>
      </w:pPr>
      <w:r w:rsidRPr="00AF7D79">
        <w:rPr>
          <w:rFonts w:ascii="Times New Roman" w:hAnsi="Times New Roman"/>
        </w:rPr>
        <w:t>Particular caution needs to be exercised in interpreting small percentages. A simple example can be used to illustrate why this is so. Suppose that one person in 100 has a particular characteristic – say, for example, susceptibility to a relatively rare disease. In randomly-chosen samples of 100 persons, you might expect to find, on average, one susceptible person. But you will not find one in each sample – many samples will fail to find even one, and some may find two or (rarely) three. If a sample of 100 includes no susceptible persons, we cannot conclude that there are none in the population – there may be 1, 2 or even 3</w:t>
      </w:r>
      <w:r>
        <w:rPr>
          <w:rFonts w:ascii="Times New Roman" w:hAnsi="Times New Roman"/>
        </w:rPr>
        <w:t>%</w:t>
      </w:r>
      <w:r w:rsidRPr="00AF7D79">
        <w:rPr>
          <w:rFonts w:ascii="Times New Roman" w:hAnsi="Times New Roman"/>
        </w:rPr>
        <w:t>. In terms of standard errors, we might find a sample estimate of 0, 1 or perhaps 2</w:t>
      </w:r>
      <w:r>
        <w:rPr>
          <w:rFonts w:ascii="Times New Roman" w:hAnsi="Times New Roman"/>
        </w:rPr>
        <w:t>%</w:t>
      </w:r>
      <w:r w:rsidRPr="00AF7D79">
        <w:rPr>
          <w:rFonts w:ascii="Times New Roman" w:hAnsi="Times New Roman"/>
        </w:rPr>
        <w:t>, with a standard error of 1 or 2</w:t>
      </w:r>
      <w:r>
        <w:rPr>
          <w:rFonts w:ascii="Times New Roman" w:hAnsi="Times New Roman"/>
        </w:rPr>
        <w:t>%</w:t>
      </w:r>
      <w:r w:rsidRPr="00AF7D79">
        <w:rPr>
          <w:rFonts w:ascii="Times New Roman" w:hAnsi="Times New Roman"/>
        </w:rPr>
        <w:t>.  Clearly the sample estimate tells us that the percentage is very small, but it does not estimate the percentage with precision.</w:t>
      </w:r>
    </w:p>
    <w:p w14:paraId="4FA76ACE" w14:textId="77777777" w:rsidR="00CA26F5" w:rsidRPr="00955B44" w:rsidRDefault="00CA26F5" w:rsidP="00DB7AF2">
      <w:pPr>
        <w:spacing w:before="100" w:beforeAutospacing="1" w:after="100" w:afterAutospacing="1"/>
        <w:jc w:val="both"/>
        <w:rPr>
          <w:rFonts w:ascii="Times New Roman" w:hAnsi="Times New Roman"/>
        </w:rPr>
      </w:pPr>
      <w:r w:rsidRPr="00955B44">
        <w:rPr>
          <w:rFonts w:ascii="Times New Roman" w:hAnsi="Times New Roman"/>
        </w:rPr>
        <w:t xml:space="preserve">Situations like this occur frequently in the chapters that follow, particularly with the primary teacher subject groups. In Table 2.1, for example, it is estimated that </w:t>
      </w:r>
      <w:r>
        <w:rPr>
          <w:rFonts w:ascii="Times New Roman" w:hAnsi="Times New Roman"/>
        </w:rPr>
        <w:t>3.0</w:t>
      </w:r>
      <w:r w:rsidRPr="00955B44">
        <w:rPr>
          <w:rFonts w:ascii="Times New Roman" w:hAnsi="Times New Roman"/>
        </w:rPr>
        <w:t xml:space="preserve">% of primary </w:t>
      </w:r>
      <w:r>
        <w:rPr>
          <w:rFonts w:ascii="Times New Roman" w:hAnsi="Times New Roman"/>
        </w:rPr>
        <w:t>Computing/IT</w:t>
      </w:r>
      <w:r w:rsidRPr="00955B44">
        <w:rPr>
          <w:rFonts w:ascii="Times New Roman" w:hAnsi="Times New Roman"/>
        </w:rPr>
        <w:t xml:space="preserve"> teachers are located in remote areas. But the estimate is based on a sample of just </w:t>
      </w:r>
      <w:r>
        <w:rPr>
          <w:rFonts w:ascii="Times New Roman" w:hAnsi="Times New Roman"/>
        </w:rPr>
        <w:t>69</w:t>
      </w:r>
      <w:r w:rsidRPr="00955B44">
        <w:rPr>
          <w:rFonts w:ascii="Times New Roman" w:hAnsi="Times New Roman"/>
        </w:rPr>
        <w:t xml:space="preserve"> primary </w:t>
      </w:r>
      <w:r>
        <w:rPr>
          <w:rFonts w:ascii="Times New Roman" w:hAnsi="Times New Roman"/>
        </w:rPr>
        <w:t>Computing/IT</w:t>
      </w:r>
      <w:r w:rsidRPr="00955B44">
        <w:rPr>
          <w:rFonts w:ascii="Times New Roman" w:hAnsi="Times New Roman"/>
        </w:rPr>
        <w:t xml:space="preserve"> teachers, and the standard error of this estimate is </w:t>
      </w:r>
      <w:r>
        <w:rPr>
          <w:rFonts w:ascii="Times New Roman" w:hAnsi="Times New Roman"/>
        </w:rPr>
        <w:t>2.0</w:t>
      </w:r>
      <w:r w:rsidRPr="00955B44">
        <w:rPr>
          <w:rFonts w:ascii="Times New Roman" w:hAnsi="Times New Roman"/>
        </w:rPr>
        <w:t xml:space="preserve">%. What the survey tells us is that the percentage of </w:t>
      </w:r>
      <w:r>
        <w:rPr>
          <w:rFonts w:ascii="Times New Roman" w:hAnsi="Times New Roman"/>
        </w:rPr>
        <w:t>Computing/IT</w:t>
      </w:r>
      <w:r w:rsidRPr="00955B44">
        <w:rPr>
          <w:rFonts w:ascii="Times New Roman" w:hAnsi="Times New Roman"/>
        </w:rPr>
        <w:t xml:space="preserve"> teachers located in </w:t>
      </w:r>
      <w:r>
        <w:rPr>
          <w:rFonts w:ascii="Times New Roman" w:hAnsi="Times New Roman"/>
        </w:rPr>
        <w:t>remote areas</w:t>
      </w:r>
      <w:r w:rsidRPr="00955B44">
        <w:rPr>
          <w:rFonts w:ascii="Times New Roman" w:hAnsi="Times New Roman"/>
        </w:rPr>
        <w:t xml:space="preserve"> is very small (which would have been anticipated); it does not (and cannot) give an accurate fix on the actual number. </w:t>
      </w:r>
    </w:p>
    <w:p w14:paraId="64B94FA7" w14:textId="77777777" w:rsidR="00CA26F5" w:rsidRDefault="00CA26F5" w:rsidP="00DB7AF2">
      <w:pPr>
        <w:jc w:val="both"/>
      </w:pPr>
    </w:p>
    <w:p w14:paraId="3431AC4F" w14:textId="77777777" w:rsidR="00CA26F5" w:rsidRDefault="00CA26F5" w:rsidP="00273033"/>
    <w:p w14:paraId="70AC2917" w14:textId="77777777" w:rsidR="00CA26F5" w:rsidRDefault="00CA26F5" w:rsidP="00273033">
      <w:pPr>
        <w:sectPr w:rsidR="00CA26F5" w:rsidSect="00E01E6D">
          <w:pgSz w:w="11907" w:h="16839" w:code="9"/>
          <w:pgMar w:top="1440" w:right="1440" w:bottom="1440" w:left="1440" w:header="709" w:footer="709" w:gutter="0"/>
          <w:pgNumType w:start="1"/>
          <w:cols w:space="708"/>
          <w:docGrid w:linePitch="360"/>
        </w:sectPr>
      </w:pPr>
    </w:p>
    <w:p w14:paraId="17B141C2" w14:textId="77777777" w:rsidR="00457FDB" w:rsidRDefault="00457FDB" w:rsidP="00457FDB">
      <w:pPr>
        <w:pStyle w:val="Heading1"/>
        <w:tabs>
          <w:tab w:val="right" w:leader="dot" w:pos="8640"/>
        </w:tabs>
        <w:spacing w:before="0" w:beforeAutospacing="0" w:after="0" w:afterAutospacing="0"/>
        <w:ind w:left="1080" w:hanging="1080"/>
        <w:rPr>
          <w:rFonts w:ascii="Times New Roman" w:hAnsi="Times New Roman"/>
        </w:rPr>
      </w:pPr>
      <w:bookmarkStart w:id="24" w:name="_Toc399500695"/>
      <w:r>
        <w:rPr>
          <w:rFonts w:ascii="Times New Roman" w:hAnsi="Times New Roman"/>
        </w:rPr>
        <w:lastRenderedPageBreak/>
        <w:t>2</w:t>
      </w:r>
      <w:r w:rsidRPr="006F450D">
        <w:rPr>
          <w:rFonts w:ascii="Times New Roman" w:hAnsi="Times New Roman"/>
        </w:rPr>
        <w:t xml:space="preserve">. </w:t>
      </w:r>
      <w:r>
        <w:rPr>
          <w:rFonts w:ascii="Times New Roman" w:hAnsi="Times New Roman"/>
        </w:rPr>
        <w:t>SCHOOL LOCATION AND SECTOR</w:t>
      </w:r>
      <w:bookmarkEnd w:id="24"/>
    </w:p>
    <w:p w14:paraId="06346042" w14:textId="77777777" w:rsidR="00457FDB" w:rsidRDefault="00457FDB" w:rsidP="005105DC"/>
    <w:p w14:paraId="225D80F8" w14:textId="77777777" w:rsidR="00CA26F5" w:rsidRPr="007C432B" w:rsidRDefault="00CA26F5" w:rsidP="00CA26F5">
      <w:pPr>
        <w:tabs>
          <w:tab w:val="right" w:leader="dot" w:pos="8640"/>
        </w:tabs>
        <w:spacing w:before="100" w:beforeAutospacing="1" w:after="100" w:afterAutospacing="1"/>
        <w:jc w:val="both"/>
        <w:rPr>
          <w:rFonts w:ascii="Times New Roman" w:hAnsi="Times New Roman"/>
        </w:rPr>
      </w:pPr>
      <w:r w:rsidRPr="007C432B">
        <w:rPr>
          <w:rFonts w:ascii="Times New Roman" w:hAnsi="Times New Roman"/>
        </w:rPr>
        <w:t>This section analyses the distribution of the teachers currently teaching in the specified curriculum areas according to the geographic location of the school where they are working, the sector of schooling concerned (government, Catholic</w:t>
      </w:r>
      <w:r>
        <w:rPr>
          <w:rFonts w:ascii="Times New Roman" w:hAnsi="Times New Roman"/>
        </w:rPr>
        <w:t>,</w:t>
      </w:r>
      <w:r w:rsidRPr="007C432B">
        <w:rPr>
          <w:rFonts w:ascii="Times New Roman" w:hAnsi="Times New Roman"/>
        </w:rPr>
        <w:t xml:space="preserve"> and independent), and the socio-economic composition of the area served by the school. Such data can indicate the extent to which the demand for particular types of teachers is likely to vary by school type, as well as whether certain types of school are less likely to offer particular curriculum areas. The latter would raise questions about the extent to which such schools have difficulty in recruiting teachers in the areas concerned.</w:t>
      </w:r>
    </w:p>
    <w:p w14:paraId="78297E63" w14:textId="77777777" w:rsidR="006900A4" w:rsidRDefault="003D27C5" w:rsidP="006900A4">
      <w:pPr>
        <w:pStyle w:val="Heading212pt"/>
        <w:tabs>
          <w:tab w:val="right" w:leader="dot" w:pos="8640"/>
        </w:tabs>
        <w:spacing w:before="0"/>
        <w:rPr>
          <w:rFonts w:ascii="Times New Roman" w:hAnsi="Times New Roman"/>
          <w:iCs w:val="0"/>
        </w:rPr>
      </w:pPr>
      <w:bookmarkStart w:id="25" w:name="_Toc399500696"/>
      <w:r>
        <w:rPr>
          <w:rFonts w:ascii="Times New Roman" w:hAnsi="Times New Roman"/>
          <w:iCs w:val="0"/>
        </w:rPr>
        <w:t xml:space="preserve">2.1 </w:t>
      </w:r>
      <w:r w:rsidR="006900A4">
        <w:rPr>
          <w:rFonts w:ascii="Times New Roman" w:hAnsi="Times New Roman"/>
          <w:iCs w:val="0"/>
        </w:rPr>
        <w:t>Geographic location of the school</w:t>
      </w:r>
      <w:bookmarkEnd w:id="25"/>
    </w:p>
    <w:p w14:paraId="6AE28310" w14:textId="77777777" w:rsidR="00CA26F5" w:rsidRDefault="00CA26F5" w:rsidP="00CA26F5">
      <w:pPr>
        <w:tabs>
          <w:tab w:val="right" w:leader="dot" w:pos="8640"/>
        </w:tabs>
        <w:spacing w:before="100" w:beforeAutospacing="1" w:after="100" w:afterAutospacing="1"/>
        <w:jc w:val="both"/>
        <w:rPr>
          <w:rFonts w:ascii="Times New Roman" w:hAnsi="Times New Roman"/>
        </w:rPr>
      </w:pPr>
      <w:r w:rsidRPr="007C432B">
        <w:rPr>
          <w:rFonts w:ascii="Times New Roman" w:hAnsi="Times New Roman"/>
        </w:rPr>
        <w:t>Table 2.1 reports on the distribution of primary teachers who were currently teaching in one of the five specified areas according to whether their school was in a metropolitan, provincial</w:t>
      </w:r>
      <w:r>
        <w:rPr>
          <w:rFonts w:ascii="Times New Roman" w:hAnsi="Times New Roman"/>
        </w:rPr>
        <w:t>,</w:t>
      </w:r>
      <w:r w:rsidRPr="007C432B">
        <w:rPr>
          <w:rFonts w:ascii="Times New Roman" w:hAnsi="Times New Roman"/>
        </w:rPr>
        <w:t xml:space="preserve"> or remote location.</w:t>
      </w:r>
      <w:r w:rsidRPr="007C432B">
        <w:rPr>
          <w:rStyle w:val="FootnoteReference"/>
          <w:rFonts w:ascii="Times New Roman" w:hAnsi="Times New Roman"/>
        </w:rPr>
        <w:footnoteReference w:id="6"/>
      </w:r>
      <w:r w:rsidRPr="007C432B">
        <w:rPr>
          <w:rFonts w:ascii="Times New Roman" w:hAnsi="Times New Roman"/>
        </w:rPr>
        <w:t xml:space="preserve"> As a point of comparison</w:t>
      </w:r>
      <w:r>
        <w:rPr>
          <w:rFonts w:ascii="Times New Roman" w:hAnsi="Times New Roman"/>
        </w:rPr>
        <w:t>,</w:t>
      </w:r>
      <w:r w:rsidRPr="007C432B">
        <w:rPr>
          <w:rFonts w:ascii="Times New Roman" w:hAnsi="Times New Roman"/>
        </w:rPr>
        <w:t xml:space="preserve"> the distribution of all primary teachers by geographic location is also shown</w:t>
      </w:r>
      <w:r>
        <w:rPr>
          <w:rFonts w:ascii="Times New Roman" w:hAnsi="Times New Roman"/>
        </w:rPr>
        <w:t xml:space="preserve">. The distribution of LOTE primary teachers across geographic regions (75.0% metropolitan, 22.2% provincial, and 2.8% remote) is similar to that of all primary teachers (73.6%, </w:t>
      </w:r>
      <w:r w:rsidRPr="00AB671E">
        <w:rPr>
          <w:rFonts w:ascii="Times New Roman" w:hAnsi="Times New Roman"/>
        </w:rPr>
        <w:t>23.3% and 3.1%, respectively). In contrast, in metropolitan primary schools, there are higher proportions of teachers teaching in the specialist areas of Literacy (85.7%), Special Needs (85.6%)</w:t>
      </w:r>
      <w:r>
        <w:rPr>
          <w:rFonts w:ascii="Times New Roman" w:hAnsi="Times New Roman"/>
        </w:rPr>
        <w:t>,</w:t>
      </w:r>
      <w:r w:rsidRPr="00AB671E">
        <w:rPr>
          <w:rFonts w:ascii="Times New Roman" w:hAnsi="Times New Roman"/>
        </w:rPr>
        <w:t xml:space="preserve"> Numeracy (85.1%), </w:t>
      </w:r>
      <w:r>
        <w:rPr>
          <w:rFonts w:ascii="Times New Roman" w:hAnsi="Times New Roman"/>
        </w:rPr>
        <w:t xml:space="preserve">and </w:t>
      </w:r>
      <w:r w:rsidRPr="00AB671E">
        <w:rPr>
          <w:rFonts w:ascii="Times New Roman" w:hAnsi="Times New Roman"/>
        </w:rPr>
        <w:t xml:space="preserve">Computing/IT (84.0%) than might be anticipated given the overall distribution of teachers across school locations (73.6% of all primary teachers are located in metropolitan areas). Conversely, in provincial primary schools, there are lower proportions of teachers in these four specialist areas (12.2-13.1%) than might be anticipated given the overall </w:t>
      </w:r>
      <w:r>
        <w:rPr>
          <w:rFonts w:ascii="Times New Roman" w:hAnsi="Times New Roman"/>
        </w:rPr>
        <w:t>proportion</w:t>
      </w:r>
      <w:r w:rsidRPr="00AB671E">
        <w:rPr>
          <w:rFonts w:ascii="Times New Roman" w:hAnsi="Times New Roman"/>
        </w:rPr>
        <w:t xml:space="preserve"> of primary teachers in provincial areas (23.3%). As anticipated, small proportions of specialist teachers are found in primary schools located in remote areas. </w:t>
      </w:r>
    </w:p>
    <w:p w14:paraId="0ECAFA9F" w14:textId="77777777" w:rsidR="00AF0AAB" w:rsidRDefault="00775D00" w:rsidP="0020370B">
      <w:pPr>
        <w:pStyle w:val="TableCaption"/>
      </w:pPr>
      <w:bookmarkStart w:id="26" w:name="_Toc385500407"/>
      <w:r w:rsidRPr="00775D00">
        <w:t xml:space="preserve">Table 2.1: Geographic location of school: for </w:t>
      </w:r>
      <w:r w:rsidR="00907170">
        <w:t xml:space="preserve">primary </w:t>
      </w:r>
      <w:r w:rsidRPr="00775D00">
        <w:t>teachers currently teaching in specified areas</w:t>
      </w:r>
      <w:bookmarkEnd w:id="26"/>
    </w:p>
    <w:tbl>
      <w:tblPr>
        <w:tblW w:w="0" w:type="auto"/>
        <w:tblLook w:val="01E0" w:firstRow="1" w:lastRow="1" w:firstColumn="1" w:lastColumn="1" w:noHBand="0" w:noVBand="0"/>
        <w:tblDescription w:val="Table 2.1 reports on the distribution of primary teachers who were currently teaching in one of the five specified areas according to whether their school was in a metropolitan, provincial, or remote location.  As a point of comparison, the distribution of all primary teachers by geographic location is also shown. The distribution of LOTE primary teachers across geographic regions (75.0% metropolitan, 22.2% provincial, and 2.8% remote) is similar to that of all primary teachers (73.6%, 23.3% and 3.1%, respectively). In contrast, in metropolitan primary schools, there are higher proportions of teachers teaching in the specialist areas of Literacy (85.7%), Special Needs (85.6%), Numeracy (85.1%), and Computing/IT (84.0%) than might be anticipated given the overall distribution of teachers across school locations (73.6% of all primary teachers are located in metropolitan areas). Conversely, in provincial primary schools, there are lower proportions of teachers in these four specialist areas (12.2-13.1%) than might be anticipated given the overall proportion of primary teachers in provincial areas (23.3%). "/>
      </w:tblPr>
      <w:tblGrid>
        <w:gridCol w:w="2376"/>
        <w:gridCol w:w="1350"/>
        <w:gridCol w:w="642"/>
        <w:gridCol w:w="1094"/>
        <w:gridCol w:w="610"/>
        <w:gridCol w:w="872"/>
        <w:gridCol w:w="668"/>
        <w:gridCol w:w="860"/>
      </w:tblGrid>
      <w:tr w:rsidR="00FB3C24" w:rsidRPr="003754E4" w14:paraId="118ADF5D" w14:textId="77777777" w:rsidTr="00151EB6">
        <w:tc>
          <w:tcPr>
            <w:tcW w:w="2376" w:type="dxa"/>
            <w:vMerge w:val="restart"/>
            <w:tcBorders>
              <w:top w:val="double" w:sz="4" w:space="0" w:color="auto"/>
              <w:left w:val="nil"/>
              <w:bottom w:val="nil"/>
              <w:right w:val="nil"/>
            </w:tcBorders>
          </w:tcPr>
          <w:p w14:paraId="1BFD5857" w14:textId="77777777" w:rsidR="00FB3C24" w:rsidRPr="003F6A87" w:rsidRDefault="00FB3C24" w:rsidP="000D053F">
            <w:pPr>
              <w:tabs>
                <w:tab w:val="right" w:leader="dot" w:pos="8640"/>
              </w:tabs>
              <w:spacing w:before="100" w:beforeAutospacing="1" w:after="100" w:afterAutospacing="1"/>
              <w:rPr>
                <w:rFonts w:ascii="Times New Roman" w:hAnsi="Times New Roman"/>
                <w:b/>
                <w:sz w:val="20"/>
                <w:szCs w:val="20"/>
              </w:rPr>
            </w:pPr>
            <w:r w:rsidRPr="003F6A87">
              <w:rPr>
                <w:rFonts w:ascii="Times New Roman" w:hAnsi="Times New Roman"/>
                <w:b/>
                <w:sz w:val="20"/>
                <w:szCs w:val="20"/>
              </w:rPr>
              <w:t>Currently teaching in area:</w:t>
            </w:r>
          </w:p>
        </w:tc>
        <w:tc>
          <w:tcPr>
            <w:tcW w:w="5236" w:type="dxa"/>
            <w:gridSpan w:val="6"/>
            <w:tcBorders>
              <w:top w:val="double" w:sz="4" w:space="0" w:color="auto"/>
              <w:left w:val="nil"/>
              <w:bottom w:val="single" w:sz="4" w:space="0" w:color="auto"/>
              <w:right w:val="nil"/>
            </w:tcBorders>
          </w:tcPr>
          <w:p w14:paraId="6132CC62" w14:textId="77777777" w:rsidR="00FB3C24" w:rsidRPr="003F6A87" w:rsidRDefault="00FB3C24" w:rsidP="00FB3C24">
            <w:pPr>
              <w:tabs>
                <w:tab w:val="right" w:leader="dot" w:pos="8640"/>
              </w:tabs>
              <w:spacing w:before="100" w:beforeAutospacing="1" w:after="100" w:afterAutospacing="1"/>
              <w:jc w:val="center"/>
              <w:rPr>
                <w:rFonts w:ascii="Times New Roman" w:hAnsi="Times New Roman"/>
                <w:b/>
                <w:sz w:val="20"/>
                <w:szCs w:val="20"/>
              </w:rPr>
            </w:pPr>
            <w:r w:rsidRPr="003F6A87">
              <w:rPr>
                <w:rFonts w:ascii="Times New Roman" w:hAnsi="Times New Roman"/>
                <w:b/>
                <w:sz w:val="20"/>
                <w:szCs w:val="20"/>
              </w:rPr>
              <w:t>Location of school (%)</w:t>
            </w:r>
          </w:p>
        </w:tc>
        <w:tc>
          <w:tcPr>
            <w:tcW w:w="860" w:type="dxa"/>
            <w:vMerge w:val="restart"/>
            <w:tcBorders>
              <w:top w:val="double" w:sz="4" w:space="0" w:color="auto"/>
              <w:left w:val="nil"/>
              <w:bottom w:val="nil"/>
              <w:right w:val="nil"/>
            </w:tcBorders>
            <w:vAlign w:val="bottom"/>
          </w:tcPr>
          <w:p w14:paraId="74D7B014" w14:textId="77777777" w:rsidR="00FB3C24" w:rsidRPr="003F6A87" w:rsidRDefault="00FB3C24" w:rsidP="003F6A87">
            <w:pPr>
              <w:tabs>
                <w:tab w:val="right" w:leader="dot" w:pos="8640"/>
              </w:tabs>
              <w:spacing w:before="100" w:beforeAutospacing="1" w:after="100" w:afterAutospacing="1"/>
              <w:jc w:val="center"/>
              <w:rPr>
                <w:rFonts w:ascii="Times New Roman" w:hAnsi="Times New Roman"/>
                <w:b/>
                <w:sz w:val="20"/>
                <w:szCs w:val="20"/>
              </w:rPr>
            </w:pPr>
            <w:r w:rsidRPr="003F6A87">
              <w:rPr>
                <w:rFonts w:ascii="Times New Roman" w:hAnsi="Times New Roman"/>
                <w:b/>
                <w:sz w:val="20"/>
                <w:szCs w:val="20"/>
              </w:rPr>
              <w:t>Total</w:t>
            </w:r>
          </w:p>
        </w:tc>
      </w:tr>
      <w:tr w:rsidR="00151EB6" w:rsidRPr="00FB3C24" w14:paraId="3BB6A7ED" w14:textId="77777777" w:rsidTr="00151EB6">
        <w:tc>
          <w:tcPr>
            <w:tcW w:w="2376" w:type="dxa"/>
            <w:vMerge/>
            <w:tcBorders>
              <w:top w:val="nil"/>
              <w:left w:val="nil"/>
              <w:bottom w:val="single" w:sz="4" w:space="0" w:color="auto"/>
              <w:right w:val="nil"/>
            </w:tcBorders>
          </w:tcPr>
          <w:p w14:paraId="17A79C13" w14:textId="77777777" w:rsidR="00151EB6" w:rsidRPr="003F6A87" w:rsidRDefault="00151EB6" w:rsidP="00DE6143">
            <w:pPr>
              <w:tabs>
                <w:tab w:val="right" w:leader="dot" w:pos="8640"/>
              </w:tabs>
              <w:spacing w:before="100" w:beforeAutospacing="1" w:after="100" w:afterAutospacing="1"/>
              <w:jc w:val="both"/>
              <w:rPr>
                <w:rFonts w:ascii="Times New Roman" w:hAnsi="Times New Roman"/>
                <w:sz w:val="20"/>
                <w:szCs w:val="20"/>
              </w:rPr>
            </w:pPr>
          </w:p>
        </w:tc>
        <w:tc>
          <w:tcPr>
            <w:tcW w:w="1350" w:type="dxa"/>
            <w:tcBorders>
              <w:top w:val="single" w:sz="4" w:space="0" w:color="auto"/>
              <w:left w:val="nil"/>
              <w:bottom w:val="single" w:sz="4" w:space="0" w:color="auto"/>
              <w:right w:val="nil"/>
            </w:tcBorders>
          </w:tcPr>
          <w:p w14:paraId="141B3B9A" w14:textId="77777777" w:rsidR="00151EB6" w:rsidRPr="003F6A87" w:rsidRDefault="00151EB6" w:rsidP="003A30A5">
            <w:pPr>
              <w:tabs>
                <w:tab w:val="right" w:leader="dot" w:pos="8640"/>
              </w:tabs>
              <w:spacing w:before="100" w:beforeAutospacing="1" w:after="100" w:afterAutospacing="1"/>
              <w:jc w:val="center"/>
              <w:rPr>
                <w:rFonts w:ascii="Times New Roman" w:hAnsi="Times New Roman"/>
                <w:b/>
                <w:sz w:val="20"/>
                <w:szCs w:val="20"/>
              </w:rPr>
            </w:pPr>
            <w:r w:rsidRPr="003F6A87">
              <w:rPr>
                <w:rFonts w:ascii="Times New Roman" w:hAnsi="Times New Roman"/>
                <w:b/>
                <w:sz w:val="20"/>
                <w:szCs w:val="20"/>
              </w:rPr>
              <w:t>Metropolitan</w:t>
            </w:r>
          </w:p>
        </w:tc>
        <w:tc>
          <w:tcPr>
            <w:tcW w:w="642" w:type="dxa"/>
            <w:tcBorders>
              <w:top w:val="single" w:sz="4" w:space="0" w:color="auto"/>
              <w:left w:val="nil"/>
              <w:bottom w:val="single" w:sz="4" w:space="0" w:color="auto"/>
              <w:right w:val="nil"/>
            </w:tcBorders>
          </w:tcPr>
          <w:p w14:paraId="73CA4D59" w14:textId="77777777" w:rsidR="00151EB6" w:rsidRPr="00010AD7" w:rsidRDefault="00151EB6" w:rsidP="003A30A5">
            <w:pPr>
              <w:tabs>
                <w:tab w:val="right" w:leader="dot" w:pos="8640"/>
              </w:tabs>
              <w:spacing w:before="100" w:beforeAutospacing="1" w:after="100" w:afterAutospacing="1"/>
              <w:jc w:val="center"/>
              <w:rPr>
                <w:rFonts w:ascii="Times New Roman" w:hAnsi="Times New Roman"/>
                <w:b/>
                <w:i/>
                <w:sz w:val="20"/>
                <w:szCs w:val="20"/>
              </w:rPr>
            </w:pPr>
            <w:r w:rsidRPr="00010AD7">
              <w:rPr>
                <w:rFonts w:ascii="Times New Roman" w:hAnsi="Times New Roman"/>
                <w:b/>
                <w:i/>
                <w:sz w:val="20"/>
                <w:szCs w:val="20"/>
              </w:rPr>
              <w:t>SE</w:t>
            </w:r>
          </w:p>
        </w:tc>
        <w:tc>
          <w:tcPr>
            <w:tcW w:w="1094" w:type="dxa"/>
            <w:tcBorders>
              <w:top w:val="single" w:sz="4" w:space="0" w:color="auto"/>
              <w:left w:val="nil"/>
              <w:bottom w:val="single" w:sz="4" w:space="0" w:color="auto"/>
              <w:right w:val="nil"/>
            </w:tcBorders>
          </w:tcPr>
          <w:p w14:paraId="33063755" w14:textId="77777777" w:rsidR="00151EB6" w:rsidRPr="003F6A87" w:rsidRDefault="00151EB6" w:rsidP="003A30A5">
            <w:pPr>
              <w:tabs>
                <w:tab w:val="right" w:leader="dot" w:pos="8640"/>
              </w:tabs>
              <w:spacing w:before="100" w:beforeAutospacing="1" w:after="100" w:afterAutospacing="1"/>
              <w:jc w:val="center"/>
              <w:rPr>
                <w:rFonts w:ascii="Times New Roman" w:hAnsi="Times New Roman"/>
                <w:b/>
                <w:sz w:val="20"/>
                <w:szCs w:val="20"/>
              </w:rPr>
            </w:pPr>
            <w:r w:rsidRPr="003F6A87">
              <w:rPr>
                <w:rFonts w:ascii="Times New Roman" w:hAnsi="Times New Roman"/>
                <w:b/>
                <w:sz w:val="20"/>
                <w:szCs w:val="20"/>
              </w:rPr>
              <w:t>Provincial</w:t>
            </w:r>
          </w:p>
        </w:tc>
        <w:tc>
          <w:tcPr>
            <w:tcW w:w="610" w:type="dxa"/>
            <w:tcBorders>
              <w:top w:val="single" w:sz="4" w:space="0" w:color="auto"/>
              <w:left w:val="nil"/>
              <w:bottom w:val="single" w:sz="4" w:space="0" w:color="auto"/>
              <w:right w:val="nil"/>
            </w:tcBorders>
          </w:tcPr>
          <w:p w14:paraId="10859638" w14:textId="77777777" w:rsidR="00151EB6" w:rsidRPr="00010AD7" w:rsidRDefault="00151EB6" w:rsidP="003A30A5">
            <w:pPr>
              <w:tabs>
                <w:tab w:val="right" w:leader="dot" w:pos="8640"/>
              </w:tabs>
              <w:spacing w:before="100" w:beforeAutospacing="1" w:after="100" w:afterAutospacing="1"/>
              <w:jc w:val="center"/>
              <w:rPr>
                <w:rFonts w:ascii="Times New Roman" w:hAnsi="Times New Roman"/>
                <w:b/>
                <w:i/>
                <w:sz w:val="20"/>
                <w:szCs w:val="20"/>
              </w:rPr>
            </w:pPr>
            <w:r w:rsidRPr="00010AD7">
              <w:rPr>
                <w:rFonts w:ascii="Times New Roman" w:hAnsi="Times New Roman"/>
                <w:b/>
                <w:i/>
                <w:sz w:val="20"/>
                <w:szCs w:val="20"/>
              </w:rPr>
              <w:t>SE</w:t>
            </w:r>
          </w:p>
        </w:tc>
        <w:tc>
          <w:tcPr>
            <w:tcW w:w="872" w:type="dxa"/>
            <w:tcBorders>
              <w:top w:val="single" w:sz="4" w:space="0" w:color="auto"/>
              <w:left w:val="nil"/>
              <w:bottom w:val="single" w:sz="4" w:space="0" w:color="auto"/>
              <w:right w:val="nil"/>
            </w:tcBorders>
          </w:tcPr>
          <w:p w14:paraId="6FE089C1" w14:textId="77777777" w:rsidR="00151EB6" w:rsidRPr="003F6A87" w:rsidRDefault="00151EB6" w:rsidP="003A30A5">
            <w:pPr>
              <w:tabs>
                <w:tab w:val="right" w:leader="dot" w:pos="8640"/>
              </w:tabs>
              <w:spacing w:before="100" w:beforeAutospacing="1" w:after="100" w:afterAutospacing="1"/>
              <w:jc w:val="center"/>
              <w:rPr>
                <w:rFonts w:ascii="Times New Roman" w:hAnsi="Times New Roman"/>
                <w:b/>
                <w:sz w:val="20"/>
                <w:szCs w:val="20"/>
              </w:rPr>
            </w:pPr>
            <w:r w:rsidRPr="003F6A87">
              <w:rPr>
                <w:rFonts w:ascii="Times New Roman" w:hAnsi="Times New Roman"/>
                <w:b/>
                <w:sz w:val="20"/>
                <w:szCs w:val="20"/>
              </w:rPr>
              <w:t>Remote</w:t>
            </w:r>
          </w:p>
        </w:tc>
        <w:tc>
          <w:tcPr>
            <w:tcW w:w="668" w:type="dxa"/>
            <w:tcBorders>
              <w:top w:val="single" w:sz="4" w:space="0" w:color="auto"/>
              <w:left w:val="nil"/>
              <w:bottom w:val="single" w:sz="4" w:space="0" w:color="auto"/>
              <w:right w:val="nil"/>
            </w:tcBorders>
          </w:tcPr>
          <w:p w14:paraId="14119FC9" w14:textId="77777777" w:rsidR="00151EB6" w:rsidRPr="00010AD7" w:rsidRDefault="00151EB6" w:rsidP="003A30A5">
            <w:pPr>
              <w:tabs>
                <w:tab w:val="right" w:leader="dot" w:pos="8640"/>
              </w:tabs>
              <w:spacing w:before="100" w:beforeAutospacing="1" w:after="100" w:afterAutospacing="1"/>
              <w:jc w:val="center"/>
              <w:rPr>
                <w:rFonts w:ascii="Times New Roman" w:hAnsi="Times New Roman"/>
                <w:b/>
                <w:i/>
                <w:sz w:val="20"/>
                <w:szCs w:val="20"/>
              </w:rPr>
            </w:pPr>
            <w:r w:rsidRPr="00010AD7">
              <w:rPr>
                <w:rFonts w:ascii="Times New Roman" w:hAnsi="Times New Roman"/>
                <w:b/>
                <w:i/>
                <w:sz w:val="20"/>
                <w:szCs w:val="20"/>
              </w:rPr>
              <w:t>SE</w:t>
            </w:r>
          </w:p>
        </w:tc>
        <w:tc>
          <w:tcPr>
            <w:tcW w:w="860" w:type="dxa"/>
            <w:vMerge/>
            <w:tcBorders>
              <w:top w:val="nil"/>
              <w:left w:val="nil"/>
              <w:bottom w:val="single" w:sz="4" w:space="0" w:color="auto"/>
              <w:right w:val="nil"/>
            </w:tcBorders>
          </w:tcPr>
          <w:p w14:paraId="032BA070" w14:textId="77777777" w:rsidR="00151EB6" w:rsidRPr="003F6A87" w:rsidRDefault="00151EB6" w:rsidP="00FB3C24">
            <w:pPr>
              <w:tabs>
                <w:tab w:val="right" w:leader="dot" w:pos="8640"/>
              </w:tabs>
              <w:spacing w:before="100" w:beforeAutospacing="1" w:after="100" w:afterAutospacing="1"/>
              <w:jc w:val="center"/>
              <w:rPr>
                <w:rFonts w:ascii="Times New Roman" w:hAnsi="Times New Roman"/>
                <w:sz w:val="20"/>
                <w:szCs w:val="20"/>
              </w:rPr>
            </w:pPr>
          </w:p>
        </w:tc>
      </w:tr>
      <w:tr w:rsidR="00151EB6" w:rsidRPr="00FB3C24" w14:paraId="3E23EE7B" w14:textId="77777777" w:rsidTr="00151EB6">
        <w:tc>
          <w:tcPr>
            <w:tcW w:w="2376" w:type="dxa"/>
            <w:tcBorders>
              <w:top w:val="single" w:sz="4" w:space="0" w:color="auto"/>
              <w:left w:val="nil"/>
              <w:bottom w:val="nil"/>
              <w:right w:val="nil"/>
            </w:tcBorders>
          </w:tcPr>
          <w:p w14:paraId="695514A0" w14:textId="77777777" w:rsidR="00151EB6" w:rsidRPr="003F6A87" w:rsidRDefault="00151EB6" w:rsidP="00DE6143">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Literacy</w:t>
            </w:r>
          </w:p>
        </w:tc>
        <w:tc>
          <w:tcPr>
            <w:tcW w:w="1350" w:type="dxa"/>
            <w:tcBorders>
              <w:top w:val="single" w:sz="4" w:space="0" w:color="auto"/>
              <w:left w:val="nil"/>
              <w:bottom w:val="nil"/>
              <w:right w:val="nil"/>
            </w:tcBorders>
          </w:tcPr>
          <w:p w14:paraId="000533B1" w14:textId="77777777" w:rsidR="00151EB6" w:rsidRPr="003F6A87" w:rsidRDefault="00151EB6" w:rsidP="0016518F">
            <w:pPr>
              <w:jc w:val="center"/>
              <w:rPr>
                <w:rFonts w:ascii="Times New Roman" w:hAnsi="Times New Roman"/>
                <w:sz w:val="20"/>
                <w:szCs w:val="20"/>
              </w:rPr>
            </w:pPr>
            <w:r>
              <w:rPr>
                <w:rFonts w:ascii="Times New Roman" w:hAnsi="Times New Roman"/>
                <w:sz w:val="20"/>
                <w:szCs w:val="20"/>
              </w:rPr>
              <w:t>85.7</w:t>
            </w:r>
          </w:p>
        </w:tc>
        <w:tc>
          <w:tcPr>
            <w:tcW w:w="642" w:type="dxa"/>
            <w:tcBorders>
              <w:top w:val="single" w:sz="4" w:space="0" w:color="auto"/>
              <w:left w:val="nil"/>
              <w:bottom w:val="nil"/>
              <w:right w:val="nil"/>
            </w:tcBorders>
          </w:tcPr>
          <w:p w14:paraId="629CC08D" w14:textId="77777777" w:rsidR="00151EB6" w:rsidRPr="00151EB6" w:rsidRDefault="00151EB6" w:rsidP="0016518F">
            <w:pPr>
              <w:jc w:val="center"/>
              <w:rPr>
                <w:rFonts w:ascii="Times New Roman" w:hAnsi="Times New Roman"/>
                <w:i/>
                <w:sz w:val="20"/>
                <w:szCs w:val="20"/>
              </w:rPr>
            </w:pPr>
            <w:r w:rsidRPr="00151EB6">
              <w:rPr>
                <w:rFonts w:ascii="Times New Roman" w:hAnsi="Times New Roman"/>
                <w:i/>
                <w:sz w:val="20"/>
                <w:szCs w:val="20"/>
              </w:rPr>
              <w:t>3.4</w:t>
            </w:r>
          </w:p>
        </w:tc>
        <w:tc>
          <w:tcPr>
            <w:tcW w:w="1094" w:type="dxa"/>
            <w:tcBorders>
              <w:top w:val="single" w:sz="4" w:space="0" w:color="auto"/>
              <w:left w:val="nil"/>
              <w:bottom w:val="nil"/>
              <w:right w:val="nil"/>
            </w:tcBorders>
          </w:tcPr>
          <w:p w14:paraId="3293C45B" w14:textId="77777777" w:rsidR="00151EB6" w:rsidRPr="003F6A87" w:rsidRDefault="00151EB6" w:rsidP="0016518F">
            <w:pPr>
              <w:jc w:val="center"/>
              <w:rPr>
                <w:rFonts w:ascii="Times New Roman" w:hAnsi="Times New Roman"/>
                <w:sz w:val="20"/>
                <w:szCs w:val="20"/>
              </w:rPr>
            </w:pPr>
            <w:r>
              <w:rPr>
                <w:rFonts w:ascii="Times New Roman" w:hAnsi="Times New Roman"/>
                <w:sz w:val="20"/>
                <w:szCs w:val="20"/>
              </w:rPr>
              <w:t>12.2</w:t>
            </w:r>
          </w:p>
        </w:tc>
        <w:tc>
          <w:tcPr>
            <w:tcW w:w="610" w:type="dxa"/>
            <w:tcBorders>
              <w:top w:val="single" w:sz="4" w:space="0" w:color="auto"/>
              <w:left w:val="nil"/>
              <w:bottom w:val="nil"/>
              <w:right w:val="nil"/>
            </w:tcBorders>
          </w:tcPr>
          <w:p w14:paraId="69E0A44F" w14:textId="77777777" w:rsidR="00151EB6" w:rsidRPr="00151EB6" w:rsidRDefault="00151EB6" w:rsidP="00151EB6">
            <w:pPr>
              <w:jc w:val="center"/>
              <w:rPr>
                <w:rFonts w:ascii="Times New Roman" w:hAnsi="Times New Roman"/>
                <w:i/>
                <w:sz w:val="20"/>
                <w:szCs w:val="20"/>
              </w:rPr>
            </w:pPr>
            <w:r w:rsidRPr="00151EB6">
              <w:rPr>
                <w:rFonts w:ascii="Times New Roman" w:hAnsi="Times New Roman"/>
                <w:i/>
                <w:sz w:val="20"/>
                <w:szCs w:val="20"/>
              </w:rPr>
              <w:t>3.1</w:t>
            </w:r>
          </w:p>
        </w:tc>
        <w:tc>
          <w:tcPr>
            <w:tcW w:w="872" w:type="dxa"/>
            <w:tcBorders>
              <w:top w:val="single" w:sz="4" w:space="0" w:color="auto"/>
              <w:left w:val="nil"/>
              <w:bottom w:val="nil"/>
              <w:right w:val="nil"/>
            </w:tcBorders>
          </w:tcPr>
          <w:p w14:paraId="6A0C4EF3" w14:textId="77777777" w:rsidR="00151EB6" w:rsidRPr="003F6A87" w:rsidRDefault="00151EB6" w:rsidP="0016518F">
            <w:pPr>
              <w:jc w:val="center"/>
              <w:rPr>
                <w:rFonts w:ascii="Times New Roman" w:hAnsi="Times New Roman"/>
                <w:sz w:val="20"/>
                <w:szCs w:val="20"/>
              </w:rPr>
            </w:pPr>
            <w:r>
              <w:rPr>
                <w:rFonts w:ascii="Times New Roman" w:hAnsi="Times New Roman"/>
                <w:sz w:val="20"/>
                <w:szCs w:val="20"/>
              </w:rPr>
              <w:t>2.1</w:t>
            </w:r>
          </w:p>
        </w:tc>
        <w:tc>
          <w:tcPr>
            <w:tcW w:w="668" w:type="dxa"/>
            <w:tcBorders>
              <w:top w:val="single" w:sz="4" w:space="0" w:color="auto"/>
              <w:left w:val="nil"/>
              <w:bottom w:val="nil"/>
              <w:right w:val="nil"/>
            </w:tcBorders>
          </w:tcPr>
          <w:p w14:paraId="753DC1D3" w14:textId="77777777" w:rsidR="00151EB6" w:rsidRPr="00151EB6" w:rsidRDefault="00151EB6" w:rsidP="0016518F">
            <w:pPr>
              <w:jc w:val="center"/>
              <w:rPr>
                <w:rFonts w:ascii="Times New Roman" w:hAnsi="Times New Roman"/>
                <w:i/>
                <w:sz w:val="20"/>
                <w:szCs w:val="20"/>
              </w:rPr>
            </w:pPr>
            <w:r w:rsidRPr="00151EB6">
              <w:rPr>
                <w:rFonts w:ascii="Times New Roman" w:hAnsi="Times New Roman"/>
                <w:i/>
                <w:sz w:val="20"/>
                <w:szCs w:val="20"/>
              </w:rPr>
              <w:t>0.9</w:t>
            </w:r>
          </w:p>
        </w:tc>
        <w:tc>
          <w:tcPr>
            <w:tcW w:w="860" w:type="dxa"/>
            <w:tcBorders>
              <w:top w:val="single" w:sz="4" w:space="0" w:color="auto"/>
              <w:left w:val="nil"/>
              <w:bottom w:val="nil"/>
              <w:right w:val="nil"/>
            </w:tcBorders>
          </w:tcPr>
          <w:p w14:paraId="5D41BE07" w14:textId="77777777" w:rsidR="00151EB6" w:rsidRPr="003F6A87" w:rsidRDefault="00151EB6" w:rsidP="0016518F">
            <w:pPr>
              <w:jc w:val="center"/>
              <w:rPr>
                <w:rFonts w:ascii="Times New Roman" w:hAnsi="Times New Roman"/>
                <w:sz w:val="20"/>
                <w:szCs w:val="20"/>
              </w:rPr>
            </w:pPr>
            <w:r>
              <w:rPr>
                <w:rFonts w:ascii="Times New Roman" w:hAnsi="Times New Roman"/>
                <w:sz w:val="20"/>
                <w:szCs w:val="20"/>
              </w:rPr>
              <w:t>100</w:t>
            </w:r>
          </w:p>
        </w:tc>
      </w:tr>
      <w:tr w:rsidR="00151EB6" w:rsidRPr="00FB3C24" w14:paraId="105BEE3F" w14:textId="77777777" w:rsidTr="00151EB6">
        <w:tc>
          <w:tcPr>
            <w:tcW w:w="2376" w:type="dxa"/>
            <w:tcBorders>
              <w:top w:val="nil"/>
              <w:left w:val="nil"/>
              <w:bottom w:val="nil"/>
              <w:right w:val="nil"/>
            </w:tcBorders>
          </w:tcPr>
          <w:p w14:paraId="0380B9A8" w14:textId="77777777" w:rsidR="00151EB6" w:rsidRPr="003F6A87" w:rsidRDefault="00151EB6" w:rsidP="00DE6143">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Numeracy</w:t>
            </w:r>
          </w:p>
        </w:tc>
        <w:tc>
          <w:tcPr>
            <w:tcW w:w="1350" w:type="dxa"/>
            <w:tcBorders>
              <w:top w:val="nil"/>
              <w:left w:val="nil"/>
              <w:bottom w:val="nil"/>
              <w:right w:val="nil"/>
            </w:tcBorders>
          </w:tcPr>
          <w:p w14:paraId="7C5F14C1" w14:textId="77777777" w:rsidR="00151EB6" w:rsidRPr="003F6A87" w:rsidRDefault="00151EB6" w:rsidP="00CD7222">
            <w:pPr>
              <w:jc w:val="center"/>
              <w:rPr>
                <w:rFonts w:ascii="Times New Roman" w:hAnsi="Times New Roman"/>
                <w:sz w:val="20"/>
                <w:szCs w:val="20"/>
              </w:rPr>
            </w:pPr>
            <w:r>
              <w:rPr>
                <w:rFonts w:ascii="Times New Roman" w:hAnsi="Times New Roman"/>
                <w:sz w:val="20"/>
                <w:szCs w:val="20"/>
              </w:rPr>
              <w:t>85.1</w:t>
            </w:r>
          </w:p>
        </w:tc>
        <w:tc>
          <w:tcPr>
            <w:tcW w:w="642" w:type="dxa"/>
            <w:tcBorders>
              <w:top w:val="nil"/>
              <w:left w:val="nil"/>
              <w:bottom w:val="nil"/>
              <w:right w:val="nil"/>
            </w:tcBorders>
          </w:tcPr>
          <w:p w14:paraId="66AC2F31" w14:textId="77777777" w:rsidR="00151EB6" w:rsidRPr="00151EB6" w:rsidRDefault="00151EB6" w:rsidP="00CD7222">
            <w:pPr>
              <w:jc w:val="center"/>
              <w:rPr>
                <w:rFonts w:ascii="Times New Roman" w:hAnsi="Times New Roman"/>
                <w:i/>
                <w:sz w:val="20"/>
                <w:szCs w:val="20"/>
              </w:rPr>
            </w:pPr>
            <w:r w:rsidRPr="00151EB6">
              <w:rPr>
                <w:rFonts w:ascii="Times New Roman" w:hAnsi="Times New Roman"/>
                <w:i/>
                <w:sz w:val="20"/>
                <w:szCs w:val="20"/>
              </w:rPr>
              <w:t>3.9</w:t>
            </w:r>
          </w:p>
        </w:tc>
        <w:tc>
          <w:tcPr>
            <w:tcW w:w="1094" w:type="dxa"/>
            <w:tcBorders>
              <w:top w:val="nil"/>
              <w:left w:val="nil"/>
              <w:bottom w:val="nil"/>
              <w:right w:val="nil"/>
            </w:tcBorders>
          </w:tcPr>
          <w:p w14:paraId="769B4709" w14:textId="77777777" w:rsidR="00151EB6" w:rsidRPr="003F6A87" w:rsidRDefault="00151EB6" w:rsidP="0016518F">
            <w:pPr>
              <w:jc w:val="center"/>
              <w:rPr>
                <w:rFonts w:ascii="Times New Roman" w:hAnsi="Times New Roman"/>
                <w:sz w:val="20"/>
                <w:szCs w:val="20"/>
              </w:rPr>
            </w:pPr>
            <w:r>
              <w:rPr>
                <w:rFonts w:ascii="Times New Roman" w:hAnsi="Times New Roman"/>
                <w:sz w:val="20"/>
                <w:szCs w:val="20"/>
              </w:rPr>
              <w:t>12.2</w:t>
            </w:r>
          </w:p>
        </w:tc>
        <w:tc>
          <w:tcPr>
            <w:tcW w:w="610" w:type="dxa"/>
            <w:tcBorders>
              <w:top w:val="nil"/>
              <w:left w:val="nil"/>
              <w:bottom w:val="nil"/>
              <w:right w:val="nil"/>
            </w:tcBorders>
          </w:tcPr>
          <w:p w14:paraId="3E01151D" w14:textId="77777777" w:rsidR="00151EB6" w:rsidRPr="00151EB6" w:rsidRDefault="00151EB6" w:rsidP="00151EB6">
            <w:pPr>
              <w:jc w:val="center"/>
              <w:rPr>
                <w:rFonts w:ascii="Times New Roman" w:hAnsi="Times New Roman"/>
                <w:i/>
                <w:sz w:val="20"/>
                <w:szCs w:val="20"/>
              </w:rPr>
            </w:pPr>
            <w:r w:rsidRPr="00151EB6">
              <w:rPr>
                <w:rFonts w:ascii="Times New Roman" w:hAnsi="Times New Roman"/>
                <w:i/>
                <w:sz w:val="20"/>
                <w:szCs w:val="20"/>
              </w:rPr>
              <w:t>3.6</w:t>
            </w:r>
          </w:p>
        </w:tc>
        <w:tc>
          <w:tcPr>
            <w:tcW w:w="872" w:type="dxa"/>
            <w:tcBorders>
              <w:top w:val="nil"/>
              <w:left w:val="nil"/>
              <w:bottom w:val="nil"/>
              <w:right w:val="nil"/>
            </w:tcBorders>
          </w:tcPr>
          <w:p w14:paraId="4A93C24A" w14:textId="77777777" w:rsidR="00151EB6" w:rsidRPr="003F6A87" w:rsidRDefault="00151EB6" w:rsidP="0016518F">
            <w:pPr>
              <w:jc w:val="center"/>
              <w:rPr>
                <w:rFonts w:ascii="Times New Roman" w:hAnsi="Times New Roman"/>
                <w:sz w:val="20"/>
                <w:szCs w:val="20"/>
              </w:rPr>
            </w:pPr>
            <w:r>
              <w:rPr>
                <w:rFonts w:ascii="Times New Roman" w:hAnsi="Times New Roman"/>
                <w:sz w:val="20"/>
                <w:szCs w:val="20"/>
              </w:rPr>
              <w:t>2.7</w:t>
            </w:r>
          </w:p>
        </w:tc>
        <w:tc>
          <w:tcPr>
            <w:tcW w:w="668" w:type="dxa"/>
            <w:tcBorders>
              <w:top w:val="nil"/>
              <w:left w:val="nil"/>
              <w:bottom w:val="nil"/>
              <w:right w:val="nil"/>
            </w:tcBorders>
          </w:tcPr>
          <w:p w14:paraId="21917909" w14:textId="77777777" w:rsidR="00151EB6" w:rsidRPr="00151EB6" w:rsidRDefault="00151EB6" w:rsidP="0016518F">
            <w:pPr>
              <w:jc w:val="center"/>
              <w:rPr>
                <w:rFonts w:ascii="Times New Roman" w:hAnsi="Times New Roman"/>
                <w:i/>
                <w:sz w:val="20"/>
                <w:szCs w:val="20"/>
              </w:rPr>
            </w:pPr>
            <w:r w:rsidRPr="00151EB6">
              <w:rPr>
                <w:rFonts w:ascii="Times New Roman" w:hAnsi="Times New Roman"/>
                <w:i/>
                <w:sz w:val="20"/>
                <w:szCs w:val="20"/>
              </w:rPr>
              <w:t>1.2</w:t>
            </w:r>
          </w:p>
        </w:tc>
        <w:tc>
          <w:tcPr>
            <w:tcW w:w="860" w:type="dxa"/>
            <w:tcBorders>
              <w:top w:val="nil"/>
              <w:left w:val="nil"/>
              <w:bottom w:val="nil"/>
              <w:right w:val="nil"/>
            </w:tcBorders>
          </w:tcPr>
          <w:p w14:paraId="64DD142D" w14:textId="77777777" w:rsidR="00151EB6" w:rsidRPr="003F6A87" w:rsidRDefault="00151EB6" w:rsidP="0016518F">
            <w:pPr>
              <w:jc w:val="center"/>
              <w:rPr>
                <w:rFonts w:ascii="Times New Roman" w:hAnsi="Times New Roman"/>
                <w:sz w:val="20"/>
                <w:szCs w:val="20"/>
              </w:rPr>
            </w:pPr>
            <w:r>
              <w:rPr>
                <w:rFonts w:ascii="Times New Roman" w:hAnsi="Times New Roman"/>
                <w:sz w:val="20"/>
                <w:szCs w:val="20"/>
              </w:rPr>
              <w:t>100</w:t>
            </w:r>
          </w:p>
        </w:tc>
      </w:tr>
      <w:tr w:rsidR="00151EB6" w:rsidRPr="00FB3C24" w14:paraId="1E408A6B" w14:textId="77777777" w:rsidTr="00151EB6">
        <w:tc>
          <w:tcPr>
            <w:tcW w:w="2376" w:type="dxa"/>
            <w:tcBorders>
              <w:top w:val="nil"/>
              <w:left w:val="nil"/>
              <w:bottom w:val="nil"/>
              <w:right w:val="nil"/>
            </w:tcBorders>
          </w:tcPr>
          <w:p w14:paraId="31CFAFF1" w14:textId="77777777" w:rsidR="00151EB6" w:rsidRPr="003F6A87" w:rsidRDefault="00151EB6" w:rsidP="00DE6143">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LOTE</w:t>
            </w:r>
            <w:r>
              <w:rPr>
                <w:rFonts w:ascii="Times New Roman" w:hAnsi="Times New Roman"/>
                <w:sz w:val="20"/>
                <w:szCs w:val="20"/>
              </w:rPr>
              <w:t xml:space="preserve"> teachers</w:t>
            </w:r>
          </w:p>
        </w:tc>
        <w:tc>
          <w:tcPr>
            <w:tcW w:w="1350" w:type="dxa"/>
            <w:tcBorders>
              <w:top w:val="nil"/>
              <w:left w:val="nil"/>
              <w:bottom w:val="nil"/>
              <w:right w:val="nil"/>
            </w:tcBorders>
          </w:tcPr>
          <w:p w14:paraId="079D8E37" w14:textId="77777777" w:rsidR="00151EB6" w:rsidRPr="003F6A87" w:rsidRDefault="00151EB6" w:rsidP="0016518F">
            <w:pPr>
              <w:jc w:val="center"/>
              <w:rPr>
                <w:rFonts w:ascii="Times New Roman" w:hAnsi="Times New Roman"/>
                <w:sz w:val="20"/>
                <w:szCs w:val="20"/>
              </w:rPr>
            </w:pPr>
            <w:r>
              <w:rPr>
                <w:rFonts w:ascii="Times New Roman" w:hAnsi="Times New Roman"/>
                <w:sz w:val="20"/>
                <w:szCs w:val="20"/>
              </w:rPr>
              <w:t>75.0</w:t>
            </w:r>
          </w:p>
        </w:tc>
        <w:tc>
          <w:tcPr>
            <w:tcW w:w="642" w:type="dxa"/>
            <w:tcBorders>
              <w:top w:val="nil"/>
              <w:left w:val="nil"/>
              <w:bottom w:val="nil"/>
              <w:right w:val="nil"/>
            </w:tcBorders>
          </w:tcPr>
          <w:p w14:paraId="42658968" w14:textId="77777777" w:rsidR="00151EB6" w:rsidRPr="00151EB6" w:rsidRDefault="00151EB6" w:rsidP="0016518F">
            <w:pPr>
              <w:jc w:val="center"/>
              <w:rPr>
                <w:rFonts w:ascii="Times New Roman" w:hAnsi="Times New Roman"/>
                <w:i/>
                <w:sz w:val="20"/>
                <w:szCs w:val="20"/>
              </w:rPr>
            </w:pPr>
            <w:r>
              <w:rPr>
                <w:rFonts w:ascii="Times New Roman" w:hAnsi="Times New Roman"/>
                <w:i/>
                <w:sz w:val="20"/>
                <w:szCs w:val="20"/>
              </w:rPr>
              <w:t>5.8</w:t>
            </w:r>
          </w:p>
        </w:tc>
        <w:tc>
          <w:tcPr>
            <w:tcW w:w="1094" w:type="dxa"/>
            <w:tcBorders>
              <w:top w:val="nil"/>
              <w:left w:val="nil"/>
              <w:bottom w:val="nil"/>
              <w:right w:val="nil"/>
            </w:tcBorders>
          </w:tcPr>
          <w:p w14:paraId="4C5521D0" w14:textId="77777777" w:rsidR="00151EB6" w:rsidRPr="003F6A87" w:rsidRDefault="00151EB6" w:rsidP="0016518F">
            <w:pPr>
              <w:jc w:val="center"/>
              <w:rPr>
                <w:rFonts w:ascii="Times New Roman" w:hAnsi="Times New Roman"/>
                <w:sz w:val="20"/>
                <w:szCs w:val="20"/>
              </w:rPr>
            </w:pPr>
            <w:r>
              <w:rPr>
                <w:rFonts w:ascii="Times New Roman" w:hAnsi="Times New Roman"/>
                <w:sz w:val="20"/>
                <w:szCs w:val="20"/>
              </w:rPr>
              <w:t>22.2</w:t>
            </w:r>
          </w:p>
        </w:tc>
        <w:tc>
          <w:tcPr>
            <w:tcW w:w="610" w:type="dxa"/>
            <w:tcBorders>
              <w:top w:val="nil"/>
              <w:left w:val="nil"/>
              <w:bottom w:val="nil"/>
              <w:right w:val="nil"/>
            </w:tcBorders>
          </w:tcPr>
          <w:p w14:paraId="78FF09E4" w14:textId="77777777" w:rsidR="00151EB6" w:rsidRPr="00151EB6" w:rsidRDefault="00151EB6" w:rsidP="00151EB6">
            <w:pPr>
              <w:jc w:val="center"/>
              <w:rPr>
                <w:rFonts w:ascii="Times New Roman" w:hAnsi="Times New Roman"/>
                <w:i/>
                <w:sz w:val="20"/>
                <w:szCs w:val="20"/>
              </w:rPr>
            </w:pPr>
            <w:r>
              <w:rPr>
                <w:rFonts w:ascii="Times New Roman" w:hAnsi="Times New Roman"/>
                <w:i/>
                <w:sz w:val="20"/>
                <w:szCs w:val="20"/>
              </w:rPr>
              <w:t>5.4</w:t>
            </w:r>
          </w:p>
        </w:tc>
        <w:tc>
          <w:tcPr>
            <w:tcW w:w="872" w:type="dxa"/>
            <w:tcBorders>
              <w:top w:val="nil"/>
              <w:left w:val="nil"/>
              <w:bottom w:val="nil"/>
              <w:right w:val="nil"/>
            </w:tcBorders>
          </w:tcPr>
          <w:p w14:paraId="6B2B6E28" w14:textId="77777777" w:rsidR="00151EB6" w:rsidRPr="003F6A87" w:rsidRDefault="00151EB6" w:rsidP="0016518F">
            <w:pPr>
              <w:jc w:val="center"/>
              <w:rPr>
                <w:rFonts w:ascii="Times New Roman" w:hAnsi="Times New Roman"/>
                <w:sz w:val="20"/>
                <w:szCs w:val="20"/>
              </w:rPr>
            </w:pPr>
            <w:r>
              <w:rPr>
                <w:rFonts w:ascii="Times New Roman" w:hAnsi="Times New Roman"/>
                <w:sz w:val="20"/>
                <w:szCs w:val="20"/>
              </w:rPr>
              <w:t>2.8</w:t>
            </w:r>
          </w:p>
        </w:tc>
        <w:tc>
          <w:tcPr>
            <w:tcW w:w="668" w:type="dxa"/>
            <w:tcBorders>
              <w:top w:val="nil"/>
              <w:left w:val="nil"/>
              <w:bottom w:val="nil"/>
              <w:right w:val="nil"/>
            </w:tcBorders>
          </w:tcPr>
          <w:p w14:paraId="7C2DD7F5" w14:textId="77777777" w:rsidR="00151EB6" w:rsidRPr="00151EB6" w:rsidRDefault="00151EB6" w:rsidP="0016518F">
            <w:pPr>
              <w:jc w:val="center"/>
              <w:rPr>
                <w:rFonts w:ascii="Times New Roman" w:hAnsi="Times New Roman"/>
                <w:i/>
                <w:sz w:val="20"/>
                <w:szCs w:val="20"/>
              </w:rPr>
            </w:pPr>
            <w:r>
              <w:rPr>
                <w:rFonts w:ascii="Times New Roman" w:hAnsi="Times New Roman"/>
                <w:i/>
                <w:sz w:val="20"/>
                <w:szCs w:val="20"/>
              </w:rPr>
              <w:t>1.2</w:t>
            </w:r>
          </w:p>
        </w:tc>
        <w:tc>
          <w:tcPr>
            <w:tcW w:w="860" w:type="dxa"/>
            <w:tcBorders>
              <w:top w:val="nil"/>
              <w:left w:val="nil"/>
              <w:bottom w:val="nil"/>
              <w:right w:val="nil"/>
            </w:tcBorders>
          </w:tcPr>
          <w:p w14:paraId="05C2D3B5" w14:textId="77777777" w:rsidR="00151EB6" w:rsidRPr="003F6A87" w:rsidRDefault="00151EB6" w:rsidP="0016518F">
            <w:pPr>
              <w:jc w:val="center"/>
              <w:rPr>
                <w:rFonts w:ascii="Times New Roman" w:hAnsi="Times New Roman"/>
                <w:sz w:val="20"/>
                <w:szCs w:val="20"/>
              </w:rPr>
            </w:pPr>
            <w:r>
              <w:rPr>
                <w:rFonts w:ascii="Times New Roman" w:hAnsi="Times New Roman"/>
                <w:sz w:val="20"/>
                <w:szCs w:val="20"/>
              </w:rPr>
              <w:t>100</w:t>
            </w:r>
          </w:p>
        </w:tc>
      </w:tr>
      <w:tr w:rsidR="00151EB6" w:rsidRPr="00FB3C24" w14:paraId="0D6A922D" w14:textId="77777777" w:rsidTr="00151EB6">
        <w:tc>
          <w:tcPr>
            <w:tcW w:w="2376" w:type="dxa"/>
            <w:tcBorders>
              <w:top w:val="nil"/>
              <w:left w:val="nil"/>
              <w:bottom w:val="nil"/>
              <w:right w:val="nil"/>
            </w:tcBorders>
          </w:tcPr>
          <w:p w14:paraId="2D0ADF2C" w14:textId="77777777" w:rsidR="00151EB6" w:rsidRPr="003F6A87" w:rsidRDefault="00151EB6" w:rsidP="00A63871">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Computing</w:t>
            </w:r>
            <w:r>
              <w:rPr>
                <w:rFonts w:ascii="Times New Roman" w:hAnsi="Times New Roman"/>
                <w:sz w:val="20"/>
                <w:szCs w:val="20"/>
              </w:rPr>
              <w:t>/IT</w:t>
            </w:r>
          </w:p>
        </w:tc>
        <w:tc>
          <w:tcPr>
            <w:tcW w:w="1350" w:type="dxa"/>
            <w:tcBorders>
              <w:top w:val="nil"/>
              <w:left w:val="nil"/>
              <w:bottom w:val="nil"/>
              <w:right w:val="nil"/>
            </w:tcBorders>
          </w:tcPr>
          <w:p w14:paraId="15206C96" w14:textId="77777777" w:rsidR="00151EB6" w:rsidRPr="003F6A87" w:rsidRDefault="00151EB6" w:rsidP="00A63871">
            <w:pPr>
              <w:jc w:val="center"/>
              <w:rPr>
                <w:rFonts w:ascii="Times New Roman" w:hAnsi="Times New Roman"/>
                <w:sz w:val="20"/>
                <w:szCs w:val="20"/>
              </w:rPr>
            </w:pPr>
            <w:r>
              <w:rPr>
                <w:rFonts w:ascii="Times New Roman" w:hAnsi="Times New Roman"/>
                <w:sz w:val="20"/>
                <w:szCs w:val="20"/>
              </w:rPr>
              <w:t>84.0</w:t>
            </w:r>
          </w:p>
        </w:tc>
        <w:tc>
          <w:tcPr>
            <w:tcW w:w="642" w:type="dxa"/>
            <w:tcBorders>
              <w:top w:val="nil"/>
              <w:left w:val="nil"/>
              <w:bottom w:val="nil"/>
              <w:right w:val="nil"/>
            </w:tcBorders>
          </w:tcPr>
          <w:p w14:paraId="17F2628E" w14:textId="77777777" w:rsidR="00151EB6" w:rsidRPr="00151EB6" w:rsidRDefault="00151EB6" w:rsidP="00A63871">
            <w:pPr>
              <w:jc w:val="center"/>
              <w:rPr>
                <w:rFonts w:ascii="Times New Roman" w:hAnsi="Times New Roman"/>
                <w:i/>
                <w:sz w:val="20"/>
                <w:szCs w:val="20"/>
              </w:rPr>
            </w:pPr>
            <w:r w:rsidRPr="00151EB6">
              <w:rPr>
                <w:rFonts w:ascii="Times New Roman" w:hAnsi="Times New Roman"/>
                <w:i/>
                <w:sz w:val="20"/>
                <w:szCs w:val="20"/>
              </w:rPr>
              <w:t>4.8</w:t>
            </w:r>
          </w:p>
        </w:tc>
        <w:tc>
          <w:tcPr>
            <w:tcW w:w="1094" w:type="dxa"/>
            <w:tcBorders>
              <w:top w:val="nil"/>
              <w:left w:val="nil"/>
              <w:bottom w:val="nil"/>
              <w:right w:val="nil"/>
            </w:tcBorders>
          </w:tcPr>
          <w:p w14:paraId="48BB8D92" w14:textId="77777777" w:rsidR="00151EB6" w:rsidRPr="003F6A87" w:rsidRDefault="00151EB6" w:rsidP="00A63871">
            <w:pPr>
              <w:jc w:val="center"/>
              <w:rPr>
                <w:rFonts w:ascii="Times New Roman" w:hAnsi="Times New Roman"/>
                <w:sz w:val="20"/>
                <w:szCs w:val="20"/>
              </w:rPr>
            </w:pPr>
            <w:r>
              <w:rPr>
                <w:rFonts w:ascii="Times New Roman" w:hAnsi="Times New Roman"/>
                <w:sz w:val="20"/>
                <w:szCs w:val="20"/>
              </w:rPr>
              <w:t>13.1</w:t>
            </w:r>
          </w:p>
        </w:tc>
        <w:tc>
          <w:tcPr>
            <w:tcW w:w="610" w:type="dxa"/>
            <w:tcBorders>
              <w:top w:val="nil"/>
              <w:left w:val="nil"/>
              <w:bottom w:val="nil"/>
              <w:right w:val="nil"/>
            </w:tcBorders>
          </w:tcPr>
          <w:p w14:paraId="5E32E56A" w14:textId="77777777" w:rsidR="00151EB6" w:rsidRPr="00151EB6" w:rsidRDefault="00151EB6" w:rsidP="00151EB6">
            <w:pPr>
              <w:jc w:val="center"/>
              <w:rPr>
                <w:rFonts w:ascii="Times New Roman" w:hAnsi="Times New Roman"/>
                <w:i/>
                <w:sz w:val="20"/>
                <w:szCs w:val="20"/>
              </w:rPr>
            </w:pPr>
            <w:r w:rsidRPr="00151EB6">
              <w:rPr>
                <w:rFonts w:ascii="Times New Roman" w:hAnsi="Times New Roman"/>
                <w:i/>
                <w:sz w:val="20"/>
                <w:szCs w:val="20"/>
              </w:rPr>
              <w:t>4.2</w:t>
            </w:r>
          </w:p>
        </w:tc>
        <w:tc>
          <w:tcPr>
            <w:tcW w:w="872" w:type="dxa"/>
            <w:tcBorders>
              <w:top w:val="nil"/>
              <w:left w:val="nil"/>
              <w:bottom w:val="nil"/>
              <w:right w:val="nil"/>
            </w:tcBorders>
          </w:tcPr>
          <w:p w14:paraId="6198095E" w14:textId="77777777" w:rsidR="00151EB6" w:rsidRPr="003F6A87" w:rsidRDefault="00151EB6" w:rsidP="00A63871">
            <w:pPr>
              <w:jc w:val="center"/>
              <w:rPr>
                <w:rFonts w:ascii="Times New Roman" w:hAnsi="Times New Roman"/>
                <w:sz w:val="20"/>
                <w:szCs w:val="20"/>
              </w:rPr>
            </w:pPr>
            <w:r>
              <w:rPr>
                <w:rFonts w:ascii="Times New Roman" w:hAnsi="Times New Roman"/>
                <w:sz w:val="20"/>
                <w:szCs w:val="20"/>
              </w:rPr>
              <w:t>3.0</w:t>
            </w:r>
          </w:p>
        </w:tc>
        <w:tc>
          <w:tcPr>
            <w:tcW w:w="668" w:type="dxa"/>
            <w:tcBorders>
              <w:top w:val="nil"/>
              <w:left w:val="nil"/>
              <w:bottom w:val="nil"/>
              <w:right w:val="nil"/>
            </w:tcBorders>
          </w:tcPr>
          <w:p w14:paraId="20AC50A3" w14:textId="77777777" w:rsidR="00151EB6" w:rsidRPr="00151EB6" w:rsidRDefault="00151EB6" w:rsidP="00A63871">
            <w:pPr>
              <w:jc w:val="center"/>
              <w:rPr>
                <w:rFonts w:ascii="Times New Roman" w:hAnsi="Times New Roman"/>
                <w:i/>
                <w:sz w:val="20"/>
                <w:szCs w:val="20"/>
              </w:rPr>
            </w:pPr>
            <w:r w:rsidRPr="00151EB6">
              <w:rPr>
                <w:rFonts w:ascii="Times New Roman" w:hAnsi="Times New Roman"/>
                <w:i/>
                <w:sz w:val="20"/>
                <w:szCs w:val="20"/>
              </w:rPr>
              <w:t>2.0</w:t>
            </w:r>
          </w:p>
        </w:tc>
        <w:tc>
          <w:tcPr>
            <w:tcW w:w="860" w:type="dxa"/>
            <w:tcBorders>
              <w:top w:val="nil"/>
              <w:left w:val="nil"/>
              <w:bottom w:val="nil"/>
              <w:right w:val="nil"/>
            </w:tcBorders>
          </w:tcPr>
          <w:p w14:paraId="0D9E4FDD" w14:textId="77777777" w:rsidR="00151EB6" w:rsidRPr="003F6A87" w:rsidRDefault="00151EB6" w:rsidP="00A63871">
            <w:pPr>
              <w:jc w:val="center"/>
              <w:rPr>
                <w:rFonts w:ascii="Times New Roman" w:hAnsi="Times New Roman"/>
                <w:sz w:val="20"/>
                <w:szCs w:val="20"/>
              </w:rPr>
            </w:pPr>
            <w:r>
              <w:rPr>
                <w:rFonts w:ascii="Times New Roman" w:hAnsi="Times New Roman"/>
                <w:sz w:val="20"/>
                <w:szCs w:val="20"/>
              </w:rPr>
              <w:t>100</w:t>
            </w:r>
          </w:p>
        </w:tc>
      </w:tr>
      <w:tr w:rsidR="00151EB6" w:rsidRPr="00FB3C24" w14:paraId="06AC2BF9" w14:textId="77777777" w:rsidTr="00151EB6">
        <w:tc>
          <w:tcPr>
            <w:tcW w:w="2376" w:type="dxa"/>
            <w:tcBorders>
              <w:top w:val="nil"/>
              <w:left w:val="nil"/>
              <w:bottom w:val="single" w:sz="4" w:space="0" w:color="auto"/>
              <w:right w:val="nil"/>
            </w:tcBorders>
          </w:tcPr>
          <w:p w14:paraId="4C76875D" w14:textId="77777777" w:rsidR="00151EB6" w:rsidRPr="003F6A87" w:rsidRDefault="00151EB6" w:rsidP="00DE6143">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Special Needs</w:t>
            </w:r>
          </w:p>
        </w:tc>
        <w:tc>
          <w:tcPr>
            <w:tcW w:w="1350" w:type="dxa"/>
            <w:tcBorders>
              <w:top w:val="nil"/>
              <w:left w:val="nil"/>
              <w:bottom w:val="single" w:sz="4" w:space="0" w:color="auto"/>
              <w:right w:val="nil"/>
            </w:tcBorders>
          </w:tcPr>
          <w:p w14:paraId="7A33CB68" w14:textId="77777777" w:rsidR="00151EB6" w:rsidRPr="003F6A87" w:rsidRDefault="00151EB6" w:rsidP="00DC751F">
            <w:pPr>
              <w:jc w:val="center"/>
              <w:rPr>
                <w:rFonts w:ascii="Times New Roman" w:hAnsi="Times New Roman"/>
                <w:sz w:val="20"/>
                <w:szCs w:val="20"/>
              </w:rPr>
            </w:pPr>
            <w:r>
              <w:rPr>
                <w:rFonts w:ascii="Times New Roman" w:hAnsi="Times New Roman"/>
                <w:sz w:val="20"/>
                <w:szCs w:val="20"/>
              </w:rPr>
              <w:t>85.6</w:t>
            </w:r>
          </w:p>
        </w:tc>
        <w:tc>
          <w:tcPr>
            <w:tcW w:w="642" w:type="dxa"/>
            <w:tcBorders>
              <w:top w:val="nil"/>
              <w:left w:val="nil"/>
              <w:bottom w:val="single" w:sz="4" w:space="0" w:color="auto"/>
              <w:right w:val="nil"/>
            </w:tcBorders>
          </w:tcPr>
          <w:p w14:paraId="300F3FB5" w14:textId="77777777" w:rsidR="00151EB6" w:rsidRPr="00151EB6" w:rsidRDefault="00151EB6" w:rsidP="00DC751F">
            <w:pPr>
              <w:jc w:val="center"/>
              <w:rPr>
                <w:rFonts w:ascii="Times New Roman" w:hAnsi="Times New Roman"/>
                <w:i/>
                <w:sz w:val="20"/>
                <w:szCs w:val="20"/>
              </w:rPr>
            </w:pPr>
            <w:r w:rsidRPr="00151EB6">
              <w:rPr>
                <w:rFonts w:ascii="Times New Roman" w:hAnsi="Times New Roman"/>
                <w:i/>
                <w:sz w:val="20"/>
                <w:szCs w:val="20"/>
              </w:rPr>
              <w:t>4.0</w:t>
            </w:r>
          </w:p>
        </w:tc>
        <w:tc>
          <w:tcPr>
            <w:tcW w:w="1094" w:type="dxa"/>
            <w:tcBorders>
              <w:top w:val="nil"/>
              <w:left w:val="nil"/>
              <w:bottom w:val="single" w:sz="4" w:space="0" w:color="auto"/>
              <w:right w:val="nil"/>
            </w:tcBorders>
          </w:tcPr>
          <w:p w14:paraId="540BBE05" w14:textId="77777777" w:rsidR="00151EB6" w:rsidRPr="003F6A87" w:rsidRDefault="00151EB6" w:rsidP="00DC751F">
            <w:pPr>
              <w:jc w:val="center"/>
              <w:rPr>
                <w:rFonts w:ascii="Times New Roman" w:hAnsi="Times New Roman"/>
                <w:sz w:val="20"/>
                <w:szCs w:val="20"/>
              </w:rPr>
            </w:pPr>
            <w:r>
              <w:rPr>
                <w:rFonts w:ascii="Times New Roman" w:hAnsi="Times New Roman"/>
                <w:sz w:val="20"/>
                <w:szCs w:val="20"/>
              </w:rPr>
              <w:t>12.8</w:t>
            </w:r>
          </w:p>
        </w:tc>
        <w:tc>
          <w:tcPr>
            <w:tcW w:w="610" w:type="dxa"/>
            <w:tcBorders>
              <w:top w:val="nil"/>
              <w:left w:val="nil"/>
              <w:bottom w:val="single" w:sz="4" w:space="0" w:color="auto"/>
              <w:right w:val="nil"/>
            </w:tcBorders>
          </w:tcPr>
          <w:p w14:paraId="6185B9A7" w14:textId="77777777" w:rsidR="00151EB6" w:rsidRPr="00151EB6" w:rsidRDefault="00151EB6" w:rsidP="00151EB6">
            <w:pPr>
              <w:jc w:val="center"/>
              <w:rPr>
                <w:rFonts w:ascii="Times New Roman" w:hAnsi="Times New Roman"/>
                <w:i/>
                <w:sz w:val="20"/>
                <w:szCs w:val="20"/>
              </w:rPr>
            </w:pPr>
            <w:r w:rsidRPr="00151EB6">
              <w:rPr>
                <w:rFonts w:ascii="Times New Roman" w:hAnsi="Times New Roman"/>
                <w:i/>
                <w:sz w:val="20"/>
                <w:szCs w:val="20"/>
              </w:rPr>
              <w:t>3.8</w:t>
            </w:r>
          </w:p>
        </w:tc>
        <w:tc>
          <w:tcPr>
            <w:tcW w:w="872" w:type="dxa"/>
            <w:tcBorders>
              <w:top w:val="nil"/>
              <w:left w:val="nil"/>
              <w:bottom w:val="single" w:sz="4" w:space="0" w:color="auto"/>
              <w:right w:val="nil"/>
            </w:tcBorders>
          </w:tcPr>
          <w:p w14:paraId="623034D3" w14:textId="77777777" w:rsidR="00151EB6" w:rsidRPr="003F6A87" w:rsidRDefault="00151EB6" w:rsidP="00DC751F">
            <w:pPr>
              <w:jc w:val="center"/>
              <w:rPr>
                <w:rFonts w:ascii="Times New Roman" w:hAnsi="Times New Roman"/>
                <w:sz w:val="20"/>
                <w:szCs w:val="20"/>
              </w:rPr>
            </w:pPr>
            <w:r>
              <w:rPr>
                <w:rFonts w:ascii="Times New Roman" w:hAnsi="Times New Roman"/>
                <w:sz w:val="20"/>
                <w:szCs w:val="20"/>
              </w:rPr>
              <w:t>1.6</w:t>
            </w:r>
          </w:p>
        </w:tc>
        <w:tc>
          <w:tcPr>
            <w:tcW w:w="668" w:type="dxa"/>
            <w:tcBorders>
              <w:top w:val="nil"/>
              <w:left w:val="nil"/>
              <w:bottom w:val="single" w:sz="4" w:space="0" w:color="auto"/>
              <w:right w:val="nil"/>
            </w:tcBorders>
          </w:tcPr>
          <w:p w14:paraId="6E6777D6" w14:textId="77777777" w:rsidR="00151EB6" w:rsidRPr="00151EB6" w:rsidRDefault="00151EB6" w:rsidP="00DC751F">
            <w:pPr>
              <w:jc w:val="center"/>
              <w:rPr>
                <w:rFonts w:ascii="Times New Roman" w:hAnsi="Times New Roman"/>
                <w:i/>
                <w:sz w:val="20"/>
                <w:szCs w:val="20"/>
              </w:rPr>
            </w:pPr>
            <w:r w:rsidRPr="00151EB6">
              <w:rPr>
                <w:rFonts w:ascii="Times New Roman" w:hAnsi="Times New Roman"/>
                <w:i/>
                <w:sz w:val="20"/>
                <w:szCs w:val="20"/>
              </w:rPr>
              <w:t>0.8</w:t>
            </w:r>
          </w:p>
        </w:tc>
        <w:tc>
          <w:tcPr>
            <w:tcW w:w="860" w:type="dxa"/>
            <w:tcBorders>
              <w:top w:val="nil"/>
              <w:left w:val="nil"/>
              <w:bottom w:val="single" w:sz="4" w:space="0" w:color="auto"/>
              <w:right w:val="nil"/>
            </w:tcBorders>
          </w:tcPr>
          <w:p w14:paraId="126D503F" w14:textId="77777777" w:rsidR="00151EB6" w:rsidRPr="003F6A87" w:rsidRDefault="00151EB6" w:rsidP="0016518F">
            <w:pPr>
              <w:jc w:val="center"/>
              <w:rPr>
                <w:rFonts w:ascii="Times New Roman" w:hAnsi="Times New Roman"/>
                <w:sz w:val="20"/>
                <w:szCs w:val="20"/>
              </w:rPr>
            </w:pPr>
            <w:r>
              <w:rPr>
                <w:rFonts w:ascii="Times New Roman" w:hAnsi="Times New Roman"/>
                <w:sz w:val="20"/>
                <w:szCs w:val="20"/>
              </w:rPr>
              <w:t>100</w:t>
            </w:r>
          </w:p>
        </w:tc>
      </w:tr>
      <w:tr w:rsidR="00151EB6" w:rsidRPr="00FB3C24" w14:paraId="39E0A8D7" w14:textId="77777777" w:rsidTr="00151EB6">
        <w:tc>
          <w:tcPr>
            <w:tcW w:w="2376" w:type="dxa"/>
            <w:tcBorders>
              <w:top w:val="single" w:sz="4" w:space="0" w:color="auto"/>
              <w:left w:val="nil"/>
              <w:bottom w:val="double" w:sz="4" w:space="0" w:color="auto"/>
              <w:right w:val="nil"/>
            </w:tcBorders>
          </w:tcPr>
          <w:p w14:paraId="161FB3F2" w14:textId="77777777" w:rsidR="00151EB6" w:rsidRPr="003F6A87" w:rsidRDefault="00151EB6" w:rsidP="00DE6143">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All primary teachers</w:t>
            </w:r>
          </w:p>
        </w:tc>
        <w:tc>
          <w:tcPr>
            <w:tcW w:w="1350" w:type="dxa"/>
            <w:tcBorders>
              <w:top w:val="single" w:sz="4" w:space="0" w:color="auto"/>
              <w:left w:val="nil"/>
              <w:bottom w:val="double" w:sz="4" w:space="0" w:color="auto"/>
              <w:right w:val="nil"/>
            </w:tcBorders>
          </w:tcPr>
          <w:p w14:paraId="5946FF23" w14:textId="77777777" w:rsidR="00151EB6" w:rsidRPr="003F6A87" w:rsidRDefault="00151EB6" w:rsidP="0016518F">
            <w:pPr>
              <w:jc w:val="center"/>
              <w:rPr>
                <w:rFonts w:ascii="Times New Roman" w:hAnsi="Times New Roman"/>
                <w:sz w:val="20"/>
                <w:szCs w:val="20"/>
              </w:rPr>
            </w:pPr>
            <w:r>
              <w:rPr>
                <w:rFonts w:ascii="Times New Roman" w:hAnsi="Times New Roman"/>
                <w:sz w:val="20"/>
                <w:szCs w:val="20"/>
              </w:rPr>
              <w:t>73.6</w:t>
            </w:r>
          </w:p>
        </w:tc>
        <w:tc>
          <w:tcPr>
            <w:tcW w:w="642" w:type="dxa"/>
            <w:tcBorders>
              <w:top w:val="single" w:sz="4" w:space="0" w:color="auto"/>
              <w:left w:val="nil"/>
              <w:bottom w:val="double" w:sz="4" w:space="0" w:color="auto"/>
              <w:right w:val="nil"/>
            </w:tcBorders>
          </w:tcPr>
          <w:p w14:paraId="13B6D2B6" w14:textId="77777777" w:rsidR="00151EB6" w:rsidRPr="00151EB6" w:rsidRDefault="00151EB6" w:rsidP="0016518F">
            <w:pPr>
              <w:jc w:val="center"/>
              <w:rPr>
                <w:rFonts w:ascii="Times New Roman" w:hAnsi="Times New Roman"/>
                <w:i/>
                <w:sz w:val="20"/>
                <w:szCs w:val="20"/>
              </w:rPr>
            </w:pPr>
            <w:r w:rsidRPr="00151EB6">
              <w:rPr>
                <w:rFonts w:ascii="Times New Roman" w:hAnsi="Times New Roman"/>
                <w:i/>
                <w:sz w:val="20"/>
                <w:szCs w:val="20"/>
              </w:rPr>
              <w:t>2.9</w:t>
            </w:r>
          </w:p>
        </w:tc>
        <w:tc>
          <w:tcPr>
            <w:tcW w:w="1094" w:type="dxa"/>
            <w:tcBorders>
              <w:top w:val="single" w:sz="4" w:space="0" w:color="auto"/>
              <w:left w:val="nil"/>
              <w:bottom w:val="double" w:sz="4" w:space="0" w:color="auto"/>
              <w:right w:val="nil"/>
            </w:tcBorders>
          </w:tcPr>
          <w:p w14:paraId="67BE404B" w14:textId="77777777" w:rsidR="00151EB6" w:rsidRPr="003F6A87" w:rsidRDefault="00151EB6" w:rsidP="0016518F">
            <w:pPr>
              <w:jc w:val="center"/>
              <w:rPr>
                <w:rFonts w:ascii="Times New Roman" w:hAnsi="Times New Roman"/>
                <w:sz w:val="20"/>
                <w:szCs w:val="20"/>
              </w:rPr>
            </w:pPr>
            <w:r>
              <w:rPr>
                <w:rFonts w:ascii="Times New Roman" w:hAnsi="Times New Roman"/>
                <w:sz w:val="20"/>
                <w:szCs w:val="20"/>
              </w:rPr>
              <w:t>23.3</w:t>
            </w:r>
          </w:p>
        </w:tc>
        <w:tc>
          <w:tcPr>
            <w:tcW w:w="610" w:type="dxa"/>
            <w:tcBorders>
              <w:top w:val="single" w:sz="4" w:space="0" w:color="auto"/>
              <w:left w:val="nil"/>
              <w:bottom w:val="double" w:sz="4" w:space="0" w:color="auto"/>
              <w:right w:val="nil"/>
            </w:tcBorders>
          </w:tcPr>
          <w:p w14:paraId="08B57596" w14:textId="77777777" w:rsidR="00151EB6" w:rsidRPr="00151EB6" w:rsidRDefault="00151EB6" w:rsidP="00151EB6">
            <w:pPr>
              <w:jc w:val="center"/>
              <w:rPr>
                <w:rFonts w:ascii="Times New Roman" w:hAnsi="Times New Roman"/>
                <w:i/>
                <w:sz w:val="20"/>
                <w:szCs w:val="20"/>
              </w:rPr>
            </w:pPr>
            <w:r w:rsidRPr="00151EB6">
              <w:rPr>
                <w:rFonts w:ascii="Times New Roman" w:hAnsi="Times New Roman"/>
                <w:i/>
                <w:sz w:val="20"/>
                <w:szCs w:val="20"/>
              </w:rPr>
              <w:t>2.8</w:t>
            </w:r>
          </w:p>
        </w:tc>
        <w:tc>
          <w:tcPr>
            <w:tcW w:w="872" w:type="dxa"/>
            <w:tcBorders>
              <w:top w:val="single" w:sz="4" w:space="0" w:color="auto"/>
              <w:left w:val="nil"/>
              <w:bottom w:val="double" w:sz="4" w:space="0" w:color="auto"/>
              <w:right w:val="nil"/>
            </w:tcBorders>
          </w:tcPr>
          <w:p w14:paraId="346CA408" w14:textId="77777777" w:rsidR="00151EB6" w:rsidRPr="003F6A87" w:rsidRDefault="00151EB6" w:rsidP="0016518F">
            <w:pPr>
              <w:jc w:val="center"/>
              <w:rPr>
                <w:rFonts w:ascii="Times New Roman" w:hAnsi="Times New Roman"/>
                <w:sz w:val="20"/>
                <w:szCs w:val="20"/>
              </w:rPr>
            </w:pPr>
            <w:r>
              <w:rPr>
                <w:rFonts w:ascii="Times New Roman" w:hAnsi="Times New Roman"/>
                <w:sz w:val="20"/>
                <w:szCs w:val="20"/>
              </w:rPr>
              <w:t>3.1</w:t>
            </w:r>
          </w:p>
        </w:tc>
        <w:tc>
          <w:tcPr>
            <w:tcW w:w="668" w:type="dxa"/>
            <w:tcBorders>
              <w:top w:val="single" w:sz="4" w:space="0" w:color="auto"/>
              <w:left w:val="nil"/>
              <w:bottom w:val="double" w:sz="4" w:space="0" w:color="auto"/>
              <w:right w:val="nil"/>
            </w:tcBorders>
          </w:tcPr>
          <w:p w14:paraId="46DD84A6" w14:textId="77777777" w:rsidR="00151EB6" w:rsidRPr="00151EB6" w:rsidRDefault="00151EB6" w:rsidP="0016518F">
            <w:pPr>
              <w:jc w:val="center"/>
              <w:rPr>
                <w:rFonts w:ascii="Times New Roman" w:hAnsi="Times New Roman"/>
                <w:i/>
                <w:sz w:val="20"/>
                <w:szCs w:val="20"/>
              </w:rPr>
            </w:pPr>
            <w:r w:rsidRPr="00151EB6">
              <w:rPr>
                <w:rFonts w:ascii="Times New Roman" w:hAnsi="Times New Roman"/>
                <w:i/>
                <w:sz w:val="20"/>
                <w:szCs w:val="20"/>
              </w:rPr>
              <w:t>0.7</w:t>
            </w:r>
          </w:p>
        </w:tc>
        <w:tc>
          <w:tcPr>
            <w:tcW w:w="860" w:type="dxa"/>
            <w:tcBorders>
              <w:top w:val="single" w:sz="4" w:space="0" w:color="auto"/>
              <w:left w:val="nil"/>
              <w:bottom w:val="double" w:sz="4" w:space="0" w:color="auto"/>
              <w:right w:val="nil"/>
            </w:tcBorders>
          </w:tcPr>
          <w:p w14:paraId="3B36A18E" w14:textId="77777777" w:rsidR="00151EB6" w:rsidRPr="003F6A87" w:rsidRDefault="00151EB6" w:rsidP="0016518F">
            <w:pPr>
              <w:jc w:val="center"/>
              <w:rPr>
                <w:rFonts w:ascii="Times New Roman" w:hAnsi="Times New Roman"/>
                <w:sz w:val="20"/>
                <w:szCs w:val="20"/>
              </w:rPr>
            </w:pPr>
            <w:r>
              <w:rPr>
                <w:rFonts w:ascii="Times New Roman" w:hAnsi="Times New Roman"/>
                <w:sz w:val="20"/>
                <w:szCs w:val="20"/>
              </w:rPr>
              <w:t>100</w:t>
            </w:r>
          </w:p>
        </w:tc>
      </w:tr>
    </w:tbl>
    <w:p w14:paraId="7ABA1B4A" w14:textId="77777777" w:rsidR="00322E1D" w:rsidRPr="003A30A5" w:rsidRDefault="003A30A5">
      <w:pPr>
        <w:rPr>
          <w:rFonts w:ascii="Times New Roman" w:hAnsi="Times New Roman"/>
          <w:sz w:val="20"/>
          <w:szCs w:val="20"/>
        </w:rPr>
      </w:pPr>
      <w:r w:rsidRPr="003A30A5">
        <w:rPr>
          <w:rFonts w:ascii="Times New Roman" w:hAnsi="Times New Roman"/>
          <w:i/>
          <w:sz w:val="20"/>
          <w:szCs w:val="20"/>
        </w:rPr>
        <w:t>Note:</w:t>
      </w:r>
      <w:r w:rsidRPr="003A30A5">
        <w:rPr>
          <w:rFonts w:ascii="Times New Roman" w:hAnsi="Times New Roman"/>
          <w:sz w:val="20"/>
          <w:szCs w:val="20"/>
        </w:rPr>
        <w:t xml:space="preserve"> Proportions of Literacy, Numeracy</w:t>
      </w:r>
      <w:r w:rsidR="00604497">
        <w:rPr>
          <w:rFonts w:ascii="Times New Roman" w:hAnsi="Times New Roman"/>
          <w:sz w:val="20"/>
          <w:szCs w:val="20"/>
        </w:rPr>
        <w:t>,</w:t>
      </w:r>
      <w:r w:rsidRPr="003A30A5">
        <w:rPr>
          <w:rFonts w:ascii="Times New Roman" w:hAnsi="Times New Roman"/>
          <w:sz w:val="20"/>
          <w:szCs w:val="20"/>
        </w:rPr>
        <w:t xml:space="preserve"> Computing/IT </w:t>
      </w:r>
      <w:r w:rsidR="00604497">
        <w:rPr>
          <w:rFonts w:ascii="Times New Roman" w:hAnsi="Times New Roman"/>
          <w:sz w:val="20"/>
          <w:szCs w:val="20"/>
        </w:rPr>
        <w:t xml:space="preserve">and Special Needs </w:t>
      </w:r>
      <w:r w:rsidRPr="003A30A5">
        <w:rPr>
          <w:rFonts w:ascii="Times New Roman" w:hAnsi="Times New Roman"/>
          <w:sz w:val="20"/>
          <w:szCs w:val="20"/>
        </w:rPr>
        <w:t xml:space="preserve">are of Primary Specialist Teachers in these areas (Generalists who indicated that they were teaching in these areas </w:t>
      </w:r>
      <w:r>
        <w:rPr>
          <w:rFonts w:ascii="Times New Roman" w:hAnsi="Times New Roman"/>
          <w:sz w:val="20"/>
          <w:szCs w:val="20"/>
        </w:rPr>
        <w:t>are not included). LOTE teacher</w:t>
      </w:r>
      <w:r w:rsidRPr="003A30A5">
        <w:rPr>
          <w:rFonts w:ascii="Times New Roman" w:hAnsi="Times New Roman"/>
          <w:sz w:val="20"/>
          <w:szCs w:val="20"/>
        </w:rPr>
        <w:t xml:space="preserve"> proportions</w:t>
      </w:r>
      <w:r>
        <w:rPr>
          <w:rFonts w:ascii="Times New Roman" w:hAnsi="Times New Roman"/>
          <w:sz w:val="20"/>
          <w:szCs w:val="20"/>
        </w:rPr>
        <w:t xml:space="preserve"> include</w:t>
      </w:r>
      <w:r w:rsidRPr="003A30A5">
        <w:rPr>
          <w:rFonts w:ascii="Times New Roman" w:hAnsi="Times New Roman"/>
          <w:sz w:val="20"/>
          <w:szCs w:val="20"/>
        </w:rPr>
        <w:t xml:space="preserve"> those who also </w:t>
      </w:r>
      <w:r>
        <w:rPr>
          <w:rFonts w:ascii="Times New Roman" w:hAnsi="Times New Roman"/>
          <w:sz w:val="20"/>
          <w:szCs w:val="20"/>
        </w:rPr>
        <w:t>indicated they were generalists</w:t>
      </w:r>
      <w:r w:rsidRPr="003A30A5">
        <w:rPr>
          <w:rFonts w:ascii="Times New Roman" w:hAnsi="Times New Roman"/>
          <w:sz w:val="20"/>
          <w:szCs w:val="20"/>
        </w:rPr>
        <w:t xml:space="preserve"> and those who did not indicate whether or not they were generalists (but who did indicate that they c</w:t>
      </w:r>
      <w:r>
        <w:rPr>
          <w:rFonts w:ascii="Times New Roman" w:hAnsi="Times New Roman"/>
          <w:sz w:val="20"/>
          <w:szCs w:val="20"/>
        </w:rPr>
        <w:t>urrently taught LOTE). Special N</w:t>
      </w:r>
      <w:r w:rsidRPr="003A30A5">
        <w:rPr>
          <w:rFonts w:ascii="Times New Roman" w:hAnsi="Times New Roman"/>
          <w:sz w:val="20"/>
          <w:szCs w:val="20"/>
        </w:rPr>
        <w:t>eeds proportions and denominator does not include teachers in Special Schools.</w:t>
      </w:r>
    </w:p>
    <w:p w14:paraId="50B5E842" w14:textId="77777777" w:rsidR="00322E1D" w:rsidRDefault="00322E1D">
      <w:pPr>
        <w:rPr>
          <w:rFonts w:ascii="Times New Roman" w:hAnsi="Times New Roman"/>
        </w:rPr>
      </w:pPr>
    </w:p>
    <w:p w14:paraId="6D9C07E9" w14:textId="77777777" w:rsidR="00CA26F5" w:rsidRPr="00A02A35" w:rsidRDefault="00CA26F5" w:rsidP="00CA26F5">
      <w:pPr>
        <w:tabs>
          <w:tab w:val="right" w:leader="dot" w:pos="8640"/>
        </w:tabs>
        <w:spacing w:before="100" w:beforeAutospacing="1" w:after="100" w:afterAutospacing="1"/>
        <w:jc w:val="both"/>
        <w:rPr>
          <w:rFonts w:ascii="Times New Roman" w:hAnsi="Times New Roman"/>
        </w:rPr>
      </w:pPr>
      <w:r w:rsidRPr="00A02A35">
        <w:rPr>
          <w:rFonts w:ascii="Times New Roman" w:hAnsi="Times New Roman"/>
        </w:rPr>
        <w:lastRenderedPageBreak/>
        <w:t>In 2007, it was reported that LOTE teachers were more likely to be in metropolitan areas and less likely to be in remote areas than were other primary teachers. In 2010, it was again reported that LOTE teachers were more likely to be in metropolitan areas but that they were also more likely to be in remote areas and less likely to be in provincial areas. In contrast, in 2013, the geographic distribution of LOTE teachers was closer to what you would anticipate given the overall distribution of teachers across school locations</w:t>
      </w:r>
      <w:r>
        <w:rPr>
          <w:rFonts w:ascii="Times New Roman" w:hAnsi="Times New Roman"/>
        </w:rPr>
        <w:t>. This underlines the caution needed in interpreting these results due to the low number of actual responses within individual specialist areas.</w:t>
      </w:r>
    </w:p>
    <w:p w14:paraId="15E870FB" w14:textId="77777777" w:rsidR="00CA26F5" w:rsidRDefault="00CA26F5" w:rsidP="00CA26F5">
      <w:pPr>
        <w:tabs>
          <w:tab w:val="right" w:leader="dot" w:pos="8640"/>
        </w:tabs>
        <w:spacing w:before="100" w:beforeAutospacing="1" w:after="100" w:afterAutospacing="1"/>
        <w:jc w:val="both"/>
        <w:rPr>
          <w:rFonts w:ascii="Times New Roman" w:hAnsi="Times New Roman"/>
          <w:iCs/>
          <w:lang w:val="en-US"/>
        </w:rPr>
      </w:pPr>
      <w:r w:rsidRPr="0077229D">
        <w:rPr>
          <w:rFonts w:ascii="Times New Roman" w:hAnsi="Times New Roman"/>
        </w:rPr>
        <w:t>Table 2.2 reports on the distribution of secondary teachers who were currently teaching in one of the 12 specified areas according to whether their school was in a metropolitan, provincial</w:t>
      </w:r>
      <w:r>
        <w:rPr>
          <w:rFonts w:ascii="Times New Roman" w:hAnsi="Times New Roman"/>
        </w:rPr>
        <w:t>,</w:t>
      </w:r>
      <w:r w:rsidRPr="0077229D">
        <w:rPr>
          <w:rFonts w:ascii="Times New Roman" w:hAnsi="Times New Roman"/>
        </w:rPr>
        <w:t xml:space="preserve"> or remote location. As a point of comparison the distribution of all secondary teachers by geographic location is also shown</w:t>
      </w:r>
      <w:r w:rsidRPr="003B2C27">
        <w:rPr>
          <w:rFonts w:ascii="Times New Roman" w:hAnsi="Times New Roman"/>
        </w:rPr>
        <w:t xml:space="preserve">. </w:t>
      </w:r>
      <w:r w:rsidRPr="003B2C27">
        <w:rPr>
          <w:rFonts w:ascii="Times New Roman" w:hAnsi="Times New Roman"/>
          <w:iCs/>
          <w:lang w:val="en-US"/>
        </w:rPr>
        <w:t>Compared to primary teachers, slightly lower proportions of secondary teachers were located in metropolitan and remote schools, and slightly more were teaching in schools located in provincial cities, a pattern similar to that found in 2007 and 2010. This would reflect the fact that provincial cities often provide secondary schooling for a region.</w:t>
      </w:r>
    </w:p>
    <w:p w14:paraId="11430010" w14:textId="77777777" w:rsidR="003754E4" w:rsidRDefault="007304F1" w:rsidP="0020370B">
      <w:pPr>
        <w:pStyle w:val="TableCaption"/>
      </w:pPr>
      <w:bookmarkStart w:id="27" w:name="_Toc385500408"/>
      <w:r>
        <w:t>Table 2.2</w:t>
      </w:r>
      <w:r w:rsidR="003754E4" w:rsidRPr="00DE6143">
        <w:t xml:space="preserve">: Geographic location of school: for </w:t>
      </w:r>
      <w:r w:rsidR="00907170">
        <w:t xml:space="preserve">secondary </w:t>
      </w:r>
      <w:r w:rsidR="003754E4" w:rsidRPr="00DE6143">
        <w:t>teachers currently teaching in specified ar</w:t>
      </w:r>
      <w:r w:rsidR="003754E4">
        <w:t>eas</w:t>
      </w:r>
      <w:bookmarkEnd w:id="27"/>
    </w:p>
    <w:tbl>
      <w:tblPr>
        <w:tblW w:w="0" w:type="auto"/>
        <w:tblLook w:val="01E0" w:firstRow="1" w:lastRow="1" w:firstColumn="1" w:lastColumn="1" w:noHBand="0" w:noVBand="0"/>
        <w:tblDescription w:val="Table 2.2 reports on the distribution of secondary teachers who were currently teaching in one of the 12 specified areas according to whether their school was in a metropolitan, provincial, or remote location. As a point of comparison the distribution of all secondary teachers by geographic location is also shown. Compared to primary teachers, slightly lower proportions of secondary teachers were located in metropolitan and remote schools, and slightly more were teaching in schools located in provincial cities, a pattern similar to that found in 2007 and 2010. "/>
      </w:tblPr>
      <w:tblGrid>
        <w:gridCol w:w="2132"/>
        <w:gridCol w:w="1350"/>
        <w:gridCol w:w="666"/>
        <w:gridCol w:w="1094"/>
        <w:gridCol w:w="710"/>
        <w:gridCol w:w="930"/>
        <w:gridCol w:w="615"/>
        <w:gridCol w:w="975"/>
      </w:tblGrid>
      <w:tr w:rsidR="003754E4" w:rsidRPr="003754E4" w14:paraId="39E51CB8" w14:textId="77777777" w:rsidTr="007403DA">
        <w:tc>
          <w:tcPr>
            <w:tcW w:w="2132" w:type="dxa"/>
            <w:vMerge w:val="restart"/>
            <w:tcBorders>
              <w:top w:val="double" w:sz="4" w:space="0" w:color="auto"/>
              <w:left w:val="nil"/>
              <w:bottom w:val="nil"/>
              <w:right w:val="nil"/>
            </w:tcBorders>
          </w:tcPr>
          <w:p w14:paraId="5266261A" w14:textId="77777777" w:rsidR="003754E4" w:rsidRPr="003F6A87" w:rsidRDefault="003754E4" w:rsidP="00917F56">
            <w:pPr>
              <w:tabs>
                <w:tab w:val="right" w:leader="dot" w:pos="8640"/>
              </w:tabs>
              <w:spacing w:before="100" w:beforeAutospacing="1" w:after="100" w:afterAutospacing="1"/>
              <w:jc w:val="both"/>
              <w:rPr>
                <w:rFonts w:ascii="Times New Roman" w:hAnsi="Times New Roman"/>
                <w:b/>
                <w:sz w:val="20"/>
                <w:szCs w:val="20"/>
              </w:rPr>
            </w:pPr>
            <w:r w:rsidRPr="003F6A87">
              <w:rPr>
                <w:rFonts w:ascii="Times New Roman" w:hAnsi="Times New Roman"/>
                <w:b/>
                <w:sz w:val="20"/>
                <w:szCs w:val="20"/>
              </w:rPr>
              <w:t>Currently teaching in area:</w:t>
            </w:r>
          </w:p>
        </w:tc>
        <w:tc>
          <w:tcPr>
            <w:tcW w:w="5365" w:type="dxa"/>
            <w:gridSpan w:val="6"/>
            <w:tcBorders>
              <w:top w:val="double" w:sz="4" w:space="0" w:color="auto"/>
              <w:left w:val="nil"/>
              <w:bottom w:val="single" w:sz="4" w:space="0" w:color="auto"/>
              <w:right w:val="nil"/>
            </w:tcBorders>
          </w:tcPr>
          <w:p w14:paraId="33D08771" w14:textId="77777777" w:rsidR="003754E4" w:rsidRPr="003F6A87" w:rsidRDefault="003754E4" w:rsidP="00917F56">
            <w:pPr>
              <w:tabs>
                <w:tab w:val="right" w:leader="dot" w:pos="8640"/>
              </w:tabs>
              <w:spacing w:before="100" w:beforeAutospacing="1" w:after="100" w:afterAutospacing="1"/>
              <w:jc w:val="center"/>
              <w:rPr>
                <w:rFonts w:ascii="Times New Roman" w:hAnsi="Times New Roman"/>
                <w:b/>
                <w:sz w:val="20"/>
                <w:szCs w:val="20"/>
              </w:rPr>
            </w:pPr>
            <w:r w:rsidRPr="003F6A87">
              <w:rPr>
                <w:rFonts w:ascii="Times New Roman" w:hAnsi="Times New Roman"/>
                <w:b/>
                <w:sz w:val="20"/>
                <w:szCs w:val="20"/>
              </w:rPr>
              <w:t>Location of school (%)</w:t>
            </w:r>
          </w:p>
        </w:tc>
        <w:tc>
          <w:tcPr>
            <w:tcW w:w="975" w:type="dxa"/>
            <w:vMerge w:val="restart"/>
            <w:tcBorders>
              <w:top w:val="double" w:sz="4" w:space="0" w:color="auto"/>
              <w:left w:val="nil"/>
              <w:bottom w:val="nil"/>
              <w:right w:val="nil"/>
            </w:tcBorders>
          </w:tcPr>
          <w:p w14:paraId="61E8C547" w14:textId="77777777" w:rsidR="003754E4" w:rsidRPr="003F6A87" w:rsidRDefault="003754E4" w:rsidP="00917F56">
            <w:pPr>
              <w:tabs>
                <w:tab w:val="right" w:leader="dot" w:pos="8640"/>
              </w:tabs>
              <w:spacing w:before="100" w:beforeAutospacing="1" w:after="100" w:afterAutospacing="1"/>
              <w:jc w:val="center"/>
              <w:rPr>
                <w:rFonts w:ascii="Times New Roman" w:hAnsi="Times New Roman"/>
                <w:b/>
                <w:sz w:val="20"/>
                <w:szCs w:val="20"/>
              </w:rPr>
            </w:pPr>
            <w:r w:rsidRPr="003F6A87">
              <w:rPr>
                <w:rFonts w:ascii="Times New Roman" w:hAnsi="Times New Roman"/>
                <w:b/>
                <w:sz w:val="20"/>
                <w:szCs w:val="20"/>
              </w:rPr>
              <w:t>Total</w:t>
            </w:r>
          </w:p>
        </w:tc>
      </w:tr>
      <w:tr w:rsidR="007403DA" w:rsidRPr="00FB3C24" w14:paraId="58B47E4E" w14:textId="77777777" w:rsidTr="007403DA">
        <w:tc>
          <w:tcPr>
            <w:tcW w:w="2132" w:type="dxa"/>
            <w:vMerge/>
            <w:tcBorders>
              <w:top w:val="nil"/>
              <w:left w:val="nil"/>
              <w:bottom w:val="single" w:sz="4" w:space="0" w:color="auto"/>
              <w:right w:val="nil"/>
            </w:tcBorders>
          </w:tcPr>
          <w:p w14:paraId="258B9636" w14:textId="77777777" w:rsidR="007403DA" w:rsidRPr="003F6A87" w:rsidRDefault="007403DA" w:rsidP="00917F56">
            <w:pPr>
              <w:tabs>
                <w:tab w:val="right" w:leader="dot" w:pos="8640"/>
              </w:tabs>
              <w:spacing w:before="100" w:beforeAutospacing="1" w:after="100" w:afterAutospacing="1"/>
              <w:jc w:val="both"/>
              <w:rPr>
                <w:rFonts w:ascii="Times New Roman" w:hAnsi="Times New Roman"/>
                <w:sz w:val="20"/>
                <w:szCs w:val="20"/>
              </w:rPr>
            </w:pPr>
          </w:p>
        </w:tc>
        <w:tc>
          <w:tcPr>
            <w:tcW w:w="1350" w:type="dxa"/>
            <w:tcBorders>
              <w:top w:val="single" w:sz="4" w:space="0" w:color="auto"/>
              <w:left w:val="nil"/>
              <w:bottom w:val="single" w:sz="4" w:space="0" w:color="auto"/>
              <w:right w:val="nil"/>
            </w:tcBorders>
          </w:tcPr>
          <w:p w14:paraId="770E6783" w14:textId="77777777" w:rsidR="007403DA" w:rsidRPr="003F6A87" w:rsidRDefault="007403DA" w:rsidP="00917F56">
            <w:pPr>
              <w:tabs>
                <w:tab w:val="right" w:leader="dot" w:pos="8640"/>
              </w:tabs>
              <w:spacing w:before="100" w:beforeAutospacing="1" w:after="100" w:afterAutospacing="1"/>
              <w:jc w:val="center"/>
              <w:rPr>
                <w:rFonts w:ascii="Times New Roman" w:hAnsi="Times New Roman"/>
                <w:b/>
                <w:sz w:val="20"/>
                <w:szCs w:val="20"/>
              </w:rPr>
            </w:pPr>
            <w:r w:rsidRPr="003F6A87">
              <w:rPr>
                <w:rFonts w:ascii="Times New Roman" w:hAnsi="Times New Roman"/>
                <w:b/>
                <w:sz w:val="20"/>
                <w:szCs w:val="20"/>
              </w:rPr>
              <w:t>Metropolitan</w:t>
            </w:r>
          </w:p>
        </w:tc>
        <w:tc>
          <w:tcPr>
            <w:tcW w:w="666" w:type="dxa"/>
            <w:tcBorders>
              <w:top w:val="single" w:sz="4" w:space="0" w:color="auto"/>
              <w:left w:val="nil"/>
              <w:bottom w:val="single" w:sz="4" w:space="0" w:color="auto"/>
              <w:right w:val="nil"/>
            </w:tcBorders>
          </w:tcPr>
          <w:p w14:paraId="7EA5FAE1" w14:textId="77777777" w:rsidR="007403DA" w:rsidRPr="00010AD7" w:rsidRDefault="007403DA" w:rsidP="00917F56">
            <w:pPr>
              <w:tabs>
                <w:tab w:val="right" w:leader="dot" w:pos="8640"/>
              </w:tabs>
              <w:spacing w:before="100" w:beforeAutospacing="1" w:after="100" w:afterAutospacing="1"/>
              <w:jc w:val="center"/>
              <w:rPr>
                <w:rFonts w:ascii="Times New Roman" w:hAnsi="Times New Roman"/>
                <w:b/>
                <w:i/>
                <w:sz w:val="20"/>
                <w:szCs w:val="20"/>
              </w:rPr>
            </w:pPr>
            <w:r w:rsidRPr="00010AD7">
              <w:rPr>
                <w:rFonts w:ascii="Times New Roman" w:hAnsi="Times New Roman"/>
                <w:b/>
                <w:i/>
                <w:sz w:val="20"/>
                <w:szCs w:val="20"/>
              </w:rPr>
              <w:t>SE</w:t>
            </w:r>
          </w:p>
        </w:tc>
        <w:tc>
          <w:tcPr>
            <w:tcW w:w="1094" w:type="dxa"/>
            <w:tcBorders>
              <w:top w:val="single" w:sz="4" w:space="0" w:color="auto"/>
              <w:left w:val="nil"/>
              <w:bottom w:val="single" w:sz="4" w:space="0" w:color="auto"/>
              <w:right w:val="nil"/>
            </w:tcBorders>
          </w:tcPr>
          <w:p w14:paraId="40969854" w14:textId="77777777" w:rsidR="007403DA" w:rsidRPr="003F6A87" w:rsidRDefault="007403DA" w:rsidP="00917F56">
            <w:pPr>
              <w:tabs>
                <w:tab w:val="right" w:leader="dot" w:pos="8640"/>
              </w:tabs>
              <w:spacing w:before="100" w:beforeAutospacing="1" w:after="100" w:afterAutospacing="1"/>
              <w:jc w:val="center"/>
              <w:rPr>
                <w:rFonts w:ascii="Times New Roman" w:hAnsi="Times New Roman"/>
                <w:b/>
                <w:sz w:val="20"/>
                <w:szCs w:val="20"/>
              </w:rPr>
            </w:pPr>
            <w:r w:rsidRPr="003F6A87">
              <w:rPr>
                <w:rFonts w:ascii="Times New Roman" w:hAnsi="Times New Roman"/>
                <w:b/>
                <w:sz w:val="20"/>
                <w:szCs w:val="20"/>
              </w:rPr>
              <w:t>Provincial</w:t>
            </w:r>
          </w:p>
        </w:tc>
        <w:tc>
          <w:tcPr>
            <w:tcW w:w="710" w:type="dxa"/>
            <w:tcBorders>
              <w:top w:val="single" w:sz="4" w:space="0" w:color="auto"/>
              <w:left w:val="nil"/>
              <w:bottom w:val="single" w:sz="4" w:space="0" w:color="auto"/>
              <w:right w:val="nil"/>
            </w:tcBorders>
          </w:tcPr>
          <w:p w14:paraId="6C5E9B77" w14:textId="77777777" w:rsidR="007403DA" w:rsidRPr="00010AD7" w:rsidRDefault="007403DA" w:rsidP="00917F56">
            <w:pPr>
              <w:tabs>
                <w:tab w:val="right" w:leader="dot" w:pos="8640"/>
              </w:tabs>
              <w:spacing w:before="100" w:beforeAutospacing="1" w:after="100" w:afterAutospacing="1"/>
              <w:jc w:val="center"/>
              <w:rPr>
                <w:rFonts w:ascii="Times New Roman" w:hAnsi="Times New Roman"/>
                <w:b/>
                <w:i/>
                <w:sz w:val="20"/>
                <w:szCs w:val="20"/>
              </w:rPr>
            </w:pPr>
            <w:r w:rsidRPr="00010AD7">
              <w:rPr>
                <w:rFonts w:ascii="Times New Roman" w:hAnsi="Times New Roman"/>
                <w:b/>
                <w:i/>
                <w:sz w:val="20"/>
                <w:szCs w:val="20"/>
              </w:rPr>
              <w:t>SE</w:t>
            </w:r>
          </w:p>
        </w:tc>
        <w:tc>
          <w:tcPr>
            <w:tcW w:w="930" w:type="dxa"/>
            <w:tcBorders>
              <w:top w:val="single" w:sz="4" w:space="0" w:color="auto"/>
              <w:left w:val="nil"/>
              <w:bottom w:val="single" w:sz="4" w:space="0" w:color="auto"/>
              <w:right w:val="nil"/>
            </w:tcBorders>
          </w:tcPr>
          <w:p w14:paraId="047F12FA" w14:textId="77777777" w:rsidR="007403DA" w:rsidRPr="003F6A87" w:rsidRDefault="007403DA" w:rsidP="00917F56">
            <w:pPr>
              <w:tabs>
                <w:tab w:val="right" w:leader="dot" w:pos="8640"/>
              </w:tabs>
              <w:spacing w:before="100" w:beforeAutospacing="1" w:after="100" w:afterAutospacing="1"/>
              <w:jc w:val="center"/>
              <w:rPr>
                <w:rFonts w:ascii="Times New Roman" w:hAnsi="Times New Roman"/>
                <w:b/>
                <w:sz w:val="20"/>
                <w:szCs w:val="20"/>
              </w:rPr>
            </w:pPr>
            <w:r w:rsidRPr="003F6A87">
              <w:rPr>
                <w:rFonts w:ascii="Times New Roman" w:hAnsi="Times New Roman"/>
                <w:b/>
                <w:sz w:val="20"/>
                <w:szCs w:val="20"/>
              </w:rPr>
              <w:t>Remote</w:t>
            </w:r>
          </w:p>
        </w:tc>
        <w:tc>
          <w:tcPr>
            <w:tcW w:w="615" w:type="dxa"/>
            <w:tcBorders>
              <w:top w:val="single" w:sz="4" w:space="0" w:color="auto"/>
              <w:left w:val="nil"/>
              <w:bottom w:val="single" w:sz="4" w:space="0" w:color="auto"/>
              <w:right w:val="nil"/>
            </w:tcBorders>
          </w:tcPr>
          <w:p w14:paraId="1A07C648" w14:textId="77777777" w:rsidR="007403DA" w:rsidRPr="00010AD7" w:rsidRDefault="007403DA" w:rsidP="00917F56">
            <w:pPr>
              <w:tabs>
                <w:tab w:val="right" w:leader="dot" w:pos="8640"/>
              </w:tabs>
              <w:spacing w:before="100" w:beforeAutospacing="1" w:after="100" w:afterAutospacing="1"/>
              <w:jc w:val="center"/>
              <w:rPr>
                <w:rFonts w:ascii="Times New Roman" w:hAnsi="Times New Roman"/>
                <w:b/>
                <w:i/>
                <w:sz w:val="20"/>
                <w:szCs w:val="20"/>
              </w:rPr>
            </w:pPr>
            <w:r w:rsidRPr="00010AD7">
              <w:rPr>
                <w:rFonts w:ascii="Times New Roman" w:hAnsi="Times New Roman"/>
                <w:b/>
                <w:i/>
                <w:sz w:val="20"/>
                <w:szCs w:val="20"/>
              </w:rPr>
              <w:t>SE</w:t>
            </w:r>
          </w:p>
        </w:tc>
        <w:tc>
          <w:tcPr>
            <w:tcW w:w="975" w:type="dxa"/>
            <w:vMerge/>
            <w:tcBorders>
              <w:top w:val="nil"/>
              <w:left w:val="nil"/>
              <w:bottom w:val="single" w:sz="4" w:space="0" w:color="auto"/>
              <w:right w:val="nil"/>
            </w:tcBorders>
          </w:tcPr>
          <w:p w14:paraId="374E7A3E" w14:textId="77777777" w:rsidR="007403DA" w:rsidRPr="003F6A87" w:rsidRDefault="007403DA" w:rsidP="00917F56">
            <w:pPr>
              <w:tabs>
                <w:tab w:val="right" w:leader="dot" w:pos="8640"/>
              </w:tabs>
              <w:spacing w:before="100" w:beforeAutospacing="1" w:after="100" w:afterAutospacing="1"/>
              <w:jc w:val="center"/>
              <w:rPr>
                <w:rFonts w:ascii="Times New Roman" w:hAnsi="Times New Roman"/>
                <w:sz w:val="20"/>
                <w:szCs w:val="20"/>
              </w:rPr>
            </w:pPr>
          </w:p>
        </w:tc>
      </w:tr>
      <w:tr w:rsidR="007403DA" w:rsidRPr="00FB3C24" w14:paraId="0465B9F1" w14:textId="77777777" w:rsidTr="007403DA">
        <w:tc>
          <w:tcPr>
            <w:tcW w:w="2132" w:type="dxa"/>
            <w:tcBorders>
              <w:top w:val="single" w:sz="4" w:space="0" w:color="auto"/>
              <w:left w:val="nil"/>
              <w:bottom w:val="nil"/>
              <w:right w:val="nil"/>
            </w:tcBorders>
          </w:tcPr>
          <w:p w14:paraId="1F5E51C0" w14:textId="77777777" w:rsidR="007403DA" w:rsidRPr="003F6A87" w:rsidRDefault="007403DA" w:rsidP="00917F56">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English</w:t>
            </w:r>
          </w:p>
        </w:tc>
        <w:tc>
          <w:tcPr>
            <w:tcW w:w="1350" w:type="dxa"/>
            <w:tcBorders>
              <w:top w:val="single" w:sz="4" w:space="0" w:color="auto"/>
              <w:left w:val="nil"/>
              <w:bottom w:val="nil"/>
              <w:right w:val="nil"/>
            </w:tcBorders>
          </w:tcPr>
          <w:p w14:paraId="0072FD4F"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70.9</w:t>
            </w:r>
          </w:p>
        </w:tc>
        <w:tc>
          <w:tcPr>
            <w:tcW w:w="666" w:type="dxa"/>
            <w:tcBorders>
              <w:top w:val="single" w:sz="4" w:space="0" w:color="auto"/>
              <w:left w:val="nil"/>
              <w:bottom w:val="nil"/>
              <w:right w:val="nil"/>
            </w:tcBorders>
          </w:tcPr>
          <w:p w14:paraId="566C68E9" w14:textId="77777777" w:rsidR="007403DA" w:rsidRPr="00010AD7" w:rsidRDefault="007403DA" w:rsidP="007403DA">
            <w:pPr>
              <w:jc w:val="center"/>
              <w:rPr>
                <w:rFonts w:ascii="Times New Roman" w:hAnsi="Times New Roman"/>
                <w:i/>
                <w:sz w:val="20"/>
                <w:szCs w:val="20"/>
              </w:rPr>
            </w:pPr>
            <w:r w:rsidRPr="00010AD7">
              <w:rPr>
                <w:rFonts w:ascii="Times New Roman" w:hAnsi="Times New Roman"/>
                <w:i/>
                <w:sz w:val="20"/>
                <w:szCs w:val="20"/>
              </w:rPr>
              <w:t>3.2</w:t>
            </w:r>
          </w:p>
        </w:tc>
        <w:tc>
          <w:tcPr>
            <w:tcW w:w="1094" w:type="dxa"/>
            <w:tcBorders>
              <w:top w:val="single" w:sz="4" w:space="0" w:color="auto"/>
              <w:left w:val="nil"/>
              <w:bottom w:val="nil"/>
              <w:right w:val="nil"/>
            </w:tcBorders>
          </w:tcPr>
          <w:p w14:paraId="180188BE"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27.0</w:t>
            </w:r>
          </w:p>
        </w:tc>
        <w:tc>
          <w:tcPr>
            <w:tcW w:w="710" w:type="dxa"/>
            <w:tcBorders>
              <w:top w:val="single" w:sz="4" w:space="0" w:color="auto"/>
              <w:left w:val="nil"/>
              <w:bottom w:val="nil"/>
              <w:right w:val="nil"/>
            </w:tcBorders>
          </w:tcPr>
          <w:p w14:paraId="0DE794A7" w14:textId="77777777" w:rsidR="007403DA" w:rsidRPr="00010AD7" w:rsidRDefault="007403DA" w:rsidP="00917F56">
            <w:pPr>
              <w:jc w:val="center"/>
              <w:rPr>
                <w:rFonts w:ascii="Times New Roman" w:hAnsi="Times New Roman"/>
                <w:i/>
                <w:sz w:val="20"/>
                <w:szCs w:val="20"/>
              </w:rPr>
            </w:pPr>
            <w:r w:rsidRPr="00010AD7">
              <w:rPr>
                <w:rFonts w:ascii="Times New Roman" w:hAnsi="Times New Roman"/>
                <w:i/>
                <w:sz w:val="20"/>
                <w:szCs w:val="20"/>
              </w:rPr>
              <w:t>3.1</w:t>
            </w:r>
          </w:p>
        </w:tc>
        <w:tc>
          <w:tcPr>
            <w:tcW w:w="930" w:type="dxa"/>
            <w:tcBorders>
              <w:top w:val="single" w:sz="4" w:space="0" w:color="auto"/>
              <w:left w:val="nil"/>
              <w:bottom w:val="nil"/>
              <w:right w:val="nil"/>
            </w:tcBorders>
          </w:tcPr>
          <w:p w14:paraId="083E83EB"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2.0</w:t>
            </w:r>
          </w:p>
        </w:tc>
        <w:tc>
          <w:tcPr>
            <w:tcW w:w="615" w:type="dxa"/>
            <w:tcBorders>
              <w:top w:val="single" w:sz="4" w:space="0" w:color="auto"/>
              <w:left w:val="nil"/>
              <w:bottom w:val="nil"/>
              <w:right w:val="nil"/>
            </w:tcBorders>
          </w:tcPr>
          <w:p w14:paraId="61577927" w14:textId="77777777" w:rsidR="007403DA" w:rsidRPr="00010AD7" w:rsidRDefault="007403DA" w:rsidP="007403DA">
            <w:pPr>
              <w:jc w:val="center"/>
              <w:rPr>
                <w:rFonts w:ascii="Times New Roman" w:hAnsi="Times New Roman"/>
                <w:i/>
                <w:sz w:val="20"/>
                <w:szCs w:val="20"/>
              </w:rPr>
            </w:pPr>
            <w:r w:rsidRPr="00010AD7">
              <w:rPr>
                <w:rFonts w:ascii="Times New Roman" w:hAnsi="Times New Roman"/>
                <w:i/>
                <w:sz w:val="20"/>
                <w:szCs w:val="20"/>
              </w:rPr>
              <w:t>0.4</w:t>
            </w:r>
          </w:p>
        </w:tc>
        <w:tc>
          <w:tcPr>
            <w:tcW w:w="975" w:type="dxa"/>
            <w:tcBorders>
              <w:top w:val="single" w:sz="4" w:space="0" w:color="auto"/>
              <w:left w:val="nil"/>
              <w:bottom w:val="nil"/>
              <w:right w:val="nil"/>
            </w:tcBorders>
          </w:tcPr>
          <w:p w14:paraId="73CFC281" w14:textId="77777777" w:rsidR="007403DA" w:rsidRPr="003F6A87" w:rsidRDefault="007403DA" w:rsidP="00AA30E5">
            <w:pPr>
              <w:jc w:val="center"/>
              <w:rPr>
                <w:rFonts w:ascii="Times New Roman" w:hAnsi="Times New Roman"/>
                <w:sz w:val="20"/>
                <w:szCs w:val="20"/>
              </w:rPr>
            </w:pPr>
            <w:r>
              <w:rPr>
                <w:rFonts w:ascii="Times New Roman" w:hAnsi="Times New Roman"/>
                <w:sz w:val="20"/>
                <w:szCs w:val="20"/>
              </w:rPr>
              <w:t>100</w:t>
            </w:r>
          </w:p>
        </w:tc>
      </w:tr>
      <w:tr w:rsidR="007403DA" w:rsidRPr="00FB3C24" w14:paraId="5A7F2FB5" w14:textId="77777777" w:rsidTr="007403DA">
        <w:tc>
          <w:tcPr>
            <w:tcW w:w="2132" w:type="dxa"/>
            <w:tcBorders>
              <w:top w:val="nil"/>
              <w:left w:val="nil"/>
              <w:bottom w:val="nil"/>
              <w:right w:val="nil"/>
            </w:tcBorders>
          </w:tcPr>
          <w:p w14:paraId="4D9AF564" w14:textId="77777777" w:rsidR="007403DA" w:rsidRPr="003F6A87" w:rsidRDefault="007403DA" w:rsidP="00917F56">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LOTE</w:t>
            </w:r>
          </w:p>
        </w:tc>
        <w:tc>
          <w:tcPr>
            <w:tcW w:w="1350" w:type="dxa"/>
            <w:tcBorders>
              <w:top w:val="nil"/>
              <w:left w:val="nil"/>
              <w:bottom w:val="nil"/>
              <w:right w:val="nil"/>
            </w:tcBorders>
          </w:tcPr>
          <w:p w14:paraId="4CC4E8ED"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77.7</w:t>
            </w:r>
          </w:p>
        </w:tc>
        <w:tc>
          <w:tcPr>
            <w:tcW w:w="666" w:type="dxa"/>
            <w:tcBorders>
              <w:top w:val="nil"/>
              <w:left w:val="nil"/>
              <w:bottom w:val="nil"/>
              <w:right w:val="nil"/>
            </w:tcBorders>
          </w:tcPr>
          <w:p w14:paraId="39289FA5" w14:textId="77777777" w:rsidR="007403DA" w:rsidRPr="00010AD7" w:rsidRDefault="00010AD7" w:rsidP="007403DA">
            <w:pPr>
              <w:jc w:val="center"/>
              <w:rPr>
                <w:rFonts w:ascii="Times New Roman" w:hAnsi="Times New Roman"/>
                <w:i/>
                <w:sz w:val="20"/>
                <w:szCs w:val="20"/>
              </w:rPr>
            </w:pPr>
            <w:r w:rsidRPr="00010AD7">
              <w:rPr>
                <w:rFonts w:ascii="Times New Roman" w:hAnsi="Times New Roman"/>
                <w:i/>
                <w:sz w:val="20"/>
                <w:szCs w:val="20"/>
              </w:rPr>
              <w:t>3.2</w:t>
            </w:r>
          </w:p>
        </w:tc>
        <w:tc>
          <w:tcPr>
            <w:tcW w:w="1094" w:type="dxa"/>
            <w:tcBorders>
              <w:top w:val="nil"/>
              <w:left w:val="nil"/>
              <w:bottom w:val="nil"/>
              <w:right w:val="nil"/>
            </w:tcBorders>
          </w:tcPr>
          <w:p w14:paraId="668144B8"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21.7</w:t>
            </w:r>
          </w:p>
        </w:tc>
        <w:tc>
          <w:tcPr>
            <w:tcW w:w="710" w:type="dxa"/>
            <w:tcBorders>
              <w:top w:val="nil"/>
              <w:left w:val="nil"/>
              <w:bottom w:val="nil"/>
              <w:right w:val="nil"/>
            </w:tcBorders>
          </w:tcPr>
          <w:p w14:paraId="08364780" w14:textId="77777777" w:rsidR="007403DA" w:rsidRPr="00010AD7" w:rsidRDefault="00010AD7" w:rsidP="00917F56">
            <w:pPr>
              <w:jc w:val="center"/>
              <w:rPr>
                <w:rFonts w:ascii="Times New Roman" w:hAnsi="Times New Roman"/>
                <w:i/>
                <w:sz w:val="20"/>
                <w:szCs w:val="20"/>
              </w:rPr>
            </w:pPr>
            <w:r w:rsidRPr="00010AD7">
              <w:rPr>
                <w:rFonts w:ascii="Times New Roman" w:hAnsi="Times New Roman"/>
                <w:i/>
                <w:sz w:val="20"/>
                <w:szCs w:val="20"/>
              </w:rPr>
              <w:t>3.1</w:t>
            </w:r>
          </w:p>
        </w:tc>
        <w:tc>
          <w:tcPr>
            <w:tcW w:w="930" w:type="dxa"/>
            <w:tcBorders>
              <w:top w:val="nil"/>
              <w:left w:val="nil"/>
              <w:bottom w:val="nil"/>
              <w:right w:val="nil"/>
            </w:tcBorders>
          </w:tcPr>
          <w:p w14:paraId="2561A842"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0.6</w:t>
            </w:r>
          </w:p>
        </w:tc>
        <w:tc>
          <w:tcPr>
            <w:tcW w:w="615" w:type="dxa"/>
            <w:tcBorders>
              <w:top w:val="nil"/>
              <w:left w:val="nil"/>
              <w:bottom w:val="nil"/>
              <w:right w:val="nil"/>
            </w:tcBorders>
          </w:tcPr>
          <w:p w14:paraId="2E80ACA4" w14:textId="77777777" w:rsidR="007403DA" w:rsidRPr="00010AD7" w:rsidRDefault="00010AD7" w:rsidP="007403DA">
            <w:pPr>
              <w:jc w:val="center"/>
              <w:rPr>
                <w:rFonts w:ascii="Times New Roman" w:hAnsi="Times New Roman"/>
                <w:i/>
                <w:sz w:val="20"/>
                <w:szCs w:val="20"/>
              </w:rPr>
            </w:pPr>
            <w:r w:rsidRPr="00010AD7">
              <w:rPr>
                <w:rFonts w:ascii="Times New Roman" w:hAnsi="Times New Roman"/>
                <w:i/>
                <w:sz w:val="20"/>
                <w:szCs w:val="20"/>
              </w:rPr>
              <w:t>0.3</w:t>
            </w:r>
          </w:p>
        </w:tc>
        <w:tc>
          <w:tcPr>
            <w:tcW w:w="975" w:type="dxa"/>
            <w:tcBorders>
              <w:top w:val="nil"/>
              <w:left w:val="nil"/>
              <w:bottom w:val="nil"/>
              <w:right w:val="nil"/>
            </w:tcBorders>
          </w:tcPr>
          <w:p w14:paraId="196BE00E" w14:textId="77777777" w:rsidR="007403DA" w:rsidRPr="003F6A87" w:rsidRDefault="007403DA" w:rsidP="00AA30E5">
            <w:pPr>
              <w:jc w:val="center"/>
              <w:rPr>
                <w:rFonts w:ascii="Times New Roman" w:hAnsi="Times New Roman"/>
                <w:sz w:val="20"/>
                <w:szCs w:val="20"/>
              </w:rPr>
            </w:pPr>
            <w:r>
              <w:rPr>
                <w:rFonts w:ascii="Times New Roman" w:hAnsi="Times New Roman"/>
                <w:sz w:val="20"/>
                <w:szCs w:val="20"/>
              </w:rPr>
              <w:t>100</w:t>
            </w:r>
          </w:p>
        </w:tc>
      </w:tr>
      <w:tr w:rsidR="007403DA" w:rsidRPr="00FB3C24" w14:paraId="40598023" w14:textId="77777777" w:rsidTr="007403DA">
        <w:tc>
          <w:tcPr>
            <w:tcW w:w="2132" w:type="dxa"/>
            <w:tcBorders>
              <w:top w:val="nil"/>
              <w:left w:val="nil"/>
              <w:bottom w:val="nil"/>
              <w:right w:val="nil"/>
            </w:tcBorders>
          </w:tcPr>
          <w:p w14:paraId="5C561C8D" w14:textId="77777777" w:rsidR="007403DA" w:rsidRPr="003F6A87" w:rsidRDefault="007403DA" w:rsidP="00917F56">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Mathematics</w:t>
            </w:r>
          </w:p>
        </w:tc>
        <w:tc>
          <w:tcPr>
            <w:tcW w:w="1350" w:type="dxa"/>
            <w:tcBorders>
              <w:top w:val="nil"/>
              <w:left w:val="nil"/>
              <w:bottom w:val="nil"/>
              <w:right w:val="nil"/>
            </w:tcBorders>
          </w:tcPr>
          <w:p w14:paraId="6E923957"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69.2</w:t>
            </w:r>
          </w:p>
        </w:tc>
        <w:tc>
          <w:tcPr>
            <w:tcW w:w="666" w:type="dxa"/>
            <w:tcBorders>
              <w:top w:val="nil"/>
              <w:left w:val="nil"/>
              <w:bottom w:val="nil"/>
              <w:right w:val="nil"/>
            </w:tcBorders>
          </w:tcPr>
          <w:p w14:paraId="7AAEC2ED" w14:textId="77777777" w:rsidR="007403DA" w:rsidRPr="00010AD7" w:rsidRDefault="007403DA" w:rsidP="007403DA">
            <w:pPr>
              <w:jc w:val="center"/>
              <w:rPr>
                <w:rFonts w:ascii="Times New Roman" w:hAnsi="Times New Roman"/>
                <w:i/>
                <w:sz w:val="20"/>
                <w:szCs w:val="20"/>
              </w:rPr>
            </w:pPr>
            <w:r w:rsidRPr="00010AD7">
              <w:rPr>
                <w:rFonts w:ascii="Times New Roman" w:hAnsi="Times New Roman"/>
                <w:i/>
                <w:sz w:val="20"/>
                <w:szCs w:val="20"/>
              </w:rPr>
              <w:t>3.3</w:t>
            </w:r>
          </w:p>
        </w:tc>
        <w:tc>
          <w:tcPr>
            <w:tcW w:w="1094" w:type="dxa"/>
            <w:tcBorders>
              <w:top w:val="nil"/>
              <w:left w:val="nil"/>
              <w:bottom w:val="nil"/>
              <w:right w:val="nil"/>
            </w:tcBorders>
          </w:tcPr>
          <w:p w14:paraId="1D78F5E9"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29.1</w:t>
            </w:r>
          </w:p>
        </w:tc>
        <w:tc>
          <w:tcPr>
            <w:tcW w:w="710" w:type="dxa"/>
            <w:tcBorders>
              <w:top w:val="nil"/>
              <w:left w:val="nil"/>
              <w:bottom w:val="nil"/>
              <w:right w:val="nil"/>
            </w:tcBorders>
          </w:tcPr>
          <w:p w14:paraId="447EB034" w14:textId="77777777" w:rsidR="007403DA" w:rsidRPr="00010AD7" w:rsidRDefault="007403DA" w:rsidP="00917F56">
            <w:pPr>
              <w:jc w:val="center"/>
              <w:rPr>
                <w:rFonts w:ascii="Times New Roman" w:hAnsi="Times New Roman"/>
                <w:i/>
                <w:sz w:val="20"/>
                <w:szCs w:val="20"/>
              </w:rPr>
            </w:pPr>
            <w:r w:rsidRPr="00010AD7">
              <w:rPr>
                <w:rFonts w:ascii="Times New Roman" w:hAnsi="Times New Roman"/>
                <w:i/>
                <w:sz w:val="20"/>
                <w:szCs w:val="20"/>
              </w:rPr>
              <w:t>3.3</w:t>
            </w:r>
          </w:p>
        </w:tc>
        <w:tc>
          <w:tcPr>
            <w:tcW w:w="930" w:type="dxa"/>
            <w:tcBorders>
              <w:top w:val="nil"/>
              <w:left w:val="nil"/>
              <w:bottom w:val="nil"/>
              <w:right w:val="nil"/>
            </w:tcBorders>
          </w:tcPr>
          <w:p w14:paraId="4B3A9C72"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1.7</w:t>
            </w:r>
          </w:p>
        </w:tc>
        <w:tc>
          <w:tcPr>
            <w:tcW w:w="615" w:type="dxa"/>
            <w:tcBorders>
              <w:top w:val="nil"/>
              <w:left w:val="nil"/>
              <w:bottom w:val="nil"/>
              <w:right w:val="nil"/>
            </w:tcBorders>
          </w:tcPr>
          <w:p w14:paraId="2290AE49" w14:textId="77777777" w:rsidR="007403DA" w:rsidRPr="00010AD7" w:rsidRDefault="007403DA" w:rsidP="007403DA">
            <w:pPr>
              <w:jc w:val="center"/>
              <w:rPr>
                <w:rFonts w:ascii="Times New Roman" w:hAnsi="Times New Roman"/>
                <w:i/>
                <w:sz w:val="20"/>
                <w:szCs w:val="20"/>
              </w:rPr>
            </w:pPr>
            <w:r w:rsidRPr="00010AD7">
              <w:rPr>
                <w:rFonts w:ascii="Times New Roman" w:hAnsi="Times New Roman"/>
                <w:i/>
                <w:sz w:val="20"/>
                <w:szCs w:val="20"/>
              </w:rPr>
              <w:t>0.4</w:t>
            </w:r>
          </w:p>
        </w:tc>
        <w:tc>
          <w:tcPr>
            <w:tcW w:w="975" w:type="dxa"/>
            <w:tcBorders>
              <w:top w:val="nil"/>
              <w:left w:val="nil"/>
              <w:bottom w:val="nil"/>
              <w:right w:val="nil"/>
            </w:tcBorders>
          </w:tcPr>
          <w:p w14:paraId="237AFD70" w14:textId="77777777" w:rsidR="007403DA" w:rsidRPr="003F6A87" w:rsidRDefault="007403DA" w:rsidP="00AA30E5">
            <w:pPr>
              <w:jc w:val="center"/>
              <w:rPr>
                <w:rFonts w:ascii="Times New Roman" w:hAnsi="Times New Roman"/>
                <w:sz w:val="20"/>
                <w:szCs w:val="20"/>
              </w:rPr>
            </w:pPr>
            <w:r>
              <w:rPr>
                <w:rFonts w:ascii="Times New Roman" w:hAnsi="Times New Roman"/>
                <w:sz w:val="20"/>
                <w:szCs w:val="20"/>
              </w:rPr>
              <w:t>100</w:t>
            </w:r>
          </w:p>
        </w:tc>
      </w:tr>
      <w:tr w:rsidR="007403DA" w:rsidRPr="00FB3C24" w14:paraId="33DC0CB4" w14:textId="77777777" w:rsidTr="007403DA">
        <w:tc>
          <w:tcPr>
            <w:tcW w:w="2132" w:type="dxa"/>
            <w:tcBorders>
              <w:top w:val="nil"/>
              <w:left w:val="nil"/>
              <w:bottom w:val="nil"/>
              <w:right w:val="nil"/>
            </w:tcBorders>
          </w:tcPr>
          <w:p w14:paraId="44959F5F" w14:textId="77777777" w:rsidR="007403DA" w:rsidRPr="003F6A87" w:rsidRDefault="007403DA" w:rsidP="00917F56">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Biology</w:t>
            </w:r>
          </w:p>
        </w:tc>
        <w:tc>
          <w:tcPr>
            <w:tcW w:w="1350" w:type="dxa"/>
            <w:tcBorders>
              <w:top w:val="nil"/>
              <w:left w:val="nil"/>
              <w:bottom w:val="nil"/>
              <w:right w:val="nil"/>
            </w:tcBorders>
          </w:tcPr>
          <w:p w14:paraId="3B0FE57D"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66.6</w:t>
            </w:r>
          </w:p>
        </w:tc>
        <w:tc>
          <w:tcPr>
            <w:tcW w:w="666" w:type="dxa"/>
            <w:tcBorders>
              <w:top w:val="nil"/>
              <w:left w:val="nil"/>
              <w:bottom w:val="nil"/>
              <w:right w:val="nil"/>
            </w:tcBorders>
          </w:tcPr>
          <w:p w14:paraId="6BE3CE6A" w14:textId="77777777" w:rsidR="007403DA" w:rsidRPr="00010AD7" w:rsidRDefault="007403DA" w:rsidP="007403DA">
            <w:pPr>
              <w:jc w:val="center"/>
              <w:rPr>
                <w:rFonts w:ascii="Times New Roman" w:hAnsi="Times New Roman"/>
                <w:i/>
                <w:sz w:val="20"/>
                <w:szCs w:val="20"/>
              </w:rPr>
            </w:pPr>
            <w:r w:rsidRPr="00010AD7">
              <w:rPr>
                <w:rFonts w:ascii="Times New Roman" w:hAnsi="Times New Roman"/>
                <w:i/>
                <w:sz w:val="20"/>
                <w:szCs w:val="20"/>
              </w:rPr>
              <w:t>4.3</w:t>
            </w:r>
          </w:p>
        </w:tc>
        <w:tc>
          <w:tcPr>
            <w:tcW w:w="1094" w:type="dxa"/>
            <w:tcBorders>
              <w:top w:val="nil"/>
              <w:left w:val="nil"/>
              <w:bottom w:val="nil"/>
              <w:right w:val="nil"/>
            </w:tcBorders>
          </w:tcPr>
          <w:p w14:paraId="1D72A8D4"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31.3</w:t>
            </w:r>
          </w:p>
        </w:tc>
        <w:tc>
          <w:tcPr>
            <w:tcW w:w="710" w:type="dxa"/>
            <w:tcBorders>
              <w:top w:val="nil"/>
              <w:left w:val="nil"/>
              <w:bottom w:val="nil"/>
              <w:right w:val="nil"/>
            </w:tcBorders>
          </w:tcPr>
          <w:p w14:paraId="52C38B48" w14:textId="77777777" w:rsidR="007403DA" w:rsidRPr="00010AD7" w:rsidRDefault="007403DA" w:rsidP="00917F56">
            <w:pPr>
              <w:jc w:val="center"/>
              <w:rPr>
                <w:rFonts w:ascii="Times New Roman" w:hAnsi="Times New Roman"/>
                <w:i/>
                <w:sz w:val="20"/>
                <w:szCs w:val="20"/>
              </w:rPr>
            </w:pPr>
            <w:r w:rsidRPr="00010AD7">
              <w:rPr>
                <w:rFonts w:ascii="Times New Roman" w:hAnsi="Times New Roman"/>
                <w:i/>
                <w:sz w:val="20"/>
                <w:szCs w:val="20"/>
              </w:rPr>
              <w:t>4.2</w:t>
            </w:r>
          </w:p>
        </w:tc>
        <w:tc>
          <w:tcPr>
            <w:tcW w:w="930" w:type="dxa"/>
            <w:tcBorders>
              <w:top w:val="nil"/>
              <w:left w:val="nil"/>
              <w:bottom w:val="nil"/>
              <w:right w:val="nil"/>
            </w:tcBorders>
          </w:tcPr>
          <w:p w14:paraId="32C320D3"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2.1</w:t>
            </w:r>
          </w:p>
        </w:tc>
        <w:tc>
          <w:tcPr>
            <w:tcW w:w="615" w:type="dxa"/>
            <w:tcBorders>
              <w:top w:val="nil"/>
              <w:left w:val="nil"/>
              <w:bottom w:val="nil"/>
              <w:right w:val="nil"/>
            </w:tcBorders>
          </w:tcPr>
          <w:p w14:paraId="02CF0610" w14:textId="77777777" w:rsidR="007403DA" w:rsidRPr="00010AD7" w:rsidRDefault="007403DA" w:rsidP="007403DA">
            <w:pPr>
              <w:jc w:val="center"/>
              <w:rPr>
                <w:rFonts w:ascii="Times New Roman" w:hAnsi="Times New Roman"/>
                <w:i/>
                <w:sz w:val="20"/>
                <w:szCs w:val="20"/>
              </w:rPr>
            </w:pPr>
            <w:r w:rsidRPr="00010AD7">
              <w:rPr>
                <w:rFonts w:ascii="Times New Roman" w:hAnsi="Times New Roman"/>
                <w:i/>
                <w:sz w:val="20"/>
                <w:szCs w:val="20"/>
              </w:rPr>
              <w:t>0.6</w:t>
            </w:r>
          </w:p>
        </w:tc>
        <w:tc>
          <w:tcPr>
            <w:tcW w:w="975" w:type="dxa"/>
            <w:tcBorders>
              <w:top w:val="nil"/>
              <w:left w:val="nil"/>
              <w:bottom w:val="nil"/>
              <w:right w:val="nil"/>
            </w:tcBorders>
          </w:tcPr>
          <w:p w14:paraId="5B284B42" w14:textId="77777777" w:rsidR="007403DA" w:rsidRPr="003F6A87" w:rsidRDefault="007403DA" w:rsidP="00AA30E5">
            <w:pPr>
              <w:jc w:val="center"/>
              <w:rPr>
                <w:rFonts w:ascii="Times New Roman" w:hAnsi="Times New Roman"/>
                <w:sz w:val="20"/>
                <w:szCs w:val="20"/>
              </w:rPr>
            </w:pPr>
            <w:r>
              <w:rPr>
                <w:rFonts w:ascii="Times New Roman" w:hAnsi="Times New Roman"/>
                <w:sz w:val="20"/>
                <w:szCs w:val="20"/>
              </w:rPr>
              <w:t>100</w:t>
            </w:r>
          </w:p>
        </w:tc>
      </w:tr>
      <w:tr w:rsidR="007403DA" w:rsidRPr="00FB3C24" w14:paraId="7DAF0DBA" w14:textId="77777777" w:rsidTr="007403DA">
        <w:tc>
          <w:tcPr>
            <w:tcW w:w="2132" w:type="dxa"/>
            <w:tcBorders>
              <w:top w:val="nil"/>
              <w:left w:val="nil"/>
              <w:bottom w:val="nil"/>
              <w:right w:val="nil"/>
            </w:tcBorders>
          </w:tcPr>
          <w:p w14:paraId="1BE02B30" w14:textId="77777777" w:rsidR="007403DA" w:rsidRPr="003F6A87" w:rsidRDefault="007403DA" w:rsidP="00917F56">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Chemistry</w:t>
            </w:r>
          </w:p>
        </w:tc>
        <w:tc>
          <w:tcPr>
            <w:tcW w:w="1350" w:type="dxa"/>
            <w:tcBorders>
              <w:top w:val="nil"/>
              <w:left w:val="nil"/>
              <w:bottom w:val="nil"/>
              <w:right w:val="nil"/>
            </w:tcBorders>
          </w:tcPr>
          <w:p w14:paraId="01E58318"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71.3</w:t>
            </w:r>
          </w:p>
        </w:tc>
        <w:tc>
          <w:tcPr>
            <w:tcW w:w="666" w:type="dxa"/>
            <w:tcBorders>
              <w:top w:val="nil"/>
              <w:left w:val="nil"/>
              <w:bottom w:val="nil"/>
              <w:right w:val="nil"/>
            </w:tcBorders>
          </w:tcPr>
          <w:p w14:paraId="5CE2DB1A" w14:textId="77777777" w:rsidR="007403DA" w:rsidRPr="00010AD7" w:rsidRDefault="007403DA" w:rsidP="007403DA">
            <w:pPr>
              <w:jc w:val="center"/>
              <w:rPr>
                <w:rFonts w:ascii="Times New Roman" w:hAnsi="Times New Roman"/>
                <w:i/>
                <w:sz w:val="20"/>
                <w:szCs w:val="20"/>
              </w:rPr>
            </w:pPr>
            <w:r w:rsidRPr="00010AD7">
              <w:rPr>
                <w:rFonts w:ascii="Times New Roman" w:hAnsi="Times New Roman"/>
                <w:i/>
                <w:sz w:val="20"/>
                <w:szCs w:val="20"/>
              </w:rPr>
              <w:t>4.0</w:t>
            </w:r>
          </w:p>
        </w:tc>
        <w:tc>
          <w:tcPr>
            <w:tcW w:w="1094" w:type="dxa"/>
            <w:tcBorders>
              <w:top w:val="nil"/>
              <w:left w:val="nil"/>
              <w:bottom w:val="nil"/>
              <w:right w:val="nil"/>
            </w:tcBorders>
          </w:tcPr>
          <w:p w14:paraId="05FC54CF"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26.1</w:t>
            </w:r>
          </w:p>
        </w:tc>
        <w:tc>
          <w:tcPr>
            <w:tcW w:w="710" w:type="dxa"/>
            <w:tcBorders>
              <w:top w:val="nil"/>
              <w:left w:val="nil"/>
              <w:bottom w:val="nil"/>
              <w:right w:val="nil"/>
            </w:tcBorders>
          </w:tcPr>
          <w:p w14:paraId="3C4E43F2" w14:textId="77777777" w:rsidR="007403DA" w:rsidRPr="00010AD7" w:rsidRDefault="007403DA" w:rsidP="00917F56">
            <w:pPr>
              <w:jc w:val="center"/>
              <w:rPr>
                <w:rFonts w:ascii="Times New Roman" w:hAnsi="Times New Roman"/>
                <w:i/>
                <w:sz w:val="20"/>
                <w:szCs w:val="20"/>
              </w:rPr>
            </w:pPr>
            <w:r w:rsidRPr="00010AD7">
              <w:rPr>
                <w:rFonts w:ascii="Times New Roman" w:hAnsi="Times New Roman"/>
                <w:i/>
                <w:sz w:val="20"/>
                <w:szCs w:val="20"/>
              </w:rPr>
              <w:t>3.9</w:t>
            </w:r>
          </w:p>
        </w:tc>
        <w:tc>
          <w:tcPr>
            <w:tcW w:w="930" w:type="dxa"/>
            <w:tcBorders>
              <w:top w:val="nil"/>
              <w:left w:val="nil"/>
              <w:bottom w:val="nil"/>
              <w:right w:val="nil"/>
            </w:tcBorders>
          </w:tcPr>
          <w:p w14:paraId="21915DFA"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2.6</w:t>
            </w:r>
          </w:p>
        </w:tc>
        <w:tc>
          <w:tcPr>
            <w:tcW w:w="615" w:type="dxa"/>
            <w:tcBorders>
              <w:top w:val="nil"/>
              <w:left w:val="nil"/>
              <w:bottom w:val="nil"/>
              <w:right w:val="nil"/>
            </w:tcBorders>
          </w:tcPr>
          <w:p w14:paraId="60CF0919" w14:textId="77777777" w:rsidR="007403DA" w:rsidRPr="00010AD7" w:rsidRDefault="007403DA" w:rsidP="007403DA">
            <w:pPr>
              <w:jc w:val="center"/>
              <w:rPr>
                <w:rFonts w:ascii="Times New Roman" w:hAnsi="Times New Roman"/>
                <w:i/>
                <w:sz w:val="20"/>
                <w:szCs w:val="20"/>
              </w:rPr>
            </w:pPr>
            <w:r w:rsidRPr="00010AD7">
              <w:rPr>
                <w:rFonts w:ascii="Times New Roman" w:hAnsi="Times New Roman"/>
                <w:i/>
                <w:sz w:val="20"/>
                <w:szCs w:val="20"/>
              </w:rPr>
              <w:t>0.7</w:t>
            </w:r>
          </w:p>
        </w:tc>
        <w:tc>
          <w:tcPr>
            <w:tcW w:w="975" w:type="dxa"/>
            <w:tcBorders>
              <w:top w:val="nil"/>
              <w:left w:val="nil"/>
              <w:bottom w:val="nil"/>
              <w:right w:val="nil"/>
            </w:tcBorders>
          </w:tcPr>
          <w:p w14:paraId="019CF6A7" w14:textId="77777777" w:rsidR="007403DA" w:rsidRPr="003F6A87" w:rsidRDefault="007403DA" w:rsidP="00AA30E5">
            <w:pPr>
              <w:jc w:val="center"/>
              <w:rPr>
                <w:rFonts w:ascii="Times New Roman" w:hAnsi="Times New Roman"/>
                <w:sz w:val="20"/>
                <w:szCs w:val="20"/>
              </w:rPr>
            </w:pPr>
            <w:r>
              <w:rPr>
                <w:rFonts w:ascii="Times New Roman" w:hAnsi="Times New Roman"/>
                <w:sz w:val="20"/>
                <w:szCs w:val="20"/>
              </w:rPr>
              <w:t>100</w:t>
            </w:r>
          </w:p>
        </w:tc>
      </w:tr>
      <w:tr w:rsidR="007403DA" w:rsidRPr="00FB3C24" w14:paraId="66137AFB" w14:textId="77777777" w:rsidTr="007403DA">
        <w:tc>
          <w:tcPr>
            <w:tcW w:w="2132" w:type="dxa"/>
            <w:tcBorders>
              <w:top w:val="nil"/>
              <w:left w:val="nil"/>
              <w:bottom w:val="nil"/>
              <w:right w:val="nil"/>
            </w:tcBorders>
          </w:tcPr>
          <w:p w14:paraId="3FAE8717" w14:textId="77777777" w:rsidR="007403DA" w:rsidRPr="003F6A87" w:rsidRDefault="007403DA" w:rsidP="00917F56">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Physics</w:t>
            </w:r>
          </w:p>
        </w:tc>
        <w:tc>
          <w:tcPr>
            <w:tcW w:w="1350" w:type="dxa"/>
            <w:tcBorders>
              <w:top w:val="nil"/>
              <w:left w:val="nil"/>
              <w:bottom w:val="nil"/>
              <w:right w:val="nil"/>
            </w:tcBorders>
          </w:tcPr>
          <w:p w14:paraId="25815FBD"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69.3</w:t>
            </w:r>
          </w:p>
        </w:tc>
        <w:tc>
          <w:tcPr>
            <w:tcW w:w="666" w:type="dxa"/>
            <w:tcBorders>
              <w:top w:val="nil"/>
              <w:left w:val="nil"/>
              <w:bottom w:val="nil"/>
              <w:right w:val="nil"/>
            </w:tcBorders>
          </w:tcPr>
          <w:p w14:paraId="6F429C17" w14:textId="77777777" w:rsidR="007403DA" w:rsidRPr="00010AD7" w:rsidRDefault="007403DA" w:rsidP="007403DA">
            <w:pPr>
              <w:jc w:val="center"/>
              <w:rPr>
                <w:rFonts w:ascii="Times New Roman" w:hAnsi="Times New Roman"/>
                <w:i/>
                <w:sz w:val="20"/>
                <w:szCs w:val="20"/>
              </w:rPr>
            </w:pPr>
            <w:r w:rsidRPr="00010AD7">
              <w:rPr>
                <w:rFonts w:ascii="Times New Roman" w:hAnsi="Times New Roman"/>
                <w:i/>
                <w:sz w:val="20"/>
                <w:szCs w:val="20"/>
              </w:rPr>
              <w:t>4.2</w:t>
            </w:r>
          </w:p>
        </w:tc>
        <w:tc>
          <w:tcPr>
            <w:tcW w:w="1094" w:type="dxa"/>
            <w:tcBorders>
              <w:top w:val="nil"/>
              <w:left w:val="nil"/>
              <w:bottom w:val="nil"/>
              <w:right w:val="nil"/>
            </w:tcBorders>
          </w:tcPr>
          <w:p w14:paraId="696B14AA"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28.2</w:t>
            </w:r>
          </w:p>
        </w:tc>
        <w:tc>
          <w:tcPr>
            <w:tcW w:w="710" w:type="dxa"/>
            <w:tcBorders>
              <w:top w:val="nil"/>
              <w:left w:val="nil"/>
              <w:bottom w:val="nil"/>
              <w:right w:val="nil"/>
            </w:tcBorders>
          </w:tcPr>
          <w:p w14:paraId="4C04B6C4" w14:textId="77777777" w:rsidR="007403DA" w:rsidRPr="00010AD7" w:rsidRDefault="007403DA" w:rsidP="00917F56">
            <w:pPr>
              <w:jc w:val="center"/>
              <w:rPr>
                <w:rFonts w:ascii="Times New Roman" w:hAnsi="Times New Roman"/>
                <w:i/>
                <w:sz w:val="20"/>
                <w:szCs w:val="20"/>
              </w:rPr>
            </w:pPr>
            <w:r w:rsidRPr="00010AD7">
              <w:rPr>
                <w:rFonts w:ascii="Times New Roman" w:hAnsi="Times New Roman"/>
                <w:i/>
                <w:sz w:val="20"/>
                <w:szCs w:val="20"/>
              </w:rPr>
              <w:t>4.1</w:t>
            </w:r>
          </w:p>
        </w:tc>
        <w:tc>
          <w:tcPr>
            <w:tcW w:w="930" w:type="dxa"/>
            <w:tcBorders>
              <w:top w:val="nil"/>
              <w:left w:val="nil"/>
              <w:bottom w:val="nil"/>
              <w:right w:val="nil"/>
            </w:tcBorders>
          </w:tcPr>
          <w:p w14:paraId="6BE46474"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2.5</w:t>
            </w:r>
          </w:p>
        </w:tc>
        <w:tc>
          <w:tcPr>
            <w:tcW w:w="615" w:type="dxa"/>
            <w:tcBorders>
              <w:top w:val="nil"/>
              <w:left w:val="nil"/>
              <w:bottom w:val="nil"/>
              <w:right w:val="nil"/>
            </w:tcBorders>
          </w:tcPr>
          <w:p w14:paraId="33EE9B85" w14:textId="77777777" w:rsidR="007403DA" w:rsidRPr="00010AD7" w:rsidRDefault="007403DA" w:rsidP="007403DA">
            <w:pPr>
              <w:jc w:val="center"/>
              <w:rPr>
                <w:rFonts w:ascii="Times New Roman" w:hAnsi="Times New Roman"/>
                <w:i/>
                <w:sz w:val="20"/>
                <w:szCs w:val="20"/>
              </w:rPr>
            </w:pPr>
            <w:r w:rsidRPr="00010AD7">
              <w:rPr>
                <w:rFonts w:ascii="Times New Roman" w:hAnsi="Times New Roman"/>
                <w:i/>
                <w:sz w:val="20"/>
                <w:szCs w:val="20"/>
              </w:rPr>
              <w:t>0.8</w:t>
            </w:r>
          </w:p>
        </w:tc>
        <w:tc>
          <w:tcPr>
            <w:tcW w:w="975" w:type="dxa"/>
            <w:tcBorders>
              <w:top w:val="nil"/>
              <w:left w:val="nil"/>
              <w:bottom w:val="nil"/>
              <w:right w:val="nil"/>
            </w:tcBorders>
          </w:tcPr>
          <w:p w14:paraId="63D10E03" w14:textId="77777777" w:rsidR="007403DA" w:rsidRPr="003F6A87" w:rsidRDefault="007403DA" w:rsidP="00AA30E5">
            <w:pPr>
              <w:jc w:val="center"/>
              <w:rPr>
                <w:rFonts w:ascii="Times New Roman" w:hAnsi="Times New Roman"/>
                <w:sz w:val="20"/>
                <w:szCs w:val="20"/>
              </w:rPr>
            </w:pPr>
            <w:r>
              <w:rPr>
                <w:rFonts w:ascii="Times New Roman" w:hAnsi="Times New Roman"/>
                <w:sz w:val="20"/>
                <w:szCs w:val="20"/>
              </w:rPr>
              <w:t>100</w:t>
            </w:r>
          </w:p>
        </w:tc>
      </w:tr>
      <w:tr w:rsidR="007403DA" w:rsidRPr="00FB3C24" w14:paraId="6FA8577E" w14:textId="77777777" w:rsidTr="007403DA">
        <w:tc>
          <w:tcPr>
            <w:tcW w:w="2132" w:type="dxa"/>
            <w:tcBorders>
              <w:top w:val="nil"/>
              <w:left w:val="nil"/>
              <w:bottom w:val="nil"/>
              <w:right w:val="nil"/>
            </w:tcBorders>
          </w:tcPr>
          <w:p w14:paraId="1461CC9F" w14:textId="77777777" w:rsidR="007403DA" w:rsidRPr="003F6A87" w:rsidRDefault="007403DA" w:rsidP="00917F56">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Science – General</w:t>
            </w:r>
          </w:p>
        </w:tc>
        <w:tc>
          <w:tcPr>
            <w:tcW w:w="1350" w:type="dxa"/>
            <w:tcBorders>
              <w:top w:val="nil"/>
              <w:left w:val="nil"/>
              <w:bottom w:val="nil"/>
              <w:right w:val="nil"/>
            </w:tcBorders>
          </w:tcPr>
          <w:p w14:paraId="06F3B6A6"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70.1</w:t>
            </w:r>
          </w:p>
        </w:tc>
        <w:tc>
          <w:tcPr>
            <w:tcW w:w="666" w:type="dxa"/>
            <w:tcBorders>
              <w:top w:val="nil"/>
              <w:left w:val="nil"/>
              <w:bottom w:val="nil"/>
              <w:right w:val="nil"/>
            </w:tcBorders>
          </w:tcPr>
          <w:p w14:paraId="4EB2AB56" w14:textId="77777777" w:rsidR="007403DA" w:rsidRPr="00010AD7" w:rsidRDefault="007403DA" w:rsidP="007403DA">
            <w:pPr>
              <w:jc w:val="center"/>
              <w:rPr>
                <w:rFonts w:ascii="Times New Roman" w:hAnsi="Times New Roman"/>
                <w:i/>
                <w:sz w:val="20"/>
                <w:szCs w:val="20"/>
              </w:rPr>
            </w:pPr>
            <w:r w:rsidRPr="00010AD7">
              <w:rPr>
                <w:rFonts w:ascii="Times New Roman" w:hAnsi="Times New Roman"/>
                <w:i/>
                <w:sz w:val="20"/>
                <w:szCs w:val="20"/>
              </w:rPr>
              <w:t>3.9</w:t>
            </w:r>
          </w:p>
        </w:tc>
        <w:tc>
          <w:tcPr>
            <w:tcW w:w="1094" w:type="dxa"/>
            <w:tcBorders>
              <w:top w:val="nil"/>
              <w:left w:val="nil"/>
              <w:bottom w:val="nil"/>
              <w:right w:val="nil"/>
            </w:tcBorders>
          </w:tcPr>
          <w:p w14:paraId="3763E273"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28.2</w:t>
            </w:r>
          </w:p>
        </w:tc>
        <w:tc>
          <w:tcPr>
            <w:tcW w:w="710" w:type="dxa"/>
            <w:tcBorders>
              <w:top w:val="nil"/>
              <w:left w:val="nil"/>
              <w:bottom w:val="nil"/>
              <w:right w:val="nil"/>
            </w:tcBorders>
          </w:tcPr>
          <w:p w14:paraId="0DF33850" w14:textId="77777777" w:rsidR="007403DA" w:rsidRPr="00010AD7" w:rsidRDefault="007403DA" w:rsidP="00917F56">
            <w:pPr>
              <w:jc w:val="center"/>
              <w:rPr>
                <w:rFonts w:ascii="Times New Roman" w:hAnsi="Times New Roman"/>
                <w:i/>
                <w:sz w:val="20"/>
                <w:szCs w:val="20"/>
              </w:rPr>
            </w:pPr>
            <w:r w:rsidRPr="00010AD7">
              <w:rPr>
                <w:rFonts w:ascii="Times New Roman" w:hAnsi="Times New Roman"/>
                <w:i/>
                <w:sz w:val="20"/>
                <w:szCs w:val="20"/>
              </w:rPr>
              <w:t>3.8</w:t>
            </w:r>
          </w:p>
        </w:tc>
        <w:tc>
          <w:tcPr>
            <w:tcW w:w="930" w:type="dxa"/>
            <w:tcBorders>
              <w:top w:val="nil"/>
              <w:left w:val="nil"/>
              <w:bottom w:val="nil"/>
              <w:right w:val="nil"/>
            </w:tcBorders>
          </w:tcPr>
          <w:p w14:paraId="46C40312"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1.6</w:t>
            </w:r>
          </w:p>
        </w:tc>
        <w:tc>
          <w:tcPr>
            <w:tcW w:w="615" w:type="dxa"/>
            <w:tcBorders>
              <w:top w:val="nil"/>
              <w:left w:val="nil"/>
              <w:bottom w:val="nil"/>
              <w:right w:val="nil"/>
            </w:tcBorders>
          </w:tcPr>
          <w:p w14:paraId="68B6913E" w14:textId="77777777" w:rsidR="007403DA" w:rsidRPr="00010AD7" w:rsidRDefault="007403DA" w:rsidP="007403DA">
            <w:pPr>
              <w:jc w:val="center"/>
              <w:rPr>
                <w:rFonts w:ascii="Times New Roman" w:hAnsi="Times New Roman"/>
                <w:i/>
                <w:sz w:val="20"/>
                <w:szCs w:val="20"/>
              </w:rPr>
            </w:pPr>
            <w:r w:rsidRPr="00010AD7">
              <w:rPr>
                <w:rFonts w:ascii="Times New Roman" w:hAnsi="Times New Roman"/>
                <w:i/>
                <w:sz w:val="20"/>
                <w:szCs w:val="20"/>
              </w:rPr>
              <w:t>0.4</w:t>
            </w:r>
          </w:p>
        </w:tc>
        <w:tc>
          <w:tcPr>
            <w:tcW w:w="975" w:type="dxa"/>
            <w:tcBorders>
              <w:top w:val="nil"/>
              <w:left w:val="nil"/>
              <w:bottom w:val="nil"/>
              <w:right w:val="nil"/>
            </w:tcBorders>
          </w:tcPr>
          <w:p w14:paraId="3EEEF135" w14:textId="77777777" w:rsidR="007403DA" w:rsidRPr="003F6A87" w:rsidRDefault="007403DA" w:rsidP="00AA30E5">
            <w:pPr>
              <w:jc w:val="center"/>
              <w:rPr>
                <w:rFonts w:ascii="Times New Roman" w:hAnsi="Times New Roman"/>
                <w:sz w:val="20"/>
                <w:szCs w:val="20"/>
              </w:rPr>
            </w:pPr>
            <w:r>
              <w:rPr>
                <w:rFonts w:ascii="Times New Roman" w:hAnsi="Times New Roman"/>
                <w:sz w:val="20"/>
                <w:szCs w:val="20"/>
              </w:rPr>
              <w:t>100</w:t>
            </w:r>
          </w:p>
        </w:tc>
      </w:tr>
      <w:tr w:rsidR="007403DA" w:rsidRPr="00FB3C24" w14:paraId="51EE4E2E" w14:textId="77777777" w:rsidTr="007403DA">
        <w:tc>
          <w:tcPr>
            <w:tcW w:w="2132" w:type="dxa"/>
            <w:tcBorders>
              <w:top w:val="nil"/>
              <w:left w:val="nil"/>
              <w:bottom w:val="nil"/>
              <w:right w:val="nil"/>
            </w:tcBorders>
          </w:tcPr>
          <w:p w14:paraId="2831636D" w14:textId="77777777" w:rsidR="007403DA" w:rsidRPr="003F6A87" w:rsidRDefault="007403DA" w:rsidP="00917F56">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Geography</w:t>
            </w:r>
          </w:p>
        </w:tc>
        <w:tc>
          <w:tcPr>
            <w:tcW w:w="1350" w:type="dxa"/>
            <w:tcBorders>
              <w:top w:val="nil"/>
              <w:left w:val="nil"/>
              <w:bottom w:val="nil"/>
              <w:right w:val="nil"/>
            </w:tcBorders>
          </w:tcPr>
          <w:p w14:paraId="09C020BF"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69.9</w:t>
            </w:r>
          </w:p>
        </w:tc>
        <w:tc>
          <w:tcPr>
            <w:tcW w:w="666" w:type="dxa"/>
            <w:tcBorders>
              <w:top w:val="nil"/>
              <w:left w:val="nil"/>
              <w:bottom w:val="nil"/>
              <w:right w:val="nil"/>
            </w:tcBorders>
          </w:tcPr>
          <w:p w14:paraId="2AB4F231" w14:textId="77777777" w:rsidR="007403DA" w:rsidRPr="00010AD7" w:rsidRDefault="007403DA" w:rsidP="007403DA">
            <w:pPr>
              <w:jc w:val="center"/>
              <w:rPr>
                <w:rFonts w:ascii="Times New Roman" w:hAnsi="Times New Roman"/>
                <w:i/>
                <w:sz w:val="20"/>
                <w:szCs w:val="20"/>
              </w:rPr>
            </w:pPr>
            <w:r w:rsidRPr="00010AD7">
              <w:rPr>
                <w:rFonts w:ascii="Times New Roman" w:hAnsi="Times New Roman"/>
                <w:i/>
                <w:sz w:val="20"/>
                <w:szCs w:val="20"/>
              </w:rPr>
              <w:t>4.3</w:t>
            </w:r>
          </w:p>
        </w:tc>
        <w:tc>
          <w:tcPr>
            <w:tcW w:w="1094" w:type="dxa"/>
            <w:tcBorders>
              <w:top w:val="nil"/>
              <w:left w:val="nil"/>
              <w:bottom w:val="nil"/>
              <w:right w:val="nil"/>
            </w:tcBorders>
          </w:tcPr>
          <w:p w14:paraId="7ABBFB1E"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28.6</w:t>
            </w:r>
          </w:p>
        </w:tc>
        <w:tc>
          <w:tcPr>
            <w:tcW w:w="710" w:type="dxa"/>
            <w:tcBorders>
              <w:top w:val="nil"/>
              <w:left w:val="nil"/>
              <w:bottom w:val="nil"/>
              <w:right w:val="nil"/>
            </w:tcBorders>
          </w:tcPr>
          <w:p w14:paraId="189DAC61" w14:textId="77777777" w:rsidR="007403DA" w:rsidRPr="00010AD7" w:rsidRDefault="007403DA" w:rsidP="00917F56">
            <w:pPr>
              <w:jc w:val="center"/>
              <w:rPr>
                <w:rFonts w:ascii="Times New Roman" w:hAnsi="Times New Roman"/>
                <w:i/>
                <w:sz w:val="20"/>
                <w:szCs w:val="20"/>
              </w:rPr>
            </w:pPr>
            <w:r w:rsidRPr="00010AD7">
              <w:rPr>
                <w:rFonts w:ascii="Times New Roman" w:hAnsi="Times New Roman"/>
                <w:i/>
                <w:sz w:val="20"/>
                <w:szCs w:val="20"/>
              </w:rPr>
              <w:t>4.3</w:t>
            </w:r>
          </w:p>
        </w:tc>
        <w:tc>
          <w:tcPr>
            <w:tcW w:w="930" w:type="dxa"/>
            <w:tcBorders>
              <w:top w:val="nil"/>
              <w:left w:val="nil"/>
              <w:bottom w:val="nil"/>
              <w:right w:val="nil"/>
            </w:tcBorders>
          </w:tcPr>
          <w:p w14:paraId="73EAD017"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1.5</w:t>
            </w:r>
          </w:p>
        </w:tc>
        <w:tc>
          <w:tcPr>
            <w:tcW w:w="615" w:type="dxa"/>
            <w:tcBorders>
              <w:top w:val="nil"/>
              <w:left w:val="nil"/>
              <w:bottom w:val="nil"/>
              <w:right w:val="nil"/>
            </w:tcBorders>
          </w:tcPr>
          <w:p w14:paraId="123DEDCE" w14:textId="77777777" w:rsidR="007403DA" w:rsidRPr="00010AD7" w:rsidRDefault="007403DA" w:rsidP="007403DA">
            <w:pPr>
              <w:jc w:val="center"/>
              <w:rPr>
                <w:rFonts w:ascii="Times New Roman" w:hAnsi="Times New Roman"/>
                <w:i/>
                <w:sz w:val="20"/>
                <w:szCs w:val="20"/>
              </w:rPr>
            </w:pPr>
            <w:r w:rsidRPr="00010AD7">
              <w:rPr>
                <w:rFonts w:ascii="Times New Roman" w:hAnsi="Times New Roman"/>
                <w:i/>
                <w:sz w:val="20"/>
                <w:szCs w:val="20"/>
              </w:rPr>
              <w:t>0.3</w:t>
            </w:r>
          </w:p>
        </w:tc>
        <w:tc>
          <w:tcPr>
            <w:tcW w:w="975" w:type="dxa"/>
            <w:tcBorders>
              <w:top w:val="nil"/>
              <w:left w:val="nil"/>
              <w:bottom w:val="nil"/>
              <w:right w:val="nil"/>
            </w:tcBorders>
          </w:tcPr>
          <w:p w14:paraId="6CD8BD97" w14:textId="77777777" w:rsidR="007403DA" w:rsidRPr="003F6A87" w:rsidRDefault="007403DA" w:rsidP="00AA30E5">
            <w:pPr>
              <w:jc w:val="center"/>
              <w:rPr>
                <w:rFonts w:ascii="Times New Roman" w:hAnsi="Times New Roman"/>
                <w:sz w:val="20"/>
                <w:szCs w:val="20"/>
              </w:rPr>
            </w:pPr>
            <w:r>
              <w:rPr>
                <w:rFonts w:ascii="Times New Roman" w:hAnsi="Times New Roman"/>
                <w:sz w:val="20"/>
                <w:szCs w:val="20"/>
              </w:rPr>
              <w:t>100</w:t>
            </w:r>
          </w:p>
        </w:tc>
      </w:tr>
      <w:tr w:rsidR="007403DA" w:rsidRPr="00FB3C24" w14:paraId="7DD5F385" w14:textId="77777777" w:rsidTr="007403DA">
        <w:tc>
          <w:tcPr>
            <w:tcW w:w="2132" w:type="dxa"/>
            <w:tcBorders>
              <w:top w:val="nil"/>
              <w:left w:val="nil"/>
              <w:bottom w:val="nil"/>
              <w:right w:val="nil"/>
            </w:tcBorders>
          </w:tcPr>
          <w:p w14:paraId="3E3A0C29" w14:textId="77777777" w:rsidR="007403DA" w:rsidRPr="003F6A87" w:rsidRDefault="007403DA" w:rsidP="00917F56">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History</w:t>
            </w:r>
          </w:p>
        </w:tc>
        <w:tc>
          <w:tcPr>
            <w:tcW w:w="1350" w:type="dxa"/>
            <w:tcBorders>
              <w:top w:val="nil"/>
              <w:left w:val="nil"/>
              <w:bottom w:val="nil"/>
              <w:right w:val="nil"/>
            </w:tcBorders>
          </w:tcPr>
          <w:p w14:paraId="53F14561"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70.2</w:t>
            </w:r>
          </w:p>
        </w:tc>
        <w:tc>
          <w:tcPr>
            <w:tcW w:w="666" w:type="dxa"/>
            <w:tcBorders>
              <w:top w:val="nil"/>
              <w:left w:val="nil"/>
              <w:bottom w:val="nil"/>
              <w:right w:val="nil"/>
            </w:tcBorders>
          </w:tcPr>
          <w:p w14:paraId="69FF74D3" w14:textId="77777777" w:rsidR="007403DA" w:rsidRPr="00010AD7" w:rsidRDefault="00010AD7" w:rsidP="007403DA">
            <w:pPr>
              <w:jc w:val="center"/>
              <w:rPr>
                <w:rFonts w:ascii="Times New Roman" w:hAnsi="Times New Roman"/>
                <w:i/>
                <w:sz w:val="20"/>
                <w:szCs w:val="20"/>
              </w:rPr>
            </w:pPr>
            <w:r w:rsidRPr="00010AD7">
              <w:rPr>
                <w:rFonts w:ascii="Times New Roman" w:hAnsi="Times New Roman"/>
                <w:i/>
                <w:sz w:val="20"/>
                <w:szCs w:val="20"/>
              </w:rPr>
              <w:t>3.7</w:t>
            </w:r>
          </w:p>
        </w:tc>
        <w:tc>
          <w:tcPr>
            <w:tcW w:w="1094" w:type="dxa"/>
            <w:tcBorders>
              <w:top w:val="nil"/>
              <w:left w:val="nil"/>
              <w:bottom w:val="nil"/>
              <w:right w:val="nil"/>
            </w:tcBorders>
          </w:tcPr>
          <w:p w14:paraId="0831B3A6"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27.8</w:t>
            </w:r>
          </w:p>
        </w:tc>
        <w:tc>
          <w:tcPr>
            <w:tcW w:w="710" w:type="dxa"/>
            <w:tcBorders>
              <w:top w:val="nil"/>
              <w:left w:val="nil"/>
              <w:bottom w:val="nil"/>
              <w:right w:val="nil"/>
            </w:tcBorders>
          </w:tcPr>
          <w:p w14:paraId="75C5977B" w14:textId="77777777" w:rsidR="007403DA" w:rsidRPr="00010AD7" w:rsidRDefault="00010AD7" w:rsidP="00917F56">
            <w:pPr>
              <w:jc w:val="center"/>
              <w:rPr>
                <w:rFonts w:ascii="Times New Roman" w:hAnsi="Times New Roman"/>
                <w:i/>
                <w:sz w:val="20"/>
                <w:szCs w:val="20"/>
              </w:rPr>
            </w:pPr>
            <w:r w:rsidRPr="00010AD7">
              <w:rPr>
                <w:rFonts w:ascii="Times New Roman" w:hAnsi="Times New Roman"/>
                <w:i/>
                <w:sz w:val="20"/>
                <w:szCs w:val="20"/>
              </w:rPr>
              <w:t>3.6</w:t>
            </w:r>
          </w:p>
        </w:tc>
        <w:tc>
          <w:tcPr>
            <w:tcW w:w="930" w:type="dxa"/>
            <w:tcBorders>
              <w:top w:val="nil"/>
              <w:left w:val="nil"/>
              <w:bottom w:val="nil"/>
              <w:right w:val="nil"/>
            </w:tcBorders>
          </w:tcPr>
          <w:p w14:paraId="38514205"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2.0</w:t>
            </w:r>
          </w:p>
        </w:tc>
        <w:tc>
          <w:tcPr>
            <w:tcW w:w="615" w:type="dxa"/>
            <w:tcBorders>
              <w:top w:val="nil"/>
              <w:left w:val="nil"/>
              <w:bottom w:val="nil"/>
              <w:right w:val="nil"/>
            </w:tcBorders>
          </w:tcPr>
          <w:p w14:paraId="205E88DE" w14:textId="77777777" w:rsidR="007403DA" w:rsidRPr="00010AD7" w:rsidRDefault="00010AD7" w:rsidP="007403DA">
            <w:pPr>
              <w:jc w:val="center"/>
              <w:rPr>
                <w:rFonts w:ascii="Times New Roman" w:hAnsi="Times New Roman"/>
                <w:i/>
                <w:sz w:val="20"/>
                <w:szCs w:val="20"/>
              </w:rPr>
            </w:pPr>
            <w:r w:rsidRPr="00010AD7">
              <w:rPr>
                <w:rFonts w:ascii="Times New Roman" w:hAnsi="Times New Roman"/>
                <w:i/>
                <w:sz w:val="20"/>
                <w:szCs w:val="20"/>
              </w:rPr>
              <w:t>0.4</w:t>
            </w:r>
          </w:p>
        </w:tc>
        <w:tc>
          <w:tcPr>
            <w:tcW w:w="975" w:type="dxa"/>
            <w:tcBorders>
              <w:top w:val="nil"/>
              <w:left w:val="nil"/>
              <w:bottom w:val="nil"/>
              <w:right w:val="nil"/>
            </w:tcBorders>
          </w:tcPr>
          <w:p w14:paraId="65B57853" w14:textId="77777777" w:rsidR="007403DA" w:rsidRPr="003F6A87" w:rsidRDefault="007403DA" w:rsidP="00AA30E5">
            <w:pPr>
              <w:jc w:val="center"/>
              <w:rPr>
                <w:rFonts w:ascii="Times New Roman" w:hAnsi="Times New Roman"/>
                <w:sz w:val="20"/>
                <w:szCs w:val="20"/>
              </w:rPr>
            </w:pPr>
            <w:r>
              <w:rPr>
                <w:rFonts w:ascii="Times New Roman" w:hAnsi="Times New Roman"/>
                <w:sz w:val="20"/>
                <w:szCs w:val="20"/>
              </w:rPr>
              <w:t>100</w:t>
            </w:r>
          </w:p>
        </w:tc>
      </w:tr>
      <w:tr w:rsidR="007403DA" w:rsidRPr="00FB3C24" w14:paraId="270F6506" w14:textId="77777777" w:rsidTr="007403DA">
        <w:tc>
          <w:tcPr>
            <w:tcW w:w="2132" w:type="dxa"/>
            <w:tcBorders>
              <w:top w:val="nil"/>
              <w:left w:val="nil"/>
              <w:bottom w:val="nil"/>
              <w:right w:val="nil"/>
            </w:tcBorders>
          </w:tcPr>
          <w:p w14:paraId="13EC40B0" w14:textId="77777777" w:rsidR="007403DA" w:rsidRPr="003F6A87" w:rsidRDefault="007403DA" w:rsidP="00917F56">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Computing/IT</w:t>
            </w:r>
          </w:p>
        </w:tc>
        <w:tc>
          <w:tcPr>
            <w:tcW w:w="1350" w:type="dxa"/>
            <w:tcBorders>
              <w:top w:val="nil"/>
              <w:left w:val="nil"/>
              <w:bottom w:val="nil"/>
              <w:right w:val="nil"/>
            </w:tcBorders>
          </w:tcPr>
          <w:p w14:paraId="697A4DB7"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68.6</w:t>
            </w:r>
          </w:p>
        </w:tc>
        <w:tc>
          <w:tcPr>
            <w:tcW w:w="666" w:type="dxa"/>
            <w:tcBorders>
              <w:top w:val="nil"/>
              <w:left w:val="nil"/>
              <w:bottom w:val="nil"/>
              <w:right w:val="nil"/>
            </w:tcBorders>
          </w:tcPr>
          <w:p w14:paraId="14046503" w14:textId="77777777" w:rsidR="007403DA" w:rsidRPr="00010AD7" w:rsidRDefault="00010AD7" w:rsidP="007403DA">
            <w:pPr>
              <w:jc w:val="center"/>
              <w:rPr>
                <w:rFonts w:ascii="Times New Roman" w:hAnsi="Times New Roman"/>
                <w:i/>
                <w:sz w:val="20"/>
                <w:szCs w:val="20"/>
              </w:rPr>
            </w:pPr>
            <w:r w:rsidRPr="00010AD7">
              <w:rPr>
                <w:rFonts w:ascii="Times New Roman" w:hAnsi="Times New Roman"/>
                <w:i/>
                <w:sz w:val="20"/>
                <w:szCs w:val="20"/>
              </w:rPr>
              <w:t>4.7</w:t>
            </w:r>
          </w:p>
        </w:tc>
        <w:tc>
          <w:tcPr>
            <w:tcW w:w="1094" w:type="dxa"/>
            <w:tcBorders>
              <w:top w:val="nil"/>
              <w:left w:val="nil"/>
              <w:bottom w:val="nil"/>
              <w:right w:val="nil"/>
            </w:tcBorders>
          </w:tcPr>
          <w:p w14:paraId="07A3DD6A"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29.4</w:t>
            </w:r>
          </w:p>
        </w:tc>
        <w:tc>
          <w:tcPr>
            <w:tcW w:w="710" w:type="dxa"/>
            <w:tcBorders>
              <w:top w:val="nil"/>
              <w:left w:val="nil"/>
              <w:bottom w:val="nil"/>
              <w:right w:val="nil"/>
            </w:tcBorders>
          </w:tcPr>
          <w:p w14:paraId="3471DD43" w14:textId="77777777" w:rsidR="007403DA" w:rsidRPr="00010AD7" w:rsidRDefault="00010AD7" w:rsidP="00917F56">
            <w:pPr>
              <w:jc w:val="center"/>
              <w:rPr>
                <w:rFonts w:ascii="Times New Roman" w:hAnsi="Times New Roman"/>
                <w:i/>
                <w:sz w:val="20"/>
                <w:szCs w:val="20"/>
              </w:rPr>
            </w:pPr>
            <w:r w:rsidRPr="00010AD7">
              <w:rPr>
                <w:rFonts w:ascii="Times New Roman" w:hAnsi="Times New Roman"/>
                <w:i/>
                <w:sz w:val="20"/>
                <w:szCs w:val="20"/>
              </w:rPr>
              <w:t>4.7</w:t>
            </w:r>
          </w:p>
        </w:tc>
        <w:tc>
          <w:tcPr>
            <w:tcW w:w="930" w:type="dxa"/>
            <w:tcBorders>
              <w:top w:val="nil"/>
              <w:left w:val="nil"/>
              <w:bottom w:val="nil"/>
              <w:right w:val="nil"/>
            </w:tcBorders>
          </w:tcPr>
          <w:p w14:paraId="0F421E32"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2.1</w:t>
            </w:r>
          </w:p>
        </w:tc>
        <w:tc>
          <w:tcPr>
            <w:tcW w:w="615" w:type="dxa"/>
            <w:tcBorders>
              <w:top w:val="nil"/>
              <w:left w:val="nil"/>
              <w:bottom w:val="nil"/>
              <w:right w:val="nil"/>
            </w:tcBorders>
          </w:tcPr>
          <w:p w14:paraId="768D293F" w14:textId="77777777" w:rsidR="007403DA" w:rsidRPr="00010AD7" w:rsidRDefault="00010AD7" w:rsidP="007403DA">
            <w:pPr>
              <w:jc w:val="center"/>
              <w:rPr>
                <w:rFonts w:ascii="Times New Roman" w:hAnsi="Times New Roman"/>
                <w:i/>
                <w:sz w:val="20"/>
                <w:szCs w:val="20"/>
              </w:rPr>
            </w:pPr>
            <w:r w:rsidRPr="00010AD7">
              <w:rPr>
                <w:rFonts w:ascii="Times New Roman" w:hAnsi="Times New Roman"/>
                <w:i/>
                <w:sz w:val="20"/>
                <w:szCs w:val="20"/>
              </w:rPr>
              <w:t>0.5</w:t>
            </w:r>
          </w:p>
        </w:tc>
        <w:tc>
          <w:tcPr>
            <w:tcW w:w="975" w:type="dxa"/>
            <w:tcBorders>
              <w:top w:val="nil"/>
              <w:left w:val="nil"/>
              <w:bottom w:val="nil"/>
              <w:right w:val="nil"/>
            </w:tcBorders>
          </w:tcPr>
          <w:p w14:paraId="207441DC" w14:textId="77777777" w:rsidR="007403DA" w:rsidRPr="003F6A87" w:rsidRDefault="007403DA" w:rsidP="00AA30E5">
            <w:pPr>
              <w:jc w:val="center"/>
              <w:rPr>
                <w:rFonts w:ascii="Times New Roman" w:hAnsi="Times New Roman"/>
                <w:sz w:val="20"/>
                <w:szCs w:val="20"/>
              </w:rPr>
            </w:pPr>
            <w:r>
              <w:rPr>
                <w:rFonts w:ascii="Times New Roman" w:hAnsi="Times New Roman"/>
                <w:sz w:val="20"/>
                <w:szCs w:val="20"/>
              </w:rPr>
              <w:t>100</w:t>
            </w:r>
          </w:p>
        </w:tc>
      </w:tr>
      <w:tr w:rsidR="007403DA" w:rsidRPr="00FB3C24" w14:paraId="74741BD3" w14:textId="77777777" w:rsidTr="007403DA">
        <w:tc>
          <w:tcPr>
            <w:tcW w:w="2132" w:type="dxa"/>
            <w:tcBorders>
              <w:top w:val="nil"/>
              <w:left w:val="nil"/>
              <w:bottom w:val="nil"/>
              <w:right w:val="nil"/>
            </w:tcBorders>
          </w:tcPr>
          <w:p w14:paraId="14A35154" w14:textId="77777777" w:rsidR="007403DA" w:rsidRPr="003F6A87" w:rsidRDefault="007403DA" w:rsidP="00917F56">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VET</w:t>
            </w:r>
          </w:p>
        </w:tc>
        <w:tc>
          <w:tcPr>
            <w:tcW w:w="1350" w:type="dxa"/>
            <w:tcBorders>
              <w:top w:val="nil"/>
              <w:left w:val="nil"/>
              <w:bottom w:val="nil"/>
              <w:right w:val="nil"/>
            </w:tcBorders>
          </w:tcPr>
          <w:p w14:paraId="5873B531"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69.0</w:t>
            </w:r>
          </w:p>
        </w:tc>
        <w:tc>
          <w:tcPr>
            <w:tcW w:w="666" w:type="dxa"/>
            <w:tcBorders>
              <w:top w:val="nil"/>
              <w:left w:val="nil"/>
              <w:bottom w:val="nil"/>
              <w:right w:val="nil"/>
            </w:tcBorders>
          </w:tcPr>
          <w:p w14:paraId="69FB030C" w14:textId="77777777" w:rsidR="007403DA" w:rsidRPr="00010AD7" w:rsidRDefault="00010AD7" w:rsidP="007403DA">
            <w:pPr>
              <w:jc w:val="center"/>
              <w:rPr>
                <w:rFonts w:ascii="Times New Roman" w:hAnsi="Times New Roman"/>
                <w:i/>
                <w:sz w:val="20"/>
                <w:szCs w:val="20"/>
              </w:rPr>
            </w:pPr>
            <w:r w:rsidRPr="00010AD7">
              <w:rPr>
                <w:rFonts w:ascii="Times New Roman" w:hAnsi="Times New Roman"/>
                <w:i/>
                <w:sz w:val="20"/>
                <w:szCs w:val="20"/>
              </w:rPr>
              <w:t>3.9</w:t>
            </w:r>
          </w:p>
        </w:tc>
        <w:tc>
          <w:tcPr>
            <w:tcW w:w="1094" w:type="dxa"/>
            <w:tcBorders>
              <w:top w:val="nil"/>
              <w:left w:val="nil"/>
              <w:bottom w:val="nil"/>
              <w:right w:val="nil"/>
            </w:tcBorders>
          </w:tcPr>
          <w:p w14:paraId="5DB0D2ED"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28.9</w:t>
            </w:r>
          </w:p>
        </w:tc>
        <w:tc>
          <w:tcPr>
            <w:tcW w:w="710" w:type="dxa"/>
            <w:tcBorders>
              <w:top w:val="nil"/>
              <w:left w:val="nil"/>
              <w:bottom w:val="nil"/>
              <w:right w:val="nil"/>
            </w:tcBorders>
          </w:tcPr>
          <w:p w14:paraId="6398B9B1" w14:textId="77777777" w:rsidR="007403DA" w:rsidRPr="00010AD7" w:rsidRDefault="00010AD7" w:rsidP="00917F56">
            <w:pPr>
              <w:jc w:val="center"/>
              <w:rPr>
                <w:rFonts w:ascii="Times New Roman" w:hAnsi="Times New Roman"/>
                <w:i/>
                <w:sz w:val="20"/>
                <w:szCs w:val="20"/>
              </w:rPr>
            </w:pPr>
            <w:r w:rsidRPr="00010AD7">
              <w:rPr>
                <w:rFonts w:ascii="Times New Roman" w:hAnsi="Times New Roman"/>
                <w:i/>
                <w:sz w:val="20"/>
                <w:szCs w:val="20"/>
              </w:rPr>
              <w:t>3.9</w:t>
            </w:r>
          </w:p>
        </w:tc>
        <w:tc>
          <w:tcPr>
            <w:tcW w:w="930" w:type="dxa"/>
            <w:tcBorders>
              <w:top w:val="nil"/>
              <w:left w:val="nil"/>
              <w:bottom w:val="nil"/>
              <w:right w:val="nil"/>
            </w:tcBorders>
          </w:tcPr>
          <w:p w14:paraId="7518B535"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2.1</w:t>
            </w:r>
          </w:p>
        </w:tc>
        <w:tc>
          <w:tcPr>
            <w:tcW w:w="615" w:type="dxa"/>
            <w:tcBorders>
              <w:top w:val="nil"/>
              <w:left w:val="nil"/>
              <w:bottom w:val="nil"/>
              <w:right w:val="nil"/>
            </w:tcBorders>
          </w:tcPr>
          <w:p w14:paraId="4FECA066" w14:textId="77777777" w:rsidR="007403DA" w:rsidRPr="00010AD7" w:rsidRDefault="00010AD7" w:rsidP="007403DA">
            <w:pPr>
              <w:jc w:val="center"/>
              <w:rPr>
                <w:rFonts w:ascii="Times New Roman" w:hAnsi="Times New Roman"/>
                <w:i/>
                <w:sz w:val="20"/>
                <w:szCs w:val="20"/>
              </w:rPr>
            </w:pPr>
            <w:r w:rsidRPr="00010AD7">
              <w:rPr>
                <w:rFonts w:ascii="Times New Roman" w:hAnsi="Times New Roman"/>
                <w:i/>
                <w:sz w:val="20"/>
                <w:szCs w:val="20"/>
              </w:rPr>
              <w:t>0.5</w:t>
            </w:r>
          </w:p>
        </w:tc>
        <w:tc>
          <w:tcPr>
            <w:tcW w:w="975" w:type="dxa"/>
            <w:tcBorders>
              <w:top w:val="nil"/>
              <w:left w:val="nil"/>
              <w:bottom w:val="nil"/>
              <w:right w:val="nil"/>
            </w:tcBorders>
          </w:tcPr>
          <w:p w14:paraId="43D2437E" w14:textId="77777777" w:rsidR="007403DA" w:rsidRPr="003F6A87" w:rsidRDefault="007403DA" w:rsidP="00AA30E5">
            <w:pPr>
              <w:jc w:val="center"/>
              <w:rPr>
                <w:rFonts w:ascii="Times New Roman" w:hAnsi="Times New Roman"/>
                <w:sz w:val="20"/>
                <w:szCs w:val="20"/>
              </w:rPr>
            </w:pPr>
            <w:r>
              <w:rPr>
                <w:rFonts w:ascii="Times New Roman" w:hAnsi="Times New Roman"/>
                <w:sz w:val="20"/>
                <w:szCs w:val="20"/>
              </w:rPr>
              <w:t>100</w:t>
            </w:r>
          </w:p>
        </w:tc>
      </w:tr>
      <w:tr w:rsidR="007403DA" w:rsidRPr="00FB3C24" w14:paraId="33028EBC" w14:textId="77777777" w:rsidTr="007403DA">
        <w:tc>
          <w:tcPr>
            <w:tcW w:w="2132" w:type="dxa"/>
            <w:tcBorders>
              <w:top w:val="nil"/>
              <w:left w:val="nil"/>
              <w:bottom w:val="single" w:sz="4" w:space="0" w:color="auto"/>
              <w:right w:val="nil"/>
            </w:tcBorders>
          </w:tcPr>
          <w:p w14:paraId="255C72CD" w14:textId="77777777" w:rsidR="007403DA" w:rsidRPr="003F6A87" w:rsidRDefault="007403DA" w:rsidP="00917F56">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Special Needs</w:t>
            </w:r>
          </w:p>
        </w:tc>
        <w:tc>
          <w:tcPr>
            <w:tcW w:w="1350" w:type="dxa"/>
            <w:tcBorders>
              <w:top w:val="nil"/>
              <w:left w:val="nil"/>
              <w:bottom w:val="single" w:sz="4" w:space="0" w:color="auto"/>
              <w:right w:val="nil"/>
            </w:tcBorders>
          </w:tcPr>
          <w:p w14:paraId="66ACF3C5"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69.1</w:t>
            </w:r>
          </w:p>
        </w:tc>
        <w:tc>
          <w:tcPr>
            <w:tcW w:w="666" w:type="dxa"/>
            <w:tcBorders>
              <w:top w:val="nil"/>
              <w:left w:val="nil"/>
              <w:bottom w:val="single" w:sz="4" w:space="0" w:color="auto"/>
              <w:right w:val="nil"/>
            </w:tcBorders>
          </w:tcPr>
          <w:p w14:paraId="1410A97B" w14:textId="77777777" w:rsidR="007403DA" w:rsidRPr="00010AD7" w:rsidRDefault="00010AD7" w:rsidP="007403DA">
            <w:pPr>
              <w:jc w:val="center"/>
              <w:rPr>
                <w:rFonts w:ascii="Times New Roman" w:hAnsi="Times New Roman"/>
                <w:i/>
                <w:sz w:val="20"/>
                <w:szCs w:val="20"/>
              </w:rPr>
            </w:pPr>
            <w:r w:rsidRPr="00010AD7">
              <w:rPr>
                <w:rFonts w:ascii="Times New Roman" w:hAnsi="Times New Roman"/>
                <w:i/>
                <w:sz w:val="20"/>
                <w:szCs w:val="20"/>
              </w:rPr>
              <w:t>4.3</w:t>
            </w:r>
          </w:p>
        </w:tc>
        <w:tc>
          <w:tcPr>
            <w:tcW w:w="1094" w:type="dxa"/>
            <w:tcBorders>
              <w:top w:val="nil"/>
              <w:left w:val="nil"/>
              <w:bottom w:val="single" w:sz="4" w:space="0" w:color="auto"/>
              <w:right w:val="nil"/>
            </w:tcBorders>
          </w:tcPr>
          <w:p w14:paraId="5E429026"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28.5</w:t>
            </w:r>
          </w:p>
        </w:tc>
        <w:tc>
          <w:tcPr>
            <w:tcW w:w="710" w:type="dxa"/>
            <w:tcBorders>
              <w:top w:val="nil"/>
              <w:left w:val="nil"/>
              <w:bottom w:val="single" w:sz="4" w:space="0" w:color="auto"/>
              <w:right w:val="nil"/>
            </w:tcBorders>
          </w:tcPr>
          <w:p w14:paraId="3AA0F20C" w14:textId="77777777" w:rsidR="007403DA" w:rsidRPr="00010AD7" w:rsidRDefault="00010AD7" w:rsidP="00917F56">
            <w:pPr>
              <w:jc w:val="center"/>
              <w:rPr>
                <w:rFonts w:ascii="Times New Roman" w:hAnsi="Times New Roman"/>
                <w:i/>
                <w:sz w:val="20"/>
                <w:szCs w:val="20"/>
              </w:rPr>
            </w:pPr>
            <w:r w:rsidRPr="00010AD7">
              <w:rPr>
                <w:rFonts w:ascii="Times New Roman" w:hAnsi="Times New Roman"/>
                <w:i/>
                <w:sz w:val="20"/>
                <w:szCs w:val="20"/>
              </w:rPr>
              <w:t>4.3</w:t>
            </w:r>
          </w:p>
        </w:tc>
        <w:tc>
          <w:tcPr>
            <w:tcW w:w="930" w:type="dxa"/>
            <w:tcBorders>
              <w:top w:val="nil"/>
              <w:left w:val="nil"/>
              <w:bottom w:val="single" w:sz="4" w:space="0" w:color="auto"/>
              <w:right w:val="nil"/>
            </w:tcBorders>
          </w:tcPr>
          <w:p w14:paraId="4B7293F2"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2.4</w:t>
            </w:r>
          </w:p>
        </w:tc>
        <w:tc>
          <w:tcPr>
            <w:tcW w:w="615" w:type="dxa"/>
            <w:tcBorders>
              <w:top w:val="nil"/>
              <w:left w:val="nil"/>
              <w:bottom w:val="single" w:sz="4" w:space="0" w:color="auto"/>
              <w:right w:val="nil"/>
            </w:tcBorders>
          </w:tcPr>
          <w:p w14:paraId="05A27FBD" w14:textId="77777777" w:rsidR="007403DA" w:rsidRPr="00010AD7" w:rsidRDefault="00010AD7" w:rsidP="007403DA">
            <w:pPr>
              <w:jc w:val="center"/>
              <w:rPr>
                <w:rFonts w:ascii="Times New Roman" w:hAnsi="Times New Roman"/>
                <w:i/>
                <w:sz w:val="20"/>
                <w:szCs w:val="20"/>
              </w:rPr>
            </w:pPr>
            <w:r w:rsidRPr="00010AD7">
              <w:rPr>
                <w:rFonts w:ascii="Times New Roman" w:hAnsi="Times New Roman"/>
                <w:i/>
                <w:sz w:val="20"/>
                <w:szCs w:val="20"/>
              </w:rPr>
              <w:t>0.7</w:t>
            </w:r>
          </w:p>
        </w:tc>
        <w:tc>
          <w:tcPr>
            <w:tcW w:w="975" w:type="dxa"/>
            <w:tcBorders>
              <w:top w:val="nil"/>
              <w:left w:val="nil"/>
              <w:bottom w:val="single" w:sz="4" w:space="0" w:color="auto"/>
              <w:right w:val="nil"/>
            </w:tcBorders>
          </w:tcPr>
          <w:p w14:paraId="460B1A73" w14:textId="77777777" w:rsidR="007403DA" w:rsidRPr="003F6A87" w:rsidRDefault="007403DA" w:rsidP="00AA30E5">
            <w:pPr>
              <w:jc w:val="center"/>
              <w:rPr>
                <w:rFonts w:ascii="Times New Roman" w:hAnsi="Times New Roman"/>
                <w:sz w:val="20"/>
                <w:szCs w:val="20"/>
              </w:rPr>
            </w:pPr>
            <w:r>
              <w:rPr>
                <w:rFonts w:ascii="Times New Roman" w:hAnsi="Times New Roman"/>
                <w:sz w:val="20"/>
                <w:szCs w:val="20"/>
              </w:rPr>
              <w:t>100</w:t>
            </w:r>
          </w:p>
        </w:tc>
      </w:tr>
      <w:tr w:rsidR="007403DA" w:rsidRPr="00FB3C24" w14:paraId="662180E5" w14:textId="77777777" w:rsidTr="007403DA">
        <w:tc>
          <w:tcPr>
            <w:tcW w:w="2132" w:type="dxa"/>
            <w:tcBorders>
              <w:top w:val="single" w:sz="4" w:space="0" w:color="auto"/>
              <w:left w:val="nil"/>
              <w:bottom w:val="double" w:sz="4" w:space="0" w:color="auto"/>
              <w:right w:val="nil"/>
            </w:tcBorders>
          </w:tcPr>
          <w:p w14:paraId="042A9DCA" w14:textId="77777777" w:rsidR="007403DA" w:rsidRPr="003F6A87" w:rsidRDefault="007403DA" w:rsidP="00917F56">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All secondary teachers</w:t>
            </w:r>
          </w:p>
        </w:tc>
        <w:tc>
          <w:tcPr>
            <w:tcW w:w="1350" w:type="dxa"/>
            <w:tcBorders>
              <w:top w:val="single" w:sz="4" w:space="0" w:color="auto"/>
              <w:left w:val="nil"/>
              <w:bottom w:val="double" w:sz="4" w:space="0" w:color="auto"/>
              <w:right w:val="nil"/>
            </w:tcBorders>
          </w:tcPr>
          <w:p w14:paraId="71F3F98A"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71.4</w:t>
            </w:r>
          </w:p>
        </w:tc>
        <w:tc>
          <w:tcPr>
            <w:tcW w:w="666" w:type="dxa"/>
            <w:tcBorders>
              <w:top w:val="single" w:sz="4" w:space="0" w:color="auto"/>
              <w:left w:val="nil"/>
              <w:bottom w:val="double" w:sz="4" w:space="0" w:color="auto"/>
              <w:right w:val="nil"/>
            </w:tcBorders>
          </w:tcPr>
          <w:p w14:paraId="37B914F3" w14:textId="77777777" w:rsidR="007403DA" w:rsidRPr="00010AD7" w:rsidRDefault="007403DA" w:rsidP="007403DA">
            <w:pPr>
              <w:jc w:val="center"/>
              <w:rPr>
                <w:rFonts w:ascii="Times New Roman" w:hAnsi="Times New Roman"/>
                <w:i/>
                <w:sz w:val="20"/>
                <w:szCs w:val="20"/>
              </w:rPr>
            </w:pPr>
            <w:r w:rsidRPr="00010AD7">
              <w:rPr>
                <w:rFonts w:ascii="Times New Roman" w:hAnsi="Times New Roman"/>
                <w:i/>
                <w:sz w:val="20"/>
                <w:szCs w:val="20"/>
              </w:rPr>
              <w:t>3.1</w:t>
            </w:r>
          </w:p>
        </w:tc>
        <w:tc>
          <w:tcPr>
            <w:tcW w:w="1094" w:type="dxa"/>
            <w:tcBorders>
              <w:top w:val="single" w:sz="4" w:space="0" w:color="auto"/>
              <w:left w:val="nil"/>
              <w:bottom w:val="double" w:sz="4" w:space="0" w:color="auto"/>
              <w:right w:val="nil"/>
            </w:tcBorders>
          </w:tcPr>
          <w:p w14:paraId="526584D2"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27.2</w:t>
            </w:r>
          </w:p>
        </w:tc>
        <w:tc>
          <w:tcPr>
            <w:tcW w:w="710" w:type="dxa"/>
            <w:tcBorders>
              <w:top w:val="single" w:sz="4" w:space="0" w:color="auto"/>
              <w:left w:val="nil"/>
              <w:bottom w:val="double" w:sz="4" w:space="0" w:color="auto"/>
              <w:right w:val="nil"/>
            </w:tcBorders>
          </w:tcPr>
          <w:p w14:paraId="1BA53E43" w14:textId="77777777" w:rsidR="007403DA" w:rsidRPr="00010AD7" w:rsidRDefault="007403DA" w:rsidP="00917F56">
            <w:pPr>
              <w:jc w:val="center"/>
              <w:rPr>
                <w:rFonts w:ascii="Times New Roman" w:hAnsi="Times New Roman"/>
                <w:i/>
                <w:sz w:val="20"/>
                <w:szCs w:val="20"/>
              </w:rPr>
            </w:pPr>
            <w:r w:rsidRPr="00010AD7">
              <w:rPr>
                <w:rFonts w:ascii="Times New Roman" w:hAnsi="Times New Roman"/>
                <w:i/>
                <w:sz w:val="20"/>
                <w:szCs w:val="20"/>
              </w:rPr>
              <w:t>3.1</w:t>
            </w:r>
          </w:p>
        </w:tc>
        <w:tc>
          <w:tcPr>
            <w:tcW w:w="930" w:type="dxa"/>
            <w:tcBorders>
              <w:top w:val="single" w:sz="4" w:space="0" w:color="auto"/>
              <w:left w:val="nil"/>
              <w:bottom w:val="double" w:sz="4" w:space="0" w:color="auto"/>
              <w:right w:val="nil"/>
            </w:tcBorders>
          </w:tcPr>
          <w:p w14:paraId="2D525F3E" w14:textId="77777777" w:rsidR="007403DA" w:rsidRPr="003F6A87" w:rsidRDefault="007403DA" w:rsidP="00917F56">
            <w:pPr>
              <w:jc w:val="center"/>
              <w:rPr>
                <w:rFonts w:ascii="Times New Roman" w:hAnsi="Times New Roman"/>
                <w:sz w:val="20"/>
                <w:szCs w:val="20"/>
              </w:rPr>
            </w:pPr>
            <w:r>
              <w:rPr>
                <w:rFonts w:ascii="Times New Roman" w:hAnsi="Times New Roman"/>
                <w:sz w:val="20"/>
                <w:szCs w:val="20"/>
              </w:rPr>
              <w:t>1.5</w:t>
            </w:r>
          </w:p>
        </w:tc>
        <w:tc>
          <w:tcPr>
            <w:tcW w:w="615" w:type="dxa"/>
            <w:tcBorders>
              <w:top w:val="single" w:sz="4" w:space="0" w:color="auto"/>
              <w:left w:val="nil"/>
              <w:bottom w:val="double" w:sz="4" w:space="0" w:color="auto"/>
              <w:right w:val="nil"/>
            </w:tcBorders>
          </w:tcPr>
          <w:p w14:paraId="4C1C8B44" w14:textId="77777777" w:rsidR="007403DA" w:rsidRPr="00010AD7" w:rsidRDefault="007403DA" w:rsidP="007403DA">
            <w:pPr>
              <w:jc w:val="center"/>
              <w:rPr>
                <w:rFonts w:ascii="Times New Roman" w:hAnsi="Times New Roman"/>
                <w:i/>
                <w:sz w:val="20"/>
                <w:szCs w:val="20"/>
              </w:rPr>
            </w:pPr>
            <w:r w:rsidRPr="00010AD7">
              <w:rPr>
                <w:rFonts w:ascii="Times New Roman" w:hAnsi="Times New Roman"/>
                <w:i/>
                <w:sz w:val="20"/>
                <w:szCs w:val="20"/>
              </w:rPr>
              <w:t>0.3</w:t>
            </w:r>
          </w:p>
        </w:tc>
        <w:tc>
          <w:tcPr>
            <w:tcW w:w="975" w:type="dxa"/>
            <w:tcBorders>
              <w:top w:val="single" w:sz="4" w:space="0" w:color="auto"/>
              <w:left w:val="nil"/>
              <w:bottom w:val="double" w:sz="4" w:space="0" w:color="auto"/>
              <w:right w:val="nil"/>
            </w:tcBorders>
          </w:tcPr>
          <w:p w14:paraId="7E177CF3" w14:textId="77777777" w:rsidR="007403DA" w:rsidRPr="003F6A87" w:rsidRDefault="007403DA" w:rsidP="00AA30E5">
            <w:pPr>
              <w:jc w:val="center"/>
              <w:rPr>
                <w:rFonts w:ascii="Times New Roman" w:hAnsi="Times New Roman"/>
                <w:sz w:val="20"/>
                <w:szCs w:val="20"/>
              </w:rPr>
            </w:pPr>
            <w:r>
              <w:rPr>
                <w:rFonts w:ascii="Times New Roman" w:hAnsi="Times New Roman"/>
                <w:sz w:val="20"/>
                <w:szCs w:val="20"/>
              </w:rPr>
              <w:t>100</w:t>
            </w:r>
          </w:p>
        </w:tc>
      </w:tr>
    </w:tbl>
    <w:p w14:paraId="2E5AAC88" w14:textId="77777777" w:rsidR="00CD3A50" w:rsidRDefault="00280492" w:rsidP="00CD3A50">
      <w:pPr>
        <w:jc w:val="both"/>
        <w:rPr>
          <w:rFonts w:ascii="Times" w:hAnsi="Times"/>
          <w:sz w:val="20"/>
          <w:szCs w:val="20"/>
        </w:rPr>
      </w:pPr>
      <w:r w:rsidRPr="009C2669">
        <w:rPr>
          <w:rFonts w:ascii="Times" w:hAnsi="Times"/>
          <w:i/>
          <w:sz w:val="20"/>
          <w:szCs w:val="20"/>
        </w:rPr>
        <w:t>Note:</w:t>
      </w:r>
      <w:r>
        <w:rPr>
          <w:rFonts w:ascii="Times" w:hAnsi="Times"/>
          <w:sz w:val="20"/>
          <w:szCs w:val="20"/>
        </w:rPr>
        <w:t xml:space="preserve"> The 2013 sample of the teaching population included teachers in Special Schools, which were included in 2007 but not in 2010. The ‘Special Needs’ 2013 category excludes teachers in Special Schools. They are included in all other areas.</w:t>
      </w:r>
    </w:p>
    <w:p w14:paraId="6799A0FD" w14:textId="77777777" w:rsidR="00CA26F5" w:rsidRDefault="00CA26F5">
      <w:pPr>
        <w:rPr>
          <w:rFonts w:ascii="Times New Roman" w:hAnsi="Times New Roman"/>
          <w:iCs/>
        </w:rPr>
      </w:pPr>
    </w:p>
    <w:p w14:paraId="0BC203F9" w14:textId="77777777" w:rsidR="00CA26F5" w:rsidRPr="00A02A35" w:rsidRDefault="00CA26F5" w:rsidP="00CA26F5">
      <w:pPr>
        <w:tabs>
          <w:tab w:val="right" w:leader="dot" w:pos="8640"/>
        </w:tabs>
        <w:spacing w:before="100" w:beforeAutospacing="1" w:after="100" w:afterAutospacing="1"/>
        <w:jc w:val="both"/>
        <w:rPr>
          <w:rFonts w:ascii="Times New Roman" w:hAnsi="Times New Roman"/>
        </w:rPr>
      </w:pPr>
      <w:r w:rsidRPr="00A02A35">
        <w:rPr>
          <w:rFonts w:ascii="Times New Roman" w:hAnsi="Times New Roman"/>
        </w:rPr>
        <w:t xml:space="preserve">Most </w:t>
      </w:r>
      <w:r>
        <w:rPr>
          <w:rFonts w:ascii="Times New Roman" w:hAnsi="Times New Roman"/>
        </w:rPr>
        <w:t>of the selected curriculum areas</w:t>
      </w:r>
      <w:r w:rsidRPr="00A02A35">
        <w:rPr>
          <w:rFonts w:ascii="Times New Roman" w:hAnsi="Times New Roman"/>
        </w:rPr>
        <w:t xml:space="preserve"> show a geographic distribution that is similar to that of secondary teachers as a whole (71.4% in metropolitan schools, 27.2% in provincial schools, and 1.5% in remote schools). However, as was the case in 2007 and 2010, a higher proportion of secondary teachers teaching LOTE were located in metropolitan schools (77.7%) and lower proportions of those teaching in LOTE were located in provincial (21.7%) and remote schools (0.6%) than other teachers. </w:t>
      </w:r>
    </w:p>
    <w:p w14:paraId="2D1F16D0" w14:textId="77777777" w:rsidR="0020370B" w:rsidRDefault="00CA26F5" w:rsidP="00F458A8">
      <w:pPr>
        <w:tabs>
          <w:tab w:val="right" w:leader="dot" w:pos="8640"/>
        </w:tabs>
        <w:spacing w:before="100" w:beforeAutospacing="1" w:after="100" w:afterAutospacing="1"/>
        <w:jc w:val="both"/>
        <w:rPr>
          <w:rFonts w:ascii="Times New Roman" w:hAnsi="Times New Roman"/>
          <w:b/>
          <w:bCs/>
          <w:sz w:val="24"/>
        </w:rPr>
      </w:pPr>
      <w:r w:rsidRPr="0064258F">
        <w:rPr>
          <w:rFonts w:ascii="Times New Roman" w:hAnsi="Times New Roman"/>
        </w:rPr>
        <w:t xml:space="preserve">The proportion of </w:t>
      </w:r>
      <w:r>
        <w:rPr>
          <w:rFonts w:ascii="Times New Roman" w:hAnsi="Times New Roman"/>
        </w:rPr>
        <w:t>secondary teachers</w:t>
      </w:r>
      <w:r w:rsidRPr="0064258F">
        <w:rPr>
          <w:rFonts w:ascii="Times New Roman" w:hAnsi="Times New Roman"/>
        </w:rPr>
        <w:t xml:space="preserve"> teaching VET </w:t>
      </w:r>
      <w:r>
        <w:rPr>
          <w:rFonts w:ascii="Times New Roman" w:hAnsi="Times New Roman"/>
        </w:rPr>
        <w:t xml:space="preserve">who were located </w:t>
      </w:r>
      <w:r w:rsidRPr="0064258F">
        <w:rPr>
          <w:rFonts w:ascii="Times New Roman" w:hAnsi="Times New Roman"/>
        </w:rPr>
        <w:t>in metropolitan areas has continued to rise, from 54.9% in 2007, to 63% in 2010, to 69.0% in 2013</w:t>
      </w:r>
      <w:r>
        <w:rPr>
          <w:rFonts w:ascii="Times New Roman" w:hAnsi="Times New Roman"/>
        </w:rPr>
        <w:t>. The proportion teaching VET in metropolitan areas is now</w:t>
      </w:r>
      <w:r w:rsidRPr="0064258F">
        <w:rPr>
          <w:rFonts w:ascii="Times New Roman" w:hAnsi="Times New Roman"/>
        </w:rPr>
        <w:t xml:space="preserve"> similar to </w:t>
      </w:r>
      <w:r>
        <w:rPr>
          <w:rFonts w:ascii="Times New Roman" w:hAnsi="Times New Roman"/>
        </w:rPr>
        <w:t>what may be anticipated given the overall distribution of secondary teachers across school locations (</w:t>
      </w:r>
      <w:r w:rsidRPr="0064258F">
        <w:rPr>
          <w:rFonts w:ascii="Times New Roman" w:hAnsi="Times New Roman"/>
        </w:rPr>
        <w:t>71.4%</w:t>
      </w:r>
      <w:r>
        <w:rPr>
          <w:rFonts w:ascii="Times New Roman" w:hAnsi="Times New Roman"/>
        </w:rPr>
        <w:t xml:space="preserve"> o</w:t>
      </w:r>
      <w:r w:rsidRPr="0064258F">
        <w:rPr>
          <w:rFonts w:ascii="Times New Roman" w:hAnsi="Times New Roman"/>
        </w:rPr>
        <w:t xml:space="preserve">f </w:t>
      </w:r>
      <w:r>
        <w:rPr>
          <w:rFonts w:ascii="Times New Roman" w:hAnsi="Times New Roman"/>
        </w:rPr>
        <w:t xml:space="preserve">all </w:t>
      </w:r>
      <w:r w:rsidRPr="0064258F">
        <w:rPr>
          <w:rFonts w:ascii="Times New Roman" w:hAnsi="Times New Roman"/>
        </w:rPr>
        <w:t xml:space="preserve">secondary teachers </w:t>
      </w:r>
      <w:r>
        <w:rPr>
          <w:rFonts w:ascii="Times New Roman" w:hAnsi="Times New Roman"/>
        </w:rPr>
        <w:t xml:space="preserve">were located </w:t>
      </w:r>
      <w:r w:rsidRPr="0064258F">
        <w:rPr>
          <w:rFonts w:ascii="Times New Roman" w:hAnsi="Times New Roman"/>
        </w:rPr>
        <w:t xml:space="preserve">in metropolitan areas). </w:t>
      </w:r>
      <w:r>
        <w:rPr>
          <w:rFonts w:ascii="Times New Roman" w:hAnsi="Times New Roman"/>
        </w:rPr>
        <w:t>T</w:t>
      </w:r>
      <w:r w:rsidRPr="0064258F">
        <w:rPr>
          <w:rFonts w:ascii="Times New Roman" w:hAnsi="Times New Roman"/>
        </w:rPr>
        <w:t xml:space="preserve">he proportion of VET teachers in provincial areas has </w:t>
      </w:r>
      <w:r>
        <w:rPr>
          <w:rFonts w:ascii="Times New Roman" w:hAnsi="Times New Roman"/>
        </w:rPr>
        <w:t xml:space="preserve">also </w:t>
      </w:r>
      <w:r w:rsidRPr="0064258F">
        <w:rPr>
          <w:rFonts w:ascii="Times New Roman" w:hAnsi="Times New Roman"/>
        </w:rPr>
        <w:t xml:space="preserve">become more similar to that of other teachers (falling from </w:t>
      </w:r>
      <w:r>
        <w:rPr>
          <w:rFonts w:ascii="Times New Roman" w:hAnsi="Times New Roman"/>
        </w:rPr>
        <w:t>9.3</w:t>
      </w:r>
      <w:r w:rsidRPr="0064258F">
        <w:rPr>
          <w:rFonts w:ascii="Times New Roman" w:hAnsi="Times New Roman"/>
        </w:rPr>
        <w:t xml:space="preserve"> percentage points above the overall </w:t>
      </w:r>
      <w:r w:rsidR="00066F93">
        <w:rPr>
          <w:rFonts w:ascii="Times New Roman" w:hAnsi="Times New Roman"/>
        </w:rPr>
        <w:t>proportion</w:t>
      </w:r>
      <w:r w:rsidRPr="0064258F">
        <w:rPr>
          <w:rFonts w:ascii="Times New Roman" w:hAnsi="Times New Roman"/>
        </w:rPr>
        <w:t xml:space="preserve"> of teachers in provincial areas in 2007 to </w:t>
      </w:r>
      <w:r>
        <w:rPr>
          <w:rFonts w:ascii="Times New Roman" w:hAnsi="Times New Roman"/>
        </w:rPr>
        <w:t>1.7 percentage points</w:t>
      </w:r>
      <w:r w:rsidRPr="0064258F">
        <w:rPr>
          <w:rFonts w:ascii="Times New Roman" w:hAnsi="Times New Roman"/>
        </w:rPr>
        <w:t xml:space="preserve"> </w:t>
      </w:r>
      <w:r>
        <w:rPr>
          <w:rFonts w:ascii="Times New Roman" w:hAnsi="Times New Roman"/>
        </w:rPr>
        <w:t>above</w:t>
      </w:r>
      <w:r w:rsidRPr="0064258F">
        <w:rPr>
          <w:rFonts w:ascii="Times New Roman" w:hAnsi="Times New Roman"/>
        </w:rPr>
        <w:t xml:space="preserve"> the overall </w:t>
      </w:r>
      <w:r w:rsidR="00066F93">
        <w:rPr>
          <w:rFonts w:ascii="Times New Roman" w:hAnsi="Times New Roman"/>
        </w:rPr>
        <w:t>proportion</w:t>
      </w:r>
      <w:r w:rsidRPr="0064258F">
        <w:rPr>
          <w:rFonts w:ascii="Times New Roman" w:hAnsi="Times New Roman"/>
        </w:rPr>
        <w:t xml:space="preserve"> of teachers in provincial areas in 2013). </w:t>
      </w:r>
      <w:r w:rsidR="0020370B">
        <w:rPr>
          <w:rFonts w:ascii="Times New Roman" w:hAnsi="Times New Roman"/>
          <w:iCs/>
        </w:rPr>
        <w:br w:type="page"/>
      </w:r>
    </w:p>
    <w:p w14:paraId="1CBAFB9D" w14:textId="77777777" w:rsidR="006900A4" w:rsidRDefault="003D27C5" w:rsidP="006900A4">
      <w:pPr>
        <w:pStyle w:val="Heading212pt"/>
        <w:tabs>
          <w:tab w:val="right" w:leader="dot" w:pos="8640"/>
        </w:tabs>
        <w:spacing w:before="0"/>
        <w:rPr>
          <w:rFonts w:ascii="Times New Roman" w:hAnsi="Times New Roman"/>
          <w:iCs w:val="0"/>
        </w:rPr>
      </w:pPr>
      <w:bookmarkStart w:id="28" w:name="_Toc399500697"/>
      <w:r>
        <w:rPr>
          <w:rFonts w:ascii="Times New Roman" w:hAnsi="Times New Roman"/>
          <w:iCs w:val="0"/>
        </w:rPr>
        <w:lastRenderedPageBreak/>
        <w:t xml:space="preserve">2.2 </w:t>
      </w:r>
      <w:r w:rsidR="006900A4">
        <w:rPr>
          <w:rFonts w:ascii="Times New Roman" w:hAnsi="Times New Roman"/>
          <w:iCs w:val="0"/>
        </w:rPr>
        <w:t>School sector</w:t>
      </w:r>
      <w:bookmarkEnd w:id="28"/>
    </w:p>
    <w:p w14:paraId="4C53658A" w14:textId="77777777" w:rsidR="00CA26F5" w:rsidRPr="00F24F2E" w:rsidRDefault="00CA26F5" w:rsidP="00CA26F5">
      <w:pPr>
        <w:tabs>
          <w:tab w:val="right" w:leader="dot" w:pos="8640"/>
        </w:tabs>
        <w:spacing w:before="100" w:beforeAutospacing="1" w:after="100" w:afterAutospacing="1"/>
        <w:jc w:val="both"/>
        <w:rPr>
          <w:rFonts w:ascii="Times New Roman" w:hAnsi="Times New Roman"/>
        </w:rPr>
      </w:pPr>
      <w:r w:rsidRPr="00F24F2E">
        <w:rPr>
          <w:rFonts w:ascii="Times New Roman" w:hAnsi="Times New Roman"/>
        </w:rPr>
        <w:t>School sector is another important defining characteristic of the teacher workforce in Australia. At primary school level</w:t>
      </w:r>
      <w:r>
        <w:rPr>
          <w:rFonts w:ascii="Times New Roman" w:hAnsi="Times New Roman"/>
        </w:rPr>
        <w:t>,</w:t>
      </w:r>
      <w:r w:rsidRPr="00F24F2E">
        <w:rPr>
          <w:rFonts w:ascii="Times New Roman" w:hAnsi="Times New Roman"/>
        </w:rPr>
        <w:t xml:space="preserve"> government school teachers comprised a higher proportion (70.3%) of the final weighted SiAS sample than at secondary school level (58.8%) which reflects the distribution of student enrolments across the two levels. </w:t>
      </w:r>
    </w:p>
    <w:p w14:paraId="366B3F1E" w14:textId="77777777" w:rsidR="00CA26F5" w:rsidRDefault="00CA26F5" w:rsidP="00CA26F5">
      <w:pPr>
        <w:tabs>
          <w:tab w:val="right" w:leader="dot" w:pos="8640"/>
        </w:tabs>
        <w:spacing w:before="100" w:beforeAutospacing="1" w:after="100" w:afterAutospacing="1"/>
        <w:jc w:val="both"/>
        <w:rPr>
          <w:rFonts w:ascii="Times New Roman" w:hAnsi="Times New Roman"/>
        </w:rPr>
      </w:pPr>
      <w:r w:rsidRPr="008141BE">
        <w:rPr>
          <w:rFonts w:ascii="Times New Roman" w:hAnsi="Times New Roman"/>
        </w:rPr>
        <w:t xml:space="preserve">Table 2.3 examines the sectoral distribution of primary teachers teaching in the five specified curriculum areas. </w:t>
      </w:r>
      <w:r>
        <w:rPr>
          <w:rFonts w:ascii="Times New Roman" w:hAnsi="Times New Roman"/>
        </w:rPr>
        <w:t>The results reported in this table should be interpreted with caution due to the large standard errors. Nevertheless, a</w:t>
      </w:r>
      <w:r w:rsidRPr="008141BE">
        <w:rPr>
          <w:rFonts w:ascii="Times New Roman" w:hAnsi="Times New Roman"/>
        </w:rPr>
        <w:t xml:space="preserve"> lower proportion of primary teachers in independent schools are teaching in the area of computing (2.4%) than may have been expected given the proportion of all primary teachers in independent schools (12.2%). </w:t>
      </w:r>
      <w:r w:rsidR="000B3D74">
        <w:rPr>
          <w:rFonts w:ascii="Times New Roman" w:hAnsi="Times New Roman"/>
        </w:rPr>
        <w:t>T</w:t>
      </w:r>
      <w:r w:rsidRPr="008141BE">
        <w:rPr>
          <w:rFonts w:ascii="Times New Roman" w:hAnsi="Times New Roman"/>
        </w:rPr>
        <w:t xml:space="preserve">his </w:t>
      </w:r>
      <w:r>
        <w:rPr>
          <w:rFonts w:ascii="Times New Roman" w:hAnsi="Times New Roman"/>
        </w:rPr>
        <w:t>was also noted in SiAS 2010</w:t>
      </w:r>
      <w:r w:rsidRPr="008141BE">
        <w:rPr>
          <w:rFonts w:ascii="Times New Roman" w:hAnsi="Times New Roman"/>
        </w:rPr>
        <w:t>.</w:t>
      </w:r>
      <w:r>
        <w:rPr>
          <w:rFonts w:ascii="Times New Roman" w:hAnsi="Times New Roman"/>
        </w:rPr>
        <w:t xml:space="preserve"> </w:t>
      </w:r>
    </w:p>
    <w:p w14:paraId="4B612F86" w14:textId="77777777" w:rsidR="007304F1" w:rsidRDefault="007304F1" w:rsidP="0020370B">
      <w:pPr>
        <w:pStyle w:val="TableCaption"/>
      </w:pPr>
      <w:bookmarkStart w:id="29" w:name="_Toc385500409"/>
      <w:r>
        <w:t>Table 2.3</w:t>
      </w:r>
      <w:r w:rsidRPr="00DE6143">
        <w:t xml:space="preserve">: </w:t>
      </w:r>
      <w:r>
        <w:t>S</w:t>
      </w:r>
      <w:r w:rsidRPr="00DE6143">
        <w:t>chool</w:t>
      </w:r>
      <w:r>
        <w:t xml:space="preserve"> sector</w:t>
      </w:r>
      <w:r w:rsidRPr="00DE6143">
        <w:t>: for teachers currently teaching in specified areas, Primary teachers</w:t>
      </w:r>
      <w:bookmarkEnd w:id="29"/>
    </w:p>
    <w:tbl>
      <w:tblPr>
        <w:tblW w:w="0" w:type="auto"/>
        <w:tblLook w:val="01E0" w:firstRow="1" w:lastRow="1" w:firstColumn="1" w:lastColumn="1" w:noHBand="0" w:noVBand="0"/>
        <w:tblDescription w:val="Table 2.3 examines the sectoral distribution of primary teachers teaching in the five specified curriculum areas. The results reported in this table should be interpreted with caution due to the large standard errors. Nevertheless, a lower proportion of primary teachers in independent schools are teaching in the area of computing (2.4%) than may have been expected given the proportion of all primary teachers in independent schools (12.2%). "/>
      </w:tblPr>
      <w:tblGrid>
        <w:gridCol w:w="2063"/>
        <w:gridCol w:w="1294"/>
        <w:gridCol w:w="613"/>
        <w:gridCol w:w="958"/>
        <w:gridCol w:w="666"/>
        <w:gridCol w:w="1295"/>
        <w:gridCol w:w="705"/>
        <w:gridCol w:w="878"/>
      </w:tblGrid>
      <w:tr w:rsidR="007304F1" w:rsidRPr="003754E4" w14:paraId="1F75FDDB" w14:textId="77777777" w:rsidTr="003F6FE1">
        <w:tc>
          <w:tcPr>
            <w:tcW w:w="2063" w:type="dxa"/>
            <w:vMerge w:val="restart"/>
            <w:tcBorders>
              <w:top w:val="double" w:sz="4" w:space="0" w:color="auto"/>
              <w:left w:val="nil"/>
              <w:bottom w:val="nil"/>
              <w:right w:val="nil"/>
            </w:tcBorders>
          </w:tcPr>
          <w:p w14:paraId="6A690869" w14:textId="77777777" w:rsidR="007304F1" w:rsidRPr="003A2669" w:rsidRDefault="007304F1" w:rsidP="00E7607F">
            <w:pPr>
              <w:tabs>
                <w:tab w:val="right" w:leader="dot" w:pos="8640"/>
              </w:tabs>
              <w:spacing w:before="100" w:beforeAutospacing="1" w:after="100" w:afterAutospacing="1"/>
              <w:jc w:val="both"/>
              <w:rPr>
                <w:rFonts w:ascii="Times New Roman" w:hAnsi="Times New Roman"/>
                <w:b/>
                <w:sz w:val="20"/>
                <w:szCs w:val="20"/>
              </w:rPr>
            </w:pPr>
            <w:r w:rsidRPr="003A2669">
              <w:rPr>
                <w:rFonts w:ascii="Times New Roman" w:hAnsi="Times New Roman"/>
                <w:b/>
                <w:sz w:val="20"/>
                <w:szCs w:val="20"/>
              </w:rPr>
              <w:t>Currently teaching in area:</w:t>
            </w:r>
          </w:p>
        </w:tc>
        <w:tc>
          <w:tcPr>
            <w:tcW w:w="5531" w:type="dxa"/>
            <w:gridSpan w:val="6"/>
            <w:tcBorders>
              <w:top w:val="double" w:sz="4" w:space="0" w:color="auto"/>
              <w:left w:val="nil"/>
              <w:bottom w:val="single" w:sz="4" w:space="0" w:color="auto"/>
              <w:right w:val="nil"/>
            </w:tcBorders>
          </w:tcPr>
          <w:p w14:paraId="5A749117" w14:textId="77777777" w:rsidR="007304F1" w:rsidRPr="003A2669" w:rsidRDefault="007304F1" w:rsidP="00E7607F">
            <w:pPr>
              <w:tabs>
                <w:tab w:val="right" w:leader="dot" w:pos="8640"/>
              </w:tabs>
              <w:spacing w:before="100" w:beforeAutospacing="1" w:after="100" w:afterAutospacing="1"/>
              <w:jc w:val="center"/>
              <w:rPr>
                <w:rFonts w:ascii="Times New Roman" w:hAnsi="Times New Roman"/>
                <w:b/>
                <w:sz w:val="20"/>
                <w:szCs w:val="20"/>
              </w:rPr>
            </w:pPr>
            <w:r w:rsidRPr="003A2669">
              <w:rPr>
                <w:rFonts w:ascii="Times New Roman" w:hAnsi="Times New Roman"/>
                <w:b/>
                <w:sz w:val="20"/>
                <w:szCs w:val="20"/>
              </w:rPr>
              <w:t>Sector (%)</w:t>
            </w:r>
          </w:p>
        </w:tc>
        <w:tc>
          <w:tcPr>
            <w:tcW w:w="878" w:type="dxa"/>
            <w:vMerge w:val="restart"/>
            <w:tcBorders>
              <w:top w:val="double" w:sz="4" w:space="0" w:color="auto"/>
              <w:left w:val="nil"/>
              <w:bottom w:val="nil"/>
              <w:right w:val="nil"/>
            </w:tcBorders>
          </w:tcPr>
          <w:p w14:paraId="44EEFD3E" w14:textId="77777777" w:rsidR="007304F1" w:rsidRPr="003A2669" w:rsidRDefault="007304F1" w:rsidP="00E7607F">
            <w:pPr>
              <w:tabs>
                <w:tab w:val="right" w:leader="dot" w:pos="8640"/>
              </w:tabs>
              <w:spacing w:before="100" w:beforeAutospacing="1" w:after="100" w:afterAutospacing="1"/>
              <w:jc w:val="center"/>
              <w:rPr>
                <w:rFonts w:ascii="Times New Roman" w:hAnsi="Times New Roman"/>
                <w:b/>
                <w:sz w:val="20"/>
                <w:szCs w:val="20"/>
              </w:rPr>
            </w:pPr>
            <w:r w:rsidRPr="003A2669">
              <w:rPr>
                <w:rFonts w:ascii="Times New Roman" w:hAnsi="Times New Roman"/>
                <w:b/>
                <w:sz w:val="20"/>
                <w:szCs w:val="20"/>
              </w:rPr>
              <w:t>Total</w:t>
            </w:r>
          </w:p>
        </w:tc>
      </w:tr>
      <w:tr w:rsidR="003F6FE1" w:rsidRPr="00FB3C24" w14:paraId="71B6BCAC" w14:textId="77777777" w:rsidTr="003F6FE1">
        <w:tc>
          <w:tcPr>
            <w:tcW w:w="2063" w:type="dxa"/>
            <w:vMerge/>
            <w:tcBorders>
              <w:top w:val="nil"/>
              <w:left w:val="nil"/>
              <w:bottom w:val="single" w:sz="4" w:space="0" w:color="auto"/>
              <w:right w:val="nil"/>
            </w:tcBorders>
          </w:tcPr>
          <w:p w14:paraId="0C98753B" w14:textId="77777777" w:rsidR="003F6FE1" w:rsidRPr="003A2669" w:rsidRDefault="003F6FE1" w:rsidP="00E7607F">
            <w:pPr>
              <w:tabs>
                <w:tab w:val="right" w:leader="dot" w:pos="8640"/>
              </w:tabs>
              <w:spacing w:before="100" w:beforeAutospacing="1" w:after="100" w:afterAutospacing="1"/>
              <w:jc w:val="both"/>
              <w:rPr>
                <w:rFonts w:ascii="Times New Roman" w:hAnsi="Times New Roman"/>
                <w:sz w:val="20"/>
                <w:szCs w:val="20"/>
              </w:rPr>
            </w:pPr>
          </w:p>
        </w:tc>
        <w:tc>
          <w:tcPr>
            <w:tcW w:w="1294" w:type="dxa"/>
            <w:tcBorders>
              <w:top w:val="single" w:sz="4" w:space="0" w:color="auto"/>
              <w:left w:val="nil"/>
              <w:bottom w:val="single" w:sz="4" w:space="0" w:color="auto"/>
              <w:right w:val="nil"/>
            </w:tcBorders>
          </w:tcPr>
          <w:p w14:paraId="4FD61487" w14:textId="77777777" w:rsidR="003F6FE1" w:rsidRPr="003A2669" w:rsidRDefault="003F6FE1" w:rsidP="00E7607F">
            <w:pPr>
              <w:tabs>
                <w:tab w:val="right" w:leader="dot" w:pos="8640"/>
              </w:tabs>
              <w:spacing w:before="100" w:beforeAutospacing="1" w:after="100" w:afterAutospacing="1"/>
              <w:jc w:val="center"/>
              <w:rPr>
                <w:rFonts w:ascii="Times New Roman" w:hAnsi="Times New Roman"/>
                <w:b/>
                <w:sz w:val="20"/>
                <w:szCs w:val="20"/>
              </w:rPr>
            </w:pPr>
            <w:r w:rsidRPr="003A2669">
              <w:rPr>
                <w:rFonts w:ascii="Times New Roman" w:hAnsi="Times New Roman"/>
                <w:b/>
                <w:sz w:val="20"/>
                <w:szCs w:val="20"/>
              </w:rPr>
              <w:t>Government</w:t>
            </w:r>
          </w:p>
        </w:tc>
        <w:tc>
          <w:tcPr>
            <w:tcW w:w="613" w:type="dxa"/>
            <w:tcBorders>
              <w:top w:val="single" w:sz="4" w:space="0" w:color="auto"/>
              <w:left w:val="nil"/>
              <w:bottom w:val="single" w:sz="4" w:space="0" w:color="auto"/>
              <w:right w:val="nil"/>
            </w:tcBorders>
          </w:tcPr>
          <w:p w14:paraId="62DE4C71" w14:textId="77777777" w:rsidR="003F6FE1" w:rsidRPr="003F6FE1" w:rsidRDefault="003F6FE1" w:rsidP="00E7607F">
            <w:pPr>
              <w:tabs>
                <w:tab w:val="right" w:leader="dot" w:pos="8640"/>
              </w:tabs>
              <w:spacing w:before="100" w:beforeAutospacing="1" w:after="100" w:afterAutospacing="1"/>
              <w:jc w:val="center"/>
              <w:rPr>
                <w:rFonts w:ascii="Times New Roman" w:hAnsi="Times New Roman"/>
                <w:b/>
                <w:i/>
                <w:sz w:val="20"/>
                <w:szCs w:val="20"/>
              </w:rPr>
            </w:pPr>
            <w:r w:rsidRPr="003F6FE1">
              <w:rPr>
                <w:rFonts w:ascii="Times New Roman" w:hAnsi="Times New Roman"/>
                <w:b/>
                <w:i/>
                <w:sz w:val="20"/>
                <w:szCs w:val="20"/>
              </w:rPr>
              <w:t>SE</w:t>
            </w:r>
          </w:p>
        </w:tc>
        <w:tc>
          <w:tcPr>
            <w:tcW w:w="958" w:type="dxa"/>
            <w:tcBorders>
              <w:top w:val="single" w:sz="4" w:space="0" w:color="auto"/>
              <w:left w:val="nil"/>
              <w:bottom w:val="single" w:sz="4" w:space="0" w:color="auto"/>
              <w:right w:val="nil"/>
            </w:tcBorders>
          </w:tcPr>
          <w:p w14:paraId="05277D3F" w14:textId="77777777" w:rsidR="003F6FE1" w:rsidRPr="003A2669" w:rsidRDefault="003F6FE1" w:rsidP="00E7607F">
            <w:pPr>
              <w:tabs>
                <w:tab w:val="right" w:leader="dot" w:pos="8640"/>
              </w:tabs>
              <w:spacing w:before="100" w:beforeAutospacing="1" w:after="100" w:afterAutospacing="1"/>
              <w:jc w:val="center"/>
              <w:rPr>
                <w:rFonts w:ascii="Times New Roman" w:hAnsi="Times New Roman"/>
                <w:b/>
                <w:sz w:val="20"/>
                <w:szCs w:val="20"/>
              </w:rPr>
            </w:pPr>
            <w:r w:rsidRPr="003A2669">
              <w:rPr>
                <w:rFonts w:ascii="Times New Roman" w:hAnsi="Times New Roman"/>
                <w:b/>
                <w:sz w:val="20"/>
                <w:szCs w:val="20"/>
              </w:rPr>
              <w:t>Catholic</w:t>
            </w:r>
          </w:p>
        </w:tc>
        <w:tc>
          <w:tcPr>
            <w:tcW w:w="666" w:type="dxa"/>
            <w:tcBorders>
              <w:top w:val="single" w:sz="4" w:space="0" w:color="auto"/>
              <w:left w:val="nil"/>
              <w:bottom w:val="single" w:sz="4" w:space="0" w:color="auto"/>
              <w:right w:val="nil"/>
            </w:tcBorders>
          </w:tcPr>
          <w:p w14:paraId="56FC8678" w14:textId="77777777" w:rsidR="003F6FE1" w:rsidRPr="003F6FE1" w:rsidRDefault="003F6FE1" w:rsidP="00E7607F">
            <w:pPr>
              <w:tabs>
                <w:tab w:val="right" w:leader="dot" w:pos="8640"/>
              </w:tabs>
              <w:spacing w:before="100" w:beforeAutospacing="1" w:after="100" w:afterAutospacing="1"/>
              <w:jc w:val="center"/>
              <w:rPr>
                <w:rFonts w:ascii="Times New Roman" w:hAnsi="Times New Roman"/>
                <w:b/>
                <w:i/>
                <w:sz w:val="20"/>
                <w:szCs w:val="20"/>
              </w:rPr>
            </w:pPr>
            <w:r w:rsidRPr="003F6FE1">
              <w:rPr>
                <w:rFonts w:ascii="Times New Roman" w:hAnsi="Times New Roman"/>
                <w:b/>
                <w:i/>
                <w:sz w:val="20"/>
                <w:szCs w:val="20"/>
              </w:rPr>
              <w:t>SE</w:t>
            </w:r>
          </w:p>
        </w:tc>
        <w:tc>
          <w:tcPr>
            <w:tcW w:w="1295" w:type="dxa"/>
            <w:tcBorders>
              <w:top w:val="single" w:sz="4" w:space="0" w:color="auto"/>
              <w:left w:val="nil"/>
              <w:bottom w:val="single" w:sz="4" w:space="0" w:color="auto"/>
              <w:right w:val="nil"/>
            </w:tcBorders>
          </w:tcPr>
          <w:p w14:paraId="30BF865B" w14:textId="77777777" w:rsidR="003F6FE1" w:rsidRPr="003A2669" w:rsidRDefault="003F6FE1" w:rsidP="00E7607F">
            <w:pPr>
              <w:tabs>
                <w:tab w:val="right" w:leader="dot" w:pos="8640"/>
              </w:tabs>
              <w:spacing w:before="100" w:beforeAutospacing="1" w:after="100" w:afterAutospacing="1"/>
              <w:jc w:val="center"/>
              <w:rPr>
                <w:rFonts w:ascii="Times New Roman" w:hAnsi="Times New Roman"/>
                <w:b/>
                <w:sz w:val="20"/>
                <w:szCs w:val="20"/>
              </w:rPr>
            </w:pPr>
            <w:r w:rsidRPr="003A2669">
              <w:rPr>
                <w:rFonts w:ascii="Times New Roman" w:hAnsi="Times New Roman"/>
                <w:b/>
                <w:sz w:val="20"/>
                <w:szCs w:val="20"/>
              </w:rPr>
              <w:t>Independent</w:t>
            </w:r>
          </w:p>
        </w:tc>
        <w:tc>
          <w:tcPr>
            <w:tcW w:w="705" w:type="dxa"/>
            <w:tcBorders>
              <w:top w:val="single" w:sz="4" w:space="0" w:color="auto"/>
              <w:left w:val="nil"/>
              <w:bottom w:val="single" w:sz="4" w:space="0" w:color="auto"/>
              <w:right w:val="nil"/>
            </w:tcBorders>
          </w:tcPr>
          <w:p w14:paraId="3E9225F4" w14:textId="77777777" w:rsidR="003F6FE1" w:rsidRPr="003F6FE1" w:rsidRDefault="003F6FE1" w:rsidP="00E7607F">
            <w:pPr>
              <w:tabs>
                <w:tab w:val="right" w:leader="dot" w:pos="8640"/>
              </w:tabs>
              <w:spacing w:before="100" w:beforeAutospacing="1" w:after="100" w:afterAutospacing="1"/>
              <w:jc w:val="center"/>
              <w:rPr>
                <w:rFonts w:ascii="Times New Roman" w:hAnsi="Times New Roman"/>
                <w:b/>
                <w:i/>
                <w:sz w:val="20"/>
                <w:szCs w:val="20"/>
              </w:rPr>
            </w:pPr>
            <w:r w:rsidRPr="003F6FE1">
              <w:rPr>
                <w:rFonts w:ascii="Times New Roman" w:hAnsi="Times New Roman"/>
                <w:b/>
                <w:i/>
                <w:sz w:val="20"/>
                <w:szCs w:val="20"/>
              </w:rPr>
              <w:t>SE</w:t>
            </w:r>
          </w:p>
        </w:tc>
        <w:tc>
          <w:tcPr>
            <w:tcW w:w="878" w:type="dxa"/>
            <w:vMerge/>
            <w:tcBorders>
              <w:top w:val="nil"/>
              <w:left w:val="nil"/>
              <w:bottom w:val="single" w:sz="4" w:space="0" w:color="auto"/>
              <w:right w:val="nil"/>
            </w:tcBorders>
          </w:tcPr>
          <w:p w14:paraId="07C6D3C4" w14:textId="77777777" w:rsidR="003F6FE1" w:rsidRPr="003A2669" w:rsidRDefault="003F6FE1" w:rsidP="00E7607F">
            <w:pPr>
              <w:tabs>
                <w:tab w:val="right" w:leader="dot" w:pos="8640"/>
              </w:tabs>
              <w:spacing w:before="100" w:beforeAutospacing="1" w:after="100" w:afterAutospacing="1"/>
              <w:jc w:val="center"/>
              <w:rPr>
                <w:rFonts w:ascii="Times New Roman" w:hAnsi="Times New Roman"/>
                <w:sz w:val="20"/>
                <w:szCs w:val="20"/>
              </w:rPr>
            </w:pPr>
          </w:p>
        </w:tc>
      </w:tr>
      <w:tr w:rsidR="003F6FE1" w:rsidRPr="00FB3C24" w14:paraId="5E079B7F" w14:textId="77777777" w:rsidTr="003F6FE1">
        <w:tc>
          <w:tcPr>
            <w:tcW w:w="2063" w:type="dxa"/>
            <w:tcBorders>
              <w:top w:val="single" w:sz="4" w:space="0" w:color="auto"/>
              <w:left w:val="nil"/>
              <w:bottom w:val="nil"/>
              <w:right w:val="nil"/>
            </w:tcBorders>
          </w:tcPr>
          <w:p w14:paraId="0A7114B7" w14:textId="77777777" w:rsidR="003F6FE1" w:rsidRPr="003A2669" w:rsidRDefault="003F6FE1" w:rsidP="00E7607F">
            <w:pPr>
              <w:tabs>
                <w:tab w:val="right" w:leader="dot" w:pos="8640"/>
              </w:tabs>
              <w:spacing w:before="100" w:beforeAutospacing="1" w:after="100" w:afterAutospacing="1"/>
              <w:jc w:val="both"/>
              <w:rPr>
                <w:rFonts w:ascii="Times New Roman" w:hAnsi="Times New Roman"/>
                <w:sz w:val="20"/>
                <w:szCs w:val="20"/>
              </w:rPr>
            </w:pPr>
            <w:r w:rsidRPr="003A2669">
              <w:rPr>
                <w:rFonts w:ascii="Times New Roman" w:hAnsi="Times New Roman"/>
                <w:sz w:val="20"/>
                <w:szCs w:val="20"/>
              </w:rPr>
              <w:t>Literacy</w:t>
            </w:r>
          </w:p>
        </w:tc>
        <w:tc>
          <w:tcPr>
            <w:tcW w:w="1294" w:type="dxa"/>
            <w:tcBorders>
              <w:top w:val="single" w:sz="4" w:space="0" w:color="auto"/>
              <w:left w:val="nil"/>
              <w:bottom w:val="nil"/>
              <w:right w:val="nil"/>
            </w:tcBorders>
          </w:tcPr>
          <w:p w14:paraId="2F345845" w14:textId="77777777" w:rsidR="003F6FE1" w:rsidRPr="003A2669" w:rsidRDefault="003F6FE1" w:rsidP="00E7607F">
            <w:pPr>
              <w:jc w:val="center"/>
              <w:rPr>
                <w:rFonts w:ascii="Times New Roman" w:hAnsi="Times New Roman"/>
                <w:sz w:val="20"/>
                <w:szCs w:val="20"/>
              </w:rPr>
            </w:pPr>
            <w:r>
              <w:rPr>
                <w:rFonts w:ascii="Times New Roman" w:hAnsi="Times New Roman"/>
                <w:sz w:val="20"/>
                <w:szCs w:val="20"/>
              </w:rPr>
              <w:t>70.5</w:t>
            </w:r>
          </w:p>
        </w:tc>
        <w:tc>
          <w:tcPr>
            <w:tcW w:w="613" w:type="dxa"/>
            <w:tcBorders>
              <w:top w:val="single" w:sz="4" w:space="0" w:color="auto"/>
              <w:left w:val="nil"/>
              <w:bottom w:val="nil"/>
              <w:right w:val="nil"/>
            </w:tcBorders>
          </w:tcPr>
          <w:p w14:paraId="062B13DB" w14:textId="77777777" w:rsidR="003F6FE1" w:rsidRPr="003F6FE1" w:rsidRDefault="003F6FE1" w:rsidP="003F6FE1">
            <w:pPr>
              <w:jc w:val="center"/>
              <w:rPr>
                <w:rFonts w:ascii="Times New Roman" w:hAnsi="Times New Roman"/>
                <w:i/>
                <w:sz w:val="20"/>
                <w:szCs w:val="20"/>
              </w:rPr>
            </w:pPr>
            <w:r>
              <w:rPr>
                <w:rFonts w:ascii="Times New Roman" w:hAnsi="Times New Roman"/>
                <w:i/>
                <w:sz w:val="20"/>
                <w:szCs w:val="20"/>
              </w:rPr>
              <w:t>7.0</w:t>
            </w:r>
          </w:p>
        </w:tc>
        <w:tc>
          <w:tcPr>
            <w:tcW w:w="958" w:type="dxa"/>
            <w:tcBorders>
              <w:top w:val="single" w:sz="4" w:space="0" w:color="auto"/>
              <w:left w:val="nil"/>
              <w:bottom w:val="nil"/>
              <w:right w:val="nil"/>
            </w:tcBorders>
          </w:tcPr>
          <w:p w14:paraId="3DA5624B" w14:textId="77777777" w:rsidR="003F6FE1" w:rsidRPr="003A2669" w:rsidRDefault="003F6FE1" w:rsidP="00E7607F">
            <w:pPr>
              <w:jc w:val="center"/>
              <w:rPr>
                <w:rFonts w:ascii="Times New Roman" w:hAnsi="Times New Roman"/>
                <w:sz w:val="20"/>
                <w:szCs w:val="20"/>
              </w:rPr>
            </w:pPr>
            <w:r>
              <w:rPr>
                <w:rFonts w:ascii="Times New Roman" w:hAnsi="Times New Roman"/>
                <w:sz w:val="20"/>
                <w:szCs w:val="20"/>
              </w:rPr>
              <w:t>16.7</w:t>
            </w:r>
          </w:p>
        </w:tc>
        <w:tc>
          <w:tcPr>
            <w:tcW w:w="666" w:type="dxa"/>
            <w:tcBorders>
              <w:top w:val="single" w:sz="4" w:space="0" w:color="auto"/>
              <w:left w:val="nil"/>
              <w:bottom w:val="nil"/>
              <w:right w:val="nil"/>
            </w:tcBorders>
          </w:tcPr>
          <w:p w14:paraId="0CB8B7C2" w14:textId="77777777" w:rsidR="003F6FE1" w:rsidRPr="003F6FE1" w:rsidRDefault="003F6FE1" w:rsidP="00E7607F">
            <w:pPr>
              <w:jc w:val="center"/>
              <w:rPr>
                <w:rFonts w:ascii="Times New Roman" w:hAnsi="Times New Roman"/>
                <w:i/>
                <w:sz w:val="20"/>
                <w:szCs w:val="20"/>
              </w:rPr>
            </w:pPr>
            <w:r>
              <w:rPr>
                <w:rFonts w:ascii="Times New Roman" w:hAnsi="Times New Roman"/>
                <w:i/>
                <w:sz w:val="20"/>
                <w:szCs w:val="20"/>
              </w:rPr>
              <w:t>5.2</w:t>
            </w:r>
          </w:p>
        </w:tc>
        <w:tc>
          <w:tcPr>
            <w:tcW w:w="1295" w:type="dxa"/>
            <w:tcBorders>
              <w:top w:val="single" w:sz="4" w:space="0" w:color="auto"/>
              <w:left w:val="nil"/>
              <w:bottom w:val="nil"/>
              <w:right w:val="nil"/>
            </w:tcBorders>
          </w:tcPr>
          <w:p w14:paraId="256E3F28" w14:textId="77777777" w:rsidR="003F6FE1" w:rsidRPr="003A2669" w:rsidRDefault="003F6FE1" w:rsidP="00E7607F">
            <w:pPr>
              <w:jc w:val="center"/>
              <w:rPr>
                <w:rFonts w:ascii="Times New Roman" w:hAnsi="Times New Roman"/>
                <w:sz w:val="20"/>
                <w:szCs w:val="20"/>
              </w:rPr>
            </w:pPr>
            <w:r>
              <w:rPr>
                <w:rFonts w:ascii="Times New Roman" w:hAnsi="Times New Roman"/>
                <w:sz w:val="20"/>
                <w:szCs w:val="20"/>
              </w:rPr>
              <w:t>12.8</w:t>
            </w:r>
          </w:p>
        </w:tc>
        <w:tc>
          <w:tcPr>
            <w:tcW w:w="705" w:type="dxa"/>
            <w:tcBorders>
              <w:top w:val="single" w:sz="4" w:space="0" w:color="auto"/>
              <w:left w:val="nil"/>
              <w:bottom w:val="nil"/>
              <w:right w:val="nil"/>
            </w:tcBorders>
          </w:tcPr>
          <w:p w14:paraId="1179A56B" w14:textId="77777777" w:rsidR="003F6FE1" w:rsidRPr="003F6FE1" w:rsidRDefault="003F6FE1" w:rsidP="00E7607F">
            <w:pPr>
              <w:jc w:val="center"/>
              <w:rPr>
                <w:rFonts w:ascii="Times New Roman" w:hAnsi="Times New Roman"/>
                <w:i/>
                <w:sz w:val="20"/>
                <w:szCs w:val="20"/>
              </w:rPr>
            </w:pPr>
            <w:r>
              <w:rPr>
                <w:rFonts w:ascii="Times New Roman" w:hAnsi="Times New Roman"/>
                <w:i/>
                <w:sz w:val="20"/>
                <w:szCs w:val="20"/>
              </w:rPr>
              <w:t>4.9</w:t>
            </w:r>
          </w:p>
        </w:tc>
        <w:tc>
          <w:tcPr>
            <w:tcW w:w="878" w:type="dxa"/>
            <w:tcBorders>
              <w:top w:val="single" w:sz="4" w:space="0" w:color="auto"/>
              <w:left w:val="nil"/>
              <w:bottom w:val="nil"/>
              <w:right w:val="nil"/>
            </w:tcBorders>
          </w:tcPr>
          <w:p w14:paraId="02CBC315"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r w:rsidR="003F6FE1" w:rsidRPr="00FB3C24" w14:paraId="4F881284" w14:textId="77777777" w:rsidTr="003F6FE1">
        <w:tc>
          <w:tcPr>
            <w:tcW w:w="2063" w:type="dxa"/>
            <w:tcBorders>
              <w:top w:val="nil"/>
              <w:left w:val="nil"/>
              <w:bottom w:val="nil"/>
              <w:right w:val="nil"/>
            </w:tcBorders>
          </w:tcPr>
          <w:p w14:paraId="64E5510C" w14:textId="77777777" w:rsidR="003F6FE1" w:rsidRPr="003A2669" w:rsidRDefault="003F6FE1" w:rsidP="00E7607F">
            <w:pPr>
              <w:tabs>
                <w:tab w:val="right" w:leader="dot" w:pos="8640"/>
              </w:tabs>
              <w:spacing w:before="100" w:beforeAutospacing="1" w:after="100" w:afterAutospacing="1"/>
              <w:jc w:val="both"/>
              <w:rPr>
                <w:rFonts w:ascii="Times New Roman" w:hAnsi="Times New Roman"/>
                <w:sz w:val="20"/>
                <w:szCs w:val="20"/>
              </w:rPr>
            </w:pPr>
            <w:r w:rsidRPr="003A2669">
              <w:rPr>
                <w:rFonts w:ascii="Times New Roman" w:hAnsi="Times New Roman"/>
                <w:sz w:val="20"/>
                <w:szCs w:val="20"/>
              </w:rPr>
              <w:t>Numeracy</w:t>
            </w:r>
          </w:p>
        </w:tc>
        <w:tc>
          <w:tcPr>
            <w:tcW w:w="1294" w:type="dxa"/>
            <w:tcBorders>
              <w:top w:val="nil"/>
              <w:left w:val="nil"/>
              <w:bottom w:val="nil"/>
              <w:right w:val="nil"/>
            </w:tcBorders>
          </w:tcPr>
          <w:p w14:paraId="4C631825" w14:textId="77777777" w:rsidR="003F6FE1" w:rsidRPr="003A2669" w:rsidRDefault="003F6FE1" w:rsidP="00E7607F">
            <w:pPr>
              <w:jc w:val="center"/>
              <w:rPr>
                <w:rFonts w:ascii="Times New Roman" w:hAnsi="Times New Roman"/>
                <w:sz w:val="20"/>
                <w:szCs w:val="20"/>
              </w:rPr>
            </w:pPr>
            <w:r>
              <w:rPr>
                <w:rFonts w:ascii="Times New Roman" w:hAnsi="Times New Roman"/>
                <w:sz w:val="20"/>
                <w:szCs w:val="20"/>
              </w:rPr>
              <w:t>77.4</w:t>
            </w:r>
          </w:p>
        </w:tc>
        <w:tc>
          <w:tcPr>
            <w:tcW w:w="613" w:type="dxa"/>
            <w:tcBorders>
              <w:top w:val="nil"/>
              <w:left w:val="nil"/>
              <w:bottom w:val="nil"/>
              <w:right w:val="nil"/>
            </w:tcBorders>
          </w:tcPr>
          <w:p w14:paraId="10A214AB" w14:textId="77777777" w:rsidR="003F6FE1" w:rsidRPr="003F6FE1" w:rsidRDefault="00555140" w:rsidP="003F6FE1">
            <w:pPr>
              <w:jc w:val="center"/>
              <w:rPr>
                <w:rFonts w:ascii="Times New Roman" w:hAnsi="Times New Roman"/>
                <w:i/>
                <w:sz w:val="20"/>
                <w:szCs w:val="20"/>
              </w:rPr>
            </w:pPr>
            <w:r>
              <w:rPr>
                <w:rFonts w:ascii="Times New Roman" w:hAnsi="Times New Roman"/>
                <w:i/>
                <w:sz w:val="20"/>
                <w:szCs w:val="20"/>
              </w:rPr>
              <w:t>5.8</w:t>
            </w:r>
          </w:p>
        </w:tc>
        <w:tc>
          <w:tcPr>
            <w:tcW w:w="958" w:type="dxa"/>
            <w:tcBorders>
              <w:top w:val="nil"/>
              <w:left w:val="nil"/>
              <w:bottom w:val="nil"/>
              <w:right w:val="nil"/>
            </w:tcBorders>
          </w:tcPr>
          <w:p w14:paraId="34FF93B4" w14:textId="77777777" w:rsidR="003F6FE1" w:rsidRPr="003A2669" w:rsidRDefault="003F6FE1" w:rsidP="00E7607F">
            <w:pPr>
              <w:jc w:val="center"/>
              <w:rPr>
                <w:rFonts w:ascii="Times New Roman" w:hAnsi="Times New Roman"/>
                <w:sz w:val="20"/>
                <w:szCs w:val="20"/>
              </w:rPr>
            </w:pPr>
            <w:r>
              <w:rPr>
                <w:rFonts w:ascii="Times New Roman" w:hAnsi="Times New Roman"/>
                <w:sz w:val="20"/>
                <w:szCs w:val="20"/>
              </w:rPr>
              <w:t>14.6</w:t>
            </w:r>
          </w:p>
        </w:tc>
        <w:tc>
          <w:tcPr>
            <w:tcW w:w="666" w:type="dxa"/>
            <w:tcBorders>
              <w:top w:val="nil"/>
              <w:left w:val="nil"/>
              <w:bottom w:val="nil"/>
              <w:right w:val="nil"/>
            </w:tcBorders>
          </w:tcPr>
          <w:p w14:paraId="4BD220FA"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4.8</w:t>
            </w:r>
          </w:p>
        </w:tc>
        <w:tc>
          <w:tcPr>
            <w:tcW w:w="1295" w:type="dxa"/>
            <w:tcBorders>
              <w:top w:val="nil"/>
              <w:left w:val="nil"/>
              <w:bottom w:val="nil"/>
              <w:right w:val="nil"/>
            </w:tcBorders>
          </w:tcPr>
          <w:p w14:paraId="574806B0" w14:textId="77777777" w:rsidR="003F6FE1" w:rsidRPr="003A2669" w:rsidRDefault="003F6FE1" w:rsidP="00E7607F">
            <w:pPr>
              <w:jc w:val="center"/>
              <w:rPr>
                <w:rFonts w:ascii="Times New Roman" w:hAnsi="Times New Roman"/>
                <w:sz w:val="20"/>
                <w:szCs w:val="20"/>
              </w:rPr>
            </w:pPr>
            <w:r>
              <w:rPr>
                <w:rFonts w:ascii="Times New Roman" w:hAnsi="Times New Roman"/>
                <w:sz w:val="20"/>
                <w:szCs w:val="20"/>
              </w:rPr>
              <w:t>7.9</w:t>
            </w:r>
          </w:p>
        </w:tc>
        <w:tc>
          <w:tcPr>
            <w:tcW w:w="705" w:type="dxa"/>
            <w:tcBorders>
              <w:top w:val="nil"/>
              <w:left w:val="nil"/>
              <w:bottom w:val="nil"/>
              <w:right w:val="nil"/>
            </w:tcBorders>
          </w:tcPr>
          <w:p w14:paraId="01356F0C"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3.1</w:t>
            </w:r>
          </w:p>
        </w:tc>
        <w:tc>
          <w:tcPr>
            <w:tcW w:w="878" w:type="dxa"/>
            <w:tcBorders>
              <w:top w:val="nil"/>
              <w:left w:val="nil"/>
              <w:bottom w:val="nil"/>
              <w:right w:val="nil"/>
            </w:tcBorders>
          </w:tcPr>
          <w:p w14:paraId="79F1E26B"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r w:rsidR="003F6FE1" w:rsidRPr="00FB3C24" w14:paraId="169E74C2" w14:textId="77777777" w:rsidTr="003F6FE1">
        <w:tc>
          <w:tcPr>
            <w:tcW w:w="2063" w:type="dxa"/>
            <w:tcBorders>
              <w:top w:val="nil"/>
              <w:left w:val="nil"/>
              <w:bottom w:val="nil"/>
              <w:right w:val="nil"/>
            </w:tcBorders>
          </w:tcPr>
          <w:p w14:paraId="323B29B2" w14:textId="77777777" w:rsidR="003F6FE1" w:rsidRPr="003A2669" w:rsidRDefault="003F6FE1" w:rsidP="00E7607F">
            <w:pPr>
              <w:tabs>
                <w:tab w:val="right" w:leader="dot" w:pos="8640"/>
              </w:tabs>
              <w:spacing w:before="100" w:beforeAutospacing="1" w:after="100" w:afterAutospacing="1"/>
              <w:jc w:val="both"/>
              <w:rPr>
                <w:rFonts w:ascii="Times New Roman" w:hAnsi="Times New Roman"/>
                <w:sz w:val="20"/>
                <w:szCs w:val="20"/>
              </w:rPr>
            </w:pPr>
            <w:r w:rsidRPr="003A2669">
              <w:rPr>
                <w:rFonts w:ascii="Times New Roman" w:hAnsi="Times New Roman"/>
                <w:sz w:val="20"/>
                <w:szCs w:val="20"/>
              </w:rPr>
              <w:t>LOTE</w:t>
            </w:r>
          </w:p>
        </w:tc>
        <w:tc>
          <w:tcPr>
            <w:tcW w:w="1294" w:type="dxa"/>
            <w:tcBorders>
              <w:top w:val="nil"/>
              <w:left w:val="nil"/>
              <w:bottom w:val="nil"/>
              <w:right w:val="nil"/>
            </w:tcBorders>
          </w:tcPr>
          <w:p w14:paraId="22BB600B" w14:textId="77777777" w:rsidR="003F6FE1" w:rsidRPr="003A2669" w:rsidRDefault="003F6FE1" w:rsidP="00E7607F">
            <w:pPr>
              <w:jc w:val="center"/>
              <w:rPr>
                <w:rFonts w:ascii="Times New Roman" w:hAnsi="Times New Roman"/>
                <w:sz w:val="20"/>
                <w:szCs w:val="20"/>
              </w:rPr>
            </w:pPr>
            <w:r>
              <w:rPr>
                <w:rFonts w:ascii="Times New Roman" w:hAnsi="Times New Roman"/>
                <w:sz w:val="20"/>
                <w:szCs w:val="20"/>
              </w:rPr>
              <w:t>70.3</w:t>
            </w:r>
          </w:p>
        </w:tc>
        <w:tc>
          <w:tcPr>
            <w:tcW w:w="613" w:type="dxa"/>
            <w:tcBorders>
              <w:top w:val="nil"/>
              <w:left w:val="nil"/>
              <w:bottom w:val="nil"/>
              <w:right w:val="nil"/>
            </w:tcBorders>
          </w:tcPr>
          <w:p w14:paraId="09603953" w14:textId="77777777" w:rsidR="003F6FE1" w:rsidRPr="003F6FE1" w:rsidRDefault="00555140" w:rsidP="003F6FE1">
            <w:pPr>
              <w:jc w:val="center"/>
              <w:rPr>
                <w:rFonts w:ascii="Times New Roman" w:hAnsi="Times New Roman"/>
                <w:i/>
                <w:sz w:val="20"/>
                <w:szCs w:val="20"/>
              </w:rPr>
            </w:pPr>
            <w:r>
              <w:rPr>
                <w:rFonts w:ascii="Times New Roman" w:hAnsi="Times New Roman"/>
                <w:i/>
                <w:sz w:val="20"/>
                <w:szCs w:val="20"/>
              </w:rPr>
              <w:t>7.4</w:t>
            </w:r>
          </w:p>
        </w:tc>
        <w:tc>
          <w:tcPr>
            <w:tcW w:w="958" w:type="dxa"/>
            <w:tcBorders>
              <w:top w:val="nil"/>
              <w:left w:val="nil"/>
              <w:bottom w:val="nil"/>
              <w:right w:val="nil"/>
            </w:tcBorders>
          </w:tcPr>
          <w:p w14:paraId="4B83E8E3" w14:textId="77777777" w:rsidR="003F6FE1" w:rsidRPr="003A2669" w:rsidRDefault="003F6FE1" w:rsidP="00E7607F">
            <w:pPr>
              <w:jc w:val="center"/>
              <w:rPr>
                <w:rFonts w:ascii="Times New Roman" w:hAnsi="Times New Roman"/>
                <w:sz w:val="20"/>
                <w:szCs w:val="20"/>
              </w:rPr>
            </w:pPr>
            <w:r>
              <w:rPr>
                <w:rFonts w:ascii="Times New Roman" w:hAnsi="Times New Roman"/>
                <w:sz w:val="20"/>
                <w:szCs w:val="20"/>
              </w:rPr>
              <w:t>17.8</w:t>
            </w:r>
          </w:p>
        </w:tc>
        <w:tc>
          <w:tcPr>
            <w:tcW w:w="666" w:type="dxa"/>
            <w:tcBorders>
              <w:top w:val="nil"/>
              <w:left w:val="nil"/>
              <w:bottom w:val="nil"/>
              <w:right w:val="nil"/>
            </w:tcBorders>
          </w:tcPr>
          <w:p w14:paraId="1E8A2E19"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6.5</w:t>
            </w:r>
          </w:p>
        </w:tc>
        <w:tc>
          <w:tcPr>
            <w:tcW w:w="1295" w:type="dxa"/>
            <w:tcBorders>
              <w:top w:val="nil"/>
              <w:left w:val="nil"/>
              <w:bottom w:val="nil"/>
              <w:right w:val="nil"/>
            </w:tcBorders>
          </w:tcPr>
          <w:p w14:paraId="3617428F" w14:textId="77777777" w:rsidR="003F6FE1" w:rsidRPr="003A2669" w:rsidRDefault="003F6FE1" w:rsidP="00E7607F">
            <w:pPr>
              <w:jc w:val="center"/>
              <w:rPr>
                <w:rFonts w:ascii="Times New Roman" w:hAnsi="Times New Roman"/>
                <w:sz w:val="20"/>
                <w:szCs w:val="20"/>
              </w:rPr>
            </w:pPr>
            <w:r>
              <w:rPr>
                <w:rFonts w:ascii="Times New Roman" w:hAnsi="Times New Roman"/>
                <w:sz w:val="20"/>
                <w:szCs w:val="20"/>
              </w:rPr>
              <w:t>11.9</w:t>
            </w:r>
          </w:p>
        </w:tc>
        <w:tc>
          <w:tcPr>
            <w:tcW w:w="705" w:type="dxa"/>
            <w:tcBorders>
              <w:top w:val="nil"/>
              <w:left w:val="nil"/>
              <w:bottom w:val="nil"/>
              <w:right w:val="nil"/>
            </w:tcBorders>
          </w:tcPr>
          <w:p w14:paraId="35613ABF"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3.6</w:t>
            </w:r>
          </w:p>
        </w:tc>
        <w:tc>
          <w:tcPr>
            <w:tcW w:w="878" w:type="dxa"/>
            <w:tcBorders>
              <w:top w:val="nil"/>
              <w:left w:val="nil"/>
              <w:bottom w:val="nil"/>
              <w:right w:val="nil"/>
            </w:tcBorders>
          </w:tcPr>
          <w:p w14:paraId="6E178035"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r w:rsidR="003F6FE1" w:rsidRPr="00FB3C24" w14:paraId="4A70EA78" w14:textId="77777777" w:rsidTr="003F6FE1">
        <w:tc>
          <w:tcPr>
            <w:tcW w:w="2063" w:type="dxa"/>
            <w:tcBorders>
              <w:top w:val="nil"/>
              <w:left w:val="nil"/>
              <w:bottom w:val="nil"/>
              <w:right w:val="nil"/>
            </w:tcBorders>
          </w:tcPr>
          <w:p w14:paraId="57F1E18F" w14:textId="77777777" w:rsidR="003F6FE1" w:rsidRPr="003A2669" w:rsidRDefault="003F6FE1" w:rsidP="00A63871">
            <w:pPr>
              <w:tabs>
                <w:tab w:val="right" w:leader="dot" w:pos="8640"/>
              </w:tabs>
              <w:spacing w:before="100" w:beforeAutospacing="1" w:after="100" w:afterAutospacing="1"/>
              <w:jc w:val="both"/>
              <w:rPr>
                <w:rFonts w:ascii="Times New Roman" w:hAnsi="Times New Roman"/>
                <w:sz w:val="20"/>
                <w:szCs w:val="20"/>
              </w:rPr>
            </w:pPr>
            <w:r w:rsidRPr="003A2669">
              <w:rPr>
                <w:rFonts w:ascii="Times New Roman" w:hAnsi="Times New Roman"/>
                <w:sz w:val="20"/>
                <w:szCs w:val="20"/>
              </w:rPr>
              <w:t>Computing</w:t>
            </w:r>
            <w:r>
              <w:rPr>
                <w:rFonts w:ascii="Times New Roman" w:hAnsi="Times New Roman"/>
                <w:sz w:val="20"/>
                <w:szCs w:val="20"/>
              </w:rPr>
              <w:t>/IT</w:t>
            </w:r>
          </w:p>
        </w:tc>
        <w:tc>
          <w:tcPr>
            <w:tcW w:w="1294" w:type="dxa"/>
            <w:tcBorders>
              <w:top w:val="nil"/>
              <w:left w:val="nil"/>
              <w:bottom w:val="nil"/>
              <w:right w:val="nil"/>
            </w:tcBorders>
          </w:tcPr>
          <w:p w14:paraId="756715CB" w14:textId="77777777" w:rsidR="003F6FE1" w:rsidRPr="003A2669" w:rsidRDefault="003F6FE1" w:rsidP="00A63871">
            <w:pPr>
              <w:jc w:val="center"/>
              <w:rPr>
                <w:rFonts w:ascii="Times New Roman" w:hAnsi="Times New Roman"/>
                <w:sz w:val="20"/>
                <w:szCs w:val="20"/>
              </w:rPr>
            </w:pPr>
            <w:r>
              <w:rPr>
                <w:rFonts w:ascii="Times New Roman" w:hAnsi="Times New Roman"/>
                <w:sz w:val="20"/>
                <w:szCs w:val="20"/>
              </w:rPr>
              <w:t>77.0</w:t>
            </w:r>
          </w:p>
        </w:tc>
        <w:tc>
          <w:tcPr>
            <w:tcW w:w="613" w:type="dxa"/>
            <w:tcBorders>
              <w:top w:val="nil"/>
              <w:left w:val="nil"/>
              <w:bottom w:val="nil"/>
              <w:right w:val="nil"/>
            </w:tcBorders>
          </w:tcPr>
          <w:p w14:paraId="0EBC0DB3" w14:textId="77777777" w:rsidR="003F6FE1" w:rsidRPr="003F6FE1" w:rsidRDefault="00555140" w:rsidP="003F6FE1">
            <w:pPr>
              <w:jc w:val="center"/>
              <w:rPr>
                <w:rFonts w:ascii="Times New Roman" w:hAnsi="Times New Roman"/>
                <w:i/>
                <w:sz w:val="20"/>
                <w:szCs w:val="20"/>
              </w:rPr>
            </w:pPr>
            <w:r>
              <w:rPr>
                <w:rFonts w:ascii="Times New Roman" w:hAnsi="Times New Roman"/>
                <w:i/>
                <w:sz w:val="20"/>
                <w:szCs w:val="20"/>
              </w:rPr>
              <w:t>6.8</w:t>
            </w:r>
          </w:p>
        </w:tc>
        <w:tc>
          <w:tcPr>
            <w:tcW w:w="958" w:type="dxa"/>
            <w:tcBorders>
              <w:top w:val="nil"/>
              <w:left w:val="nil"/>
              <w:bottom w:val="nil"/>
              <w:right w:val="nil"/>
            </w:tcBorders>
          </w:tcPr>
          <w:p w14:paraId="5F6656BB" w14:textId="77777777" w:rsidR="003F6FE1" w:rsidRPr="003A2669" w:rsidRDefault="003F6FE1" w:rsidP="00A63871">
            <w:pPr>
              <w:jc w:val="center"/>
              <w:rPr>
                <w:rFonts w:ascii="Times New Roman" w:hAnsi="Times New Roman"/>
                <w:sz w:val="20"/>
                <w:szCs w:val="20"/>
              </w:rPr>
            </w:pPr>
            <w:r>
              <w:rPr>
                <w:rFonts w:ascii="Times New Roman" w:hAnsi="Times New Roman"/>
                <w:sz w:val="20"/>
                <w:szCs w:val="20"/>
              </w:rPr>
              <w:t>20.6</w:t>
            </w:r>
          </w:p>
        </w:tc>
        <w:tc>
          <w:tcPr>
            <w:tcW w:w="666" w:type="dxa"/>
            <w:tcBorders>
              <w:top w:val="nil"/>
              <w:left w:val="nil"/>
              <w:bottom w:val="nil"/>
              <w:right w:val="nil"/>
            </w:tcBorders>
          </w:tcPr>
          <w:p w14:paraId="741A2171" w14:textId="77777777" w:rsidR="003F6FE1" w:rsidRPr="003F6FE1" w:rsidRDefault="00555140" w:rsidP="00A63871">
            <w:pPr>
              <w:jc w:val="center"/>
              <w:rPr>
                <w:rFonts w:ascii="Times New Roman" w:hAnsi="Times New Roman"/>
                <w:i/>
                <w:sz w:val="20"/>
                <w:szCs w:val="20"/>
              </w:rPr>
            </w:pPr>
            <w:r>
              <w:rPr>
                <w:rFonts w:ascii="Times New Roman" w:hAnsi="Times New Roman"/>
                <w:i/>
                <w:sz w:val="20"/>
                <w:szCs w:val="20"/>
              </w:rPr>
              <w:t>6.5</w:t>
            </w:r>
          </w:p>
        </w:tc>
        <w:tc>
          <w:tcPr>
            <w:tcW w:w="1295" w:type="dxa"/>
            <w:tcBorders>
              <w:top w:val="nil"/>
              <w:left w:val="nil"/>
              <w:bottom w:val="nil"/>
              <w:right w:val="nil"/>
            </w:tcBorders>
          </w:tcPr>
          <w:p w14:paraId="2981E044" w14:textId="77777777" w:rsidR="003F6FE1" w:rsidRPr="003A2669" w:rsidRDefault="003F6FE1" w:rsidP="00A63871">
            <w:pPr>
              <w:jc w:val="center"/>
              <w:rPr>
                <w:rFonts w:ascii="Times New Roman" w:hAnsi="Times New Roman"/>
                <w:sz w:val="20"/>
                <w:szCs w:val="20"/>
              </w:rPr>
            </w:pPr>
            <w:r>
              <w:rPr>
                <w:rFonts w:ascii="Times New Roman" w:hAnsi="Times New Roman"/>
                <w:sz w:val="20"/>
                <w:szCs w:val="20"/>
              </w:rPr>
              <w:t>2.4</w:t>
            </w:r>
          </w:p>
        </w:tc>
        <w:tc>
          <w:tcPr>
            <w:tcW w:w="705" w:type="dxa"/>
            <w:tcBorders>
              <w:top w:val="nil"/>
              <w:left w:val="nil"/>
              <w:bottom w:val="nil"/>
              <w:right w:val="nil"/>
            </w:tcBorders>
          </w:tcPr>
          <w:p w14:paraId="7685600D" w14:textId="77777777" w:rsidR="003F6FE1" w:rsidRPr="003F6FE1" w:rsidRDefault="00555140" w:rsidP="00A63871">
            <w:pPr>
              <w:jc w:val="center"/>
              <w:rPr>
                <w:rFonts w:ascii="Times New Roman" w:hAnsi="Times New Roman"/>
                <w:i/>
                <w:sz w:val="20"/>
                <w:szCs w:val="20"/>
              </w:rPr>
            </w:pPr>
            <w:r>
              <w:rPr>
                <w:rFonts w:ascii="Times New Roman" w:hAnsi="Times New Roman"/>
                <w:i/>
                <w:sz w:val="20"/>
                <w:szCs w:val="20"/>
              </w:rPr>
              <w:t>1.6</w:t>
            </w:r>
          </w:p>
        </w:tc>
        <w:tc>
          <w:tcPr>
            <w:tcW w:w="878" w:type="dxa"/>
            <w:tcBorders>
              <w:top w:val="nil"/>
              <w:left w:val="nil"/>
              <w:bottom w:val="nil"/>
              <w:right w:val="nil"/>
            </w:tcBorders>
          </w:tcPr>
          <w:p w14:paraId="75C2BA45"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r w:rsidR="003F6FE1" w:rsidRPr="00FB3C24" w14:paraId="06F823AF" w14:textId="77777777" w:rsidTr="003F6FE1">
        <w:tc>
          <w:tcPr>
            <w:tcW w:w="2063" w:type="dxa"/>
            <w:tcBorders>
              <w:top w:val="nil"/>
              <w:left w:val="nil"/>
              <w:bottom w:val="single" w:sz="4" w:space="0" w:color="auto"/>
              <w:right w:val="nil"/>
            </w:tcBorders>
          </w:tcPr>
          <w:p w14:paraId="68DFCBBE" w14:textId="77777777" w:rsidR="003F6FE1" w:rsidRPr="003A2669" w:rsidRDefault="003F6FE1" w:rsidP="00E7607F">
            <w:pPr>
              <w:tabs>
                <w:tab w:val="right" w:leader="dot" w:pos="8640"/>
              </w:tabs>
              <w:spacing w:before="100" w:beforeAutospacing="1" w:after="100" w:afterAutospacing="1"/>
              <w:jc w:val="both"/>
              <w:rPr>
                <w:rFonts w:ascii="Times New Roman" w:hAnsi="Times New Roman"/>
                <w:sz w:val="20"/>
                <w:szCs w:val="20"/>
              </w:rPr>
            </w:pPr>
            <w:r w:rsidRPr="003A2669">
              <w:rPr>
                <w:rFonts w:ascii="Times New Roman" w:hAnsi="Times New Roman"/>
                <w:sz w:val="20"/>
                <w:szCs w:val="20"/>
              </w:rPr>
              <w:t>Special Needs</w:t>
            </w:r>
          </w:p>
        </w:tc>
        <w:tc>
          <w:tcPr>
            <w:tcW w:w="1294" w:type="dxa"/>
            <w:tcBorders>
              <w:top w:val="nil"/>
              <w:left w:val="nil"/>
              <w:bottom w:val="single" w:sz="4" w:space="0" w:color="auto"/>
              <w:right w:val="nil"/>
            </w:tcBorders>
          </w:tcPr>
          <w:p w14:paraId="6C98232B" w14:textId="77777777" w:rsidR="003F6FE1" w:rsidRPr="003A2669" w:rsidRDefault="003F6FE1" w:rsidP="00E7607F">
            <w:pPr>
              <w:jc w:val="center"/>
              <w:rPr>
                <w:rFonts w:ascii="Times New Roman" w:hAnsi="Times New Roman"/>
                <w:sz w:val="20"/>
                <w:szCs w:val="20"/>
              </w:rPr>
            </w:pPr>
            <w:r>
              <w:rPr>
                <w:rFonts w:ascii="Times New Roman" w:hAnsi="Times New Roman"/>
                <w:sz w:val="20"/>
                <w:szCs w:val="20"/>
              </w:rPr>
              <w:t>75.8</w:t>
            </w:r>
          </w:p>
        </w:tc>
        <w:tc>
          <w:tcPr>
            <w:tcW w:w="613" w:type="dxa"/>
            <w:tcBorders>
              <w:top w:val="nil"/>
              <w:left w:val="nil"/>
              <w:bottom w:val="single" w:sz="4" w:space="0" w:color="auto"/>
              <w:right w:val="nil"/>
            </w:tcBorders>
          </w:tcPr>
          <w:p w14:paraId="238A1F16" w14:textId="77777777" w:rsidR="003F6FE1" w:rsidRPr="003F6FE1" w:rsidRDefault="00555140" w:rsidP="003F6FE1">
            <w:pPr>
              <w:jc w:val="center"/>
              <w:rPr>
                <w:rFonts w:ascii="Times New Roman" w:hAnsi="Times New Roman"/>
                <w:i/>
                <w:sz w:val="20"/>
                <w:szCs w:val="20"/>
              </w:rPr>
            </w:pPr>
            <w:r>
              <w:rPr>
                <w:rFonts w:ascii="Times New Roman" w:hAnsi="Times New Roman"/>
                <w:i/>
                <w:sz w:val="20"/>
                <w:szCs w:val="20"/>
              </w:rPr>
              <w:t>7.4</w:t>
            </w:r>
          </w:p>
        </w:tc>
        <w:tc>
          <w:tcPr>
            <w:tcW w:w="958" w:type="dxa"/>
            <w:tcBorders>
              <w:top w:val="nil"/>
              <w:left w:val="nil"/>
              <w:bottom w:val="single" w:sz="4" w:space="0" w:color="auto"/>
              <w:right w:val="nil"/>
            </w:tcBorders>
          </w:tcPr>
          <w:p w14:paraId="04D74937" w14:textId="77777777" w:rsidR="003F6FE1" w:rsidRPr="003A2669" w:rsidRDefault="003F6FE1" w:rsidP="00E7607F">
            <w:pPr>
              <w:jc w:val="center"/>
              <w:rPr>
                <w:rFonts w:ascii="Times New Roman" w:hAnsi="Times New Roman"/>
                <w:sz w:val="20"/>
                <w:szCs w:val="20"/>
              </w:rPr>
            </w:pPr>
            <w:r>
              <w:rPr>
                <w:rFonts w:ascii="Times New Roman" w:hAnsi="Times New Roman"/>
                <w:sz w:val="20"/>
                <w:szCs w:val="20"/>
              </w:rPr>
              <w:t>15.2</w:t>
            </w:r>
          </w:p>
        </w:tc>
        <w:tc>
          <w:tcPr>
            <w:tcW w:w="666" w:type="dxa"/>
            <w:tcBorders>
              <w:top w:val="nil"/>
              <w:left w:val="nil"/>
              <w:bottom w:val="single" w:sz="4" w:space="0" w:color="auto"/>
              <w:right w:val="nil"/>
            </w:tcBorders>
          </w:tcPr>
          <w:p w14:paraId="52207BA0"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6.6</w:t>
            </w:r>
          </w:p>
        </w:tc>
        <w:tc>
          <w:tcPr>
            <w:tcW w:w="1295" w:type="dxa"/>
            <w:tcBorders>
              <w:top w:val="nil"/>
              <w:left w:val="nil"/>
              <w:bottom w:val="single" w:sz="4" w:space="0" w:color="auto"/>
              <w:right w:val="nil"/>
            </w:tcBorders>
          </w:tcPr>
          <w:p w14:paraId="43338F41" w14:textId="77777777" w:rsidR="003F6FE1" w:rsidRPr="003A2669" w:rsidRDefault="003F6FE1" w:rsidP="00E7607F">
            <w:pPr>
              <w:jc w:val="center"/>
              <w:rPr>
                <w:rFonts w:ascii="Times New Roman" w:hAnsi="Times New Roman"/>
                <w:sz w:val="20"/>
                <w:szCs w:val="20"/>
              </w:rPr>
            </w:pPr>
            <w:r>
              <w:rPr>
                <w:rFonts w:ascii="Times New Roman" w:hAnsi="Times New Roman"/>
                <w:sz w:val="20"/>
                <w:szCs w:val="20"/>
              </w:rPr>
              <w:t>8.9</w:t>
            </w:r>
          </w:p>
        </w:tc>
        <w:tc>
          <w:tcPr>
            <w:tcW w:w="705" w:type="dxa"/>
            <w:tcBorders>
              <w:top w:val="nil"/>
              <w:left w:val="nil"/>
              <w:bottom w:val="single" w:sz="4" w:space="0" w:color="auto"/>
              <w:right w:val="nil"/>
            </w:tcBorders>
          </w:tcPr>
          <w:p w14:paraId="2C0B7A32"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3.5</w:t>
            </w:r>
          </w:p>
        </w:tc>
        <w:tc>
          <w:tcPr>
            <w:tcW w:w="878" w:type="dxa"/>
            <w:tcBorders>
              <w:top w:val="nil"/>
              <w:left w:val="nil"/>
              <w:bottom w:val="single" w:sz="4" w:space="0" w:color="auto"/>
              <w:right w:val="nil"/>
            </w:tcBorders>
          </w:tcPr>
          <w:p w14:paraId="4F5B91E0"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r w:rsidR="003F6FE1" w:rsidRPr="00FB3C24" w14:paraId="3AC96473" w14:textId="77777777" w:rsidTr="003F6FE1">
        <w:tc>
          <w:tcPr>
            <w:tcW w:w="2063" w:type="dxa"/>
            <w:tcBorders>
              <w:top w:val="single" w:sz="4" w:space="0" w:color="auto"/>
              <w:left w:val="nil"/>
              <w:bottom w:val="double" w:sz="4" w:space="0" w:color="auto"/>
              <w:right w:val="nil"/>
            </w:tcBorders>
          </w:tcPr>
          <w:p w14:paraId="787D93DD" w14:textId="77777777" w:rsidR="003F6FE1" w:rsidRPr="003A2669" w:rsidRDefault="003F6FE1" w:rsidP="00E7607F">
            <w:pPr>
              <w:tabs>
                <w:tab w:val="right" w:leader="dot" w:pos="8640"/>
              </w:tabs>
              <w:spacing w:before="100" w:beforeAutospacing="1" w:after="100" w:afterAutospacing="1"/>
              <w:jc w:val="both"/>
              <w:rPr>
                <w:rFonts w:ascii="Times New Roman" w:hAnsi="Times New Roman"/>
                <w:sz w:val="20"/>
                <w:szCs w:val="20"/>
              </w:rPr>
            </w:pPr>
            <w:r w:rsidRPr="003A2669">
              <w:rPr>
                <w:rFonts w:ascii="Times New Roman" w:hAnsi="Times New Roman"/>
                <w:sz w:val="20"/>
                <w:szCs w:val="20"/>
              </w:rPr>
              <w:t>All primary teachers</w:t>
            </w:r>
          </w:p>
        </w:tc>
        <w:tc>
          <w:tcPr>
            <w:tcW w:w="1294" w:type="dxa"/>
            <w:tcBorders>
              <w:top w:val="single" w:sz="4" w:space="0" w:color="auto"/>
              <w:left w:val="nil"/>
              <w:bottom w:val="double" w:sz="4" w:space="0" w:color="auto"/>
              <w:right w:val="nil"/>
            </w:tcBorders>
          </w:tcPr>
          <w:p w14:paraId="049E7455" w14:textId="77777777" w:rsidR="003F6FE1" w:rsidRPr="003A2669" w:rsidRDefault="003F6FE1" w:rsidP="00E7607F">
            <w:pPr>
              <w:jc w:val="center"/>
              <w:rPr>
                <w:rFonts w:ascii="Times New Roman" w:hAnsi="Times New Roman"/>
                <w:sz w:val="20"/>
                <w:szCs w:val="20"/>
              </w:rPr>
            </w:pPr>
            <w:r>
              <w:rPr>
                <w:rFonts w:ascii="Times New Roman" w:hAnsi="Times New Roman"/>
                <w:sz w:val="20"/>
                <w:szCs w:val="20"/>
              </w:rPr>
              <w:t>70.3</w:t>
            </w:r>
          </w:p>
        </w:tc>
        <w:tc>
          <w:tcPr>
            <w:tcW w:w="613" w:type="dxa"/>
            <w:tcBorders>
              <w:top w:val="single" w:sz="4" w:space="0" w:color="auto"/>
              <w:left w:val="nil"/>
              <w:bottom w:val="double" w:sz="4" w:space="0" w:color="auto"/>
              <w:right w:val="nil"/>
            </w:tcBorders>
          </w:tcPr>
          <w:p w14:paraId="4DE19BD9" w14:textId="77777777" w:rsidR="003F6FE1" w:rsidRPr="003F6FE1" w:rsidRDefault="003F6FE1" w:rsidP="003F6FE1">
            <w:pPr>
              <w:jc w:val="center"/>
              <w:rPr>
                <w:rFonts w:ascii="Times New Roman" w:hAnsi="Times New Roman"/>
                <w:i/>
                <w:sz w:val="20"/>
                <w:szCs w:val="20"/>
              </w:rPr>
            </w:pPr>
            <w:r>
              <w:rPr>
                <w:rFonts w:ascii="Times New Roman" w:hAnsi="Times New Roman"/>
                <w:i/>
                <w:sz w:val="20"/>
                <w:szCs w:val="20"/>
              </w:rPr>
              <w:t>2.0</w:t>
            </w:r>
          </w:p>
        </w:tc>
        <w:tc>
          <w:tcPr>
            <w:tcW w:w="958" w:type="dxa"/>
            <w:tcBorders>
              <w:top w:val="single" w:sz="4" w:space="0" w:color="auto"/>
              <w:left w:val="nil"/>
              <w:bottom w:val="double" w:sz="4" w:space="0" w:color="auto"/>
              <w:right w:val="nil"/>
            </w:tcBorders>
          </w:tcPr>
          <w:p w14:paraId="6324ABCC" w14:textId="77777777" w:rsidR="003F6FE1" w:rsidRPr="003A2669" w:rsidRDefault="003F6FE1" w:rsidP="00E7607F">
            <w:pPr>
              <w:jc w:val="center"/>
              <w:rPr>
                <w:rFonts w:ascii="Times New Roman" w:hAnsi="Times New Roman"/>
                <w:sz w:val="20"/>
                <w:szCs w:val="20"/>
              </w:rPr>
            </w:pPr>
            <w:r>
              <w:rPr>
                <w:rFonts w:ascii="Times New Roman" w:hAnsi="Times New Roman"/>
                <w:sz w:val="20"/>
                <w:szCs w:val="20"/>
              </w:rPr>
              <w:t>17.5</w:t>
            </w:r>
          </w:p>
        </w:tc>
        <w:tc>
          <w:tcPr>
            <w:tcW w:w="666" w:type="dxa"/>
            <w:tcBorders>
              <w:top w:val="single" w:sz="4" w:space="0" w:color="auto"/>
              <w:left w:val="nil"/>
              <w:bottom w:val="double" w:sz="4" w:space="0" w:color="auto"/>
              <w:right w:val="nil"/>
            </w:tcBorders>
          </w:tcPr>
          <w:p w14:paraId="10DF9464" w14:textId="77777777" w:rsidR="003F6FE1" w:rsidRPr="003F6FE1" w:rsidRDefault="003F6FE1" w:rsidP="00E7607F">
            <w:pPr>
              <w:jc w:val="center"/>
              <w:rPr>
                <w:rFonts w:ascii="Times New Roman" w:hAnsi="Times New Roman"/>
                <w:i/>
                <w:sz w:val="20"/>
                <w:szCs w:val="20"/>
              </w:rPr>
            </w:pPr>
            <w:r>
              <w:rPr>
                <w:rFonts w:ascii="Times New Roman" w:hAnsi="Times New Roman"/>
                <w:i/>
                <w:sz w:val="20"/>
                <w:szCs w:val="20"/>
              </w:rPr>
              <w:t>1.6</w:t>
            </w:r>
          </w:p>
        </w:tc>
        <w:tc>
          <w:tcPr>
            <w:tcW w:w="1295" w:type="dxa"/>
            <w:tcBorders>
              <w:top w:val="single" w:sz="4" w:space="0" w:color="auto"/>
              <w:left w:val="nil"/>
              <w:bottom w:val="double" w:sz="4" w:space="0" w:color="auto"/>
              <w:right w:val="nil"/>
            </w:tcBorders>
          </w:tcPr>
          <w:p w14:paraId="6C4C8DA7" w14:textId="77777777" w:rsidR="003F6FE1" w:rsidRPr="003A2669" w:rsidRDefault="003F6FE1" w:rsidP="00E7607F">
            <w:pPr>
              <w:jc w:val="center"/>
              <w:rPr>
                <w:rFonts w:ascii="Times New Roman" w:hAnsi="Times New Roman"/>
                <w:sz w:val="20"/>
                <w:szCs w:val="20"/>
              </w:rPr>
            </w:pPr>
            <w:r>
              <w:rPr>
                <w:rFonts w:ascii="Times New Roman" w:hAnsi="Times New Roman"/>
                <w:sz w:val="20"/>
                <w:szCs w:val="20"/>
              </w:rPr>
              <w:t>12.2</w:t>
            </w:r>
          </w:p>
        </w:tc>
        <w:tc>
          <w:tcPr>
            <w:tcW w:w="705" w:type="dxa"/>
            <w:tcBorders>
              <w:top w:val="single" w:sz="4" w:space="0" w:color="auto"/>
              <w:left w:val="nil"/>
              <w:bottom w:val="double" w:sz="4" w:space="0" w:color="auto"/>
              <w:right w:val="nil"/>
            </w:tcBorders>
          </w:tcPr>
          <w:p w14:paraId="4FE32AE4" w14:textId="77777777" w:rsidR="003F6FE1" w:rsidRPr="003F6FE1" w:rsidRDefault="003F6FE1" w:rsidP="00E7607F">
            <w:pPr>
              <w:jc w:val="center"/>
              <w:rPr>
                <w:rFonts w:ascii="Times New Roman" w:hAnsi="Times New Roman"/>
                <w:i/>
                <w:sz w:val="20"/>
                <w:szCs w:val="20"/>
              </w:rPr>
            </w:pPr>
            <w:r>
              <w:rPr>
                <w:rFonts w:ascii="Times New Roman" w:hAnsi="Times New Roman"/>
                <w:i/>
                <w:sz w:val="20"/>
                <w:szCs w:val="20"/>
              </w:rPr>
              <w:t>1.5</w:t>
            </w:r>
          </w:p>
        </w:tc>
        <w:tc>
          <w:tcPr>
            <w:tcW w:w="878" w:type="dxa"/>
            <w:tcBorders>
              <w:top w:val="single" w:sz="4" w:space="0" w:color="auto"/>
              <w:left w:val="nil"/>
              <w:bottom w:val="double" w:sz="4" w:space="0" w:color="auto"/>
              <w:right w:val="nil"/>
            </w:tcBorders>
          </w:tcPr>
          <w:p w14:paraId="58F143F8"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bl>
    <w:p w14:paraId="5B1F6412" w14:textId="77777777" w:rsidR="00BE4C56" w:rsidRPr="003A30A5" w:rsidRDefault="00BE4C56" w:rsidP="00BE4C56">
      <w:pPr>
        <w:rPr>
          <w:rFonts w:ascii="Times New Roman" w:hAnsi="Times New Roman"/>
          <w:sz w:val="20"/>
          <w:szCs w:val="20"/>
        </w:rPr>
      </w:pPr>
      <w:r w:rsidRPr="003A30A5">
        <w:rPr>
          <w:rFonts w:ascii="Times New Roman" w:hAnsi="Times New Roman"/>
          <w:i/>
          <w:sz w:val="20"/>
          <w:szCs w:val="20"/>
        </w:rPr>
        <w:t>Note:</w:t>
      </w:r>
      <w:r w:rsidRPr="003A30A5">
        <w:rPr>
          <w:rFonts w:ascii="Times New Roman" w:hAnsi="Times New Roman"/>
          <w:sz w:val="20"/>
          <w:szCs w:val="20"/>
        </w:rPr>
        <w:t xml:space="preserve"> </w:t>
      </w:r>
      <w:r w:rsidR="00604497" w:rsidRPr="003A30A5">
        <w:rPr>
          <w:rFonts w:ascii="Times New Roman" w:hAnsi="Times New Roman"/>
          <w:sz w:val="20"/>
          <w:szCs w:val="20"/>
        </w:rPr>
        <w:t>Proportions of Literacy, Numeracy</w:t>
      </w:r>
      <w:r w:rsidR="00604497">
        <w:rPr>
          <w:rFonts w:ascii="Times New Roman" w:hAnsi="Times New Roman"/>
          <w:sz w:val="20"/>
          <w:szCs w:val="20"/>
        </w:rPr>
        <w:t>,</w:t>
      </w:r>
      <w:r w:rsidR="00604497" w:rsidRPr="003A30A5">
        <w:rPr>
          <w:rFonts w:ascii="Times New Roman" w:hAnsi="Times New Roman"/>
          <w:sz w:val="20"/>
          <w:szCs w:val="20"/>
        </w:rPr>
        <w:t xml:space="preserve"> Computing/IT </w:t>
      </w:r>
      <w:r w:rsidR="00604497">
        <w:rPr>
          <w:rFonts w:ascii="Times New Roman" w:hAnsi="Times New Roman"/>
          <w:sz w:val="20"/>
          <w:szCs w:val="20"/>
        </w:rPr>
        <w:t xml:space="preserve">and Special Needs </w:t>
      </w:r>
      <w:r w:rsidR="00604497" w:rsidRPr="003A30A5">
        <w:rPr>
          <w:rFonts w:ascii="Times New Roman" w:hAnsi="Times New Roman"/>
          <w:sz w:val="20"/>
          <w:szCs w:val="20"/>
        </w:rPr>
        <w:t xml:space="preserve">are of Primary Specialist Teachers in these areas (Generalists who indicated that they were teaching in these areas </w:t>
      </w:r>
      <w:r w:rsidR="00604497">
        <w:rPr>
          <w:rFonts w:ascii="Times New Roman" w:hAnsi="Times New Roman"/>
          <w:sz w:val="20"/>
          <w:szCs w:val="20"/>
        </w:rPr>
        <w:t>are not included). LOTE teacher</w:t>
      </w:r>
      <w:r w:rsidR="00604497" w:rsidRPr="003A30A5">
        <w:rPr>
          <w:rFonts w:ascii="Times New Roman" w:hAnsi="Times New Roman"/>
          <w:sz w:val="20"/>
          <w:szCs w:val="20"/>
        </w:rPr>
        <w:t xml:space="preserve"> proportions</w:t>
      </w:r>
      <w:r w:rsidR="00604497">
        <w:rPr>
          <w:rFonts w:ascii="Times New Roman" w:hAnsi="Times New Roman"/>
          <w:sz w:val="20"/>
          <w:szCs w:val="20"/>
        </w:rPr>
        <w:t xml:space="preserve"> include</w:t>
      </w:r>
      <w:r w:rsidR="00604497" w:rsidRPr="003A30A5">
        <w:rPr>
          <w:rFonts w:ascii="Times New Roman" w:hAnsi="Times New Roman"/>
          <w:sz w:val="20"/>
          <w:szCs w:val="20"/>
        </w:rPr>
        <w:t xml:space="preserve"> those who also </w:t>
      </w:r>
      <w:r w:rsidR="00604497">
        <w:rPr>
          <w:rFonts w:ascii="Times New Roman" w:hAnsi="Times New Roman"/>
          <w:sz w:val="20"/>
          <w:szCs w:val="20"/>
        </w:rPr>
        <w:t>indicated they were generalists</w:t>
      </w:r>
      <w:r w:rsidR="00604497" w:rsidRPr="003A30A5">
        <w:rPr>
          <w:rFonts w:ascii="Times New Roman" w:hAnsi="Times New Roman"/>
          <w:sz w:val="20"/>
          <w:szCs w:val="20"/>
        </w:rPr>
        <w:t xml:space="preserve"> and those who did not indicate whether or not they were generalists (but who did indicate that they c</w:t>
      </w:r>
      <w:r w:rsidR="00604497">
        <w:rPr>
          <w:rFonts w:ascii="Times New Roman" w:hAnsi="Times New Roman"/>
          <w:sz w:val="20"/>
          <w:szCs w:val="20"/>
        </w:rPr>
        <w:t>urrently taught LOTE). Special N</w:t>
      </w:r>
      <w:r w:rsidR="00604497" w:rsidRPr="003A30A5">
        <w:rPr>
          <w:rFonts w:ascii="Times New Roman" w:hAnsi="Times New Roman"/>
          <w:sz w:val="20"/>
          <w:szCs w:val="20"/>
        </w:rPr>
        <w:t>eeds proportions and denominator does not include teachers in Special Schools.</w:t>
      </w:r>
    </w:p>
    <w:p w14:paraId="5E4EEDA4" w14:textId="77777777" w:rsidR="00322E1D" w:rsidRDefault="00322E1D">
      <w:pPr>
        <w:rPr>
          <w:rFonts w:ascii="Times New Roman" w:hAnsi="Times New Roman"/>
        </w:rPr>
      </w:pPr>
    </w:p>
    <w:p w14:paraId="14FF8406" w14:textId="77777777" w:rsidR="00CA26F5" w:rsidRPr="008141BE" w:rsidRDefault="00CA26F5" w:rsidP="00CA26F5">
      <w:pPr>
        <w:tabs>
          <w:tab w:val="right" w:leader="dot" w:pos="8640"/>
        </w:tabs>
        <w:spacing w:before="100" w:beforeAutospacing="1" w:after="100" w:afterAutospacing="1"/>
        <w:jc w:val="both"/>
        <w:rPr>
          <w:rFonts w:ascii="Times New Roman" w:hAnsi="Times New Roman"/>
        </w:rPr>
      </w:pPr>
      <w:r w:rsidRPr="008141BE">
        <w:rPr>
          <w:rFonts w:ascii="Times New Roman" w:hAnsi="Times New Roman"/>
        </w:rPr>
        <w:t xml:space="preserve">In 2007 and 2010, LOTE stood out: the </w:t>
      </w:r>
      <w:r>
        <w:rPr>
          <w:rFonts w:ascii="Times New Roman" w:hAnsi="Times New Roman"/>
        </w:rPr>
        <w:t>proportion</w:t>
      </w:r>
      <w:r w:rsidRPr="008141BE">
        <w:rPr>
          <w:rFonts w:ascii="Times New Roman" w:hAnsi="Times New Roman"/>
        </w:rPr>
        <w:t xml:space="preserve"> of LOTE teachers </w:t>
      </w:r>
      <w:r>
        <w:rPr>
          <w:rFonts w:ascii="Times New Roman" w:hAnsi="Times New Roman"/>
        </w:rPr>
        <w:t xml:space="preserve">who were </w:t>
      </w:r>
      <w:r w:rsidRPr="008141BE">
        <w:rPr>
          <w:rFonts w:ascii="Times New Roman" w:hAnsi="Times New Roman"/>
        </w:rPr>
        <w:t xml:space="preserve">in government schools was lower than for primary teachers as a whole; the </w:t>
      </w:r>
      <w:r>
        <w:rPr>
          <w:rFonts w:ascii="Times New Roman" w:hAnsi="Times New Roman"/>
        </w:rPr>
        <w:t>proportion</w:t>
      </w:r>
      <w:r w:rsidRPr="008141BE">
        <w:rPr>
          <w:rFonts w:ascii="Times New Roman" w:hAnsi="Times New Roman"/>
        </w:rPr>
        <w:t xml:space="preserve"> of LOTE teachers in independent schools was higher than for primary teachers as a whole; and the </w:t>
      </w:r>
      <w:r>
        <w:rPr>
          <w:rFonts w:ascii="Times New Roman" w:hAnsi="Times New Roman"/>
        </w:rPr>
        <w:t>proportion</w:t>
      </w:r>
      <w:r w:rsidRPr="008141BE">
        <w:rPr>
          <w:rFonts w:ascii="Times New Roman" w:hAnsi="Times New Roman"/>
        </w:rPr>
        <w:t xml:space="preserve"> of LOTE teachers in Catholic schools was also higher than for primary teachers as a whole in 2010</w:t>
      </w:r>
      <w:r>
        <w:rPr>
          <w:rFonts w:ascii="Times New Roman" w:hAnsi="Times New Roman"/>
        </w:rPr>
        <w:t>.</w:t>
      </w:r>
      <w:r w:rsidRPr="008141BE">
        <w:rPr>
          <w:rFonts w:ascii="Times New Roman" w:hAnsi="Times New Roman"/>
        </w:rPr>
        <w:t xml:space="preserve"> In 2013, however, the distribution of LOTE teachers across sectors reflected the distribution of primary teachers as a whole.</w:t>
      </w:r>
      <w:r>
        <w:rPr>
          <w:rFonts w:ascii="Times New Roman" w:hAnsi="Times New Roman"/>
        </w:rPr>
        <w:t xml:space="preserve"> </w:t>
      </w:r>
    </w:p>
    <w:p w14:paraId="29788CAF" w14:textId="77777777" w:rsidR="00CA26F5" w:rsidRPr="00E65695" w:rsidRDefault="00CA26F5" w:rsidP="00CA26F5">
      <w:pPr>
        <w:tabs>
          <w:tab w:val="right" w:leader="dot" w:pos="8640"/>
        </w:tabs>
        <w:spacing w:before="100" w:beforeAutospacing="1" w:after="100" w:afterAutospacing="1"/>
        <w:jc w:val="both"/>
        <w:rPr>
          <w:rFonts w:ascii="Times New Roman" w:hAnsi="Times New Roman"/>
        </w:rPr>
      </w:pPr>
      <w:r w:rsidRPr="000140BD">
        <w:rPr>
          <w:rFonts w:ascii="Times New Roman" w:hAnsi="Times New Roman"/>
        </w:rPr>
        <w:t>Table 2.4 examines the sectoral distribution of secondary teachers teaching in the 12 specified curriculum areas</w:t>
      </w:r>
      <w:r w:rsidRPr="00BA5674">
        <w:rPr>
          <w:rFonts w:ascii="Times New Roman" w:hAnsi="Times New Roman"/>
        </w:rPr>
        <w:t xml:space="preserve">. </w:t>
      </w:r>
      <w:r>
        <w:rPr>
          <w:rFonts w:ascii="Times New Roman" w:hAnsi="Times New Roman"/>
        </w:rPr>
        <w:t>T</w:t>
      </w:r>
      <w:r w:rsidRPr="00BA5674">
        <w:rPr>
          <w:rFonts w:ascii="Times New Roman" w:hAnsi="Times New Roman"/>
        </w:rPr>
        <w:t>he proportions of those teaching in the ‘shortage’ areas of Mathematics, Physics</w:t>
      </w:r>
      <w:r>
        <w:rPr>
          <w:rFonts w:ascii="Times New Roman" w:hAnsi="Times New Roman"/>
        </w:rPr>
        <w:t>,</w:t>
      </w:r>
      <w:r w:rsidRPr="00BA5674">
        <w:rPr>
          <w:rFonts w:ascii="Times New Roman" w:hAnsi="Times New Roman"/>
        </w:rPr>
        <w:t xml:space="preserve"> and Chemistry in the three school sectors are broadly consistent with the overall distribution of secondary teachers across the sectors (although </w:t>
      </w:r>
      <w:r>
        <w:rPr>
          <w:rFonts w:ascii="Times New Roman" w:hAnsi="Times New Roman"/>
        </w:rPr>
        <w:t xml:space="preserve">the proportions in </w:t>
      </w:r>
      <w:r w:rsidRPr="00BA5674">
        <w:rPr>
          <w:rFonts w:ascii="Times New Roman" w:hAnsi="Times New Roman"/>
        </w:rPr>
        <w:t xml:space="preserve">Physics and Chemistry are </w:t>
      </w:r>
      <w:r>
        <w:rPr>
          <w:rFonts w:ascii="Times New Roman" w:hAnsi="Times New Roman"/>
        </w:rPr>
        <w:t xml:space="preserve">a little lower in the government sector, and </w:t>
      </w:r>
      <w:r w:rsidRPr="00BA5674">
        <w:rPr>
          <w:rFonts w:ascii="Times New Roman" w:hAnsi="Times New Roman"/>
        </w:rPr>
        <w:t>a little higher in the independent sector).</w:t>
      </w:r>
      <w:r>
        <w:rPr>
          <w:rFonts w:ascii="Times New Roman" w:hAnsi="Times New Roman"/>
        </w:rPr>
        <w:t xml:space="preserve"> This pattern was also </w:t>
      </w:r>
      <w:r w:rsidRPr="00E65695">
        <w:rPr>
          <w:rFonts w:ascii="Times New Roman" w:hAnsi="Times New Roman"/>
        </w:rPr>
        <w:t>reported in 2010.</w:t>
      </w:r>
    </w:p>
    <w:p w14:paraId="10B9D963" w14:textId="77777777" w:rsidR="00CA26F5" w:rsidRPr="00E65695" w:rsidRDefault="00CA26F5" w:rsidP="00CA26F5">
      <w:pPr>
        <w:tabs>
          <w:tab w:val="right" w:leader="dot" w:pos="8640"/>
        </w:tabs>
        <w:spacing w:before="100" w:beforeAutospacing="1" w:after="100" w:afterAutospacing="1"/>
        <w:jc w:val="both"/>
        <w:rPr>
          <w:rFonts w:ascii="Times New Roman" w:hAnsi="Times New Roman"/>
        </w:rPr>
      </w:pPr>
      <w:r w:rsidRPr="00E65695">
        <w:rPr>
          <w:rFonts w:ascii="Times New Roman" w:hAnsi="Times New Roman"/>
        </w:rPr>
        <w:t xml:space="preserve">Secondary teachers teaching LOTE </w:t>
      </w:r>
      <w:r>
        <w:rPr>
          <w:rFonts w:ascii="Times New Roman" w:hAnsi="Times New Roman"/>
        </w:rPr>
        <w:t>we</w:t>
      </w:r>
      <w:r w:rsidRPr="00E65695">
        <w:rPr>
          <w:rFonts w:ascii="Times New Roman" w:hAnsi="Times New Roman"/>
        </w:rPr>
        <w:t>re less likely to be located in government schools than</w:t>
      </w:r>
      <w:r>
        <w:rPr>
          <w:rFonts w:ascii="Times New Roman" w:hAnsi="Times New Roman"/>
        </w:rPr>
        <w:t xml:space="preserve"> were</w:t>
      </w:r>
      <w:r w:rsidRPr="00E65695">
        <w:rPr>
          <w:rFonts w:ascii="Times New Roman" w:hAnsi="Times New Roman"/>
        </w:rPr>
        <w:t xml:space="preserve"> teachers in other </w:t>
      </w:r>
      <w:r>
        <w:rPr>
          <w:rFonts w:ascii="Times New Roman" w:hAnsi="Times New Roman"/>
        </w:rPr>
        <w:t xml:space="preserve">curriculum </w:t>
      </w:r>
      <w:r w:rsidRPr="00E65695">
        <w:rPr>
          <w:rFonts w:ascii="Times New Roman" w:hAnsi="Times New Roman"/>
        </w:rPr>
        <w:t xml:space="preserve">areas </w:t>
      </w:r>
      <w:r>
        <w:rPr>
          <w:rFonts w:ascii="Times New Roman" w:hAnsi="Times New Roman"/>
        </w:rPr>
        <w:t>and secondary teachers overall. Conversely, s</w:t>
      </w:r>
      <w:r w:rsidRPr="00E65695">
        <w:rPr>
          <w:rFonts w:ascii="Times New Roman" w:hAnsi="Times New Roman"/>
        </w:rPr>
        <w:t xml:space="preserve">econdary teachers teaching LOTE </w:t>
      </w:r>
      <w:r>
        <w:rPr>
          <w:rFonts w:ascii="Times New Roman" w:hAnsi="Times New Roman"/>
        </w:rPr>
        <w:t>we</w:t>
      </w:r>
      <w:r w:rsidRPr="00E65695">
        <w:rPr>
          <w:rFonts w:ascii="Times New Roman" w:hAnsi="Times New Roman"/>
        </w:rPr>
        <w:t>re more likely to be located in independent schools</w:t>
      </w:r>
      <w:r>
        <w:rPr>
          <w:rFonts w:ascii="Times New Roman" w:hAnsi="Times New Roman"/>
        </w:rPr>
        <w:t xml:space="preserve"> than were other teachers</w:t>
      </w:r>
      <w:r w:rsidRPr="00E65695">
        <w:rPr>
          <w:rFonts w:ascii="Times New Roman" w:hAnsi="Times New Roman"/>
        </w:rPr>
        <w:t>. This pattern was also found in 2010.</w:t>
      </w:r>
    </w:p>
    <w:p w14:paraId="44D56D34" w14:textId="77777777" w:rsidR="00CA26F5" w:rsidRPr="00E65695" w:rsidRDefault="00CA26F5" w:rsidP="00CA26F5">
      <w:pPr>
        <w:tabs>
          <w:tab w:val="right" w:leader="dot" w:pos="8640"/>
        </w:tabs>
        <w:spacing w:before="100" w:beforeAutospacing="1" w:after="100" w:afterAutospacing="1"/>
        <w:jc w:val="both"/>
        <w:rPr>
          <w:rFonts w:ascii="Times New Roman" w:hAnsi="Times New Roman"/>
        </w:rPr>
      </w:pPr>
      <w:r w:rsidRPr="00E65695">
        <w:rPr>
          <w:rFonts w:ascii="Times New Roman" w:hAnsi="Times New Roman"/>
        </w:rPr>
        <w:t xml:space="preserve">The emphasis </w:t>
      </w:r>
      <w:r>
        <w:rPr>
          <w:rFonts w:ascii="Times New Roman" w:hAnsi="Times New Roman"/>
        </w:rPr>
        <w:t>in</w:t>
      </w:r>
      <w:r w:rsidRPr="00E65695">
        <w:rPr>
          <w:rFonts w:ascii="Times New Roman" w:hAnsi="Times New Roman"/>
        </w:rPr>
        <w:t xml:space="preserve"> government schools on VET, noted in 2007 and 2010, remains evident in 2013. Around three-quarters of those teaching VET were located in government schools, which is 16.4 percentage points higher than for secondary teachers overall. In contrast, 14.5% of those teaching in VET were in the Catholic sector (5.8 percentage points lower than for secondary teachers </w:t>
      </w:r>
      <w:r w:rsidRPr="00E65695">
        <w:rPr>
          <w:rFonts w:ascii="Times New Roman" w:hAnsi="Times New Roman"/>
        </w:rPr>
        <w:lastRenderedPageBreak/>
        <w:t>overall) and 10.3% were in the independent sector (10.6 percentage points lower than for secondary teachers overall).</w:t>
      </w:r>
    </w:p>
    <w:p w14:paraId="4ACB2D3F" w14:textId="77777777" w:rsidR="007304F1" w:rsidRDefault="007304F1" w:rsidP="0020370B">
      <w:pPr>
        <w:pStyle w:val="TableCaption"/>
      </w:pPr>
      <w:bookmarkStart w:id="30" w:name="_Toc385500410"/>
      <w:r>
        <w:t>Table 2.4</w:t>
      </w:r>
      <w:r w:rsidRPr="00DE6143">
        <w:t xml:space="preserve">: </w:t>
      </w:r>
      <w:r>
        <w:t>S</w:t>
      </w:r>
      <w:r w:rsidRPr="00DE6143">
        <w:t>chool</w:t>
      </w:r>
      <w:r>
        <w:t xml:space="preserve"> sector</w:t>
      </w:r>
      <w:r w:rsidRPr="00DE6143">
        <w:t>: for teachers currently teaching in specified ar</w:t>
      </w:r>
      <w:r>
        <w:t>eas,</w:t>
      </w:r>
      <w:r w:rsidRPr="00DE6143">
        <w:t xml:space="preserve"> </w:t>
      </w:r>
      <w:r>
        <w:t xml:space="preserve">Secondary </w:t>
      </w:r>
      <w:r w:rsidRPr="00DE6143">
        <w:t>teachers</w:t>
      </w:r>
      <w:bookmarkEnd w:id="30"/>
    </w:p>
    <w:tbl>
      <w:tblPr>
        <w:tblW w:w="0" w:type="auto"/>
        <w:tblLook w:val="01E0" w:firstRow="1" w:lastRow="1" w:firstColumn="1" w:lastColumn="1" w:noHBand="0" w:noVBand="0"/>
        <w:tblDescription w:val="Table 2.4 examines the sectoral distribution of secondary teachers teaching in the 12 specified curriculum areas. The proportions of those teaching in the ‘shortage’ areas of Mathematics, Physics, and Chemistry in the three school sectors are broadly consistent with the overall distribution of secondary teachers across the sectors (although the proportions in Physics and Chemistry are a little lower in the government sector, and a little higher in the independent sector). This pattern was also reported in 2010.&#10;&#10;The emphasis in government schools on VET, noted in 2007 and 2010, remains evident in 2013. Around three-quarters of those teaching VET were located in government schools, which is 16.4 percentage points higher than for secondary teachers overall. In contrast, 14.5% of those teaching in VET were in the Catholic sector (5.8 percentage points lower than for secondary teachers overall) and 10.3% were in the independent sector (10.6 percentage points lower than for secondary teachers overall).&#10;"/>
      </w:tblPr>
      <w:tblGrid>
        <w:gridCol w:w="2049"/>
        <w:gridCol w:w="1294"/>
        <w:gridCol w:w="670"/>
        <w:gridCol w:w="939"/>
        <w:gridCol w:w="697"/>
        <w:gridCol w:w="1295"/>
        <w:gridCol w:w="669"/>
        <w:gridCol w:w="859"/>
      </w:tblGrid>
      <w:tr w:rsidR="007304F1" w:rsidRPr="003754E4" w14:paraId="60C1BC0E" w14:textId="77777777" w:rsidTr="003F6FE1">
        <w:tc>
          <w:tcPr>
            <w:tcW w:w="2049" w:type="dxa"/>
            <w:vMerge w:val="restart"/>
            <w:tcBorders>
              <w:top w:val="double" w:sz="4" w:space="0" w:color="auto"/>
              <w:left w:val="nil"/>
              <w:bottom w:val="nil"/>
              <w:right w:val="nil"/>
            </w:tcBorders>
          </w:tcPr>
          <w:p w14:paraId="6F939D0E" w14:textId="77777777" w:rsidR="007304F1" w:rsidRPr="003F6A87" w:rsidRDefault="007304F1" w:rsidP="00E7607F">
            <w:pPr>
              <w:tabs>
                <w:tab w:val="right" w:leader="dot" w:pos="8640"/>
              </w:tabs>
              <w:spacing w:before="100" w:beforeAutospacing="1" w:after="100" w:afterAutospacing="1"/>
              <w:jc w:val="both"/>
              <w:rPr>
                <w:rFonts w:ascii="Times New Roman" w:hAnsi="Times New Roman"/>
                <w:b/>
                <w:sz w:val="20"/>
                <w:szCs w:val="20"/>
              </w:rPr>
            </w:pPr>
            <w:r w:rsidRPr="003F6A87">
              <w:rPr>
                <w:rFonts w:ascii="Times New Roman" w:hAnsi="Times New Roman"/>
                <w:b/>
                <w:sz w:val="20"/>
                <w:szCs w:val="20"/>
              </w:rPr>
              <w:t>Currently teaching in area:</w:t>
            </w:r>
          </w:p>
        </w:tc>
        <w:tc>
          <w:tcPr>
            <w:tcW w:w="5564" w:type="dxa"/>
            <w:gridSpan w:val="6"/>
            <w:tcBorders>
              <w:top w:val="double" w:sz="4" w:space="0" w:color="auto"/>
              <w:left w:val="nil"/>
              <w:bottom w:val="single" w:sz="4" w:space="0" w:color="auto"/>
              <w:right w:val="nil"/>
            </w:tcBorders>
          </w:tcPr>
          <w:p w14:paraId="0CFD13C1" w14:textId="77777777" w:rsidR="007304F1" w:rsidRPr="003F6A87" w:rsidRDefault="001B696A" w:rsidP="00E7607F">
            <w:pPr>
              <w:tabs>
                <w:tab w:val="right" w:leader="dot" w:pos="8640"/>
              </w:tabs>
              <w:spacing w:before="100" w:beforeAutospacing="1" w:after="100" w:afterAutospacing="1"/>
              <w:jc w:val="center"/>
              <w:rPr>
                <w:rFonts w:ascii="Times New Roman" w:hAnsi="Times New Roman"/>
                <w:b/>
                <w:sz w:val="20"/>
                <w:szCs w:val="20"/>
              </w:rPr>
            </w:pPr>
            <w:r w:rsidRPr="003F6A87">
              <w:rPr>
                <w:rFonts w:ascii="Times New Roman" w:hAnsi="Times New Roman"/>
                <w:b/>
                <w:sz w:val="20"/>
                <w:szCs w:val="20"/>
              </w:rPr>
              <w:t>Sector</w:t>
            </w:r>
            <w:r w:rsidR="007304F1" w:rsidRPr="003F6A87">
              <w:rPr>
                <w:rFonts w:ascii="Times New Roman" w:hAnsi="Times New Roman"/>
                <w:b/>
                <w:sz w:val="20"/>
                <w:szCs w:val="20"/>
              </w:rPr>
              <w:t xml:space="preserve"> (%)</w:t>
            </w:r>
          </w:p>
        </w:tc>
        <w:tc>
          <w:tcPr>
            <w:tcW w:w="859" w:type="dxa"/>
            <w:vMerge w:val="restart"/>
            <w:tcBorders>
              <w:top w:val="double" w:sz="4" w:space="0" w:color="auto"/>
              <w:left w:val="nil"/>
              <w:bottom w:val="nil"/>
              <w:right w:val="nil"/>
            </w:tcBorders>
          </w:tcPr>
          <w:p w14:paraId="63EB9BB8" w14:textId="77777777" w:rsidR="007304F1" w:rsidRPr="003F6A87" w:rsidRDefault="007304F1" w:rsidP="00E7607F">
            <w:pPr>
              <w:tabs>
                <w:tab w:val="right" w:leader="dot" w:pos="8640"/>
              </w:tabs>
              <w:spacing w:before="100" w:beforeAutospacing="1" w:after="100" w:afterAutospacing="1"/>
              <w:jc w:val="center"/>
              <w:rPr>
                <w:rFonts w:ascii="Times New Roman" w:hAnsi="Times New Roman"/>
                <w:b/>
                <w:sz w:val="20"/>
                <w:szCs w:val="20"/>
              </w:rPr>
            </w:pPr>
            <w:r w:rsidRPr="003F6A87">
              <w:rPr>
                <w:rFonts w:ascii="Times New Roman" w:hAnsi="Times New Roman"/>
                <w:b/>
                <w:sz w:val="20"/>
                <w:szCs w:val="20"/>
              </w:rPr>
              <w:t>Total</w:t>
            </w:r>
          </w:p>
        </w:tc>
      </w:tr>
      <w:tr w:rsidR="003F6FE1" w:rsidRPr="00FB3C24" w14:paraId="3A9D227C" w14:textId="77777777" w:rsidTr="003F6FE1">
        <w:tc>
          <w:tcPr>
            <w:tcW w:w="2049" w:type="dxa"/>
            <w:vMerge/>
            <w:tcBorders>
              <w:top w:val="nil"/>
              <w:left w:val="nil"/>
              <w:bottom w:val="single" w:sz="4" w:space="0" w:color="auto"/>
              <w:right w:val="nil"/>
            </w:tcBorders>
          </w:tcPr>
          <w:p w14:paraId="0358599A" w14:textId="77777777" w:rsidR="003F6FE1" w:rsidRPr="003F6A87" w:rsidRDefault="003F6FE1" w:rsidP="00E7607F">
            <w:pPr>
              <w:tabs>
                <w:tab w:val="right" w:leader="dot" w:pos="8640"/>
              </w:tabs>
              <w:spacing w:before="100" w:beforeAutospacing="1" w:after="100" w:afterAutospacing="1"/>
              <w:jc w:val="both"/>
              <w:rPr>
                <w:rFonts w:ascii="Times New Roman" w:hAnsi="Times New Roman"/>
                <w:sz w:val="20"/>
                <w:szCs w:val="20"/>
              </w:rPr>
            </w:pPr>
          </w:p>
        </w:tc>
        <w:tc>
          <w:tcPr>
            <w:tcW w:w="1294" w:type="dxa"/>
            <w:tcBorders>
              <w:top w:val="single" w:sz="4" w:space="0" w:color="auto"/>
              <w:left w:val="nil"/>
              <w:bottom w:val="single" w:sz="4" w:space="0" w:color="auto"/>
              <w:right w:val="nil"/>
            </w:tcBorders>
          </w:tcPr>
          <w:p w14:paraId="6F722DBA" w14:textId="77777777" w:rsidR="003F6FE1" w:rsidRPr="003F6A87" w:rsidRDefault="003F6FE1" w:rsidP="00E7607F">
            <w:pPr>
              <w:tabs>
                <w:tab w:val="right" w:leader="dot" w:pos="8640"/>
              </w:tabs>
              <w:spacing w:before="100" w:beforeAutospacing="1" w:after="100" w:afterAutospacing="1"/>
              <w:jc w:val="center"/>
              <w:rPr>
                <w:rFonts w:ascii="Times New Roman" w:hAnsi="Times New Roman"/>
                <w:b/>
                <w:sz w:val="20"/>
                <w:szCs w:val="20"/>
              </w:rPr>
            </w:pPr>
            <w:r w:rsidRPr="003F6A87">
              <w:rPr>
                <w:rFonts w:ascii="Times New Roman" w:hAnsi="Times New Roman"/>
                <w:b/>
                <w:sz w:val="20"/>
                <w:szCs w:val="20"/>
              </w:rPr>
              <w:t>Government</w:t>
            </w:r>
          </w:p>
        </w:tc>
        <w:tc>
          <w:tcPr>
            <w:tcW w:w="670" w:type="dxa"/>
            <w:tcBorders>
              <w:top w:val="single" w:sz="4" w:space="0" w:color="auto"/>
              <w:left w:val="nil"/>
              <w:bottom w:val="single" w:sz="4" w:space="0" w:color="auto"/>
              <w:right w:val="nil"/>
            </w:tcBorders>
          </w:tcPr>
          <w:p w14:paraId="0A512F09" w14:textId="77777777" w:rsidR="003F6FE1" w:rsidRPr="003F6FE1" w:rsidRDefault="003F6FE1" w:rsidP="00E7607F">
            <w:pPr>
              <w:tabs>
                <w:tab w:val="right" w:leader="dot" w:pos="8640"/>
              </w:tabs>
              <w:spacing w:before="100" w:beforeAutospacing="1" w:after="100" w:afterAutospacing="1"/>
              <w:jc w:val="center"/>
              <w:rPr>
                <w:rFonts w:ascii="Times New Roman" w:hAnsi="Times New Roman"/>
                <w:b/>
                <w:i/>
                <w:sz w:val="20"/>
                <w:szCs w:val="20"/>
              </w:rPr>
            </w:pPr>
            <w:r w:rsidRPr="003F6FE1">
              <w:rPr>
                <w:rFonts w:ascii="Times New Roman" w:hAnsi="Times New Roman"/>
                <w:b/>
                <w:i/>
                <w:sz w:val="20"/>
                <w:szCs w:val="20"/>
              </w:rPr>
              <w:t>SE</w:t>
            </w:r>
          </w:p>
        </w:tc>
        <w:tc>
          <w:tcPr>
            <w:tcW w:w="939" w:type="dxa"/>
            <w:tcBorders>
              <w:top w:val="single" w:sz="4" w:space="0" w:color="auto"/>
              <w:left w:val="nil"/>
              <w:bottom w:val="single" w:sz="4" w:space="0" w:color="auto"/>
              <w:right w:val="nil"/>
            </w:tcBorders>
          </w:tcPr>
          <w:p w14:paraId="6786267D" w14:textId="77777777" w:rsidR="003F6FE1" w:rsidRPr="003F6A87" w:rsidRDefault="003F6FE1" w:rsidP="00E7607F">
            <w:pPr>
              <w:tabs>
                <w:tab w:val="right" w:leader="dot" w:pos="8640"/>
              </w:tabs>
              <w:spacing w:before="100" w:beforeAutospacing="1" w:after="100" w:afterAutospacing="1"/>
              <w:jc w:val="center"/>
              <w:rPr>
                <w:rFonts w:ascii="Times New Roman" w:hAnsi="Times New Roman"/>
                <w:b/>
                <w:sz w:val="20"/>
                <w:szCs w:val="20"/>
              </w:rPr>
            </w:pPr>
            <w:r w:rsidRPr="003F6A87">
              <w:rPr>
                <w:rFonts w:ascii="Times New Roman" w:hAnsi="Times New Roman"/>
                <w:b/>
                <w:sz w:val="20"/>
                <w:szCs w:val="20"/>
              </w:rPr>
              <w:t>Catholic</w:t>
            </w:r>
          </w:p>
        </w:tc>
        <w:tc>
          <w:tcPr>
            <w:tcW w:w="697" w:type="dxa"/>
            <w:tcBorders>
              <w:top w:val="single" w:sz="4" w:space="0" w:color="auto"/>
              <w:left w:val="nil"/>
              <w:bottom w:val="single" w:sz="4" w:space="0" w:color="auto"/>
              <w:right w:val="nil"/>
            </w:tcBorders>
          </w:tcPr>
          <w:p w14:paraId="207F686C" w14:textId="77777777" w:rsidR="003F6FE1" w:rsidRPr="003F6FE1" w:rsidRDefault="003F6FE1" w:rsidP="00E7607F">
            <w:pPr>
              <w:tabs>
                <w:tab w:val="right" w:leader="dot" w:pos="8640"/>
              </w:tabs>
              <w:spacing w:before="100" w:beforeAutospacing="1" w:after="100" w:afterAutospacing="1"/>
              <w:jc w:val="center"/>
              <w:rPr>
                <w:rFonts w:ascii="Times New Roman" w:hAnsi="Times New Roman"/>
                <w:b/>
                <w:i/>
                <w:sz w:val="20"/>
                <w:szCs w:val="20"/>
              </w:rPr>
            </w:pPr>
            <w:r w:rsidRPr="003F6FE1">
              <w:rPr>
                <w:rFonts w:ascii="Times New Roman" w:hAnsi="Times New Roman"/>
                <w:b/>
                <w:i/>
                <w:sz w:val="20"/>
                <w:szCs w:val="20"/>
              </w:rPr>
              <w:t>SE</w:t>
            </w:r>
          </w:p>
        </w:tc>
        <w:tc>
          <w:tcPr>
            <w:tcW w:w="1295" w:type="dxa"/>
            <w:tcBorders>
              <w:top w:val="single" w:sz="4" w:space="0" w:color="auto"/>
              <w:left w:val="nil"/>
              <w:bottom w:val="single" w:sz="4" w:space="0" w:color="auto"/>
              <w:right w:val="nil"/>
            </w:tcBorders>
          </w:tcPr>
          <w:p w14:paraId="52D5B6FF" w14:textId="77777777" w:rsidR="003F6FE1" w:rsidRPr="003F6A87" w:rsidRDefault="003F6FE1" w:rsidP="00E7607F">
            <w:pPr>
              <w:tabs>
                <w:tab w:val="right" w:leader="dot" w:pos="8640"/>
              </w:tabs>
              <w:spacing w:before="100" w:beforeAutospacing="1" w:after="100" w:afterAutospacing="1"/>
              <w:jc w:val="center"/>
              <w:rPr>
                <w:rFonts w:ascii="Times New Roman" w:hAnsi="Times New Roman"/>
                <w:b/>
                <w:sz w:val="20"/>
                <w:szCs w:val="20"/>
              </w:rPr>
            </w:pPr>
            <w:r w:rsidRPr="003F6A87">
              <w:rPr>
                <w:rFonts w:ascii="Times New Roman" w:hAnsi="Times New Roman"/>
                <w:b/>
                <w:sz w:val="20"/>
                <w:szCs w:val="20"/>
              </w:rPr>
              <w:t>Independent</w:t>
            </w:r>
          </w:p>
        </w:tc>
        <w:tc>
          <w:tcPr>
            <w:tcW w:w="669" w:type="dxa"/>
            <w:tcBorders>
              <w:top w:val="single" w:sz="4" w:space="0" w:color="auto"/>
              <w:left w:val="nil"/>
              <w:bottom w:val="single" w:sz="4" w:space="0" w:color="auto"/>
              <w:right w:val="nil"/>
            </w:tcBorders>
          </w:tcPr>
          <w:p w14:paraId="6BDA4494" w14:textId="77777777" w:rsidR="003F6FE1" w:rsidRPr="003F6FE1" w:rsidRDefault="003F6FE1" w:rsidP="00E7607F">
            <w:pPr>
              <w:tabs>
                <w:tab w:val="right" w:leader="dot" w:pos="8640"/>
              </w:tabs>
              <w:spacing w:before="100" w:beforeAutospacing="1" w:after="100" w:afterAutospacing="1"/>
              <w:jc w:val="center"/>
              <w:rPr>
                <w:rFonts w:ascii="Times New Roman" w:hAnsi="Times New Roman"/>
                <w:b/>
                <w:i/>
                <w:sz w:val="20"/>
                <w:szCs w:val="20"/>
              </w:rPr>
            </w:pPr>
            <w:r w:rsidRPr="003F6FE1">
              <w:rPr>
                <w:rFonts w:ascii="Times New Roman" w:hAnsi="Times New Roman"/>
                <w:b/>
                <w:i/>
                <w:sz w:val="20"/>
                <w:szCs w:val="20"/>
              </w:rPr>
              <w:t>SE</w:t>
            </w:r>
          </w:p>
        </w:tc>
        <w:tc>
          <w:tcPr>
            <w:tcW w:w="859" w:type="dxa"/>
            <w:vMerge/>
            <w:tcBorders>
              <w:top w:val="nil"/>
              <w:left w:val="nil"/>
              <w:bottom w:val="single" w:sz="4" w:space="0" w:color="auto"/>
              <w:right w:val="nil"/>
            </w:tcBorders>
          </w:tcPr>
          <w:p w14:paraId="2F85C9D8" w14:textId="77777777" w:rsidR="003F6FE1" w:rsidRPr="003F6A87" w:rsidRDefault="003F6FE1" w:rsidP="00E7607F">
            <w:pPr>
              <w:tabs>
                <w:tab w:val="right" w:leader="dot" w:pos="8640"/>
              </w:tabs>
              <w:spacing w:before="100" w:beforeAutospacing="1" w:after="100" w:afterAutospacing="1"/>
              <w:jc w:val="center"/>
              <w:rPr>
                <w:rFonts w:ascii="Times New Roman" w:hAnsi="Times New Roman"/>
                <w:sz w:val="20"/>
                <w:szCs w:val="20"/>
              </w:rPr>
            </w:pPr>
          </w:p>
        </w:tc>
      </w:tr>
      <w:tr w:rsidR="003F6FE1" w:rsidRPr="00FB3C24" w14:paraId="3F321193" w14:textId="77777777" w:rsidTr="003F6FE1">
        <w:tc>
          <w:tcPr>
            <w:tcW w:w="2049" w:type="dxa"/>
            <w:tcBorders>
              <w:top w:val="single" w:sz="4" w:space="0" w:color="auto"/>
              <w:left w:val="nil"/>
              <w:bottom w:val="nil"/>
              <w:right w:val="nil"/>
            </w:tcBorders>
          </w:tcPr>
          <w:p w14:paraId="3940BFAC" w14:textId="77777777" w:rsidR="003F6FE1" w:rsidRPr="003F6A87" w:rsidRDefault="003F6FE1" w:rsidP="00E7607F">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English</w:t>
            </w:r>
          </w:p>
        </w:tc>
        <w:tc>
          <w:tcPr>
            <w:tcW w:w="1294" w:type="dxa"/>
            <w:tcBorders>
              <w:top w:val="single" w:sz="4" w:space="0" w:color="auto"/>
              <w:left w:val="nil"/>
              <w:bottom w:val="nil"/>
              <w:right w:val="nil"/>
            </w:tcBorders>
          </w:tcPr>
          <w:p w14:paraId="0405EE0C"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58.0</w:t>
            </w:r>
          </w:p>
        </w:tc>
        <w:tc>
          <w:tcPr>
            <w:tcW w:w="670" w:type="dxa"/>
            <w:tcBorders>
              <w:top w:val="single" w:sz="4" w:space="0" w:color="auto"/>
              <w:left w:val="nil"/>
              <w:bottom w:val="nil"/>
              <w:right w:val="nil"/>
            </w:tcBorders>
          </w:tcPr>
          <w:p w14:paraId="7289FD8D"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2.1</w:t>
            </w:r>
          </w:p>
        </w:tc>
        <w:tc>
          <w:tcPr>
            <w:tcW w:w="939" w:type="dxa"/>
            <w:tcBorders>
              <w:top w:val="single" w:sz="4" w:space="0" w:color="auto"/>
              <w:left w:val="nil"/>
              <w:bottom w:val="nil"/>
              <w:right w:val="nil"/>
            </w:tcBorders>
          </w:tcPr>
          <w:p w14:paraId="32D0F718"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21.9</w:t>
            </w:r>
          </w:p>
        </w:tc>
        <w:tc>
          <w:tcPr>
            <w:tcW w:w="697" w:type="dxa"/>
            <w:tcBorders>
              <w:top w:val="single" w:sz="4" w:space="0" w:color="auto"/>
              <w:left w:val="nil"/>
              <w:bottom w:val="nil"/>
              <w:right w:val="nil"/>
            </w:tcBorders>
          </w:tcPr>
          <w:p w14:paraId="15A42AB7"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1.6</w:t>
            </w:r>
          </w:p>
        </w:tc>
        <w:tc>
          <w:tcPr>
            <w:tcW w:w="1295" w:type="dxa"/>
            <w:tcBorders>
              <w:top w:val="single" w:sz="4" w:space="0" w:color="auto"/>
              <w:left w:val="nil"/>
              <w:bottom w:val="nil"/>
              <w:right w:val="nil"/>
            </w:tcBorders>
          </w:tcPr>
          <w:p w14:paraId="56075D89"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20.1</w:t>
            </w:r>
          </w:p>
        </w:tc>
        <w:tc>
          <w:tcPr>
            <w:tcW w:w="669" w:type="dxa"/>
            <w:tcBorders>
              <w:top w:val="single" w:sz="4" w:space="0" w:color="auto"/>
              <w:left w:val="nil"/>
              <w:bottom w:val="nil"/>
              <w:right w:val="nil"/>
            </w:tcBorders>
          </w:tcPr>
          <w:p w14:paraId="739C2D4E"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1.6</w:t>
            </w:r>
          </w:p>
        </w:tc>
        <w:tc>
          <w:tcPr>
            <w:tcW w:w="859" w:type="dxa"/>
            <w:tcBorders>
              <w:top w:val="single" w:sz="4" w:space="0" w:color="auto"/>
              <w:left w:val="nil"/>
              <w:bottom w:val="nil"/>
              <w:right w:val="nil"/>
            </w:tcBorders>
          </w:tcPr>
          <w:p w14:paraId="4982EFB0"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r w:rsidR="003F6FE1" w:rsidRPr="00FB3C24" w14:paraId="23F9AF6C" w14:textId="77777777" w:rsidTr="003F6FE1">
        <w:tc>
          <w:tcPr>
            <w:tcW w:w="2049" w:type="dxa"/>
            <w:tcBorders>
              <w:top w:val="nil"/>
              <w:left w:val="nil"/>
              <w:bottom w:val="nil"/>
              <w:right w:val="nil"/>
            </w:tcBorders>
          </w:tcPr>
          <w:p w14:paraId="7ED8F7AF" w14:textId="77777777" w:rsidR="003F6FE1" w:rsidRPr="003F6A87" w:rsidRDefault="003F6FE1" w:rsidP="00E7607F">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LOTE</w:t>
            </w:r>
          </w:p>
        </w:tc>
        <w:tc>
          <w:tcPr>
            <w:tcW w:w="1294" w:type="dxa"/>
            <w:tcBorders>
              <w:top w:val="nil"/>
              <w:left w:val="nil"/>
              <w:bottom w:val="nil"/>
              <w:right w:val="nil"/>
            </w:tcBorders>
          </w:tcPr>
          <w:p w14:paraId="64A2F91F"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51.4</w:t>
            </w:r>
          </w:p>
        </w:tc>
        <w:tc>
          <w:tcPr>
            <w:tcW w:w="670" w:type="dxa"/>
            <w:tcBorders>
              <w:top w:val="nil"/>
              <w:left w:val="nil"/>
              <w:bottom w:val="nil"/>
              <w:right w:val="nil"/>
            </w:tcBorders>
          </w:tcPr>
          <w:p w14:paraId="5B3C008A"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3.5</w:t>
            </w:r>
          </w:p>
        </w:tc>
        <w:tc>
          <w:tcPr>
            <w:tcW w:w="939" w:type="dxa"/>
            <w:tcBorders>
              <w:top w:val="nil"/>
              <w:left w:val="nil"/>
              <w:bottom w:val="nil"/>
              <w:right w:val="nil"/>
            </w:tcBorders>
          </w:tcPr>
          <w:p w14:paraId="27ED85A7"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18.3</w:t>
            </w:r>
          </w:p>
        </w:tc>
        <w:tc>
          <w:tcPr>
            <w:tcW w:w="697" w:type="dxa"/>
            <w:tcBorders>
              <w:top w:val="nil"/>
              <w:left w:val="nil"/>
              <w:bottom w:val="nil"/>
              <w:right w:val="nil"/>
            </w:tcBorders>
          </w:tcPr>
          <w:p w14:paraId="5E2D1123"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2.7</w:t>
            </w:r>
          </w:p>
        </w:tc>
        <w:tc>
          <w:tcPr>
            <w:tcW w:w="1295" w:type="dxa"/>
            <w:tcBorders>
              <w:top w:val="nil"/>
              <w:left w:val="nil"/>
              <w:bottom w:val="nil"/>
              <w:right w:val="nil"/>
            </w:tcBorders>
          </w:tcPr>
          <w:p w14:paraId="01F751C5"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30.2</w:t>
            </w:r>
          </w:p>
        </w:tc>
        <w:tc>
          <w:tcPr>
            <w:tcW w:w="669" w:type="dxa"/>
            <w:tcBorders>
              <w:top w:val="nil"/>
              <w:left w:val="nil"/>
              <w:bottom w:val="nil"/>
              <w:right w:val="nil"/>
            </w:tcBorders>
          </w:tcPr>
          <w:p w14:paraId="0808B52E"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3.2</w:t>
            </w:r>
          </w:p>
        </w:tc>
        <w:tc>
          <w:tcPr>
            <w:tcW w:w="859" w:type="dxa"/>
            <w:tcBorders>
              <w:top w:val="nil"/>
              <w:left w:val="nil"/>
              <w:bottom w:val="nil"/>
              <w:right w:val="nil"/>
            </w:tcBorders>
          </w:tcPr>
          <w:p w14:paraId="511B6B8C"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r w:rsidR="003F6FE1" w:rsidRPr="00FB3C24" w14:paraId="021F8440" w14:textId="77777777" w:rsidTr="003F6FE1">
        <w:tc>
          <w:tcPr>
            <w:tcW w:w="2049" w:type="dxa"/>
            <w:tcBorders>
              <w:top w:val="nil"/>
              <w:left w:val="nil"/>
              <w:bottom w:val="nil"/>
              <w:right w:val="nil"/>
            </w:tcBorders>
          </w:tcPr>
          <w:p w14:paraId="3CCB770F" w14:textId="77777777" w:rsidR="003F6FE1" w:rsidRPr="003F6A87" w:rsidRDefault="003F6FE1" w:rsidP="00E7607F">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Mathematics</w:t>
            </w:r>
          </w:p>
        </w:tc>
        <w:tc>
          <w:tcPr>
            <w:tcW w:w="1294" w:type="dxa"/>
            <w:tcBorders>
              <w:top w:val="nil"/>
              <w:left w:val="nil"/>
              <w:bottom w:val="nil"/>
              <w:right w:val="nil"/>
            </w:tcBorders>
          </w:tcPr>
          <w:p w14:paraId="64A35676"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57.9</w:t>
            </w:r>
          </w:p>
        </w:tc>
        <w:tc>
          <w:tcPr>
            <w:tcW w:w="670" w:type="dxa"/>
            <w:tcBorders>
              <w:top w:val="nil"/>
              <w:left w:val="nil"/>
              <w:bottom w:val="nil"/>
              <w:right w:val="nil"/>
            </w:tcBorders>
          </w:tcPr>
          <w:p w14:paraId="6938C8CD"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2.2</w:t>
            </w:r>
          </w:p>
        </w:tc>
        <w:tc>
          <w:tcPr>
            <w:tcW w:w="939" w:type="dxa"/>
            <w:tcBorders>
              <w:top w:val="nil"/>
              <w:left w:val="nil"/>
              <w:bottom w:val="nil"/>
              <w:right w:val="nil"/>
            </w:tcBorders>
          </w:tcPr>
          <w:p w14:paraId="427C5BCE"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20.5</w:t>
            </w:r>
          </w:p>
        </w:tc>
        <w:tc>
          <w:tcPr>
            <w:tcW w:w="697" w:type="dxa"/>
            <w:tcBorders>
              <w:top w:val="nil"/>
              <w:left w:val="nil"/>
              <w:bottom w:val="nil"/>
              <w:right w:val="nil"/>
            </w:tcBorders>
          </w:tcPr>
          <w:p w14:paraId="37DAC6ED"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1.6</w:t>
            </w:r>
          </w:p>
        </w:tc>
        <w:tc>
          <w:tcPr>
            <w:tcW w:w="1295" w:type="dxa"/>
            <w:tcBorders>
              <w:top w:val="nil"/>
              <w:left w:val="nil"/>
              <w:bottom w:val="nil"/>
              <w:right w:val="nil"/>
            </w:tcBorders>
          </w:tcPr>
          <w:p w14:paraId="5F0E4AD0"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21.6</w:t>
            </w:r>
          </w:p>
        </w:tc>
        <w:tc>
          <w:tcPr>
            <w:tcW w:w="669" w:type="dxa"/>
            <w:tcBorders>
              <w:top w:val="nil"/>
              <w:left w:val="nil"/>
              <w:bottom w:val="nil"/>
              <w:right w:val="nil"/>
            </w:tcBorders>
          </w:tcPr>
          <w:p w14:paraId="4258E9CD"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1.9</w:t>
            </w:r>
          </w:p>
        </w:tc>
        <w:tc>
          <w:tcPr>
            <w:tcW w:w="859" w:type="dxa"/>
            <w:tcBorders>
              <w:top w:val="nil"/>
              <w:left w:val="nil"/>
              <w:bottom w:val="nil"/>
              <w:right w:val="nil"/>
            </w:tcBorders>
          </w:tcPr>
          <w:p w14:paraId="680E27F3"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r w:rsidR="003F6FE1" w:rsidRPr="00FB3C24" w14:paraId="463D13CF" w14:textId="77777777" w:rsidTr="003F6FE1">
        <w:tc>
          <w:tcPr>
            <w:tcW w:w="2049" w:type="dxa"/>
            <w:tcBorders>
              <w:top w:val="nil"/>
              <w:left w:val="nil"/>
              <w:bottom w:val="nil"/>
              <w:right w:val="nil"/>
            </w:tcBorders>
          </w:tcPr>
          <w:p w14:paraId="0E213F1B" w14:textId="77777777" w:rsidR="003F6FE1" w:rsidRPr="003F6A87" w:rsidRDefault="003F6FE1" w:rsidP="00E7607F">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Biology</w:t>
            </w:r>
          </w:p>
        </w:tc>
        <w:tc>
          <w:tcPr>
            <w:tcW w:w="1294" w:type="dxa"/>
            <w:tcBorders>
              <w:top w:val="nil"/>
              <w:left w:val="nil"/>
              <w:bottom w:val="nil"/>
              <w:right w:val="nil"/>
            </w:tcBorders>
          </w:tcPr>
          <w:p w14:paraId="2C7E9699"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57.9</w:t>
            </w:r>
          </w:p>
        </w:tc>
        <w:tc>
          <w:tcPr>
            <w:tcW w:w="670" w:type="dxa"/>
            <w:tcBorders>
              <w:top w:val="nil"/>
              <w:left w:val="nil"/>
              <w:bottom w:val="nil"/>
              <w:right w:val="nil"/>
            </w:tcBorders>
          </w:tcPr>
          <w:p w14:paraId="0F64475F"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3.5</w:t>
            </w:r>
          </w:p>
        </w:tc>
        <w:tc>
          <w:tcPr>
            <w:tcW w:w="939" w:type="dxa"/>
            <w:tcBorders>
              <w:top w:val="nil"/>
              <w:left w:val="nil"/>
              <w:bottom w:val="nil"/>
              <w:right w:val="nil"/>
            </w:tcBorders>
          </w:tcPr>
          <w:p w14:paraId="1512CE8C"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21.0</w:t>
            </w:r>
          </w:p>
        </w:tc>
        <w:tc>
          <w:tcPr>
            <w:tcW w:w="697" w:type="dxa"/>
            <w:tcBorders>
              <w:top w:val="nil"/>
              <w:left w:val="nil"/>
              <w:bottom w:val="nil"/>
              <w:right w:val="nil"/>
            </w:tcBorders>
          </w:tcPr>
          <w:p w14:paraId="0D8A8BD5"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2.6</w:t>
            </w:r>
          </w:p>
        </w:tc>
        <w:tc>
          <w:tcPr>
            <w:tcW w:w="1295" w:type="dxa"/>
            <w:tcBorders>
              <w:top w:val="nil"/>
              <w:left w:val="nil"/>
              <w:bottom w:val="nil"/>
              <w:right w:val="nil"/>
            </w:tcBorders>
          </w:tcPr>
          <w:p w14:paraId="17231BFC"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21.2</w:t>
            </w:r>
          </w:p>
        </w:tc>
        <w:tc>
          <w:tcPr>
            <w:tcW w:w="669" w:type="dxa"/>
            <w:tcBorders>
              <w:top w:val="nil"/>
              <w:left w:val="nil"/>
              <w:bottom w:val="nil"/>
              <w:right w:val="nil"/>
            </w:tcBorders>
          </w:tcPr>
          <w:p w14:paraId="38F54F77"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2.9</w:t>
            </w:r>
          </w:p>
        </w:tc>
        <w:tc>
          <w:tcPr>
            <w:tcW w:w="859" w:type="dxa"/>
            <w:tcBorders>
              <w:top w:val="nil"/>
              <w:left w:val="nil"/>
              <w:bottom w:val="nil"/>
              <w:right w:val="nil"/>
            </w:tcBorders>
          </w:tcPr>
          <w:p w14:paraId="35F6558F"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r w:rsidR="003F6FE1" w:rsidRPr="00FB3C24" w14:paraId="6A9A618F" w14:textId="77777777" w:rsidTr="003F6FE1">
        <w:tc>
          <w:tcPr>
            <w:tcW w:w="2049" w:type="dxa"/>
            <w:tcBorders>
              <w:top w:val="nil"/>
              <w:left w:val="nil"/>
              <w:bottom w:val="nil"/>
              <w:right w:val="nil"/>
            </w:tcBorders>
          </w:tcPr>
          <w:p w14:paraId="302DC344" w14:textId="77777777" w:rsidR="003F6FE1" w:rsidRPr="003F6A87" w:rsidRDefault="003F6FE1" w:rsidP="00E7607F">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Chemistry</w:t>
            </w:r>
          </w:p>
        </w:tc>
        <w:tc>
          <w:tcPr>
            <w:tcW w:w="1294" w:type="dxa"/>
            <w:tcBorders>
              <w:top w:val="nil"/>
              <w:left w:val="nil"/>
              <w:bottom w:val="nil"/>
              <w:right w:val="nil"/>
            </w:tcBorders>
          </w:tcPr>
          <w:p w14:paraId="66A8E416"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56.5</w:t>
            </w:r>
          </w:p>
        </w:tc>
        <w:tc>
          <w:tcPr>
            <w:tcW w:w="670" w:type="dxa"/>
            <w:tcBorders>
              <w:top w:val="nil"/>
              <w:left w:val="nil"/>
              <w:bottom w:val="nil"/>
              <w:right w:val="nil"/>
            </w:tcBorders>
          </w:tcPr>
          <w:p w14:paraId="78431EC5"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3.4</w:t>
            </w:r>
          </w:p>
        </w:tc>
        <w:tc>
          <w:tcPr>
            <w:tcW w:w="939" w:type="dxa"/>
            <w:tcBorders>
              <w:top w:val="nil"/>
              <w:left w:val="nil"/>
              <w:bottom w:val="nil"/>
              <w:right w:val="nil"/>
            </w:tcBorders>
          </w:tcPr>
          <w:p w14:paraId="4200524B"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20.3</w:t>
            </w:r>
          </w:p>
        </w:tc>
        <w:tc>
          <w:tcPr>
            <w:tcW w:w="697" w:type="dxa"/>
            <w:tcBorders>
              <w:top w:val="nil"/>
              <w:left w:val="nil"/>
              <w:bottom w:val="nil"/>
              <w:right w:val="nil"/>
            </w:tcBorders>
          </w:tcPr>
          <w:p w14:paraId="2161E249"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2.7</w:t>
            </w:r>
          </w:p>
        </w:tc>
        <w:tc>
          <w:tcPr>
            <w:tcW w:w="1295" w:type="dxa"/>
            <w:tcBorders>
              <w:top w:val="nil"/>
              <w:left w:val="nil"/>
              <w:bottom w:val="nil"/>
              <w:right w:val="nil"/>
            </w:tcBorders>
          </w:tcPr>
          <w:p w14:paraId="4332D898"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23.2</w:t>
            </w:r>
          </w:p>
        </w:tc>
        <w:tc>
          <w:tcPr>
            <w:tcW w:w="669" w:type="dxa"/>
            <w:tcBorders>
              <w:top w:val="nil"/>
              <w:left w:val="nil"/>
              <w:bottom w:val="nil"/>
              <w:right w:val="nil"/>
            </w:tcBorders>
          </w:tcPr>
          <w:p w14:paraId="10AC2367"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2.8</w:t>
            </w:r>
          </w:p>
        </w:tc>
        <w:tc>
          <w:tcPr>
            <w:tcW w:w="859" w:type="dxa"/>
            <w:tcBorders>
              <w:top w:val="nil"/>
              <w:left w:val="nil"/>
              <w:bottom w:val="nil"/>
              <w:right w:val="nil"/>
            </w:tcBorders>
          </w:tcPr>
          <w:p w14:paraId="36D6D446"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r w:rsidR="003F6FE1" w:rsidRPr="00FB3C24" w14:paraId="691C95B4" w14:textId="77777777" w:rsidTr="003F6FE1">
        <w:tc>
          <w:tcPr>
            <w:tcW w:w="2049" w:type="dxa"/>
            <w:tcBorders>
              <w:top w:val="nil"/>
              <w:left w:val="nil"/>
              <w:bottom w:val="nil"/>
              <w:right w:val="nil"/>
            </w:tcBorders>
          </w:tcPr>
          <w:p w14:paraId="3F9DACE0" w14:textId="77777777" w:rsidR="003F6FE1" w:rsidRPr="003F6A87" w:rsidRDefault="003F6FE1" w:rsidP="00E7607F">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Physics</w:t>
            </w:r>
          </w:p>
        </w:tc>
        <w:tc>
          <w:tcPr>
            <w:tcW w:w="1294" w:type="dxa"/>
            <w:tcBorders>
              <w:top w:val="nil"/>
              <w:left w:val="nil"/>
              <w:bottom w:val="nil"/>
              <w:right w:val="nil"/>
            </w:tcBorders>
          </w:tcPr>
          <w:p w14:paraId="1EFDE5DE"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54.7</w:t>
            </w:r>
          </w:p>
        </w:tc>
        <w:tc>
          <w:tcPr>
            <w:tcW w:w="670" w:type="dxa"/>
            <w:tcBorders>
              <w:top w:val="nil"/>
              <w:left w:val="nil"/>
              <w:bottom w:val="nil"/>
              <w:right w:val="nil"/>
            </w:tcBorders>
          </w:tcPr>
          <w:p w14:paraId="0D683CFC"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4.0</w:t>
            </w:r>
          </w:p>
        </w:tc>
        <w:tc>
          <w:tcPr>
            <w:tcW w:w="939" w:type="dxa"/>
            <w:tcBorders>
              <w:top w:val="nil"/>
              <w:left w:val="nil"/>
              <w:bottom w:val="nil"/>
              <w:right w:val="nil"/>
            </w:tcBorders>
          </w:tcPr>
          <w:p w14:paraId="72F84006"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20.7</w:t>
            </w:r>
          </w:p>
        </w:tc>
        <w:tc>
          <w:tcPr>
            <w:tcW w:w="697" w:type="dxa"/>
            <w:tcBorders>
              <w:top w:val="nil"/>
              <w:left w:val="nil"/>
              <w:bottom w:val="nil"/>
              <w:right w:val="nil"/>
            </w:tcBorders>
          </w:tcPr>
          <w:p w14:paraId="38BD1406"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2.8</w:t>
            </w:r>
          </w:p>
        </w:tc>
        <w:tc>
          <w:tcPr>
            <w:tcW w:w="1295" w:type="dxa"/>
            <w:tcBorders>
              <w:top w:val="nil"/>
              <w:left w:val="nil"/>
              <w:bottom w:val="nil"/>
              <w:right w:val="nil"/>
            </w:tcBorders>
          </w:tcPr>
          <w:p w14:paraId="48B60F1C"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24.7</w:t>
            </w:r>
          </w:p>
        </w:tc>
        <w:tc>
          <w:tcPr>
            <w:tcW w:w="669" w:type="dxa"/>
            <w:tcBorders>
              <w:top w:val="nil"/>
              <w:left w:val="nil"/>
              <w:bottom w:val="nil"/>
              <w:right w:val="nil"/>
            </w:tcBorders>
          </w:tcPr>
          <w:p w14:paraId="0B6E725A"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3.1</w:t>
            </w:r>
          </w:p>
        </w:tc>
        <w:tc>
          <w:tcPr>
            <w:tcW w:w="859" w:type="dxa"/>
            <w:tcBorders>
              <w:top w:val="nil"/>
              <w:left w:val="nil"/>
              <w:bottom w:val="nil"/>
              <w:right w:val="nil"/>
            </w:tcBorders>
          </w:tcPr>
          <w:p w14:paraId="27259D9F"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r w:rsidR="003F6FE1" w:rsidRPr="00FB3C24" w14:paraId="25C1492B" w14:textId="77777777" w:rsidTr="003F6FE1">
        <w:tc>
          <w:tcPr>
            <w:tcW w:w="2049" w:type="dxa"/>
            <w:tcBorders>
              <w:top w:val="nil"/>
              <w:left w:val="nil"/>
              <w:bottom w:val="nil"/>
              <w:right w:val="nil"/>
            </w:tcBorders>
          </w:tcPr>
          <w:p w14:paraId="08A81C65" w14:textId="77777777" w:rsidR="003F6FE1" w:rsidRPr="003F6A87" w:rsidRDefault="003F6FE1" w:rsidP="00E7607F">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Science – General</w:t>
            </w:r>
          </w:p>
        </w:tc>
        <w:tc>
          <w:tcPr>
            <w:tcW w:w="1294" w:type="dxa"/>
            <w:tcBorders>
              <w:top w:val="nil"/>
              <w:left w:val="nil"/>
              <w:bottom w:val="nil"/>
              <w:right w:val="nil"/>
            </w:tcBorders>
          </w:tcPr>
          <w:p w14:paraId="345607CA"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59.8</w:t>
            </w:r>
          </w:p>
        </w:tc>
        <w:tc>
          <w:tcPr>
            <w:tcW w:w="670" w:type="dxa"/>
            <w:tcBorders>
              <w:top w:val="nil"/>
              <w:left w:val="nil"/>
              <w:bottom w:val="nil"/>
              <w:right w:val="nil"/>
            </w:tcBorders>
          </w:tcPr>
          <w:p w14:paraId="63759397"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2.3</w:t>
            </w:r>
          </w:p>
        </w:tc>
        <w:tc>
          <w:tcPr>
            <w:tcW w:w="939" w:type="dxa"/>
            <w:tcBorders>
              <w:top w:val="nil"/>
              <w:left w:val="nil"/>
              <w:bottom w:val="nil"/>
              <w:right w:val="nil"/>
            </w:tcBorders>
          </w:tcPr>
          <w:p w14:paraId="30AC0570"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20.7</w:t>
            </w:r>
          </w:p>
        </w:tc>
        <w:tc>
          <w:tcPr>
            <w:tcW w:w="697" w:type="dxa"/>
            <w:tcBorders>
              <w:top w:val="nil"/>
              <w:left w:val="nil"/>
              <w:bottom w:val="nil"/>
              <w:right w:val="nil"/>
            </w:tcBorders>
          </w:tcPr>
          <w:p w14:paraId="52595DA6"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1.9</w:t>
            </w:r>
          </w:p>
        </w:tc>
        <w:tc>
          <w:tcPr>
            <w:tcW w:w="1295" w:type="dxa"/>
            <w:tcBorders>
              <w:top w:val="nil"/>
              <w:left w:val="nil"/>
              <w:bottom w:val="nil"/>
              <w:right w:val="nil"/>
            </w:tcBorders>
          </w:tcPr>
          <w:p w14:paraId="496A797A"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19.4</w:t>
            </w:r>
          </w:p>
        </w:tc>
        <w:tc>
          <w:tcPr>
            <w:tcW w:w="669" w:type="dxa"/>
            <w:tcBorders>
              <w:top w:val="nil"/>
              <w:left w:val="nil"/>
              <w:bottom w:val="nil"/>
              <w:right w:val="nil"/>
            </w:tcBorders>
          </w:tcPr>
          <w:p w14:paraId="14C324CD"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1.6</w:t>
            </w:r>
          </w:p>
        </w:tc>
        <w:tc>
          <w:tcPr>
            <w:tcW w:w="859" w:type="dxa"/>
            <w:tcBorders>
              <w:top w:val="nil"/>
              <w:left w:val="nil"/>
              <w:bottom w:val="nil"/>
              <w:right w:val="nil"/>
            </w:tcBorders>
          </w:tcPr>
          <w:p w14:paraId="1D677A08"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r w:rsidR="003F6FE1" w:rsidRPr="00FB3C24" w14:paraId="1EDDE209" w14:textId="77777777" w:rsidTr="003F6FE1">
        <w:tc>
          <w:tcPr>
            <w:tcW w:w="2049" w:type="dxa"/>
            <w:tcBorders>
              <w:top w:val="nil"/>
              <w:left w:val="nil"/>
              <w:bottom w:val="nil"/>
              <w:right w:val="nil"/>
            </w:tcBorders>
          </w:tcPr>
          <w:p w14:paraId="0320BC4F" w14:textId="77777777" w:rsidR="003F6FE1" w:rsidRPr="003F6A87" w:rsidRDefault="003F6FE1" w:rsidP="00E7607F">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Geography</w:t>
            </w:r>
          </w:p>
        </w:tc>
        <w:tc>
          <w:tcPr>
            <w:tcW w:w="1294" w:type="dxa"/>
            <w:tcBorders>
              <w:top w:val="nil"/>
              <w:left w:val="nil"/>
              <w:bottom w:val="nil"/>
              <w:right w:val="nil"/>
            </w:tcBorders>
          </w:tcPr>
          <w:p w14:paraId="19E4D355"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56.8</w:t>
            </w:r>
          </w:p>
        </w:tc>
        <w:tc>
          <w:tcPr>
            <w:tcW w:w="670" w:type="dxa"/>
            <w:tcBorders>
              <w:top w:val="nil"/>
              <w:left w:val="nil"/>
              <w:bottom w:val="nil"/>
              <w:right w:val="nil"/>
            </w:tcBorders>
          </w:tcPr>
          <w:p w14:paraId="7A8C12EF"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1.9</w:t>
            </w:r>
          </w:p>
        </w:tc>
        <w:tc>
          <w:tcPr>
            <w:tcW w:w="939" w:type="dxa"/>
            <w:tcBorders>
              <w:top w:val="nil"/>
              <w:left w:val="nil"/>
              <w:bottom w:val="nil"/>
              <w:right w:val="nil"/>
            </w:tcBorders>
          </w:tcPr>
          <w:p w14:paraId="6ABF4E5D"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20.7</w:t>
            </w:r>
          </w:p>
        </w:tc>
        <w:tc>
          <w:tcPr>
            <w:tcW w:w="697" w:type="dxa"/>
            <w:tcBorders>
              <w:top w:val="nil"/>
              <w:left w:val="nil"/>
              <w:bottom w:val="nil"/>
              <w:right w:val="nil"/>
            </w:tcBorders>
          </w:tcPr>
          <w:p w14:paraId="482E2338"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1.4</w:t>
            </w:r>
          </w:p>
        </w:tc>
        <w:tc>
          <w:tcPr>
            <w:tcW w:w="1295" w:type="dxa"/>
            <w:tcBorders>
              <w:top w:val="nil"/>
              <w:left w:val="nil"/>
              <w:bottom w:val="nil"/>
              <w:right w:val="nil"/>
            </w:tcBorders>
          </w:tcPr>
          <w:p w14:paraId="2D0A0897"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22.5</w:t>
            </w:r>
          </w:p>
        </w:tc>
        <w:tc>
          <w:tcPr>
            <w:tcW w:w="669" w:type="dxa"/>
            <w:tcBorders>
              <w:top w:val="nil"/>
              <w:left w:val="nil"/>
              <w:bottom w:val="nil"/>
              <w:right w:val="nil"/>
            </w:tcBorders>
          </w:tcPr>
          <w:p w14:paraId="74F85C3F"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1.7</w:t>
            </w:r>
          </w:p>
        </w:tc>
        <w:tc>
          <w:tcPr>
            <w:tcW w:w="859" w:type="dxa"/>
            <w:tcBorders>
              <w:top w:val="nil"/>
              <w:left w:val="nil"/>
              <w:bottom w:val="nil"/>
              <w:right w:val="nil"/>
            </w:tcBorders>
          </w:tcPr>
          <w:p w14:paraId="76F7E374"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r w:rsidR="003F6FE1" w:rsidRPr="00FB3C24" w14:paraId="423B4197" w14:textId="77777777" w:rsidTr="003F6FE1">
        <w:tc>
          <w:tcPr>
            <w:tcW w:w="2049" w:type="dxa"/>
            <w:tcBorders>
              <w:top w:val="nil"/>
              <w:left w:val="nil"/>
              <w:bottom w:val="nil"/>
              <w:right w:val="nil"/>
            </w:tcBorders>
          </w:tcPr>
          <w:p w14:paraId="413547B7" w14:textId="77777777" w:rsidR="003F6FE1" w:rsidRPr="003F6A87" w:rsidRDefault="003F6FE1" w:rsidP="00E7607F">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History</w:t>
            </w:r>
          </w:p>
        </w:tc>
        <w:tc>
          <w:tcPr>
            <w:tcW w:w="1294" w:type="dxa"/>
            <w:tcBorders>
              <w:top w:val="nil"/>
              <w:left w:val="nil"/>
              <w:bottom w:val="nil"/>
              <w:right w:val="nil"/>
            </w:tcBorders>
          </w:tcPr>
          <w:p w14:paraId="340D0628"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57.5</w:t>
            </w:r>
          </w:p>
        </w:tc>
        <w:tc>
          <w:tcPr>
            <w:tcW w:w="670" w:type="dxa"/>
            <w:tcBorders>
              <w:top w:val="nil"/>
              <w:left w:val="nil"/>
              <w:bottom w:val="nil"/>
              <w:right w:val="nil"/>
            </w:tcBorders>
          </w:tcPr>
          <w:p w14:paraId="72B1FBBA"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2.4</w:t>
            </w:r>
          </w:p>
        </w:tc>
        <w:tc>
          <w:tcPr>
            <w:tcW w:w="939" w:type="dxa"/>
            <w:tcBorders>
              <w:top w:val="nil"/>
              <w:left w:val="nil"/>
              <w:bottom w:val="nil"/>
              <w:right w:val="nil"/>
            </w:tcBorders>
          </w:tcPr>
          <w:p w14:paraId="31130E8D"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22.1</w:t>
            </w:r>
          </w:p>
        </w:tc>
        <w:tc>
          <w:tcPr>
            <w:tcW w:w="697" w:type="dxa"/>
            <w:tcBorders>
              <w:top w:val="nil"/>
              <w:left w:val="nil"/>
              <w:bottom w:val="nil"/>
              <w:right w:val="nil"/>
            </w:tcBorders>
          </w:tcPr>
          <w:p w14:paraId="4321F3FD"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1.9</w:t>
            </w:r>
          </w:p>
        </w:tc>
        <w:tc>
          <w:tcPr>
            <w:tcW w:w="1295" w:type="dxa"/>
            <w:tcBorders>
              <w:top w:val="nil"/>
              <w:left w:val="nil"/>
              <w:bottom w:val="nil"/>
              <w:right w:val="nil"/>
            </w:tcBorders>
          </w:tcPr>
          <w:p w14:paraId="089A16AB"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20.5</w:t>
            </w:r>
          </w:p>
        </w:tc>
        <w:tc>
          <w:tcPr>
            <w:tcW w:w="669" w:type="dxa"/>
            <w:tcBorders>
              <w:top w:val="nil"/>
              <w:left w:val="nil"/>
              <w:bottom w:val="nil"/>
              <w:right w:val="nil"/>
            </w:tcBorders>
          </w:tcPr>
          <w:p w14:paraId="1A6444DD"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2.1</w:t>
            </w:r>
          </w:p>
        </w:tc>
        <w:tc>
          <w:tcPr>
            <w:tcW w:w="859" w:type="dxa"/>
            <w:tcBorders>
              <w:top w:val="nil"/>
              <w:left w:val="nil"/>
              <w:bottom w:val="nil"/>
              <w:right w:val="nil"/>
            </w:tcBorders>
          </w:tcPr>
          <w:p w14:paraId="13B2823E"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r w:rsidR="003F6FE1" w:rsidRPr="00FB3C24" w14:paraId="47A9EC97" w14:textId="77777777" w:rsidTr="003F6FE1">
        <w:tc>
          <w:tcPr>
            <w:tcW w:w="2049" w:type="dxa"/>
            <w:tcBorders>
              <w:top w:val="nil"/>
              <w:left w:val="nil"/>
              <w:bottom w:val="nil"/>
              <w:right w:val="nil"/>
            </w:tcBorders>
          </w:tcPr>
          <w:p w14:paraId="7650191D" w14:textId="77777777" w:rsidR="003F6FE1" w:rsidRPr="003F6A87" w:rsidRDefault="003F6FE1" w:rsidP="00E7607F">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Computing/IT</w:t>
            </w:r>
          </w:p>
        </w:tc>
        <w:tc>
          <w:tcPr>
            <w:tcW w:w="1294" w:type="dxa"/>
            <w:tcBorders>
              <w:top w:val="nil"/>
              <w:left w:val="nil"/>
              <w:bottom w:val="nil"/>
              <w:right w:val="nil"/>
            </w:tcBorders>
          </w:tcPr>
          <w:p w14:paraId="79E076E0"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62.2</w:t>
            </w:r>
          </w:p>
        </w:tc>
        <w:tc>
          <w:tcPr>
            <w:tcW w:w="670" w:type="dxa"/>
            <w:tcBorders>
              <w:top w:val="nil"/>
              <w:left w:val="nil"/>
              <w:bottom w:val="nil"/>
              <w:right w:val="nil"/>
            </w:tcBorders>
          </w:tcPr>
          <w:p w14:paraId="333D6DA1"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3.9</w:t>
            </w:r>
          </w:p>
        </w:tc>
        <w:tc>
          <w:tcPr>
            <w:tcW w:w="939" w:type="dxa"/>
            <w:tcBorders>
              <w:top w:val="nil"/>
              <w:left w:val="nil"/>
              <w:bottom w:val="nil"/>
              <w:right w:val="nil"/>
            </w:tcBorders>
          </w:tcPr>
          <w:p w14:paraId="56A395E0"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18.2</w:t>
            </w:r>
          </w:p>
        </w:tc>
        <w:tc>
          <w:tcPr>
            <w:tcW w:w="697" w:type="dxa"/>
            <w:tcBorders>
              <w:top w:val="nil"/>
              <w:left w:val="nil"/>
              <w:bottom w:val="nil"/>
              <w:right w:val="nil"/>
            </w:tcBorders>
          </w:tcPr>
          <w:p w14:paraId="5CB98ACA"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3.3</w:t>
            </w:r>
          </w:p>
        </w:tc>
        <w:tc>
          <w:tcPr>
            <w:tcW w:w="1295" w:type="dxa"/>
            <w:tcBorders>
              <w:top w:val="nil"/>
              <w:left w:val="nil"/>
              <w:bottom w:val="nil"/>
              <w:right w:val="nil"/>
            </w:tcBorders>
          </w:tcPr>
          <w:p w14:paraId="550E4E1C"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19.6</w:t>
            </w:r>
          </w:p>
        </w:tc>
        <w:tc>
          <w:tcPr>
            <w:tcW w:w="669" w:type="dxa"/>
            <w:tcBorders>
              <w:top w:val="nil"/>
              <w:left w:val="nil"/>
              <w:bottom w:val="nil"/>
              <w:right w:val="nil"/>
            </w:tcBorders>
          </w:tcPr>
          <w:p w14:paraId="20D76323"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2.9</w:t>
            </w:r>
          </w:p>
        </w:tc>
        <w:tc>
          <w:tcPr>
            <w:tcW w:w="859" w:type="dxa"/>
            <w:tcBorders>
              <w:top w:val="nil"/>
              <w:left w:val="nil"/>
              <w:bottom w:val="nil"/>
              <w:right w:val="nil"/>
            </w:tcBorders>
          </w:tcPr>
          <w:p w14:paraId="0202FCD3"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r w:rsidR="003F6FE1" w:rsidRPr="00FB3C24" w14:paraId="119FE9F0" w14:textId="77777777" w:rsidTr="003F6FE1">
        <w:tc>
          <w:tcPr>
            <w:tcW w:w="2049" w:type="dxa"/>
            <w:tcBorders>
              <w:top w:val="nil"/>
              <w:left w:val="nil"/>
              <w:bottom w:val="nil"/>
              <w:right w:val="nil"/>
            </w:tcBorders>
          </w:tcPr>
          <w:p w14:paraId="5CE630B3" w14:textId="77777777" w:rsidR="003F6FE1" w:rsidRPr="003F6A87" w:rsidRDefault="003F6FE1" w:rsidP="00A63871">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VET</w:t>
            </w:r>
          </w:p>
        </w:tc>
        <w:tc>
          <w:tcPr>
            <w:tcW w:w="1294" w:type="dxa"/>
            <w:tcBorders>
              <w:top w:val="nil"/>
              <w:left w:val="nil"/>
              <w:bottom w:val="nil"/>
              <w:right w:val="nil"/>
            </w:tcBorders>
          </w:tcPr>
          <w:p w14:paraId="05E73DB0" w14:textId="77777777" w:rsidR="003F6FE1" w:rsidRPr="003F6A87" w:rsidRDefault="003F6FE1" w:rsidP="00A63871">
            <w:pPr>
              <w:jc w:val="center"/>
              <w:rPr>
                <w:rFonts w:ascii="Times New Roman" w:hAnsi="Times New Roman"/>
                <w:sz w:val="20"/>
                <w:szCs w:val="20"/>
              </w:rPr>
            </w:pPr>
            <w:r>
              <w:rPr>
                <w:rFonts w:ascii="Times New Roman" w:hAnsi="Times New Roman"/>
                <w:sz w:val="20"/>
                <w:szCs w:val="20"/>
              </w:rPr>
              <w:t>75.2</w:t>
            </w:r>
          </w:p>
        </w:tc>
        <w:tc>
          <w:tcPr>
            <w:tcW w:w="670" w:type="dxa"/>
            <w:tcBorders>
              <w:top w:val="nil"/>
              <w:left w:val="nil"/>
              <w:bottom w:val="nil"/>
              <w:right w:val="nil"/>
            </w:tcBorders>
          </w:tcPr>
          <w:p w14:paraId="133649AE" w14:textId="77777777" w:rsidR="003F6FE1" w:rsidRPr="003F6FE1" w:rsidRDefault="00555140" w:rsidP="00A63871">
            <w:pPr>
              <w:jc w:val="center"/>
              <w:rPr>
                <w:rFonts w:ascii="Times New Roman" w:hAnsi="Times New Roman"/>
                <w:i/>
                <w:sz w:val="20"/>
                <w:szCs w:val="20"/>
              </w:rPr>
            </w:pPr>
            <w:r>
              <w:rPr>
                <w:rFonts w:ascii="Times New Roman" w:hAnsi="Times New Roman"/>
                <w:i/>
                <w:sz w:val="20"/>
                <w:szCs w:val="20"/>
              </w:rPr>
              <w:t>2.3</w:t>
            </w:r>
          </w:p>
        </w:tc>
        <w:tc>
          <w:tcPr>
            <w:tcW w:w="939" w:type="dxa"/>
            <w:tcBorders>
              <w:top w:val="nil"/>
              <w:left w:val="nil"/>
              <w:bottom w:val="nil"/>
              <w:right w:val="nil"/>
            </w:tcBorders>
          </w:tcPr>
          <w:p w14:paraId="24B5494A" w14:textId="77777777" w:rsidR="003F6FE1" w:rsidRPr="003F6A87" w:rsidRDefault="003F6FE1" w:rsidP="00A63871">
            <w:pPr>
              <w:jc w:val="center"/>
              <w:rPr>
                <w:rFonts w:ascii="Times New Roman" w:hAnsi="Times New Roman"/>
                <w:sz w:val="20"/>
                <w:szCs w:val="20"/>
              </w:rPr>
            </w:pPr>
            <w:r>
              <w:rPr>
                <w:rFonts w:ascii="Times New Roman" w:hAnsi="Times New Roman"/>
                <w:sz w:val="20"/>
                <w:szCs w:val="20"/>
              </w:rPr>
              <w:t>14.5</w:t>
            </w:r>
          </w:p>
        </w:tc>
        <w:tc>
          <w:tcPr>
            <w:tcW w:w="697" w:type="dxa"/>
            <w:tcBorders>
              <w:top w:val="nil"/>
              <w:left w:val="nil"/>
              <w:bottom w:val="nil"/>
              <w:right w:val="nil"/>
            </w:tcBorders>
          </w:tcPr>
          <w:p w14:paraId="59C974BF" w14:textId="77777777" w:rsidR="003F6FE1" w:rsidRPr="003F6FE1" w:rsidRDefault="00555140" w:rsidP="00A63871">
            <w:pPr>
              <w:jc w:val="center"/>
              <w:rPr>
                <w:rFonts w:ascii="Times New Roman" w:hAnsi="Times New Roman"/>
                <w:i/>
                <w:sz w:val="20"/>
                <w:szCs w:val="20"/>
              </w:rPr>
            </w:pPr>
            <w:r>
              <w:rPr>
                <w:rFonts w:ascii="Times New Roman" w:hAnsi="Times New Roman"/>
                <w:i/>
                <w:sz w:val="20"/>
                <w:szCs w:val="20"/>
              </w:rPr>
              <w:t>1.7</w:t>
            </w:r>
          </w:p>
        </w:tc>
        <w:tc>
          <w:tcPr>
            <w:tcW w:w="1295" w:type="dxa"/>
            <w:tcBorders>
              <w:top w:val="nil"/>
              <w:left w:val="nil"/>
              <w:bottom w:val="nil"/>
              <w:right w:val="nil"/>
            </w:tcBorders>
          </w:tcPr>
          <w:p w14:paraId="2090AD90" w14:textId="77777777" w:rsidR="003F6FE1" w:rsidRPr="003F6A87" w:rsidRDefault="003F6FE1" w:rsidP="00A63871">
            <w:pPr>
              <w:jc w:val="center"/>
              <w:rPr>
                <w:rFonts w:ascii="Times New Roman" w:hAnsi="Times New Roman"/>
                <w:sz w:val="20"/>
                <w:szCs w:val="20"/>
              </w:rPr>
            </w:pPr>
            <w:r>
              <w:rPr>
                <w:rFonts w:ascii="Times New Roman" w:hAnsi="Times New Roman"/>
                <w:sz w:val="20"/>
                <w:szCs w:val="20"/>
              </w:rPr>
              <w:t>10.3</w:t>
            </w:r>
          </w:p>
        </w:tc>
        <w:tc>
          <w:tcPr>
            <w:tcW w:w="669" w:type="dxa"/>
            <w:tcBorders>
              <w:top w:val="nil"/>
              <w:left w:val="nil"/>
              <w:bottom w:val="nil"/>
              <w:right w:val="nil"/>
            </w:tcBorders>
          </w:tcPr>
          <w:p w14:paraId="695F2F8C" w14:textId="77777777" w:rsidR="003F6FE1" w:rsidRPr="003F6FE1" w:rsidRDefault="00555140" w:rsidP="00A63871">
            <w:pPr>
              <w:jc w:val="center"/>
              <w:rPr>
                <w:rFonts w:ascii="Times New Roman" w:hAnsi="Times New Roman"/>
                <w:i/>
                <w:sz w:val="20"/>
                <w:szCs w:val="20"/>
              </w:rPr>
            </w:pPr>
            <w:r>
              <w:rPr>
                <w:rFonts w:ascii="Times New Roman" w:hAnsi="Times New Roman"/>
                <w:i/>
                <w:sz w:val="20"/>
                <w:szCs w:val="20"/>
              </w:rPr>
              <w:t>1.8</w:t>
            </w:r>
          </w:p>
        </w:tc>
        <w:tc>
          <w:tcPr>
            <w:tcW w:w="859" w:type="dxa"/>
            <w:tcBorders>
              <w:top w:val="nil"/>
              <w:left w:val="nil"/>
              <w:bottom w:val="nil"/>
              <w:right w:val="nil"/>
            </w:tcBorders>
          </w:tcPr>
          <w:p w14:paraId="03AFFD95"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r w:rsidR="003F6FE1" w:rsidRPr="00FB3C24" w14:paraId="6590B0DC" w14:textId="77777777" w:rsidTr="003F6FE1">
        <w:tc>
          <w:tcPr>
            <w:tcW w:w="2049" w:type="dxa"/>
            <w:tcBorders>
              <w:top w:val="nil"/>
              <w:left w:val="nil"/>
              <w:bottom w:val="single" w:sz="4" w:space="0" w:color="auto"/>
              <w:right w:val="nil"/>
            </w:tcBorders>
          </w:tcPr>
          <w:p w14:paraId="3EDE677E" w14:textId="77777777" w:rsidR="003F6FE1" w:rsidRPr="003F6A87" w:rsidRDefault="003F6FE1" w:rsidP="00E7607F">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Special Needs</w:t>
            </w:r>
          </w:p>
        </w:tc>
        <w:tc>
          <w:tcPr>
            <w:tcW w:w="1294" w:type="dxa"/>
            <w:tcBorders>
              <w:top w:val="nil"/>
              <w:left w:val="nil"/>
              <w:bottom w:val="single" w:sz="4" w:space="0" w:color="auto"/>
              <w:right w:val="nil"/>
            </w:tcBorders>
          </w:tcPr>
          <w:p w14:paraId="7535154D"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60.8</w:t>
            </w:r>
          </w:p>
        </w:tc>
        <w:tc>
          <w:tcPr>
            <w:tcW w:w="670" w:type="dxa"/>
            <w:tcBorders>
              <w:top w:val="nil"/>
              <w:left w:val="nil"/>
              <w:bottom w:val="single" w:sz="4" w:space="0" w:color="auto"/>
              <w:right w:val="nil"/>
            </w:tcBorders>
          </w:tcPr>
          <w:p w14:paraId="107F2496"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3.5</w:t>
            </w:r>
          </w:p>
        </w:tc>
        <w:tc>
          <w:tcPr>
            <w:tcW w:w="939" w:type="dxa"/>
            <w:tcBorders>
              <w:top w:val="nil"/>
              <w:left w:val="nil"/>
              <w:bottom w:val="single" w:sz="4" w:space="0" w:color="auto"/>
              <w:right w:val="nil"/>
            </w:tcBorders>
          </w:tcPr>
          <w:p w14:paraId="78AB3A79"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20.1</w:t>
            </w:r>
          </w:p>
        </w:tc>
        <w:tc>
          <w:tcPr>
            <w:tcW w:w="697" w:type="dxa"/>
            <w:tcBorders>
              <w:top w:val="nil"/>
              <w:left w:val="nil"/>
              <w:bottom w:val="single" w:sz="4" w:space="0" w:color="auto"/>
              <w:right w:val="nil"/>
            </w:tcBorders>
          </w:tcPr>
          <w:p w14:paraId="5BEF25B2"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2.8</w:t>
            </w:r>
          </w:p>
        </w:tc>
        <w:tc>
          <w:tcPr>
            <w:tcW w:w="1295" w:type="dxa"/>
            <w:tcBorders>
              <w:top w:val="nil"/>
              <w:left w:val="nil"/>
              <w:bottom w:val="single" w:sz="4" w:space="0" w:color="auto"/>
              <w:right w:val="nil"/>
            </w:tcBorders>
          </w:tcPr>
          <w:p w14:paraId="008613AE"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19.1</w:t>
            </w:r>
          </w:p>
        </w:tc>
        <w:tc>
          <w:tcPr>
            <w:tcW w:w="669" w:type="dxa"/>
            <w:tcBorders>
              <w:top w:val="nil"/>
              <w:left w:val="nil"/>
              <w:bottom w:val="single" w:sz="4" w:space="0" w:color="auto"/>
              <w:right w:val="nil"/>
            </w:tcBorders>
          </w:tcPr>
          <w:p w14:paraId="32ADB0E9"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2.8</w:t>
            </w:r>
          </w:p>
        </w:tc>
        <w:tc>
          <w:tcPr>
            <w:tcW w:w="859" w:type="dxa"/>
            <w:tcBorders>
              <w:top w:val="nil"/>
              <w:left w:val="nil"/>
              <w:bottom w:val="single" w:sz="4" w:space="0" w:color="auto"/>
              <w:right w:val="nil"/>
            </w:tcBorders>
          </w:tcPr>
          <w:p w14:paraId="4C68A50D"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r w:rsidR="003F6FE1" w:rsidRPr="00FB3C24" w14:paraId="0866CEAA" w14:textId="77777777" w:rsidTr="003F6FE1">
        <w:tc>
          <w:tcPr>
            <w:tcW w:w="2049" w:type="dxa"/>
            <w:tcBorders>
              <w:top w:val="single" w:sz="4" w:space="0" w:color="auto"/>
              <w:left w:val="nil"/>
              <w:bottom w:val="double" w:sz="4" w:space="0" w:color="auto"/>
              <w:right w:val="nil"/>
            </w:tcBorders>
          </w:tcPr>
          <w:p w14:paraId="7ADDD4DD" w14:textId="77777777" w:rsidR="003F6FE1" w:rsidRPr="003F6A87" w:rsidRDefault="003F6FE1" w:rsidP="00E7607F">
            <w:pPr>
              <w:tabs>
                <w:tab w:val="right" w:leader="dot" w:pos="8640"/>
              </w:tabs>
              <w:spacing w:before="100" w:beforeAutospacing="1" w:after="100" w:afterAutospacing="1"/>
              <w:jc w:val="both"/>
              <w:rPr>
                <w:rFonts w:ascii="Times New Roman" w:hAnsi="Times New Roman"/>
                <w:sz w:val="20"/>
                <w:szCs w:val="20"/>
              </w:rPr>
            </w:pPr>
            <w:r w:rsidRPr="003F6A87">
              <w:rPr>
                <w:rFonts w:ascii="Times New Roman" w:hAnsi="Times New Roman"/>
                <w:sz w:val="20"/>
                <w:szCs w:val="20"/>
              </w:rPr>
              <w:t>All secondary teachers</w:t>
            </w:r>
          </w:p>
        </w:tc>
        <w:tc>
          <w:tcPr>
            <w:tcW w:w="1294" w:type="dxa"/>
            <w:tcBorders>
              <w:top w:val="single" w:sz="4" w:space="0" w:color="auto"/>
              <w:left w:val="nil"/>
              <w:bottom w:val="double" w:sz="4" w:space="0" w:color="auto"/>
              <w:right w:val="nil"/>
            </w:tcBorders>
          </w:tcPr>
          <w:p w14:paraId="2B3C2689"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58.8</w:t>
            </w:r>
          </w:p>
        </w:tc>
        <w:tc>
          <w:tcPr>
            <w:tcW w:w="670" w:type="dxa"/>
            <w:tcBorders>
              <w:top w:val="single" w:sz="4" w:space="0" w:color="auto"/>
              <w:left w:val="nil"/>
              <w:bottom w:val="double" w:sz="4" w:space="0" w:color="auto"/>
              <w:right w:val="nil"/>
            </w:tcBorders>
          </w:tcPr>
          <w:p w14:paraId="3D9F202C"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1.9</w:t>
            </w:r>
          </w:p>
        </w:tc>
        <w:tc>
          <w:tcPr>
            <w:tcW w:w="939" w:type="dxa"/>
            <w:tcBorders>
              <w:top w:val="single" w:sz="4" w:space="0" w:color="auto"/>
              <w:left w:val="nil"/>
              <w:bottom w:val="double" w:sz="4" w:space="0" w:color="auto"/>
              <w:right w:val="nil"/>
            </w:tcBorders>
          </w:tcPr>
          <w:p w14:paraId="1CA21FFD"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20.3</w:t>
            </w:r>
          </w:p>
        </w:tc>
        <w:tc>
          <w:tcPr>
            <w:tcW w:w="697" w:type="dxa"/>
            <w:tcBorders>
              <w:top w:val="single" w:sz="4" w:space="0" w:color="auto"/>
              <w:left w:val="nil"/>
              <w:bottom w:val="double" w:sz="4" w:space="0" w:color="auto"/>
              <w:right w:val="nil"/>
            </w:tcBorders>
          </w:tcPr>
          <w:p w14:paraId="12B1E4E2"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1.4</w:t>
            </w:r>
          </w:p>
        </w:tc>
        <w:tc>
          <w:tcPr>
            <w:tcW w:w="1295" w:type="dxa"/>
            <w:tcBorders>
              <w:top w:val="single" w:sz="4" w:space="0" w:color="auto"/>
              <w:left w:val="nil"/>
              <w:bottom w:val="double" w:sz="4" w:space="0" w:color="auto"/>
              <w:right w:val="nil"/>
            </w:tcBorders>
          </w:tcPr>
          <w:p w14:paraId="4DA67FE0" w14:textId="77777777" w:rsidR="003F6FE1" w:rsidRPr="003F6A87" w:rsidRDefault="003F6FE1" w:rsidP="00E7607F">
            <w:pPr>
              <w:jc w:val="center"/>
              <w:rPr>
                <w:rFonts w:ascii="Times New Roman" w:hAnsi="Times New Roman"/>
                <w:sz w:val="20"/>
                <w:szCs w:val="20"/>
              </w:rPr>
            </w:pPr>
            <w:r>
              <w:rPr>
                <w:rFonts w:ascii="Times New Roman" w:hAnsi="Times New Roman"/>
                <w:sz w:val="20"/>
                <w:szCs w:val="20"/>
              </w:rPr>
              <w:t>20.9</w:t>
            </w:r>
          </w:p>
        </w:tc>
        <w:tc>
          <w:tcPr>
            <w:tcW w:w="669" w:type="dxa"/>
            <w:tcBorders>
              <w:top w:val="single" w:sz="4" w:space="0" w:color="auto"/>
              <w:left w:val="nil"/>
              <w:bottom w:val="double" w:sz="4" w:space="0" w:color="auto"/>
              <w:right w:val="nil"/>
            </w:tcBorders>
          </w:tcPr>
          <w:p w14:paraId="0784A30C" w14:textId="77777777" w:rsidR="003F6FE1" w:rsidRPr="003F6FE1" w:rsidRDefault="00555140" w:rsidP="00E7607F">
            <w:pPr>
              <w:jc w:val="center"/>
              <w:rPr>
                <w:rFonts w:ascii="Times New Roman" w:hAnsi="Times New Roman"/>
                <w:i/>
                <w:sz w:val="20"/>
                <w:szCs w:val="20"/>
              </w:rPr>
            </w:pPr>
            <w:r>
              <w:rPr>
                <w:rFonts w:ascii="Times New Roman" w:hAnsi="Times New Roman"/>
                <w:i/>
                <w:sz w:val="20"/>
                <w:szCs w:val="20"/>
              </w:rPr>
              <w:t>1.6</w:t>
            </w:r>
          </w:p>
        </w:tc>
        <w:tc>
          <w:tcPr>
            <w:tcW w:w="859" w:type="dxa"/>
            <w:tcBorders>
              <w:top w:val="single" w:sz="4" w:space="0" w:color="auto"/>
              <w:left w:val="nil"/>
              <w:bottom w:val="double" w:sz="4" w:space="0" w:color="auto"/>
              <w:right w:val="nil"/>
            </w:tcBorders>
          </w:tcPr>
          <w:p w14:paraId="066FC1B4" w14:textId="77777777" w:rsidR="003F6FE1" w:rsidRPr="003F6A87" w:rsidRDefault="003F6FE1" w:rsidP="008D3BC5">
            <w:pPr>
              <w:jc w:val="center"/>
              <w:rPr>
                <w:rFonts w:ascii="Times New Roman" w:hAnsi="Times New Roman"/>
                <w:sz w:val="20"/>
                <w:szCs w:val="20"/>
              </w:rPr>
            </w:pPr>
            <w:r>
              <w:rPr>
                <w:rFonts w:ascii="Times New Roman" w:hAnsi="Times New Roman"/>
                <w:sz w:val="20"/>
                <w:szCs w:val="20"/>
              </w:rPr>
              <w:t>100</w:t>
            </w:r>
          </w:p>
        </w:tc>
      </w:tr>
    </w:tbl>
    <w:p w14:paraId="6B13130B" w14:textId="77777777" w:rsidR="00280492" w:rsidRDefault="00280492" w:rsidP="00280492">
      <w:pPr>
        <w:jc w:val="both"/>
        <w:rPr>
          <w:rFonts w:ascii="Times" w:hAnsi="Times"/>
          <w:sz w:val="20"/>
          <w:szCs w:val="20"/>
        </w:rPr>
      </w:pPr>
      <w:r w:rsidRPr="009C2669">
        <w:rPr>
          <w:rFonts w:ascii="Times" w:hAnsi="Times"/>
          <w:i/>
          <w:sz w:val="20"/>
          <w:szCs w:val="20"/>
        </w:rPr>
        <w:t>Note:</w:t>
      </w:r>
      <w:r>
        <w:rPr>
          <w:rFonts w:ascii="Times" w:hAnsi="Times"/>
          <w:sz w:val="20"/>
          <w:szCs w:val="20"/>
        </w:rPr>
        <w:t xml:space="preserve"> The 2013 sample of the teaching population included teachers in Special Schools, which were included in 2007 but not in 2010. The ‘Special Needs’ 2013 category excludes teachers in Special Schools. They are included in all other areas.</w:t>
      </w:r>
    </w:p>
    <w:p w14:paraId="55CE6B2E" w14:textId="77777777" w:rsidR="00322E1D" w:rsidRDefault="00322E1D" w:rsidP="005105DC"/>
    <w:p w14:paraId="6AF2A9FC" w14:textId="77777777" w:rsidR="001B696A" w:rsidRPr="006F450D" w:rsidRDefault="001B696A" w:rsidP="001B696A">
      <w:pPr>
        <w:pStyle w:val="Heading212pt"/>
        <w:tabs>
          <w:tab w:val="right" w:leader="dot" w:pos="8640"/>
        </w:tabs>
        <w:spacing w:before="0"/>
        <w:rPr>
          <w:rFonts w:ascii="Times New Roman" w:hAnsi="Times New Roman"/>
          <w:iCs w:val="0"/>
        </w:rPr>
      </w:pPr>
      <w:bookmarkStart w:id="31" w:name="_Toc399500698"/>
      <w:r>
        <w:rPr>
          <w:rFonts w:ascii="Times New Roman" w:hAnsi="Times New Roman"/>
          <w:iCs w:val="0"/>
        </w:rPr>
        <w:t>2.3 Socio-economic composition</w:t>
      </w:r>
      <w:bookmarkEnd w:id="31"/>
    </w:p>
    <w:p w14:paraId="7A70266C" w14:textId="77777777" w:rsidR="00CA26F5" w:rsidRPr="00694A7C" w:rsidRDefault="00CA26F5" w:rsidP="00CA26F5">
      <w:pPr>
        <w:spacing w:before="100" w:beforeAutospacing="1" w:after="100" w:afterAutospacing="1"/>
        <w:jc w:val="both"/>
        <w:rPr>
          <w:rFonts w:ascii="Times New Roman" w:hAnsi="Times New Roman"/>
        </w:rPr>
      </w:pPr>
      <w:r w:rsidRPr="00694A7C">
        <w:rPr>
          <w:rFonts w:ascii="Times New Roman" w:hAnsi="Times New Roman"/>
        </w:rPr>
        <w:t>The school postcode was used to develop an index of the socio-economic status (SES) of the area in which the school was located.</w:t>
      </w:r>
      <w:r w:rsidRPr="00694A7C">
        <w:rPr>
          <w:rStyle w:val="FootnoteReference"/>
          <w:rFonts w:ascii="Times New Roman" w:hAnsi="Times New Roman"/>
        </w:rPr>
        <w:footnoteReference w:id="7"/>
      </w:r>
      <w:r w:rsidRPr="00694A7C">
        <w:rPr>
          <w:rFonts w:ascii="Times New Roman" w:hAnsi="Times New Roman"/>
        </w:rPr>
        <w:t xml:space="preserve"> This involved linking the postcode to the ABS</w:t>
      </w:r>
      <w:r>
        <w:rPr>
          <w:rFonts w:ascii="Times New Roman" w:hAnsi="Times New Roman"/>
        </w:rPr>
        <w:t xml:space="preserve"> </w:t>
      </w:r>
      <w:r w:rsidRPr="00694A7C">
        <w:rPr>
          <w:rFonts w:ascii="Times New Roman" w:hAnsi="Times New Roman"/>
        </w:rPr>
        <w:t>Socio-Economic Indices of Areas (SEIFA</w:t>
      </w:r>
      <w:r>
        <w:rPr>
          <w:rFonts w:ascii="Times New Roman" w:hAnsi="Times New Roman"/>
        </w:rPr>
        <w:t xml:space="preserve"> 2006</w:t>
      </w:r>
      <w:r w:rsidRPr="00694A7C">
        <w:rPr>
          <w:rFonts w:ascii="Times New Roman" w:hAnsi="Times New Roman"/>
        </w:rPr>
        <w:t xml:space="preserve">) </w:t>
      </w:r>
      <w:r>
        <w:rPr>
          <w:rFonts w:ascii="Times New Roman" w:hAnsi="Times New Roman"/>
        </w:rPr>
        <w:t>Index of Education and Occupation</w:t>
      </w:r>
      <w:r w:rsidRPr="00694A7C">
        <w:rPr>
          <w:rFonts w:ascii="Times New Roman" w:hAnsi="Times New Roman"/>
        </w:rPr>
        <w:t xml:space="preserve"> and allocating each school the SES decile associated with the postcode.</w:t>
      </w:r>
    </w:p>
    <w:p w14:paraId="3B7F036E" w14:textId="77777777" w:rsidR="00CA26F5" w:rsidRPr="00694A7C" w:rsidRDefault="00CA26F5" w:rsidP="00CA26F5">
      <w:pPr>
        <w:spacing w:before="100" w:beforeAutospacing="1" w:after="100" w:afterAutospacing="1"/>
        <w:jc w:val="both"/>
        <w:rPr>
          <w:rFonts w:ascii="Times New Roman" w:hAnsi="Times New Roman"/>
        </w:rPr>
      </w:pPr>
      <w:r w:rsidRPr="00694A7C">
        <w:rPr>
          <w:rFonts w:ascii="Times New Roman" w:hAnsi="Times New Roman"/>
        </w:rPr>
        <w:t xml:space="preserve">For the purposes of analysis the schools were grouped into three broad SES groups as follows: </w:t>
      </w:r>
    </w:p>
    <w:p w14:paraId="12B37917" w14:textId="77777777" w:rsidR="00CA26F5" w:rsidRPr="00694A7C" w:rsidRDefault="00CA26F5" w:rsidP="00924335">
      <w:pPr>
        <w:numPr>
          <w:ilvl w:val="0"/>
          <w:numId w:val="4"/>
        </w:numPr>
        <w:spacing w:before="100" w:beforeAutospacing="1" w:after="100" w:afterAutospacing="1"/>
        <w:jc w:val="both"/>
        <w:rPr>
          <w:rFonts w:ascii="Times New Roman" w:hAnsi="Times New Roman"/>
        </w:rPr>
      </w:pPr>
      <w:r w:rsidRPr="00694A7C">
        <w:rPr>
          <w:rFonts w:ascii="Times New Roman" w:hAnsi="Times New Roman"/>
        </w:rPr>
        <w:t>Low SES (</w:t>
      </w:r>
      <w:r>
        <w:rPr>
          <w:rFonts w:ascii="Times New Roman" w:hAnsi="Times New Roman"/>
        </w:rPr>
        <w:t>25.0</w:t>
      </w:r>
      <w:r w:rsidRPr="00694A7C">
        <w:rPr>
          <w:rFonts w:ascii="Times New Roman" w:hAnsi="Times New Roman"/>
        </w:rPr>
        <w:t>% of primary schools and 26.</w:t>
      </w:r>
      <w:r>
        <w:rPr>
          <w:rFonts w:ascii="Times New Roman" w:hAnsi="Times New Roman"/>
        </w:rPr>
        <w:t>7</w:t>
      </w:r>
      <w:r w:rsidRPr="00694A7C">
        <w:rPr>
          <w:rFonts w:ascii="Times New Roman" w:hAnsi="Times New Roman"/>
        </w:rPr>
        <w:t>% secondary schools)</w:t>
      </w:r>
    </w:p>
    <w:p w14:paraId="0A3930F0" w14:textId="77777777" w:rsidR="00CA26F5" w:rsidRPr="00694A7C" w:rsidRDefault="00CA26F5" w:rsidP="00924335">
      <w:pPr>
        <w:numPr>
          <w:ilvl w:val="0"/>
          <w:numId w:val="4"/>
        </w:numPr>
        <w:spacing w:before="100" w:beforeAutospacing="1" w:after="100" w:afterAutospacing="1"/>
        <w:jc w:val="both"/>
        <w:rPr>
          <w:rFonts w:ascii="Times New Roman" w:hAnsi="Times New Roman"/>
        </w:rPr>
      </w:pPr>
      <w:r w:rsidRPr="00694A7C">
        <w:rPr>
          <w:rFonts w:ascii="Times New Roman" w:hAnsi="Times New Roman"/>
        </w:rPr>
        <w:t>Medium SES (42.</w:t>
      </w:r>
      <w:r>
        <w:rPr>
          <w:rFonts w:ascii="Times New Roman" w:hAnsi="Times New Roman"/>
        </w:rPr>
        <w:t>4</w:t>
      </w:r>
      <w:r w:rsidRPr="00694A7C">
        <w:rPr>
          <w:rFonts w:ascii="Times New Roman" w:hAnsi="Times New Roman"/>
        </w:rPr>
        <w:t>% of primary schools and 36.</w:t>
      </w:r>
      <w:r>
        <w:rPr>
          <w:rFonts w:ascii="Times New Roman" w:hAnsi="Times New Roman"/>
        </w:rPr>
        <w:t>2</w:t>
      </w:r>
      <w:r w:rsidRPr="00694A7C">
        <w:rPr>
          <w:rFonts w:ascii="Times New Roman" w:hAnsi="Times New Roman"/>
        </w:rPr>
        <w:t>% of secondary schools); and</w:t>
      </w:r>
    </w:p>
    <w:p w14:paraId="4F1728E6" w14:textId="77777777" w:rsidR="00CA26F5" w:rsidRPr="00694A7C" w:rsidRDefault="00CA26F5" w:rsidP="00924335">
      <w:pPr>
        <w:numPr>
          <w:ilvl w:val="0"/>
          <w:numId w:val="4"/>
        </w:numPr>
        <w:spacing w:before="100" w:beforeAutospacing="1" w:after="100" w:afterAutospacing="1"/>
        <w:jc w:val="both"/>
        <w:rPr>
          <w:rFonts w:ascii="Times New Roman" w:hAnsi="Times New Roman"/>
        </w:rPr>
      </w:pPr>
      <w:r w:rsidRPr="00694A7C">
        <w:rPr>
          <w:rFonts w:ascii="Times New Roman" w:hAnsi="Times New Roman"/>
        </w:rPr>
        <w:t>High SES (</w:t>
      </w:r>
      <w:r>
        <w:rPr>
          <w:rFonts w:ascii="Times New Roman" w:hAnsi="Times New Roman"/>
        </w:rPr>
        <w:t>32.5</w:t>
      </w:r>
      <w:r w:rsidRPr="00694A7C">
        <w:rPr>
          <w:rFonts w:ascii="Times New Roman" w:hAnsi="Times New Roman"/>
        </w:rPr>
        <w:t xml:space="preserve">% of primary schools and </w:t>
      </w:r>
      <w:r>
        <w:rPr>
          <w:rFonts w:ascii="Times New Roman" w:hAnsi="Times New Roman"/>
        </w:rPr>
        <w:t>37.0</w:t>
      </w:r>
      <w:r w:rsidRPr="00694A7C">
        <w:rPr>
          <w:rFonts w:ascii="Times New Roman" w:hAnsi="Times New Roman"/>
        </w:rPr>
        <w:t>% of secondary schools).</w:t>
      </w:r>
    </w:p>
    <w:p w14:paraId="4688E4DC" w14:textId="77777777" w:rsidR="00CA26F5" w:rsidRPr="00F232B3" w:rsidRDefault="00CA26F5" w:rsidP="00CA26F5">
      <w:pPr>
        <w:tabs>
          <w:tab w:val="right" w:leader="dot" w:pos="8640"/>
        </w:tabs>
        <w:spacing w:before="100" w:beforeAutospacing="1" w:after="100" w:afterAutospacing="1"/>
        <w:jc w:val="both"/>
        <w:rPr>
          <w:rFonts w:ascii="Times New Roman" w:hAnsi="Times New Roman"/>
        </w:rPr>
      </w:pPr>
      <w:r w:rsidRPr="00F232B3">
        <w:rPr>
          <w:rFonts w:ascii="Times New Roman" w:hAnsi="Times New Roman"/>
        </w:rPr>
        <w:t>It should be noted that the SES data is not for the school itself (such as average SES based on student postcodes), but the area in which the school is located</w:t>
      </w:r>
      <w:r w:rsidRPr="008121E8">
        <w:rPr>
          <w:rFonts w:ascii="Times New Roman" w:hAnsi="Times New Roman"/>
        </w:rPr>
        <w:t>. A</w:t>
      </w:r>
      <w:r w:rsidRPr="00F232B3">
        <w:rPr>
          <w:rFonts w:ascii="Times New Roman" w:hAnsi="Times New Roman"/>
        </w:rPr>
        <w:t>s such, results disaggregated using this data within the report should be treated with caution, and the limitations of SES groupings should be considered.</w:t>
      </w:r>
    </w:p>
    <w:p w14:paraId="0CC09594" w14:textId="77777777" w:rsidR="00CA26F5" w:rsidRDefault="00CA26F5" w:rsidP="00CA26F5">
      <w:pPr>
        <w:tabs>
          <w:tab w:val="right" w:leader="dot" w:pos="8640"/>
        </w:tabs>
        <w:spacing w:before="100" w:beforeAutospacing="1" w:after="100" w:afterAutospacing="1"/>
        <w:jc w:val="both"/>
        <w:rPr>
          <w:rFonts w:ascii="Times New Roman" w:hAnsi="Times New Roman"/>
        </w:rPr>
      </w:pPr>
      <w:r w:rsidRPr="00F232B3">
        <w:rPr>
          <w:rFonts w:ascii="Times New Roman" w:hAnsi="Times New Roman"/>
        </w:rPr>
        <w:t>Table 2.5 examines the distribution by school SES group of primary teachers teaching in the five curriculum areas</w:t>
      </w:r>
      <w:r w:rsidRPr="002637CD">
        <w:rPr>
          <w:rFonts w:ascii="Times New Roman" w:hAnsi="Times New Roman"/>
        </w:rPr>
        <w:t>. Medium SES schools have a higher proportion of Computing/IT teachers than would be expected given the distribution of teachers overal</w:t>
      </w:r>
      <w:r>
        <w:rPr>
          <w:rFonts w:ascii="Times New Roman" w:hAnsi="Times New Roman"/>
        </w:rPr>
        <w:t xml:space="preserve">l, while low and high SES schools have lower proportions of Computing/IT teachers than would be expected. While these results are not directly comparable to those reported for SIAS 2010, a lower than expected proportion of Computing/IT teachers in low SES schools was also noted in 2010. </w:t>
      </w:r>
    </w:p>
    <w:p w14:paraId="53371772" w14:textId="77777777" w:rsidR="00CA26F5" w:rsidRDefault="00CA26F5" w:rsidP="00CA26F5">
      <w:pPr>
        <w:tabs>
          <w:tab w:val="right" w:leader="dot" w:pos="8640"/>
        </w:tabs>
        <w:spacing w:before="100" w:beforeAutospacing="1" w:after="100" w:afterAutospacing="1"/>
        <w:jc w:val="both"/>
        <w:rPr>
          <w:rFonts w:ascii="Times New Roman" w:hAnsi="Times New Roman"/>
        </w:rPr>
      </w:pPr>
    </w:p>
    <w:p w14:paraId="038B519A" w14:textId="77777777" w:rsidR="00176010" w:rsidRDefault="00D05F36" w:rsidP="0020370B">
      <w:pPr>
        <w:pStyle w:val="TableCaption"/>
      </w:pPr>
      <w:bookmarkStart w:id="32" w:name="_Toc385500411"/>
      <w:r>
        <w:lastRenderedPageBreak/>
        <w:t>Table 2.5</w:t>
      </w:r>
      <w:r w:rsidR="00176010" w:rsidRPr="00DE6143">
        <w:t xml:space="preserve">: </w:t>
      </w:r>
      <w:r w:rsidR="00176010">
        <w:t>S</w:t>
      </w:r>
      <w:r w:rsidR="00176010" w:rsidRPr="00DE6143">
        <w:t>chool</w:t>
      </w:r>
      <w:r w:rsidR="00176010">
        <w:t xml:space="preserve"> </w:t>
      </w:r>
      <w:r w:rsidR="00E546D1">
        <w:t>SES</w:t>
      </w:r>
      <w:r w:rsidR="00176010" w:rsidRPr="00DE6143">
        <w:t>: for teachers currently teaching in specified areas, Primary teachers</w:t>
      </w:r>
      <w:bookmarkEnd w:id="32"/>
    </w:p>
    <w:tbl>
      <w:tblPr>
        <w:tblW w:w="0" w:type="auto"/>
        <w:tblLook w:val="01E0" w:firstRow="1" w:lastRow="1" w:firstColumn="1" w:lastColumn="1" w:noHBand="0" w:noVBand="0"/>
        <w:tblDescription w:val="Table 2.5 examines the distribution by school SES group of primary teachers teaching in the five curriculum areas. Medium SES schools have a higher proportion of Computing/IT teachers than would be expected given the distribution of teachers overall, while low and high SES schools have lower proportions of Computing/IT teachers than would be expected"/>
      </w:tblPr>
      <w:tblGrid>
        <w:gridCol w:w="2148"/>
        <w:gridCol w:w="960"/>
        <w:gridCol w:w="720"/>
        <w:gridCol w:w="975"/>
        <w:gridCol w:w="705"/>
        <w:gridCol w:w="825"/>
        <w:gridCol w:w="734"/>
        <w:gridCol w:w="979"/>
      </w:tblGrid>
      <w:tr w:rsidR="00176010" w:rsidRPr="003754E4" w14:paraId="1A1E86EE" w14:textId="77777777" w:rsidTr="003F6FE1">
        <w:tc>
          <w:tcPr>
            <w:tcW w:w="2148" w:type="dxa"/>
            <w:vMerge w:val="restart"/>
            <w:tcBorders>
              <w:top w:val="double" w:sz="4" w:space="0" w:color="auto"/>
              <w:left w:val="nil"/>
              <w:bottom w:val="nil"/>
              <w:right w:val="nil"/>
            </w:tcBorders>
          </w:tcPr>
          <w:p w14:paraId="12C6249D" w14:textId="77777777" w:rsidR="00176010" w:rsidRPr="003754E4" w:rsidRDefault="00176010" w:rsidP="00600827">
            <w:pPr>
              <w:tabs>
                <w:tab w:val="right" w:leader="dot" w:pos="8640"/>
              </w:tabs>
              <w:spacing w:before="100" w:beforeAutospacing="1" w:after="100" w:afterAutospacing="1"/>
              <w:jc w:val="both"/>
              <w:rPr>
                <w:rFonts w:ascii="Times New Roman" w:hAnsi="Times New Roman"/>
                <w:b/>
                <w:sz w:val="20"/>
                <w:szCs w:val="20"/>
              </w:rPr>
            </w:pPr>
            <w:r w:rsidRPr="003754E4">
              <w:rPr>
                <w:rFonts w:ascii="Times New Roman" w:hAnsi="Times New Roman"/>
                <w:b/>
                <w:sz w:val="20"/>
                <w:szCs w:val="20"/>
              </w:rPr>
              <w:t>Currently teaching in area:</w:t>
            </w:r>
          </w:p>
        </w:tc>
        <w:tc>
          <w:tcPr>
            <w:tcW w:w="4919" w:type="dxa"/>
            <w:gridSpan w:val="6"/>
            <w:tcBorders>
              <w:top w:val="double" w:sz="4" w:space="0" w:color="auto"/>
              <w:left w:val="nil"/>
              <w:bottom w:val="single" w:sz="4" w:space="0" w:color="auto"/>
              <w:right w:val="nil"/>
            </w:tcBorders>
          </w:tcPr>
          <w:p w14:paraId="56776031" w14:textId="77777777" w:rsidR="00176010" w:rsidRPr="003754E4" w:rsidRDefault="00995980" w:rsidP="00600827">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 xml:space="preserve">School </w:t>
            </w:r>
            <w:r w:rsidR="00E546D1">
              <w:rPr>
                <w:rFonts w:ascii="Times New Roman" w:hAnsi="Times New Roman"/>
                <w:b/>
                <w:sz w:val="20"/>
                <w:szCs w:val="20"/>
              </w:rPr>
              <w:t>SES</w:t>
            </w:r>
            <w:r w:rsidR="00176010" w:rsidRPr="003754E4">
              <w:rPr>
                <w:rFonts w:ascii="Times New Roman" w:hAnsi="Times New Roman"/>
                <w:b/>
                <w:sz w:val="20"/>
                <w:szCs w:val="20"/>
              </w:rPr>
              <w:t xml:space="preserve"> </w:t>
            </w:r>
            <w:r w:rsidR="00E546D1">
              <w:rPr>
                <w:rFonts w:ascii="Times New Roman" w:hAnsi="Times New Roman"/>
                <w:b/>
                <w:sz w:val="20"/>
                <w:szCs w:val="20"/>
              </w:rPr>
              <w:t xml:space="preserve">group </w:t>
            </w:r>
            <w:r w:rsidR="00176010" w:rsidRPr="003754E4">
              <w:rPr>
                <w:rFonts w:ascii="Times New Roman" w:hAnsi="Times New Roman"/>
                <w:b/>
                <w:sz w:val="20"/>
                <w:szCs w:val="20"/>
              </w:rPr>
              <w:t>(%)</w:t>
            </w:r>
          </w:p>
        </w:tc>
        <w:tc>
          <w:tcPr>
            <w:tcW w:w="979" w:type="dxa"/>
            <w:vMerge w:val="restart"/>
            <w:tcBorders>
              <w:top w:val="double" w:sz="4" w:space="0" w:color="auto"/>
              <w:left w:val="nil"/>
              <w:bottom w:val="nil"/>
              <w:right w:val="nil"/>
            </w:tcBorders>
          </w:tcPr>
          <w:p w14:paraId="3CB22ABE" w14:textId="77777777" w:rsidR="00176010" w:rsidRPr="003754E4" w:rsidRDefault="00176010" w:rsidP="00600827">
            <w:pPr>
              <w:tabs>
                <w:tab w:val="right" w:leader="dot" w:pos="8640"/>
              </w:tabs>
              <w:spacing w:before="100" w:beforeAutospacing="1" w:after="100" w:afterAutospacing="1"/>
              <w:jc w:val="center"/>
              <w:rPr>
                <w:rFonts w:ascii="Times New Roman" w:hAnsi="Times New Roman"/>
                <w:b/>
                <w:sz w:val="20"/>
                <w:szCs w:val="20"/>
              </w:rPr>
            </w:pPr>
            <w:r w:rsidRPr="003754E4">
              <w:rPr>
                <w:rFonts w:ascii="Times New Roman" w:hAnsi="Times New Roman"/>
                <w:b/>
                <w:sz w:val="20"/>
                <w:szCs w:val="20"/>
              </w:rPr>
              <w:t>Total</w:t>
            </w:r>
          </w:p>
        </w:tc>
      </w:tr>
      <w:tr w:rsidR="003F6FE1" w:rsidRPr="00FB3C24" w14:paraId="49FCAC29" w14:textId="77777777" w:rsidTr="003F6FE1">
        <w:tc>
          <w:tcPr>
            <w:tcW w:w="2148" w:type="dxa"/>
            <w:vMerge/>
            <w:tcBorders>
              <w:top w:val="nil"/>
              <w:left w:val="nil"/>
              <w:bottom w:val="single" w:sz="4" w:space="0" w:color="auto"/>
              <w:right w:val="nil"/>
            </w:tcBorders>
          </w:tcPr>
          <w:p w14:paraId="202B0C04" w14:textId="77777777" w:rsidR="003F6FE1" w:rsidRPr="00FB3C24" w:rsidRDefault="003F6FE1" w:rsidP="00600827">
            <w:pPr>
              <w:tabs>
                <w:tab w:val="right" w:leader="dot" w:pos="8640"/>
              </w:tabs>
              <w:spacing w:before="100" w:beforeAutospacing="1" w:after="100" w:afterAutospacing="1"/>
              <w:jc w:val="both"/>
              <w:rPr>
                <w:rFonts w:ascii="Times New Roman" w:hAnsi="Times New Roman"/>
                <w:sz w:val="20"/>
                <w:szCs w:val="20"/>
              </w:rPr>
            </w:pPr>
          </w:p>
        </w:tc>
        <w:tc>
          <w:tcPr>
            <w:tcW w:w="960" w:type="dxa"/>
            <w:tcBorders>
              <w:top w:val="single" w:sz="4" w:space="0" w:color="auto"/>
              <w:left w:val="nil"/>
              <w:bottom w:val="single" w:sz="4" w:space="0" w:color="auto"/>
              <w:right w:val="nil"/>
            </w:tcBorders>
          </w:tcPr>
          <w:p w14:paraId="2E78A7BB" w14:textId="77777777" w:rsidR="003F6FE1" w:rsidRPr="003754E4" w:rsidRDefault="003F6FE1" w:rsidP="003F6FE1">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Low</w:t>
            </w:r>
          </w:p>
        </w:tc>
        <w:tc>
          <w:tcPr>
            <w:tcW w:w="720" w:type="dxa"/>
            <w:tcBorders>
              <w:top w:val="single" w:sz="4" w:space="0" w:color="auto"/>
              <w:left w:val="nil"/>
              <w:bottom w:val="single" w:sz="4" w:space="0" w:color="auto"/>
              <w:right w:val="nil"/>
            </w:tcBorders>
          </w:tcPr>
          <w:p w14:paraId="65C78633" w14:textId="77777777" w:rsidR="003F6FE1" w:rsidRPr="003B5231" w:rsidRDefault="003F6FE1" w:rsidP="003F6FE1">
            <w:pPr>
              <w:tabs>
                <w:tab w:val="right" w:leader="dot" w:pos="8640"/>
              </w:tabs>
              <w:spacing w:before="100" w:beforeAutospacing="1" w:after="100" w:afterAutospacing="1"/>
              <w:jc w:val="center"/>
              <w:rPr>
                <w:rFonts w:ascii="Times New Roman" w:hAnsi="Times New Roman"/>
                <w:b/>
                <w:i/>
                <w:sz w:val="20"/>
                <w:szCs w:val="20"/>
              </w:rPr>
            </w:pPr>
            <w:r w:rsidRPr="003B5231">
              <w:rPr>
                <w:rFonts w:ascii="Times New Roman" w:hAnsi="Times New Roman"/>
                <w:b/>
                <w:i/>
                <w:sz w:val="20"/>
                <w:szCs w:val="20"/>
              </w:rPr>
              <w:t>SE</w:t>
            </w:r>
          </w:p>
        </w:tc>
        <w:tc>
          <w:tcPr>
            <w:tcW w:w="975" w:type="dxa"/>
            <w:tcBorders>
              <w:top w:val="single" w:sz="4" w:space="0" w:color="auto"/>
              <w:left w:val="nil"/>
              <w:bottom w:val="single" w:sz="4" w:space="0" w:color="auto"/>
              <w:right w:val="nil"/>
            </w:tcBorders>
          </w:tcPr>
          <w:p w14:paraId="3274477E" w14:textId="77777777" w:rsidR="003F6FE1" w:rsidRPr="003754E4" w:rsidRDefault="003F6FE1" w:rsidP="003F6FE1">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Medium</w:t>
            </w:r>
          </w:p>
        </w:tc>
        <w:tc>
          <w:tcPr>
            <w:tcW w:w="705" w:type="dxa"/>
            <w:tcBorders>
              <w:top w:val="single" w:sz="4" w:space="0" w:color="auto"/>
              <w:left w:val="nil"/>
              <w:bottom w:val="single" w:sz="4" w:space="0" w:color="auto"/>
              <w:right w:val="nil"/>
            </w:tcBorders>
          </w:tcPr>
          <w:p w14:paraId="31E77501" w14:textId="77777777" w:rsidR="003F6FE1" w:rsidRPr="003B5231" w:rsidRDefault="003F6FE1" w:rsidP="003F6FE1">
            <w:pPr>
              <w:tabs>
                <w:tab w:val="right" w:leader="dot" w:pos="8640"/>
              </w:tabs>
              <w:spacing w:before="100" w:beforeAutospacing="1" w:after="100" w:afterAutospacing="1"/>
              <w:jc w:val="center"/>
              <w:rPr>
                <w:rFonts w:ascii="Times New Roman" w:hAnsi="Times New Roman"/>
                <w:b/>
                <w:i/>
                <w:sz w:val="20"/>
                <w:szCs w:val="20"/>
              </w:rPr>
            </w:pPr>
            <w:r w:rsidRPr="003B5231">
              <w:rPr>
                <w:rFonts w:ascii="Times New Roman" w:hAnsi="Times New Roman"/>
                <w:b/>
                <w:i/>
                <w:sz w:val="20"/>
                <w:szCs w:val="20"/>
              </w:rPr>
              <w:t>SE</w:t>
            </w:r>
          </w:p>
        </w:tc>
        <w:tc>
          <w:tcPr>
            <w:tcW w:w="825" w:type="dxa"/>
            <w:tcBorders>
              <w:top w:val="single" w:sz="4" w:space="0" w:color="auto"/>
              <w:left w:val="nil"/>
              <w:bottom w:val="single" w:sz="4" w:space="0" w:color="auto"/>
              <w:right w:val="nil"/>
            </w:tcBorders>
          </w:tcPr>
          <w:p w14:paraId="1780851A" w14:textId="77777777" w:rsidR="003F6FE1" w:rsidRPr="003754E4" w:rsidRDefault="003F6FE1" w:rsidP="003F6FE1">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High</w:t>
            </w:r>
          </w:p>
        </w:tc>
        <w:tc>
          <w:tcPr>
            <w:tcW w:w="734" w:type="dxa"/>
            <w:tcBorders>
              <w:top w:val="single" w:sz="4" w:space="0" w:color="auto"/>
              <w:left w:val="nil"/>
              <w:bottom w:val="single" w:sz="4" w:space="0" w:color="auto"/>
              <w:right w:val="nil"/>
            </w:tcBorders>
          </w:tcPr>
          <w:p w14:paraId="387EF2D7" w14:textId="77777777" w:rsidR="003F6FE1" w:rsidRPr="003B5231" w:rsidRDefault="003F6FE1" w:rsidP="003F6FE1">
            <w:pPr>
              <w:tabs>
                <w:tab w:val="right" w:leader="dot" w:pos="8640"/>
              </w:tabs>
              <w:spacing w:before="100" w:beforeAutospacing="1" w:after="100" w:afterAutospacing="1"/>
              <w:jc w:val="center"/>
              <w:rPr>
                <w:rFonts w:ascii="Times New Roman" w:hAnsi="Times New Roman"/>
                <w:b/>
                <w:i/>
                <w:sz w:val="20"/>
                <w:szCs w:val="20"/>
              </w:rPr>
            </w:pPr>
            <w:r w:rsidRPr="003B5231">
              <w:rPr>
                <w:rFonts w:ascii="Times New Roman" w:hAnsi="Times New Roman"/>
                <w:b/>
                <w:i/>
                <w:sz w:val="20"/>
                <w:szCs w:val="20"/>
              </w:rPr>
              <w:t>SE</w:t>
            </w:r>
          </w:p>
        </w:tc>
        <w:tc>
          <w:tcPr>
            <w:tcW w:w="979" w:type="dxa"/>
            <w:vMerge/>
            <w:tcBorders>
              <w:top w:val="nil"/>
              <w:left w:val="nil"/>
              <w:bottom w:val="single" w:sz="4" w:space="0" w:color="auto"/>
              <w:right w:val="nil"/>
            </w:tcBorders>
          </w:tcPr>
          <w:p w14:paraId="7936E503" w14:textId="77777777" w:rsidR="003F6FE1" w:rsidRPr="00FB3C24" w:rsidRDefault="003F6FE1" w:rsidP="00600827">
            <w:pPr>
              <w:tabs>
                <w:tab w:val="right" w:leader="dot" w:pos="8640"/>
              </w:tabs>
              <w:spacing w:before="100" w:beforeAutospacing="1" w:after="100" w:afterAutospacing="1"/>
              <w:jc w:val="center"/>
              <w:rPr>
                <w:rFonts w:ascii="Times New Roman" w:hAnsi="Times New Roman"/>
                <w:sz w:val="20"/>
                <w:szCs w:val="20"/>
              </w:rPr>
            </w:pPr>
          </w:p>
        </w:tc>
      </w:tr>
      <w:tr w:rsidR="003F6FE1" w:rsidRPr="00FB3C24" w14:paraId="03122244" w14:textId="77777777" w:rsidTr="003F6FE1">
        <w:tc>
          <w:tcPr>
            <w:tcW w:w="2148" w:type="dxa"/>
            <w:tcBorders>
              <w:top w:val="single" w:sz="4" w:space="0" w:color="auto"/>
              <w:left w:val="nil"/>
              <w:bottom w:val="nil"/>
              <w:right w:val="nil"/>
            </w:tcBorders>
          </w:tcPr>
          <w:p w14:paraId="7D657556" w14:textId="77777777" w:rsidR="003F6FE1" w:rsidRPr="00FB3C24" w:rsidRDefault="003F6FE1" w:rsidP="00600827">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Literacy</w:t>
            </w:r>
          </w:p>
        </w:tc>
        <w:tc>
          <w:tcPr>
            <w:tcW w:w="960" w:type="dxa"/>
            <w:tcBorders>
              <w:top w:val="single" w:sz="4" w:space="0" w:color="auto"/>
              <w:left w:val="nil"/>
              <w:bottom w:val="nil"/>
              <w:right w:val="nil"/>
            </w:tcBorders>
          </w:tcPr>
          <w:p w14:paraId="38535948" w14:textId="77777777" w:rsidR="003F6FE1" w:rsidRPr="00FB3C24" w:rsidRDefault="003F6FE1" w:rsidP="00600827">
            <w:pPr>
              <w:jc w:val="center"/>
              <w:rPr>
                <w:rFonts w:ascii="Times New Roman" w:hAnsi="Times New Roman"/>
                <w:sz w:val="20"/>
                <w:szCs w:val="20"/>
              </w:rPr>
            </w:pPr>
            <w:r>
              <w:rPr>
                <w:rFonts w:ascii="Times New Roman" w:hAnsi="Times New Roman"/>
                <w:sz w:val="20"/>
                <w:szCs w:val="20"/>
              </w:rPr>
              <w:t>30.9</w:t>
            </w:r>
          </w:p>
        </w:tc>
        <w:tc>
          <w:tcPr>
            <w:tcW w:w="720" w:type="dxa"/>
            <w:tcBorders>
              <w:top w:val="single" w:sz="4" w:space="0" w:color="auto"/>
              <w:left w:val="nil"/>
              <w:bottom w:val="nil"/>
              <w:right w:val="nil"/>
            </w:tcBorders>
          </w:tcPr>
          <w:p w14:paraId="7094EE81" w14:textId="77777777" w:rsidR="003F6FE1" w:rsidRPr="003F6FE1" w:rsidRDefault="003F6FE1" w:rsidP="00600827">
            <w:pPr>
              <w:jc w:val="center"/>
              <w:rPr>
                <w:rFonts w:ascii="Times New Roman" w:hAnsi="Times New Roman"/>
                <w:i/>
                <w:sz w:val="20"/>
                <w:szCs w:val="20"/>
              </w:rPr>
            </w:pPr>
            <w:r>
              <w:rPr>
                <w:rFonts w:ascii="Times New Roman" w:hAnsi="Times New Roman"/>
                <w:i/>
                <w:sz w:val="20"/>
                <w:szCs w:val="20"/>
              </w:rPr>
              <w:t>10.3</w:t>
            </w:r>
          </w:p>
        </w:tc>
        <w:tc>
          <w:tcPr>
            <w:tcW w:w="975" w:type="dxa"/>
            <w:tcBorders>
              <w:top w:val="single" w:sz="4" w:space="0" w:color="auto"/>
              <w:left w:val="nil"/>
              <w:bottom w:val="nil"/>
              <w:right w:val="nil"/>
            </w:tcBorders>
          </w:tcPr>
          <w:p w14:paraId="1C8EB26B" w14:textId="77777777" w:rsidR="003F6FE1" w:rsidRPr="00FB3C24" w:rsidRDefault="003F6FE1" w:rsidP="00600827">
            <w:pPr>
              <w:jc w:val="center"/>
              <w:rPr>
                <w:rFonts w:ascii="Times New Roman" w:hAnsi="Times New Roman"/>
                <w:sz w:val="20"/>
                <w:szCs w:val="20"/>
              </w:rPr>
            </w:pPr>
            <w:r>
              <w:rPr>
                <w:rFonts w:ascii="Times New Roman" w:hAnsi="Times New Roman"/>
                <w:sz w:val="20"/>
                <w:szCs w:val="20"/>
              </w:rPr>
              <w:t>43.3</w:t>
            </w:r>
          </w:p>
        </w:tc>
        <w:tc>
          <w:tcPr>
            <w:tcW w:w="705" w:type="dxa"/>
            <w:tcBorders>
              <w:top w:val="single" w:sz="4" w:space="0" w:color="auto"/>
              <w:left w:val="nil"/>
              <w:bottom w:val="nil"/>
              <w:right w:val="nil"/>
            </w:tcBorders>
          </w:tcPr>
          <w:p w14:paraId="295F678C" w14:textId="77777777" w:rsidR="003F6FE1" w:rsidRPr="003F6FE1" w:rsidRDefault="003F6FE1" w:rsidP="003F6FE1">
            <w:pPr>
              <w:jc w:val="center"/>
              <w:rPr>
                <w:rFonts w:ascii="Times New Roman" w:hAnsi="Times New Roman"/>
                <w:i/>
                <w:sz w:val="20"/>
                <w:szCs w:val="20"/>
              </w:rPr>
            </w:pPr>
            <w:r>
              <w:rPr>
                <w:rFonts w:ascii="Times New Roman" w:hAnsi="Times New Roman"/>
                <w:i/>
                <w:sz w:val="20"/>
                <w:szCs w:val="20"/>
              </w:rPr>
              <w:t>9.1</w:t>
            </w:r>
          </w:p>
        </w:tc>
        <w:tc>
          <w:tcPr>
            <w:tcW w:w="825" w:type="dxa"/>
            <w:tcBorders>
              <w:top w:val="single" w:sz="4" w:space="0" w:color="auto"/>
              <w:left w:val="nil"/>
              <w:bottom w:val="nil"/>
              <w:right w:val="nil"/>
            </w:tcBorders>
          </w:tcPr>
          <w:p w14:paraId="4C1433EF" w14:textId="77777777" w:rsidR="003F6FE1" w:rsidRPr="00FB3C24" w:rsidRDefault="003F6FE1" w:rsidP="00600827">
            <w:pPr>
              <w:jc w:val="center"/>
              <w:rPr>
                <w:rFonts w:ascii="Times New Roman" w:hAnsi="Times New Roman"/>
                <w:sz w:val="20"/>
                <w:szCs w:val="20"/>
              </w:rPr>
            </w:pPr>
            <w:r>
              <w:rPr>
                <w:rFonts w:ascii="Times New Roman" w:hAnsi="Times New Roman"/>
                <w:sz w:val="20"/>
                <w:szCs w:val="20"/>
              </w:rPr>
              <w:t>25.8</w:t>
            </w:r>
          </w:p>
        </w:tc>
        <w:tc>
          <w:tcPr>
            <w:tcW w:w="734" w:type="dxa"/>
            <w:tcBorders>
              <w:top w:val="single" w:sz="4" w:space="0" w:color="auto"/>
              <w:left w:val="nil"/>
              <w:bottom w:val="nil"/>
              <w:right w:val="nil"/>
            </w:tcBorders>
          </w:tcPr>
          <w:p w14:paraId="3E193C01" w14:textId="77777777" w:rsidR="003F6FE1" w:rsidRPr="003F6FE1" w:rsidRDefault="003F6FE1" w:rsidP="00600827">
            <w:pPr>
              <w:jc w:val="center"/>
              <w:rPr>
                <w:rFonts w:ascii="Times New Roman" w:hAnsi="Times New Roman"/>
                <w:i/>
                <w:sz w:val="20"/>
                <w:szCs w:val="20"/>
              </w:rPr>
            </w:pPr>
            <w:r>
              <w:rPr>
                <w:rFonts w:ascii="Times New Roman" w:hAnsi="Times New Roman"/>
                <w:i/>
                <w:sz w:val="20"/>
                <w:szCs w:val="20"/>
              </w:rPr>
              <w:t>6.2</w:t>
            </w:r>
          </w:p>
        </w:tc>
        <w:tc>
          <w:tcPr>
            <w:tcW w:w="979" w:type="dxa"/>
            <w:tcBorders>
              <w:top w:val="single" w:sz="4" w:space="0" w:color="auto"/>
              <w:left w:val="nil"/>
              <w:bottom w:val="nil"/>
              <w:right w:val="nil"/>
            </w:tcBorders>
          </w:tcPr>
          <w:p w14:paraId="691FC695" w14:textId="77777777" w:rsidR="003F6FE1" w:rsidRPr="003F6A87" w:rsidRDefault="003F6FE1" w:rsidP="00C96247">
            <w:pPr>
              <w:jc w:val="center"/>
              <w:rPr>
                <w:rFonts w:ascii="Times New Roman" w:hAnsi="Times New Roman"/>
                <w:sz w:val="20"/>
                <w:szCs w:val="20"/>
              </w:rPr>
            </w:pPr>
            <w:r>
              <w:rPr>
                <w:rFonts w:ascii="Times New Roman" w:hAnsi="Times New Roman"/>
                <w:sz w:val="20"/>
                <w:szCs w:val="20"/>
              </w:rPr>
              <w:t>100</w:t>
            </w:r>
          </w:p>
        </w:tc>
      </w:tr>
      <w:tr w:rsidR="003F6FE1" w:rsidRPr="00FB3C24" w14:paraId="1363744C" w14:textId="77777777" w:rsidTr="003F6FE1">
        <w:tc>
          <w:tcPr>
            <w:tcW w:w="2148" w:type="dxa"/>
            <w:tcBorders>
              <w:top w:val="nil"/>
              <w:left w:val="nil"/>
              <w:bottom w:val="nil"/>
              <w:right w:val="nil"/>
            </w:tcBorders>
          </w:tcPr>
          <w:p w14:paraId="69B93FE6" w14:textId="77777777" w:rsidR="003F6FE1" w:rsidRPr="00FB3C24" w:rsidRDefault="003F6FE1" w:rsidP="00600827">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Numeracy</w:t>
            </w:r>
          </w:p>
        </w:tc>
        <w:tc>
          <w:tcPr>
            <w:tcW w:w="960" w:type="dxa"/>
            <w:tcBorders>
              <w:top w:val="nil"/>
              <w:left w:val="nil"/>
              <w:bottom w:val="nil"/>
              <w:right w:val="nil"/>
            </w:tcBorders>
          </w:tcPr>
          <w:p w14:paraId="02D5596A" w14:textId="77777777" w:rsidR="003F6FE1" w:rsidRPr="00FB3C24" w:rsidRDefault="003F6FE1" w:rsidP="00600827">
            <w:pPr>
              <w:jc w:val="center"/>
              <w:rPr>
                <w:rFonts w:ascii="Times New Roman" w:hAnsi="Times New Roman"/>
                <w:sz w:val="20"/>
                <w:szCs w:val="20"/>
              </w:rPr>
            </w:pPr>
            <w:r>
              <w:rPr>
                <w:rFonts w:ascii="Times New Roman" w:hAnsi="Times New Roman"/>
                <w:sz w:val="20"/>
                <w:szCs w:val="20"/>
              </w:rPr>
              <w:t>29.0</w:t>
            </w:r>
          </w:p>
        </w:tc>
        <w:tc>
          <w:tcPr>
            <w:tcW w:w="720" w:type="dxa"/>
            <w:tcBorders>
              <w:top w:val="nil"/>
              <w:left w:val="nil"/>
              <w:bottom w:val="nil"/>
              <w:right w:val="nil"/>
            </w:tcBorders>
          </w:tcPr>
          <w:p w14:paraId="4DD3EF7B" w14:textId="77777777" w:rsidR="003F6FE1" w:rsidRPr="003F6FE1" w:rsidRDefault="003F6FE1" w:rsidP="00600827">
            <w:pPr>
              <w:jc w:val="center"/>
              <w:rPr>
                <w:rFonts w:ascii="Times New Roman" w:hAnsi="Times New Roman"/>
                <w:i/>
                <w:sz w:val="20"/>
                <w:szCs w:val="20"/>
              </w:rPr>
            </w:pPr>
            <w:r>
              <w:rPr>
                <w:rFonts w:ascii="Times New Roman" w:hAnsi="Times New Roman"/>
                <w:i/>
                <w:sz w:val="20"/>
                <w:szCs w:val="20"/>
              </w:rPr>
              <w:t>9.9</w:t>
            </w:r>
          </w:p>
        </w:tc>
        <w:tc>
          <w:tcPr>
            <w:tcW w:w="975" w:type="dxa"/>
            <w:tcBorders>
              <w:top w:val="nil"/>
              <w:left w:val="nil"/>
              <w:bottom w:val="nil"/>
              <w:right w:val="nil"/>
            </w:tcBorders>
          </w:tcPr>
          <w:p w14:paraId="56970F76" w14:textId="77777777" w:rsidR="003F6FE1" w:rsidRPr="00FB3C24" w:rsidRDefault="003F6FE1" w:rsidP="00600827">
            <w:pPr>
              <w:jc w:val="center"/>
              <w:rPr>
                <w:rFonts w:ascii="Times New Roman" w:hAnsi="Times New Roman"/>
                <w:sz w:val="20"/>
                <w:szCs w:val="20"/>
              </w:rPr>
            </w:pPr>
            <w:r>
              <w:rPr>
                <w:rFonts w:ascii="Times New Roman" w:hAnsi="Times New Roman"/>
                <w:sz w:val="20"/>
                <w:szCs w:val="20"/>
              </w:rPr>
              <w:t>47.2</w:t>
            </w:r>
          </w:p>
        </w:tc>
        <w:tc>
          <w:tcPr>
            <w:tcW w:w="705" w:type="dxa"/>
            <w:tcBorders>
              <w:top w:val="nil"/>
              <w:left w:val="nil"/>
              <w:bottom w:val="nil"/>
              <w:right w:val="nil"/>
            </w:tcBorders>
          </w:tcPr>
          <w:p w14:paraId="7C39012C" w14:textId="77777777" w:rsidR="003F6FE1" w:rsidRPr="003F6FE1" w:rsidRDefault="003F6FE1" w:rsidP="003F6FE1">
            <w:pPr>
              <w:jc w:val="center"/>
              <w:rPr>
                <w:rFonts w:ascii="Times New Roman" w:hAnsi="Times New Roman"/>
                <w:i/>
                <w:sz w:val="20"/>
                <w:szCs w:val="20"/>
              </w:rPr>
            </w:pPr>
            <w:r>
              <w:rPr>
                <w:rFonts w:ascii="Times New Roman" w:hAnsi="Times New Roman"/>
                <w:i/>
                <w:sz w:val="20"/>
                <w:szCs w:val="20"/>
              </w:rPr>
              <w:t>9.8</w:t>
            </w:r>
          </w:p>
        </w:tc>
        <w:tc>
          <w:tcPr>
            <w:tcW w:w="825" w:type="dxa"/>
            <w:tcBorders>
              <w:top w:val="nil"/>
              <w:left w:val="nil"/>
              <w:bottom w:val="nil"/>
              <w:right w:val="nil"/>
            </w:tcBorders>
          </w:tcPr>
          <w:p w14:paraId="31EEF6FC" w14:textId="77777777" w:rsidR="003F6FE1" w:rsidRPr="00FB3C24" w:rsidRDefault="003F6FE1" w:rsidP="00600827">
            <w:pPr>
              <w:jc w:val="center"/>
              <w:rPr>
                <w:rFonts w:ascii="Times New Roman" w:hAnsi="Times New Roman"/>
                <w:sz w:val="20"/>
                <w:szCs w:val="20"/>
              </w:rPr>
            </w:pPr>
            <w:r>
              <w:rPr>
                <w:rFonts w:ascii="Times New Roman" w:hAnsi="Times New Roman"/>
                <w:sz w:val="20"/>
                <w:szCs w:val="20"/>
              </w:rPr>
              <w:t>23.7</w:t>
            </w:r>
          </w:p>
        </w:tc>
        <w:tc>
          <w:tcPr>
            <w:tcW w:w="734" w:type="dxa"/>
            <w:tcBorders>
              <w:top w:val="nil"/>
              <w:left w:val="nil"/>
              <w:bottom w:val="nil"/>
              <w:right w:val="nil"/>
            </w:tcBorders>
          </w:tcPr>
          <w:p w14:paraId="37860115" w14:textId="77777777" w:rsidR="003F6FE1" w:rsidRPr="003F6FE1" w:rsidRDefault="003F6FE1" w:rsidP="00600827">
            <w:pPr>
              <w:jc w:val="center"/>
              <w:rPr>
                <w:rFonts w:ascii="Times New Roman" w:hAnsi="Times New Roman"/>
                <w:i/>
                <w:sz w:val="20"/>
                <w:szCs w:val="20"/>
              </w:rPr>
            </w:pPr>
            <w:r>
              <w:rPr>
                <w:rFonts w:ascii="Times New Roman" w:hAnsi="Times New Roman"/>
                <w:i/>
                <w:sz w:val="20"/>
                <w:szCs w:val="20"/>
              </w:rPr>
              <w:t>5.9</w:t>
            </w:r>
          </w:p>
        </w:tc>
        <w:tc>
          <w:tcPr>
            <w:tcW w:w="979" w:type="dxa"/>
            <w:tcBorders>
              <w:top w:val="nil"/>
              <w:left w:val="nil"/>
              <w:bottom w:val="nil"/>
              <w:right w:val="nil"/>
            </w:tcBorders>
          </w:tcPr>
          <w:p w14:paraId="2AE44CCF" w14:textId="77777777" w:rsidR="003F6FE1" w:rsidRPr="003F6A87" w:rsidRDefault="003F6FE1" w:rsidP="00C96247">
            <w:pPr>
              <w:jc w:val="center"/>
              <w:rPr>
                <w:rFonts w:ascii="Times New Roman" w:hAnsi="Times New Roman"/>
                <w:sz w:val="20"/>
                <w:szCs w:val="20"/>
              </w:rPr>
            </w:pPr>
            <w:r>
              <w:rPr>
                <w:rFonts w:ascii="Times New Roman" w:hAnsi="Times New Roman"/>
                <w:sz w:val="20"/>
                <w:szCs w:val="20"/>
              </w:rPr>
              <w:t>100</w:t>
            </w:r>
          </w:p>
        </w:tc>
      </w:tr>
      <w:tr w:rsidR="003F6FE1" w:rsidRPr="00FB3C24" w14:paraId="666775C5" w14:textId="77777777" w:rsidTr="003F6FE1">
        <w:tc>
          <w:tcPr>
            <w:tcW w:w="2148" w:type="dxa"/>
            <w:tcBorders>
              <w:top w:val="nil"/>
              <w:left w:val="nil"/>
              <w:bottom w:val="nil"/>
              <w:right w:val="nil"/>
            </w:tcBorders>
          </w:tcPr>
          <w:p w14:paraId="69714BF1" w14:textId="77777777" w:rsidR="003F6FE1" w:rsidRPr="00FB3C24" w:rsidRDefault="003F6FE1" w:rsidP="00600827">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LOTE</w:t>
            </w:r>
          </w:p>
        </w:tc>
        <w:tc>
          <w:tcPr>
            <w:tcW w:w="960" w:type="dxa"/>
            <w:tcBorders>
              <w:top w:val="nil"/>
              <w:left w:val="nil"/>
              <w:bottom w:val="nil"/>
              <w:right w:val="nil"/>
            </w:tcBorders>
          </w:tcPr>
          <w:p w14:paraId="3A7B4F91" w14:textId="77777777" w:rsidR="003F6FE1" w:rsidRPr="00FB3C24" w:rsidRDefault="003F6FE1" w:rsidP="00600827">
            <w:pPr>
              <w:jc w:val="center"/>
              <w:rPr>
                <w:rFonts w:ascii="Times New Roman" w:hAnsi="Times New Roman"/>
                <w:sz w:val="20"/>
                <w:szCs w:val="20"/>
              </w:rPr>
            </w:pPr>
            <w:r>
              <w:rPr>
                <w:rFonts w:ascii="Times New Roman" w:hAnsi="Times New Roman"/>
                <w:sz w:val="20"/>
                <w:szCs w:val="20"/>
              </w:rPr>
              <w:t>35.6</w:t>
            </w:r>
          </w:p>
        </w:tc>
        <w:tc>
          <w:tcPr>
            <w:tcW w:w="720" w:type="dxa"/>
            <w:tcBorders>
              <w:top w:val="nil"/>
              <w:left w:val="nil"/>
              <w:bottom w:val="nil"/>
              <w:right w:val="nil"/>
            </w:tcBorders>
          </w:tcPr>
          <w:p w14:paraId="27A8408C" w14:textId="77777777" w:rsidR="003F6FE1" w:rsidRPr="003F6FE1" w:rsidRDefault="003F6FE1" w:rsidP="00600827">
            <w:pPr>
              <w:jc w:val="center"/>
              <w:rPr>
                <w:rFonts w:ascii="Times New Roman" w:hAnsi="Times New Roman"/>
                <w:i/>
                <w:sz w:val="20"/>
                <w:szCs w:val="20"/>
              </w:rPr>
            </w:pPr>
            <w:r>
              <w:rPr>
                <w:rFonts w:ascii="Times New Roman" w:hAnsi="Times New Roman"/>
                <w:i/>
                <w:sz w:val="20"/>
                <w:szCs w:val="20"/>
              </w:rPr>
              <w:t>10.6</w:t>
            </w:r>
          </w:p>
        </w:tc>
        <w:tc>
          <w:tcPr>
            <w:tcW w:w="975" w:type="dxa"/>
            <w:tcBorders>
              <w:top w:val="nil"/>
              <w:left w:val="nil"/>
              <w:bottom w:val="nil"/>
              <w:right w:val="nil"/>
            </w:tcBorders>
          </w:tcPr>
          <w:p w14:paraId="7CC110A6" w14:textId="77777777" w:rsidR="003F6FE1" w:rsidRPr="00FB3C24" w:rsidRDefault="003F6FE1" w:rsidP="00600827">
            <w:pPr>
              <w:jc w:val="center"/>
              <w:rPr>
                <w:rFonts w:ascii="Times New Roman" w:hAnsi="Times New Roman"/>
                <w:sz w:val="20"/>
                <w:szCs w:val="20"/>
              </w:rPr>
            </w:pPr>
            <w:r>
              <w:rPr>
                <w:rFonts w:ascii="Times New Roman" w:hAnsi="Times New Roman"/>
                <w:sz w:val="20"/>
                <w:szCs w:val="20"/>
              </w:rPr>
              <w:t>33.9</w:t>
            </w:r>
          </w:p>
        </w:tc>
        <w:tc>
          <w:tcPr>
            <w:tcW w:w="705" w:type="dxa"/>
            <w:tcBorders>
              <w:top w:val="nil"/>
              <w:left w:val="nil"/>
              <w:bottom w:val="nil"/>
              <w:right w:val="nil"/>
            </w:tcBorders>
          </w:tcPr>
          <w:p w14:paraId="15A8AFB0" w14:textId="77777777" w:rsidR="003F6FE1" w:rsidRPr="003F6FE1" w:rsidRDefault="003F6FE1" w:rsidP="003F6FE1">
            <w:pPr>
              <w:jc w:val="center"/>
              <w:rPr>
                <w:rFonts w:ascii="Times New Roman" w:hAnsi="Times New Roman"/>
                <w:i/>
                <w:sz w:val="20"/>
                <w:szCs w:val="20"/>
              </w:rPr>
            </w:pPr>
            <w:r>
              <w:rPr>
                <w:rFonts w:ascii="Times New Roman" w:hAnsi="Times New Roman"/>
                <w:i/>
                <w:sz w:val="20"/>
                <w:szCs w:val="20"/>
              </w:rPr>
              <w:t>9.4</w:t>
            </w:r>
          </w:p>
        </w:tc>
        <w:tc>
          <w:tcPr>
            <w:tcW w:w="825" w:type="dxa"/>
            <w:tcBorders>
              <w:top w:val="nil"/>
              <w:left w:val="nil"/>
              <w:bottom w:val="nil"/>
              <w:right w:val="nil"/>
            </w:tcBorders>
          </w:tcPr>
          <w:p w14:paraId="03689E53" w14:textId="77777777" w:rsidR="003F6FE1" w:rsidRPr="00FB3C24" w:rsidRDefault="003F6FE1" w:rsidP="00600827">
            <w:pPr>
              <w:jc w:val="center"/>
              <w:rPr>
                <w:rFonts w:ascii="Times New Roman" w:hAnsi="Times New Roman"/>
                <w:sz w:val="20"/>
                <w:szCs w:val="20"/>
              </w:rPr>
            </w:pPr>
            <w:r>
              <w:rPr>
                <w:rFonts w:ascii="Times New Roman" w:hAnsi="Times New Roman"/>
                <w:sz w:val="20"/>
                <w:szCs w:val="20"/>
              </w:rPr>
              <w:t>30.5</w:t>
            </w:r>
          </w:p>
        </w:tc>
        <w:tc>
          <w:tcPr>
            <w:tcW w:w="734" w:type="dxa"/>
            <w:tcBorders>
              <w:top w:val="nil"/>
              <w:left w:val="nil"/>
              <w:bottom w:val="nil"/>
              <w:right w:val="nil"/>
            </w:tcBorders>
          </w:tcPr>
          <w:p w14:paraId="5F8E9025" w14:textId="77777777" w:rsidR="003F6FE1" w:rsidRPr="003F6FE1" w:rsidRDefault="003F6FE1" w:rsidP="00600827">
            <w:pPr>
              <w:jc w:val="center"/>
              <w:rPr>
                <w:rFonts w:ascii="Times New Roman" w:hAnsi="Times New Roman"/>
                <w:i/>
                <w:sz w:val="20"/>
                <w:szCs w:val="20"/>
              </w:rPr>
            </w:pPr>
            <w:r>
              <w:rPr>
                <w:rFonts w:ascii="Times New Roman" w:hAnsi="Times New Roman"/>
                <w:i/>
                <w:sz w:val="20"/>
                <w:szCs w:val="20"/>
              </w:rPr>
              <w:t>7.6</w:t>
            </w:r>
          </w:p>
        </w:tc>
        <w:tc>
          <w:tcPr>
            <w:tcW w:w="979" w:type="dxa"/>
            <w:tcBorders>
              <w:top w:val="nil"/>
              <w:left w:val="nil"/>
              <w:bottom w:val="nil"/>
              <w:right w:val="nil"/>
            </w:tcBorders>
          </w:tcPr>
          <w:p w14:paraId="7B3CCBE8" w14:textId="77777777" w:rsidR="003F6FE1" w:rsidRPr="003F6A87" w:rsidRDefault="003F6FE1" w:rsidP="00C96247">
            <w:pPr>
              <w:jc w:val="center"/>
              <w:rPr>
                <w:rFonts w:ascii="Times New Roman" w:hAnsi="Times New Roman"/>
                <w:sz w:val="20"/>
                <w:szCs w:val="20"/>
              </w:rPr>
            </w:pPr>
            <w:r>
              <w:rPr>
                <w:rFonts w:ascii="Times New Roman" w:hAnsi="Times New Roman"/>
                <w:sz w:val="20"/>
                <w:szCs w:val="20"/>
              </w:rPr>
              <w:t>100</w:t>
            </w:r>
          </w:p>
        </w:tc>
      </w:tr>
      <w:tr w:rsidR="003F6FE1" w:rsidRPr="00FB3C24" w14:paraId="653C4D6C" w14:textId="77777777" w:rsidTr="003F6FE1">
        <w:tc>
          <w:tcPr>
            <w:tcW w:w="2148" w:type="dxa"/>
            <w:tcBorders>
              <w:top w:val="nil"/>
              <w:left w:val="nil"/>
              <w:bottom w:val="nil"/>
              <w:right w:val="nil"/>
            </w:tcBorders>
          </w:tcPr>
          <w:p w14:paraId="2A1DF563" w14:textId="77777777" w:rsidR="003F6FE1" w:rsidRPr="00FB3C24" w:rsidRDefault="003F6FE1" w:rsidP="00A63871">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Computing</w:t>
            </w:r>
            <w:r>
              <w:rPr>
                <w:rFonts w:ascii="Times New Roman" w:hAnsi="Times New Roman"/>
                <w:sz w:val="20"/>
                <w:szCs w:val="20"/>
              </w:rPr>
              <w:t>/IT</w:t>
            </w:r>
          </w:p>
        </w:tc>
        <w:tc>
          <w:tcPr>
            <w:tcW w:w="960" w:type="dxa"/>
            <w:tcBorders>
              <w:top w:val="nil"/>
              <w:left w:val="nil"/>
              <w:bottom w:val="nil"/>
              <w:right w:val="nil"/>
            </w:tcBorders>
          </w:tcPr>
          <w:p w14:paraId="5A5BA33E" w14:textId="77777777" w:rsidR="003F6FE1" w:rsidRPr="00FB3C24" w:rsidRDefault="003F6FE1" w:rsidP="00A63871">
            <w:pPr>
              <w:jc w:val="center"/>
              <w:rPr>
                <w:rFonts w:ascii="Times New Roman" w:hAnsi="Times New Roman"/>
                <w:sz w:val="20"/>
                <w:szCs w:val="20"/>
              </w:rPr>
            </w:pPr>
            <w:r>
              <w:rPr>
                <w:rFonts w:ascii="Times New Roman" w:hAnsi="Times New Roman"/>
                <w:sz w:val="20"/>
                <w:szCs w:val="20"/>
              </w:rPr>
              <w:t>15.0</w:t>
            </w:r>
          </w:p>
        </w:tc>
        <w:tc>
          <w:tcPr>
            <w:tcW w:w="720" w:type="dxa"/>
            <w:tcBorders>
              <w:top w:val="nil"/>
              <w:left w:val="nil"/>
              <w:bottom w:val="nil"/>
              <w:right w:val="nil"/>
            </w:tcBorders>
          </w:tcPr>
          <w:p w14:paraId="089257EB" w14:textId="77777777" w:rsidR="003F6FE1" w:rsidRPr="003F6FE1" w:rsidRDefault="003F6FE1" w:rsidP="00A63871">
            <w:pPr>
              <w:jc w:val="center"/>
              <w:rPr>
                <w:rFonts w:ascii="Times New Roman" w:hAnsi="Times New Roman"/>
                <w:i/>
                <w:sz w:val="20"/>
                <w:szCs w:val="20"/>
              </w:rPr>
            </w:pPr>
            <w:r>
              <w:rPr>
                <w:rFonts w:ascii="Times New Roman" w:hAnsi="Times New Roman"/>
                <w:i/>
                <w:sz w:val="20"/>
                <w:szCs w:val="20"/>
              </w:rPr>
              <w:t>5.5</w:t>
            </w:r>
          </w:p>
        </w:tc>
        <w:tc>
          <w:tcPr>
            <w:tcW w:w="975" w:type="dxa"/>
            <w:tcBorders>
              <w:top w:val="nil"/>
              <w:left w:val="nil"/>
              <w:bottom w:val="nil"/>
              <w:right w:val="nil"/>
            </w:tcBorders>
          </w:tcPr>
          <w:p w14:paraId="71439667" w14:textId="77777777" w:rsidR="003F6FE1" w:rsidRPr="00FB3C24" w:rsidRDefault="003F6FE1" w:rsidP="00A63871">
            <w:pPr>
              <w:jc w:val="center"/>
              <w:rPr>
                <w:rFonts w:ascii="Times New Roman" w:hAnsi="Times New Roman"/>
                <w:sz w:val="20"/>
                <w:szCs w:val="20"/>
              </w:rPr>
            </w:pPr>
            <w:r>
              <w:rPr>
                <w:rFonts w:ascii="Times New Roman" w:hAnsi="Times New Roman"/>
                <w:sz w:val="20"/>
                <w:szCs w:val="20"/>
              </w:rPr>
              <w:t>68.7</w:t>
            </w:r>
          </w:p>
        </w:tc>
        <w:tc>
          <w:tcPr>
            <w:tcW w:w="705" w:type="dxa"/>
            <w:tcBorders>
              <w:top w:val="nil"/>
              <w:left w:val="nil"/>
              <w:bottom w:val="nil"/>
              <w:right w:val="nil"/>
            </w:tcBorders>
          </w:tcPr>
          <w:p w14:paraId="48EDEAEC" w14:textId="77777777" w:rsidR="003F6FE1" w:rsidRPr="003F6FE1" w:rsidRDefault="003F6FE1" w:rsidP="003F6FE1">
            <w:pPr>
              <w:jc w:val="center"/>
              <w:rPr>
                <w:rFonts w:ascii="Times New Roman" w:hAnsi="Times New Roman"/>
                <w:i/>
                <w:sz w:val="20"/>
                <w:szCs w:val="20"/>
              </w:rPr>
            </w:pPr>
            <w:r>
              <w:rPr>
                <w:rFonts w:ascii="Times New Roman" w:hAnsi="Times New Roman"/>
                <w:i/>
                <w:sz w:val="20"/>
                <w:szCs w:val="20"/>
              </w:rPr>
              <w:t>7.7</w:t>
            </w:r>
          </w:p>
        </w:tc>
        <w:tc>
          <w:tcPr>
            <w:tcW w:w="825" w:type="dxa"/>
            <w:tcBorders>
              <w:top w:val="nil"/>
              <w:left w:val="nil"/>
              <w:bottom w:val="nil"/>
              <w:right w:val="nil"/>
            </w:tcBorders>
          </w:tcPr>
          <w:p w14:paraId="6A5A4329" w14:textId="77777777" w:rsidR="003F6FE1" w:rsidRPr="00FB3C24" w:rsidRDefault="003F6FE1" w:rsidP="00A63871">
            <w:pPr>
              <w:jc w:val="center"/>
              <w:rPr>
                <w:rFonts w:ascii="Times New Roman" w:hAnsi="Times New Roman"/>
                <w:sz w:val="20"/>
                <w:szCs w:val="20"/>
              </w:rPr>
            </w:pPr>
            <w:r>
              <w:rPr>
                <w:rFonts w:ascii="Times New Roman" w:hAnsi="Times New Roman"/>
                <w:sz w:val="20"/>
                <w:szCs w:val="20"/>
              </w:rPr>
              <w:t>16.3</w:t>
            </w:r>
          </w:p>
        </w:tc>
        <w:tc>
          <w:tcPr>
            <w:tcW w:w="734" w:type="dxa"/>
            <w:tcBorders>
              <w:top w:val="nil"/>
              <w:left w:val="nil"/>
              <w:bottom w:val="nil"/>
              <w:right w:val="nil"/>
            </w:tcBorders>
          </w:tcPr>
          <w:p w14:paraId="23CF7D86" w14:textId="77777777" w:rsidR="003F6FE1" w:rsidRPr="003F6FE1" w:rsidRDefault="003F6FE1" w:rsidP="00A63871">
            <w:pPr>
              <w:jc w:val="center"/>
              <w:rPr>
                <w:rFonts w:ascii="Times New Roman" w:hAnsi="Times New Roman"/>
                <w:i/>
                <w:sz w:val="20"/>
                <w:szCs w:val="20"/>
              </w:rPr>
            </w:pPr>
            <w:r>
              <w:rPr>
                <w:rFonts w:ascii="Times New Roman" w:hAnsi="Times New Roman"/>
                <w:i/>
                <w:sz w:val="20"/>
                <w:szCs w:val="20"/>
              </w:rPr>
              <w:t>5.3</w:t>
            </w:r>
          </w:p>
        </w:tc>
        <w:tc>
          <w:tcPr>
            <w:tcW w:w="979" w:type="dxa"/>
            <w:tcBorders>
              <w:top w:val="nil"/>
              <w:left w:val="nil"/>
              <w:bottom w:val="nil"/>
              <w:right w:val="nil"/>
            </w:tcBorders>
          </w:tcPr>
          <w:p w14:paraId="6A0F3A4B" w14:textId="77777777" w:rsidR="003F6FE1" w:rsidRPr="003F6A87" w:rsidRDefault="003F6FE1" w:rsidP="00C96247">
            <w:pPr>
              <w:jc w:val="center"/>
              <w:rPr>
                <w:rFonts w:ascii="Times New Roman" w:hAnsi="Times New Roman"/>
                <w:sz w:val="20"/>
                <w:szCs w:val="20"/>
              </w:rPr>
            </w:pPr>
            <w:r>
              <w:rPr>
                <w:rFonts w:ascii="Times New Roman" w:hAnsi="Times New Roman"/>
                <w:sz w:val="20"/>
                <w:szCs w:val="20"/>
              </w:rPr>
              <w:t>100</w:t>
            </w:r>
          </w:p>
        </w:tc>
      </w:tr>
      <w:tr w:rsidR="003F6FE1" w:rsidRPr="00FB3C24" w14:paraId="1B4F8AB9" w14:textId="77777777" w:rsidTr="003F6FE1">
        <w:tc>
          <w:tcPr>
            <w:tcW w:w="2148" w:type="dxa"/>
            <w:tcBorders>
              <w:top w:val="nil"/>
              <w:left w:val="nil"/>
              <w:bottom w:val="single" w:sz="4" w:space="0" w:color="auto"/>
              <w:right w:val="nil"/>
            </w:tcBorders>
          </w:tcPr>
          <w:p w14:paraId="557323F1" w14:textId="77777777" w:rsidR="003F6FE1" w:rsidRPr="00FB3C24" w:rsidRDefault="003F6FE1" w:rsidP="00600827">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960" w:type="dxa"/>
            <w:tcBorders>
              <w:top w:val="nil"/>
              <w:left w:val="nil"/>
              <w:bottom w:val="single" w:sz="4" w:space="0" w:color="auto"/>
              <w:right w:val="nil"/>
            </w:tcBorders>
          </w:tcPr>
          <w:p w14:paraId="3D36AA1F" w14:textId="77777777" w:rsidR="003F6FE1" w:rsidRPr="00FB3C24" w:rsidRDefault="003F6FE1" w:rsidP="00600827">
            <w:pPr>
              <w:jc w:val="center"/>
              <w:rPr>
                <w:rFonts w:ascii="Times New Roman" w:hAnsi="Times New Roman"/>
                <w:sz w:val="20"/>
                <w:szCs w:val="20"/>
              </w:rPr>
            </w:pPr>
            <w:r>
              <w:rPr>
                <w:rFonts w:ascii="Times New Roman" w:hAnsi="Times New Roman"/>
                <w:sz w:val="20"/>
                <w:szCs w:val="20"/>
              </w:rPr>
              <w:t>35.4</w:t>
            </w:r>
          </w:p>
        </w:tc>
        <w:tc>
          <w:tcPr>
            <w:tcW w:w="720" w:type="dxa"/>
            <w:tcBorders>
              <w:top w:val="nil"/>
              <w:left w:val="nil"/>
              <w:bottom w:val="single" w:sz="4" w:space="0" w:color="auto"/>
              <w:right w:val="nil"/>
            </w:tcBorders>
          </w:tcPr>
          <w:p w14:paraId="75292B5E" w14:textId="77777777" w:rsidR="003F6FE1" w:rsidRPr="003F6FE1" w:rsidRDefault="003F6FE1" w:rsidP="00600827">
            <w:pPr>
              <w:jc w:val="center"/>
              <w:rPr>
                <w:rFonts w:ascii="Times New Roman" w:hAnsi="Times New Roman"/>
                <w:i/>
                <w:sz w:val="20"/>
                <w:szCs w:val="20"/>
              </w:rPr>
            </w:pPr>
            <w:r>
              <w:rPr>
                <w:rFonts w:ascii="Times New Roman" w:hAnsi="Times New Roman"/>
                <w:i/>
                <w:sz w:val="20"/>
                <w:szCs w:val="20"/>
              </w:rPr>
              <w:t>11.6</w:t>
            </w:r>
          </w:p>
        </w:tc>
        <w:tc>
          <w:tcPr>
            <w:tcW w:w="975" w:type="dxa"/>
            <w:tcBorders>
              <w:top w:val="nil"/>
              <w:left w:val="nil"/>
              <w:bottom w:val="single" w:sz="4" w:space="0" w:color="auto"/>
              <w:right w:val="nil"/>
            </w:tcBorders>
          </w:tcPr>
          <w:p w14:paraId="4771B99F" w14:textId="77777777" w:rsidR="003F6FE1" w:rsidRPr="00FB3C24" w:rsidRDefault="003F6FE1" w:rsidP="00600827">
            <w:pPr>
              <w:jc w:val="center"/>
              <w:rPr>
                <w:rFonts w:ascii="Times New Roman" w:hAnsi="Times New Roman"/>
                <w:sz w:val="20"/>
                <w:szCs w:val="20"/>
              </w:rPr>
            </w:pPr>
            <w:r>
              <w:rPr>
                <w:rFonts w:ascii="Times New Roman" w:hAnsi="Times New Roman"/>
                <w:sz w:val="20"/>
                <w:szCs w:val="20"/>
              </w:rPr>
              <w:t>38.7</w:t>
            </w:r>
          </w:p>
        </w:tc>
        <w:tc>
          <w:tcPr>
            <w:tcW w:w="705" w:type="dxa"/>
            <w:tcBorders>
              <w:top w:val="nil"/>
              <w:left w:val="nil"/>
              <w:bottom w:val="single" w:sz="4" w:space="0" w:color="auto"/>
              <w:right w:val="nil"/>
            </w:tcBorders>
          </w:tcPr>
          <w:p w14:paraId="70EAE7FE" w14:textId="77777777" w:rsidR="003F6FE1" w:rsidRPr="003F6FE1" w:rsidRDefault="003F6FE1" w:rsidP="003F6FE1">
            <w:pPr>
              <w:jc w:val="center"/>
              <w:rPr>
                <w:rFonts w:ascii="Times New Roman" w:hAnsi="Times New Roman"/>
                <w:i/>
                <w:sz w:val="20"/>
                <w:szCs w:val="20"/>
              </w:rPr>
            </w:pPr>
            <w:r>
              <w:rPr>
                <w:rFonts w:ascii="Times New Roman" w:hAnsi="Times New Roman"/>
                <w:i/>
                <w:sz w:val="20"/>
                <w:szCs w:val="20"/>
              </w:rPr>
              <w:t>10.1</w:t>
            </w:r>
          </w:p>
        </w:tc>
        <w:tc>
          <w:tcPr>
            <w:tcW w:w="825" w:type="dxa"/>
            <w:tcBorders>
              <w:top w:val="nil"/>
              <w:left w:val="nil"/>
              <w:bottom w:val="single" w:sz="4" w:space="0" w:color="auto"/>
              <w:right w:val="nil"/>
            </w:tcBorders>
          </w:tcPr>
          <w:p w14:paraId="7ED2F64D" w14:textId="77777777" w:rsidR="003F6FE1" w:rsidRPr="00FB3C24" w:rsidRDefault="003F6FE1" w:rsidP="00600827">
            <w:pPr>
              <w:jc w:val="center"/>
              <w:rPr>
                <w:rFonts w:ascii="Times New Roman" w:hAnsi="Times New Roman"/>
                <w:sz w:val="20"/>
                <w:szCs w:val="20"/>
              </w:rPr>
            </w:pPr>
            <w:r>
              <w:rPr>
                <w:rFonts w:ascii="Times New Roman" w:hAnsi="Times New Roman"/>
                <w:sz w:val="20"/>
                <w:szCs w:val="20"/>
              </w:rPr>
              <w:t>26.0</w:t>
            </w:r>
          </w:p>
        </w:tc>
        <w:tc>
          <w:tcPr>
            <w:tcW w:w="734" w:type="dxa"/>
            <w:tcBorders>
              <w:top w:val="nil"/>
              <w:left w:val="nil"/>
              <w:bottom w:val="single" w:sz="4" w:space="0" w:color="auto"/>
              <w:right w:val="nil"/>
            </w:tcBorders>
          </w:tcPr>
          <w:p w14:paraId="7E3FF210" w14:textId="77777777" w:rsidR="003F6FE1" w:rsidRPr="003F6FE1" w:rsidRDefault="003F6FE1" w:rsidP="00600827">
            <w:pPr>
              <w:jc w:val="center"/>
              <w:rPr>
                <w:rFonts w:ascii="Times New Roman" w:hAnsi="Times New Roman"/>
                <w:i/>
                <w:sz w:val="20"/>
                <w:szCs w:val="20"/>
              </w:rPr>
            </w:pPr>
            <w:r>
              <w:rPr>
                <w:rFonts w:ascii="Times New Roman" w:hAnsi="Times New Roman"/>
                <w:i/>
                <w:sz w:val="20"/>
                <w:szCs w:val="20"/>
              </w:rPr>
              <w:t>7.7</w:t>
            </w:r>
          </w:p>
        </w:tc>
        <w:tc>
          <w:tcPr>
            <w:tcW w:w="979" w:type="dxa"/>
            <w:tcBorders>
              <w:top w:val="nil"/>
              <w:left w:val="nil"/>
              <w:bottom w:val="single" w:sz="4" w:space="0" w:color="auto"/>
              <w:right w:val="nil"/>
            </w:tcBorders>
          </w:tcPr>
          <w:p w14:paraId="76364705" w14:textId="77777777" w:rsidR="003F6FE1" w:rsidRPr="003F6A87" w:rsidRDefault="003F6FE1" w:rsidP="00C96247">
            <w:pPr>
              <w:jc w:val="center"/>
              <w:rPr>
                <w:rFonts w:ascii="Times New Roman" w:hAnsi="Times New Roman"/>
                <w:sz w:val="20"/>
                <w:szCs w:val="20"/>
              </w:rPr>
            </w:pPr>
            <w:r>
              <w:rPr>
                <w:rFonts w:ascii="Times New Roman" w:hAnsi="Times New Roman"/>
                <w:sz w:val="20"/>
                <w:szCs w:val="20"/>
              </w:rPr>
              <w:t>100</w:t>
            </w:r>
          </w:p>
        </w:tc>
      </w:tr>
      <w:tr w:rsidR="003F6FE1" w:rsidRPr="00FB3C24" w14:paraId="2164E204" w14:textId="77777777" w:rsidTr="003F6FE1">
        <w:tc>
          <w:tcPr>
            <w:tcW w:w="2148" w:type="dxa"/>
            <w:tcBorders>
              <w:top w:val="single" w:sz="4" w:space="0" w:color="auto"/>
              <w:left w:val="nil"/>
              <w:bottom w:val="double" w:sz="4" w:space="0" w:color="auto"/>
              <w:right w:val="nil"/>
            </w:tcBorders>
          </w:tcPr>
          <w:p w14:paraId="55899114" w14:textId="77777777" w:rsidR="003F6FE1" w:rsidRPr="00FB3C24" w:rsidRDefault="003F6FE1" w:rsidP="00600827">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primary t</w:t>
            </w:r>
            <w:r w:rsidRPr="00FB3C24">
              <w:rPr>
                <w:rFonts w:ascii="Times New Roman" w:hAnsi="Times New Roman"/>
                <w:sz w:val="20"/>
                <w:szCs w:val="20"/>
              </w:rPr>
              <w:t>eachers</w:t>
            </w:r>
          </w:p>
        </w:tc>
        <w:tc>
          <w:tcPr>
            <w:tcW w:w="960" w:type="dxa"/>
            <w:tcBorders>
              <w:top w:val="single" w:sz="4" w:space="0" w:color="auto"/>
              <w:left w:val="nil"/>
              <w:bottom w:val="double" w:sz="4" w:space="0" w:color="auto"/>
              <w:right w:val="nil"/>
            </w:tcBorders>
          </w:tcPr>
          <w:p w14:paraId="198F9D1C" w14:textId="77777777" w:rsidR="003F6FE1" w:rsidRPr="00FB3C24" w:rsidRDefault="003F6FE1" w:rsidP="00600827">
            <w:pPr>
              <w:jc w:val="center"/>
              <w:rPr>
                <w:rFonts w:ascii="Times New Roman" w:hAnsi="Times New Roman"/>
                <w:sz w:val="20"/>
                <w:szCs w:val="20"/>
              </w:rPr>
            </w:pPr>
            <w:r>
              <w:rPr>
                <w:rFonts w:ascii="Times New Roman" w:hAnsi="Times New Roman"/>
                <w:sz w:val="20"/>
                <w:szCs w:val="20"/>
              </w:rPr>
              <w:t>25.0</w:t>
            </w:r>
          </w:p>
        </w:tc>
        <w:tc>
          <w:tcPr>
            <w:tcW w:w="720" w:type="dxa"/>
            <w:tcBorders>
              <w:top w:val="single" w:sz="4" w:space="0" w:color="auto"/>
              <w:left w:val="nil"/>
              <w:bottom w:val="double" w:sz="4" w:space="0" w:color="auto"/>
              <w:right w:val="nil"/>
            </w:tcBorders>
          </w:tcPr>
          <w:p w14:paraId="358B03C7" w14:textId="77777777" w:rsidR="003F6FE1" w:rsidRPr="003F6FE1" w:rsidRDefault="003F6FE1" w:rsidP="00600827">
            <w:pPr>
              <w:jc w:val="center"/>
              <w:rPr>
                <w:rFonts w:ascii="Times New Roman" w:hAnsi="Times New Roman"/>
                <w:i/>
                <w:sz w:val="20"/>
                <w:szCs w:val="20"/>
              </w:rPr>
            </w:pPr>
            <w:r>
              <w:rPr>
                <w:rFonts w:ascii="Times New Roman" w:hAnsi="Times New Roman"/>
                <w:i/>
                <w:sz w:val="20"/>
                <w:szCs w:val="20"/>
              </w:rPr>
              <w:t>3.2</w:t>
            </w:r>
          </w:p>
        </w:tc>
        <w:tc>
          <w:tcPr>
            <w:tcW w:w="975" w:type="dxa"/>
            <w:tcBorders>
              <w:top w:val="single" w:sz="4" w:space="0" w:color="auto"/>
              <w:left w:val="nil"/>
              <w:bottom w:val="double" w:sz="4" w:space="0" w:color="auto"/>
              <w:right w:val="nil"/>
            </w:tcBorders>
          </w:tcPr>
          <w:p w14:paraId="311CC382" w14:textId="77777777" w:rsidR="003F6FE1" w:rsidRPr="00FB3C24" w:rsidRDefault="003F6FE1" w:rsidP="00600827">
            <w:pPr>
              <w:jc w:val="center"/>
              <w:rPr>
                <w:rFonts w:ascii="Times New Roman" w:hAnsi="Times New Roman"/>
                <w:sz w:val="20"/>
                <w:szCs w:val="20"/>
              </w:rPr>
            </w:pPr>
            <w:r>
              <w:rPr>
                <w:rFonts w:ascii="Times New Roman" w:hAnsi="Times New Roman"/>
                <w:sz w:val="20"/>
                <w:szCs w:val="20"/>
              </w:rPr>
              <w:t>42.4</w:t>
            </w:r>
          </w:p>
        </w:tc>
        <w:tc>
          <w:tcPr>
            <w:tcW w:w="705" w:type="dxa"/>
            <w:tcBorders>
              <w:top w:val="single" w:sz="4" w:space="0" w:color="auto"/>
              <w:left w:val="nil"/>
              <w:bottom w:val="double" w:sz="4" w:space="0" w:color="auto"/>
              <w:right w:val="nil"/>
            </w:tcBorders>
          </w:tcPr>
          <w:p w14:paraId="37852061" w14:textId="77777777" w:rsidR="003F6FE1" w:rsidRPr="003F6FE1" w:rsidRDefault="003F6FE1" w:rsidP="003F6FE1">
            <w:pPr>
              <w:jc w:val="center"/>
              <w:rPr>
                <w:rFonts w:ascii="Times New Roman" w:hAnsi="Times New Roman"/>
                <w:i/>
                <w:sz w:val="20"/>
                <w:szCs w:val="20"/>
              </w:rPr>
            </w:pPr>
            <w:r>
              <w:rPr>
                <w:rFonts w:ascii="Times New Roman" w:hAnsi="Times New Roman"/>
                <w:i/>
                <w:sz w:val="20"/>
                <w:szCs w:val="20"/>
              </w:rPr>
              <w:t>3.7</w:t>
            </w:r>
          </w:p>
        </w:tc>
        <w:tc>
          <w:tcPr>
            <w:tcW w:w="825" w:type="dxa"/>
            <w:tcBorders>
              <w:top w:val="single" w:sz="4" w:space="0" w:color="auto"/>
              <w:left w:val="nil"/>
              <w:bottom w:val="double" w:sz="4" w:space="0" w:color="auto"/>
              <w:right w:val="nil"/>
            </w:tcBorders>
          </w:tcPr>
          <w:p w14:paraId="0937EE07" w14:textId="77777777" w:rsidR="003F6FE1" w:rsidRPr="00FB3C24" w:rsidRDefault="003F6FE1" w:rsidP="00600827">
            <w:pPr>
              <w:jc w:val="center"/>
              <w:rPr>
                <w:rFonts w:ascii="Times New Roman" w:hAnsi="Times New Roman"/>
                <w:sz w:val="20"/>
                <w:szCs w:val="20"/>
              </w:rPr>
            </w:pPr>
            <w:r>
              <w:rPr>
                <w:rFonts w:ascii="Times New Roman" w:hAnsi="Times New Roman"/>
                <w:sz w:val="20"/>
                <w:szCs w:val="20"/>
              </w:rPr>
              <w:t>32.5</w:t>
            </w:r>
          </w:p>
        </w:tc>
        <w:tc>
          <w:tcPr>
            <w:tcW w:w="734" w:type="dxa"/>
            <w:tcBorders>
              <w:top w:val="single" w:sz="4" w:space="0" w:color="auto"/>
              <w:left w:val="nil"/>
              <w:bottom w:val="double" w:sz="4" w:space="0" w:color="auto"/>
              <w:right w:val="nil"/>
            </w:tcBorders>
          </w:tcPr>
          <w:p w14:paraId="41B32C47" w14:textId="77777777" w:rsidR="003F6FE1" w:rsidRPr="003F6FE1" w:rsidRDefault="003F6FE1" w:rsidP="00600827">
            <w:pPr>
              <w:jc w:val="center"/>
              <w:rPr>
                <w:rFonts w:ascii="Times New Roman" w:hAnsi="Times New Roman"/>
                <w:i/>
                <w:sz w:val="20"/>
                <w:szCs w:val="20"/>
              </w:rPr>
            </w:pPr>
            <w:r>
              <w:rPr>
                <w:rFonts w:ascii="Times New Roman" w:hAnsi="Times New Roman"/>
                <w:i/>
                <w:sz w:val="20"/>
                <w:szCs w:val="20"/>
              </w:rPr>
              <w:t>3.5</w:t>
            </w:r>
          </w:p>
        </w:tc>
        <w:tc>
          <w:tcPr>
            <w:tcW w:w="979" w:type="dxa"/>
            <w:tcBorders>
              <w:top w:val="single" w:sz="4" w:space="0" w:color="auto"/>
              <w:left w:val="nil"/>
              <w:bottom w:val="double" w:sz="4" w:space="0" w:color="auto"/>
              <w:right w:val="nil"/>
            </w:tcBorders>
          </w:tcPr>
          <w:p w14:paraId="11B6804E" w14:textId="77777777" w:rsidR="003F6FE1" w:rsidRPr="003F6A87" w:rsidRDefault="003F6FE1" w:rsidP="00C96247">
            <w:pPr>
              <w:jc w:val="center"/>
              <w:rPr>
                <w:rFonts w:ascii="Times New Roman" w:hAnsi="Times New Roman"/>
                <w:sz w:val="20"/>
                <w:szCs w:val="20"/>
              </w:rPr>
            </w:pPr>
            <w:r>
              <w:rPr>
                <w:rFonts w:ascii="Times New Roman" w:hAnsi="Times New Roman"/>
                <w:sz w:val="20"/>
                <w:szCs w:val="20"/>
              </w:rPr>
              <w:t>100</w:t>
            </w:r>
          </w:p>
        </w:tc>
      </w:tr>
    </w:tbl>
    <w:p w14:paraId="363F7757" w14:textId="77777777" w:rsidR="00BE4C56" w:rsidRPr="003A30A5" w:rsidRDefault="00176010" w:rsidP="00BE4C56">
      <w:pPr>
        <w:rPr>
          <w:rFonts w:ascii="Times New Roman" w:hAnsi="Times New Roman"/>
          <w:sz w:val="20"/>
          <w:szCs w:val="20"/>
        </w:rPr>
      </w:pPr>
      <w:r w:rsidRPr="006F450D">
        <w:rPr>
          <w:rFonts w:ascii="Times New Roman" w:hAnsi="Times New Roman"/>
          <w:bCs/>
          <w:i/>
          <w:sz w:val="18"/>
          <w:szCs w:val="18"/>
        </w:rPr>
        <w:t>Note:</w:t>
      </w:r>
      <w:r w:rsidRPr="006F450D">
        <w:rPr>
          <w:rFonts w:ascii="Times New Roman" w:hAnsi="Times New Roman"/>
          <w:bCs/>
          <w:sz w:val="18"/>
          <w:szCs w:val="18"/>
        </w:rPr>
        <w:t xml:space="preserve"> </w:t>
      </w:r>
      <w:r w:rsidR="00E546D1">
        <w:rPr>
          <w:rFonts w:ascii="Times New Roman" w:hAnsi="Times New Roman"/>
          <w:bCs/>
          <w:sz w:val="18"/>
          <w:szCs w:val="18"/>
        </w:rPr>
        <w:t xml:space="preserve">The socioeconomic status (SES) measure is derived from the postcode of the school address. </w:t>
      </w:r>
      <w:r w:rsidR="00604497" w:rsidRPr="003A30A5">
        <w:rPr>
          <w:rFonts w:ascii="Times New Roman" w:hAnsi="Times New Roman"/>
          <w:sz w:val="20"/>
          <w:szCs w:val="20"/>
        </w:rPr>
        <w:t>Proportions of Literacy, Numeracy</w:t>
      </w:r>
      <w:r w:rsidR="00604497">
        <w:rPr>
          <w:rFonts w:ascii="Times New Roman" w:hAnsi="Times New Roman"/>
          <w:sz w:val="20"/>
          <w:szCs w:val="20"/>
        </w:rPr>
        <w:t>,</w:t>
      </w:r>
      <w:r w:rsidR="00604497" w:rsidRPr="003A30A5">
        <w:rPr>
          <w:rFonts w:ascii="Times New Roman" w:hAnsi="Times New Roman"/>
          <w:sz w:val="20"/>
          <w:szCs w:val="20"/>
        </w:rPr>
        <w:t xml:space="preserve"> Computing/IT </w:t>
      </w:r>
      <w:r w:rsidR="00604497">
        <w:rPr>
          <w:rFonts w:ascii="Times New Roman" w:hAnsi="Times New Roman"/>
          <w:sz w:val="20"/>
          <w:szCs w:val="20"/>
        </w:rPr>
        <w:t xml:space="preserve">and Special Needs </w:t>
      </w:r>
      <w:r w:rsidR="00604497" w:rsidRPr="003A30A5">
        <w:rPr>
          <w:rFonts w:ascii="Times New Roman" w:hAnsi="Times New Roman"/>
          <w:sz w:val="20"/>
          <w:szCs w:val="20"/>
        </w:rPr>
        <w:t xml:space="preserve">are of Primary Specialist Teachers in these areas (Generalists who indicated that they were teaching in these areas </w:t>
      </w:r>
      <w:r w:rsidR="00604497">
        <w:rPr>
          <w:rFonts w:ascii="Times New Roman" w:hAnsi="Times New Roman"/>
          <w:sz w:val="20"/>
          <w:szCs w:val="20"/>
        </w:rPr>
        <w:t>are not included). LOTE teacher</w:t>
      </w:r>
      <w:r w:rsidR="00604497" w:rsidRPr="003A30A5">
        <w:rPr>
          <w:rFonts w:ascii="Times New Roman" w:hAnsi="Times New Roman"/>
          <w:sz w:val="20"/>
          <w:szCs w:val="20"/>
        </w:rPr>
        <w:t xml:space="preserve"> proportions</w:t>
      </w:r>
      <w:r w:rsidR="00604497">
        <w:rPr>
          <w:rFonts w:ascii="Times New Roman" w:hAnsi="Times New Roman"/>
          <w:sz w:val="20"/>
          <w:szCs w:val="20"/>
        </w:rPr>
        <w:t xml:space="preserve"> include</w:t>
      </w:r>
      <w:r w:rsidR="00604497" w:rsidRPr="003A30A5">
        <w:rPr>
          <w:rFonts w:ascii="Times New Roman" w:hAnsi="Times New Roman"/>
          <w:sz w:val="20"/>
          <w:szCs w:val="20"/>
        </w:rPr>
        <w:t xml:space="preserve"> those who also </w:t>
      </w:r>
      <w:r w:rsidR="00604497">
        <w:rPr>
          <w:rFonts w:ascii="Times New Roman" w:hAnsi="Times New Roman"/>
          <w:sz w:val="20"/>
          <w:szCs w:val="20"/>
        </w:rPr>
        <w:t>indicated they were generalists</w:t>
      </w:r>
      <w:r w:rsidR="00604497" w:rsidRPr="003A30A5">
        <w:rPr>
          <w:rFonts w:ascii="Times New Roman" w:hAnsi="Times New Roman"/>
          <w:sz w:val="20"/>
          <w:szCs w:val="20"/>
        </w:rPr>
        <w:t xml:space="preserve"> and those who did not indicate whether or not they were generalists (but who did indicate that they c</w:t>
      </w:r>
      <w:r w:rsidR="00604497">
        <w:rPr>
          <w:rFonts w:ascii="Times New Roman" w:hAnsi="Times New Roman"/>
          <w:sz w:val="20"/>
          <w:szCs w:val="20"/>
        </w:rPr>
        <w:t>urrently taught LOTE). Special N</w:t>
      </w:r>
      <w:r w:rsidR="00604497" w:rsidRPr="003A30A5">
        <w:rPr>
          <w:rFonts w:ascii="Times New Roman" w:hAnsi="Times New Roman"/>
          <w:sz w:val="20"/>
          <w:szCs w:val="20"/>
        </w:rPr>
        <w:t>eeds proportions and denominator does not include teachers in Special Schools.</w:t>
      </w:r>
    </w:p>
    <w:p w14:paraId="3BD20DD0" w14:textId="77777777" w:rsidR="00CD3A50" w:rsidRDefault="00CD3A50" w:rsidP="00CD3A50">
      <w:pPr>
        <w:jc w:val="both"/>
        <w:rPr>
          <w:rFonts w:ascii="Times" w:hAnsi="Times"/>
          <w:sz w:val="20"/>
          <w:szCs w:val="20"/>
        </w:rPr>
      </w:pPr>
    </w:p>
    <w:p w14:paraId="0468A9CD" w14:textId="77777777" w:rsidR="00CA26F5" w:rsidRPr="004C2674" w:rsidRDefault="00CA26F5" w:rsidP="00CA26F5">
      <w:pPr>
        <w:tabs>
          <w:tab w:val="right" w:leader="dot" w:pos="8640"/>
        </w:tabs>
        <w:spacing w:before="100" w:beforeAutospacing="1" w:after="100" w:afterAutospacing="1"/>
        <w:jc w:val="both"/>
        <w:rPr>
          <w:rFonts w:ascii="Times New Roman" w:hAnsi="Times New Roman"/>
        </w:rPr>
      </w:pPr>
      <w:r>
        <w:rPr>
          <w:rFonts w:ascii="Times New Roman" w:hAnsi="Times New Roman"/>
        </w:rPr>
        <w:t>The proportions of teachers in the remaining four areas of specialisation who taught in low SES schools were higher than expected, while the proportions who taught in high SES schools were lower than expected, given the distribution of teachers overall.</w:t>
      </w:r>
      <w:r w:rsidRPr="004C2674">
        <w:rPr>
          <w:rFonts w:ascii="Times New Roman" w:hAnsi="Times New Roman"/>
        </w:rPr>
        <w:t xml:space="preserve"> </w:t>
      </w:r>
      <w:r w:rsidRPr="000C4886">
        <w:rPr>
          <w:rFonts w:ascii="Times New Roman" w:hAnsi="Times New Roman"/>
        </w:rPr>
        <w:t xml:space="preserve">However, these results should be interpreted with </w:t>
      </w:r>
      <w:r>
        <w:rPr>
          <w:rFonts w:ascii="Times New Roman" w:hAnsi="Times New Roman"/>
        </w:rPr>
        <w:t xml:space="preserve">extreme </w:t>
      </w:r>
      <w:r w:rsidRPr="000C4886">
        <w:rPr>
          <w:rFonts w:ascii="Times New Roman" w:hAnsi="Times New Roman"/>
        </w:rPr>
        <w:t>caution due to the large standard errors.</w:t>
      </w:r>
    </w:p>
    <w:p w14:paraId="3E46CAA8" w14:textId="77777777" w:rsidR="00CA26F5" w:rsidRDefault="00CA26F5" w:rsidP="00CA26F5">
      <w:pPr>
        <w:spacing w:before="100" w:beforeAutospacing="1" w:after="100" w:afterAutospacing="1"/>
        <w:jc w:val="both"/>
        <w:rPr>
          <w:rFonts w:ascii="Times New Roman" w:hAnsi="Times New Roman"/>
        </w:rPr>
      </w:pPr>
      <w:r w:rsidRPr="004C2674">
        <w:rPr>
          <w:rFonts w:ascii="Times New Roman" w:hAnsi="Times New Roman"/>
        </w:rPr>
        <w:t>Table 2.6 provides equivalent data on the SES distribution of secondary teachers currently teaching in the 12 designated subject areas</w:t>
      </w:r>
      <w:r w:rsidRPr="00F70A5B">
        <w:rPr>
          <w:rFonts w:ascii="Times New Roman" w:hAnsi="Times New Roman"/>
        </w:rPr>
        <w:t xml:space="preserve">. LOTE and VET stand out as areas in which the distribution of teachers currently working in the area is different to what would be expected from the distribution of secondary teachers overall. </w:t>
      </w:r>
    </w:p>
    <w:p w14:paraId="3CD956D0" w14:textId="77777777" w:rsidR="00995980" w:rsidRDefault="00995980" w:rsidP="0020370B">
      <w:pPr>
        <w:pStyle w:val="TableCaption"/>
      </w:pPr>
      <w:bookmarkStart w:id="33" w:name="_Toc385500412"/>
      <w:r>
        <w:t>Table</w:t>
      </w:r>
      <w:r w:rsidR="00D05F36">
        <w:t xml:space="preserve"> 2.6</w:t>
      </w:r>
      <w:r w:rsidRPr="00DE6143">
        <w:t xml:space="preserve">: </w:t>
      </w:r>
      <w:r>
        <w:t>S</w:t>
      </w:r>
      <w:r w:rsidRPr="00DE6143">
        <w:t>chool</w:t>
      </w:r>
      <w:r>
        <w:t xml:space="preserve"> SES</w:t>
      </w:r>
      <w:r w:rsidRPr="00DE6143">
        <w:t>: for teachers currently teaching in specified ar</w:t>
      </w:r>
      <w:r>
        <w:t>eas,</w:t>
      </w:r>
      <w:r w:rsidRPr="00DE6143">
        <w:t xml:space="preserve"> </w:t>
      </w:r>
      <w:r>
        <w:t xml:space="preserve">Secondary </w:t>
      </w:r>
      <w:r w:rsidRPr="00DE6143">
        <w:t>teachers</w:t>
      </w:r>
      <w:bookmarkEnd w:id="33"/>
    </w:p>
    <w:tbl>
      <w:tblPr>
        <w:tblW w:w="0" w:type="auto"/>
        <w:tblLook w:val="01E0" w:firstRow="1" w:lastRow="1" w:firstColumn="1" w:lastColumn="1" w:noHBand="0" w:noVBand="0"/>
        <w:tblDescription w:val="Table 2.6 provides equivalent data on the SES distribution of secondary teachers currently teaching in the 12 designated subject areas. LOTE and VET stand out as areas in which the distribution of teachers currently working in the area is different to what would be expected from the distribution of secondary teachers overall. "/>
      </w:tblPr>
      <w:tblGrid>
        <w:gridCol w:w="2148"/>
        <w:gridCol w:w="930"/>
        <w:gridCol w:w="750"/>
        <w:gridCol w:w="975"/>
        <w:gridCol w:w="705"/>
        <w:gridCol w:w="840"/>
        <w:gridCol w:w="719"/>
        <w:gridCol w:w="979"/>
      </w:tblGrid>
      <w:tr w:rsidR="00995980" w:rsidRPr="003754E4" w14:paraId="7CF9E5D3" w14:textId="77777777" w:rsidTr="003B5231">
        <w:tc>
          <w:tcPr>
            <w:tcW w:w="2148" w:type="dxa"/>
            <w:vMerge w:val="restart"/>
            <w:tcBorders>
              <w:top w:val="double" w:sz="4" w:space="0" w:color="auto"/>
              <w:left w:val="nil"/>
              <w:bottom w:val="nil"/>
              <w:right w:val="nil"/>
            </w:tcBorders>
          </w:tcPr>
          <w:p w14:paraId="78E443D9" w14:textId="77777777" w:rsidR="00995980" w:rsidRPr="003754E4" w:rsidRDefault="00995980" w:rsidP="00600827">
            <w:pPr>
              <w:tabs>
                <w:tab w:val="right" w:leader="dot" w:pos="8640"/>
              </w:tabs>
              <w:spacing w:before="100" w:beforeAutospacing="1" w:after="100" w:afterAutospacing="1"/>
              <w:jc w:val="both"/>
              <w:rPr>
                <w:rFonts w:ascii="Times New Roman" w:hAnsi="Times New Roman"/>
                <w:b/>
                <w:sz w:val="20"/>
                <w:szCs w:val="20"/>
              </w:rPr>
            </w:pPr>
            <w:r w:rsidRPr="003754E4">
              <w:rPr>
                <w:rFonts w:ascii="Times New Roman" w:hAnsi="Times New Roman"/>
                <w:b/>
                <w:sz w:val="20"/>
                <w:szCs w:val="20"/>
              </w:rPr>
              <w:t>Currently teaching in area:</w:t>
            </w:r>
          </w:p>
        </w:tc>
        <w:tc>
          <w:tcPr>
            <w:tcW w:w="4919" w:type="dxa"/>
            <w:gridSpan w:val="6"/>
            <w:tcBorders>
              <w:top w:val="double" w:sz="4" w:space="0" w:color="auto"/>
              <w:left w:val="nil"/>
              <w:bottom w:val="single" w:sz="4" w:space="0" w:color="auto"/>
              <w:right w:val="nil"/>
            </w:tcBorders>
          </w:tcPr>
          <w:p w14:paraId="680BD750" w14:textId="77777777" w:rsidR="00995980" w:rsidRPr="003754E4" w:rsidRDefault="00995980" w:rsidP="00600827">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School SES group</w:t>
            </w:r>
            <w:r w:rsidRPr="003754E4">
              <w:rPr>
                <w:rFonts w:ascii="Times New Roman" w:hAnsi="Times New Roman"/>
                <w:b/>
                <w:sz w:val="20"/>
                <w:szCs w:val="20"/>
              </w:rPr>
              <w:t xml:space="preserve"> (%)</w:t>
            </w:r>
          </w:p>
        </w:tc>
        <w:tc>
          <w:tcPr>
            <w:tcW w:w="979" w:type="dxa"/>
            <w:vMerge w:val="restart"/>
            <w:tcBorders>
              <w:top w:val="double" w:sz="4" w:space="0" w:color="auto"/>
              <w:left w:val="nil"/>
              <w:bottom w:val="nil"/>
              <w:right w:val="nil"/>
            </w:tcBorders>
          </w:tcPr>
          <w:p w14:paraId="294FFF17" w14:textId="77777777" w:rsidR="00995980" w:rsidRPr="003754E4" w:rsidRDefault="00995980" w:rsidP="00600827">
            <w:pPr>
              <w:tabs>
                <w:tab w:val="right" w:leader="dot" w:pos="8640"/>
              </w:tabs>
              <w:spacing w:before="100" w:beforeAutospacing="1" w:after="100" w:afterAutospacing="1"/>
              <w:jc w:val="center"/>
              <w:rPr>
                <w:rFonts w:ascii="Times New Roman" w:hAnsi="Times New Roman"/>
                <w:b/>
                <w:sz w:val="20"/>
                <w:szCs w:val="20"/>
              </w:rPr>
            </w:pPr>
            <w:r w:rsidRPr="003754E4">
              <w:rPr>
                <w:rFonts w:ascii="Times New Roman" w:hAnsi="Times New Roman"/>
                <w:b/>
                <w:sz w:val="20"/>
                <w:szCs w:val="20"/>
              </w:rPr>
              <w:t>Total</w:t>
            </w:r>
          </w:p>
        </w:tc>
      </w:tr>
      <w:tr w:rsidR="003B5231" w:rsidRPr="00FB3C24" w14:paraId="38345CD4" w14:textId="77777777" w:rsidTr="003B5231">
        <w:tc>
          <w:tcPr>
            <w:tcW w:w="2148" w:type="dxa"/>
            <w:vMerge/>
            <w:tcBorders>
              <w:top w:val="nil"/>
              <w:left w:val="nil"/>
              <w:bottom w:val="single" w:sz="4" w:space="0" w:color="auto"/>
              <w:right w:val="nil"/>
            </w:tcBorders>
          </w:tcPr>
          <w:p w14:paraId="19F2D301" w14:textId="77777777" w:rsidR="003B5231" w:rsidRPr="00FB3C24" w:rsidRDefault="003B5231" w:rsidP="00600827">
            <w:pPr>
              <w:tabs>
                <w:tab w:val="right" w:leader="dot" w:pos="8640"/>
              </w:tabs>
              <w:spacing w:before="100" w:beforeAutospacing="1" w:after="100" w:afterAutospacing="1"/>
              <w:jc w:val="both"/>
              <w:rPr>
                <w:rFonts w:ascii="Times New Roman" w:hAnsi="Times New Roman"/>
                <w:sz w:val="20"/>
                <w:szCs w:val="20"/>
              </w:rPr>
            </w:pPr>
          </w:p>
        </w:tc>
        <w:tc>
          <w:tcPr>
            <w:tcW w:w="930" w:type="dxa"/>
            <w:tcBorders>
              <w:top w:val="single" w:sz="4" w:space="0" w:color="auto"/>
              <w:left w:val="nil"/>
              <w:bottom w:val="single" w:sz="4" w:space="0" w:color="auto"/>
              <w:right w:val="nil"/>
            </w:tcBorders>
          </w:tcPr>
          <w:p w14:paraId="139590E0" w14:textId="77777777" w:rsidR="003B5231" w:rsidRPr="003754E4" w:rsidRDefault="003B5231" w:rsidP="00600827">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Low</w:t>
            </w:r>
          </w:p>
        </w:tc>
        <w:tc>
          <w:tcPr>
            <w:tcW w:w="750" w:type="dxa"/>
            <w:tcBorders>
              <w:top w:val="single" w:sz="4" w:space="0" w:color="auto"/>
              <w:left w:val="nil"/>
              <w:bottom w:val="single" w:sz="4" w:space="0" w:color="auto"/>
              <w:right w:val="nil"/>
            </w:tcBorders>
          </w:tcPr>
          <w:p w14:paraId="6BE3AE19" w14:textId="77777777" w:rsidR="003B5231" w:rsidRPr="003B5231" w:rsidRDefault="003B5231" w:rsidP="00600827">
            <w:pPr>
              <w:tabs>
                <w:tab w:val="right" w:leader="dot" w:pos="8640"/>
              </w:tabs>
              <w:spacing w:before="100" w:beforeAutospacing="1" w:after="100" w:afterAutospacing="1"/>
              <w:jc w:val="center"/>
              <w:rPr>
                <w:rFonts w:ascii="Times New Roman" w:hAnsi="Times New Roman"/>
                <w:b/>
                <w:i/>
                <w:sz w:val="20"/>
                <w:szCs w:val="20"/>
              </w:rPr>
            </w:pPr>
            <w:r w:rsidRPr="003B5231">
              <w:rPr>
                <w:rFonts w:ascii="Times New Roman" w:hAnsi="Times New Roman"/>
                <w:b/>
                <w:i/>
                <w:sz w:val="20"/>
                <w:szCs w:val="20"/>
              </w:rPr>
              <w:t>SE</w:t>
            </w:r>
          </w:p>
        </w:tc>
        <w:tc>
          <w:tcPr>
            <w:tcW w:w="975" w:type="dxa"/>
            <w:tcBorders>
              <w:top w:val="single" w:sz="4" w:space="0" w:color="auto"/>
              <w:left w:val="nil"/>
              <w:bottom w:val="single" w:sz="4" w:space="0" w:color="auto"/>
              <w:right w:val="nil"/>
            </w:tcBorders>
          </w:tcPr>
          <w:p w14:paraId="189AF549" w14:textId="77777777" w:rsidR="003B5231" w:rsidRPr="003754E4" w:rsidRDefault="003B5231" w:rsidP="00600827">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Medium</w:t>
            </w:r>
          </w:p>
        </w:tc>
        <w:tc>
          <w:tcPr>
            <w:tcW w:w="705" w:type="dxa"/>
            <w:tcBorders>
              <w:top w:val="single" w:sz="4" w:space="0" w:color="auto"/>
              <w:left w:val="nil"/>
              <w:bottom w:val="single" w:sz="4" w:space="0" w:color="auto"/>
              <w:right w:val="nil"/>
            </w:tcBorders>
          </w:tcPr>
          <w:p w14:paraId="0BC0C345" w14:textId="77777777" w:rsidR="003B5231" w:rsidRPr="003B5231" w:rsidRDefault="003B5231" w:rsidP="00600827">
            <w:pPr>
              <w:tabs>
                <w:tab w:val="right" w:leader="dot" w:pos="8640"/>
              </w:tabs>
              <w:spacing w:before="100" w:beforeAutospacing="1" w:after="100" w:afterAutospacing="1"/>
              <w:jc w:val="center"/>
              <w:rPr>
                <w:rFonts w:ascii="Times New Roman" w:hAnsi="Times New Roman"/>
                <w:b/>
                <w:i/>
                <w:sz w:val="20"/>
                <w:szCs w:val="20"/>
              </w:rPr>
            </w:pPr>
            <w:r w:rsidRPr="003B5231">
              <w:rPr>
                <w:rFonts w:ascii="Times New Roman" w:hAnsi="Times New Roman"/>
                <w:b/>
                <w:i/>
                <w:sz w:val="20"/>
                <w:szCs w:val="20"/>
              </w:rPr>
              <w:t>SE</w:t>
            </w:r>
          </w:p>
        </w:tc>
        <w:tc>
          <w:tcPr>
            <w:tcW w:w="840" w:type="dxa"/>
            <w:tcBorders>
              <w:top w:val="single" w:sz="4" w:space="0" w:color="auto"/>
              <w:left w:val="nil"/>
              <w:bottom w:val="single" w:sz="4" w:space="0" w:color="auto"/>
              <w:right w:val="nil"/>
            </w:tcBorders>
          </w:tcPr>
          <w:p w14:paraId="7D0FE80F" w14:textId="77777777" w:rsidR="003B5231" w:rsidRPr="003754E4" w:rsidRDefault="003B5231" w:rsidP="00600827">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High</w:t>
            </w:r>
          </w:p>
        </w:tc>
        <w:tc>
          <w:tcPr>
            <w:tcW w:w="719" w:type="dxa"/>
            <w:tcBorders>
              <w:top w:val="single" w:sz="4" w:space="0" w:color="auto"/>
              <w:left w:val="nil"/>
              <w:bottom w:val="single" w:sz="4" w:space="0" w:color="auto"/>
              <w:right w:val="nil"/>
            </w:tcBorders>
          </w:tcPr>
          <w:p w14:paraId="664677EA" w14:textId="77777777" w:rsidR="003B5231" w:rsidRPr="003B5231" w:rsidRDefault="003B5231" w:rsidP="00600827">
            <w:pPr>
              <w:tabs>
                <w:tab w:val="right" w:leader="dot" w:pos="8640"/>
              </w:tabs>
              <w:spacing w:before="100" w:beforeAutospacing="1" w:after="100" w:afterAutospacing="1"/>
              <w:jc w:val="center"/>
              <w:rPr>
                <w:rFonts w:ascii="Times New Roman" w:hAnsi="Times New Roman"/>
                <w:b/>
                <w:i/>
                <w:sz w:val="20"/>
                <w:szCs w:val="20"/>
              </w:rPr>
            </w:pPr>
            <w:r w:rsidRPr="003B5231">
              <w:rPr>
                <w:rFonts w:ascii="Times New Roman" w:hAnsi="Times New Roman"/>
                <w:b/>
                <w:i/>
                <w:sz w:val="20"/>
                <w:szCs w:val="20"/>
              </w:rPr>
              <w:t>SE</w:t>
            </w:r>
          </w:p>
        </w:tc>
        <w:tc>
          <w:tcPr>
            <w:tcW w:w="979" w:type="dxa"/>
            <w:vMerge/>
            <w:tcBorders>
              <w:top w:val="nil"/>
              <w:left w:val="nil"/>
              <w:bottom w:val="single" w:sz="4" w:space="0" w:color="auto"/>
              <w:right w:val="nil"/>
            </w:tcBorders>
          </w:tcPr>
          <w:p w14:paraId="38733E93" w14:textId="77777777" w:rsidR="003B5231" w:rsidRPr="00FB3C24" w:rsidRDefault="003B5231" w:rsidP="00600827">
            <w:pPr>
              <w:tabs>
                <w:tab w:val="right" w:leader="dot" w:pos="8640"/>
              </w:tabs>
              <w:spacing w:before="100" w:beforeAutospacing="1" w:after="100" w:afterAutospacing="1"/>
              <w:jc w:val="center"/>
              <w:rPr>
                <w:rFonts w:ascii="Times New Roman" w:hAnsi="Times New Roman"/>
                <w:sz w:val="20"/>
                <w:szCs w:val="20"/>
              </w:rPr>
            </w:pPr>
          </w:p>
        </w:tc>
      </w:tr>
      <w:tr w:rsidR="003B5231" w:rsidRPr="00FB3C24" w14:paraId="4D633B98" w14:textId="77777777" w:rsidTr="003B5231">
        <w:tc>
          <w:tcPr>
            <w:tcW w:w="2148" w:type="dxa"/>
            <w:tcBorders>
              <w:top w:val="single" w:sz="4" w:space="0" w:color="auto"/>
              <w:left w:val="nil"/>
              <w:bottom w:val="nil"/>
              <w:right w:val="nil"/>
            </w:tcBorders>
          </w:tcPr>
          <w:p w14:paraId="4BD9F92C" w14:textId="77777777" w:rsidR="003B5231" w:rsidRPr="003B5231" w:rsidRDefault="003B5231" w:rsidP="00600827">
            <w:pPr>
              <w:tabs>
                <w:tab w:val="right" w:leader="dot" w:pos="8640"/>
              </w:tabs>
              <w:spacing w:before="100" w:beforeAutospacing="1" w:after="100" w:afterAutospacing="1"/>
              <w:jc w:val="both"/>
              <w:rPr>
                <w:rFonts w:ascii="Times" w:hAnsi="Times"/>
                <w:sz w:val="20"/>
                <w:szCs w:val="20"/>
              </w:rPr>
            </w:pPr>
            <w:r w:rsidRPr="003B5231">
              <w:rPr>
                <w:rFonts w:ascii="Times" w:hAnsi="Times"/>
                <w:sz w:val="20"/>
                <w:szCs w:val="20"/>
              </w:rPr>
              <w:t>English</w:t>
            </w:r>
          </w:p>
        </w:tc>
        <w:tc>
          <w:tcPr>
            <w:tcW w:w="930" w:type="dxa"/>
            <w:tcBorders>
              <w:top w:val="single" w:sz="4" w:space="0" w:color="auto"/>
              <w:left w:val="nil"/>
              <w:bottom w:val="nil"/>
              <w:right w:val="nil"/>
            </w:tcBorders>
          </w:tcPr>
          <w:p w14:paraId="0438E3C1" w14:textId="77777777" w:rsidR="003B5231" w:rsidRPr="003B5231" w:rsidRDefault="003B5231" w:rsidP="00600827">
            <w:pPr>
              <w:jc w:val="center"/>
              <w:rPr>
                <w:rFonts w:ascii="Times" w:hAnsi="Times"/>
                <w:sz w:val="20"/>
                <w:szCs w:val="20"/>
              </w:rPr>
            </w:pPr>
            <w:r w:rsidRPr="003B5231">
              <w:rPr>
                <w:rFonts w:ascii="Times" w:hAnsi="Times"/>
                <w:sz w:val="20"/>
                <w:szCs w:val="20"/>
              </w:rPr>
              <w:t>28.4</w:t>
            </w:r>
          </w:p>
        </w:tc>
        <w:tc>
          <w:tcPr>
            <w:tcW w:w="750" w:type="dxa"/>
            <w:tcBorders>
              <w:top w:val="single" w:sz="4" w:space="0" w:color="auto"/>
              <w:left w:val="nil"/>
              <w:bottom w:val="nil"/>
              <w:right w:val="nil"/>
            </w:tcBorders>
          </w:tcPr>
          <w:p w14:paraId="158623A1" w14:textId="77777777" w:rsidR="003B5231" w:rsidRPr="003B5231" w:rsidRDefault="003B5231" w:rsidP="00600827">
            <w:pPr>
              <w:jc w:val="center"/>
              <w:rPr>
                <w:rFonts w:ascii="Times" w:hAnsi="Times"/>
                <w:i/>
                <w:sz w:val="20"/>
                <w:szCs w:val="20"/>
              </w:rPr>
            </w:pPr>
            <w:r w:rsidRPr="003B5231">
              <w:rPr>
                <w:rFonts w:ascii="Times" w:hAnsi="Times"/>
                <w:i/>
                <w:sz w:val="20"/>
                <w:szCs w:val="20"/>
              </w:rPr>
              <w:t>3.1</w:t>
            </w:r>
          </w:p>
        </w:tc>
        <w:tc>
          <w:tcPr>
            <w:tcW w:w="975" w:type="dxa"/>
            <w:tcBorders>
              <w:top w:val="single" w:sz="4" w:space="0" w:color="auto"/>
              <w:left w:val="nil"/>
              <w:bottom w:val="nil"/>
              <w:right w:val="nil"/>
            </w:tcBorders>
          </w:tcPr>
          <w:p w14:paraId="56119A06" w14:textId="77777777" w:rsidR="003B5231" w:rsidRPr="003B5231" w:rsidRDefault="003B5231" w:rsidP="00600827">
            <w:pPr>
              <w:jc w:val="center"/>
              <w:rPr>
                <w:rFonts w:ascii="Times" w:hAnsi="Times"/>
                <w:sz w:val="20"/>
                <w:szCs w:val="20"/>
              </w:rPr>
            </w:pPr>
            <w:r w:rsidRPr="003B5231">
              <w:rPr>
                <w:rFonts w:ascii="Times" w:hAnsi="Times"/>
                <w:sz w:val="20"/>
                <w:szCs w:val="20"/>
              </w:rPr>
              <w:t>37.6</w:t>
            </w:r>
          </w:p>
        </w:tc>
        <w:tc>
          <w:tcPr>
            <w:tcW w:w="705" w:type="dxa"/>
            <w:tcBorders>
              <w:top w:val="single" w:sz="4" w:space="0" w:color="auto"/>
              <w:left w:val="nil"/>
              <w:bottom w:val="nil"/>
              <w:right w:val="nil"/>
            </w:tcBorders>
          </w:tcPr>
          <w:p w14:paraId="7C4EBD68" w14:textId="77777777" w:rsidR="003B5231" w:rsidRPr="003B5231" w:rsidRDefault="003B5231" w:rsidP="003B5231">
            <w:pPr>
              <w:jc w:val="center"/>
              <w:rPr>
                <w:rFonts w:ascii="Times" w:hAnsi="Times"/>
                <w:i/>
                <w:sz w:val="20"/>
                <w:szCs w:val="20"/>
              </w:rPr>
            </w:pPr>
            <w:r w:rsidRPr="003B5231">
              <w:rPr>
                <w:rFonts w:ascii="Times" w:hAnsi="Times"/>
                <w:i/>
                <w:sz w:val="20"/>
                <w:szCs w:val="20"/>
              </w:rPr>
              <w:t>3.6</w:t>
            </w:r>
          </w:p>
        </w:tc>
        <w:tc>
          <w:tcPr>
            <w:tcW w:w="840" w:type="dxa"/>
            <w:tcBorders>
              <w:top w:val="single" w:sz="4" w:space="0" w:color="auto"/>
              <w:left w:val="nil"/>
              <w:bottom w:val="nil"/>
              <w:right w:val="nil"/>
            </w:tcBorders>
          </w:tcPr>
          <w:p w14:paraId="73C527D4" w14:textId="77777777" w:rsidR="003B5231" w:rsidRPr="003B5231" w:rsidRDefault="003B5231" w:rsidP="00600827">
            <w:pPr>
              <w:jc w:val="center"/>
              <w:rPr>
                <w:rFonts w:ascii="Times" w:hAnsi="Times"/>
                <w:sz w:val="20"/>
                <w:szCs w:val="20"/>
              </w:rPr>
            </w:pPr>
            <w:r w:rsidRPr="003B5231">
              <w:rPr>
                <w:rFonts w:ascii="Times" w:hAnsi="Times"/>
                <w:sz w:val="20"/>
                <w:szCs w:val="20"/>
              </w:rPr>
              <w:t>33.9</w:t>
            </w:r>
          </w:p>
        </w:tc>
        <w:tc>
          <w:tcPr>
            <w:tcW w:w="719" w:type="dxa"/>
            <w:tcBorders>
              <w:top w:val="single" w:sz="4" w:space="0" w:color="auto"/>
              <w:left w:val="nil"/>
              <w:bottom w:val="nil"/>
              <w:right w:val="nil"/>
            </w:tcBorders>
          </w:tcPr>
          <w:p w14:paraId="6D95E354" w14:textId="77777777" w:rsidR="003B5231" w:rsidRPr="003B5231" w:rsidRDefault="003B5231" w:rsidP="00600827">
            <w:pPr>
              <w:jc w:val="center"/>
              <w:rPr>
                <w:rFonts w:ascii="Times" w:hAnsi="Times"/>
                <w:i/>
                <w:sz w:val="20"/>
                <w:szCs w:val="20"/>
              </w:rPr>
            </w:pPr>
            <w:r w:rsidRPr="003B5231">
              <w:rPr>
                <w:rFonts w:ascii="Times" w:hAnsi="Times"/>
                <w:i/>
                <w:sz w:val="20"/>
                <w:szCs w:val="20"/>
              </w:rPr>
              <w:t>3.4</w:t>
            </w:r>
          </w:p>
        </w:tc>
        <w:tc>
          <w:tcPr>
            <w:tcW w:w="979" w:type="dxa"/>
            <w:tcBorders>
              <w:top w:val="single" w:sz="4" w:space="0" w:color="auto"/>
              <w:left w:val="nil"/>
              <w:bottom w:val="nil"/>
              <w:right w:val="nil"/>
            </w:tcBorders>
          </w:tcPr>
          <w:p w14:paraId="2A3EFC56" w14:textId="77777777" w:rsidR="003B5231" w:rsidRPr="003B5231" w:rsidRDefault="003B5231" w:rsidP="00C96247">
            <w:pPr>
              <w:jc w:val="center"/>
              <w:rPr>
                <w:rFonts w:ascii="Times" w:hAnsi="Times"/>
                <w:sz w:val="20"/>
                <w:szCs w:val="20"/>
              </w:rPr>
            </w:pPr>
            <w:r w:rsidRPr="003B5231">
              <w:rPr>
                <w:rFonts w:ascii="Times" w:hAnsi="Times"/>
                <w:sz w:val="20"/>
                <w:szCs w:val="20"/>
              </w:rPr>
              <w:t>100</w:t>
            </w:r>
          </w:p>
        </w:tc>
      </w:tr>
      <w:tr w:rsidR="003B5231" w:rsidRPr="00FB3C24" w14:paraId="2CBA4A71" w14:textId="77777777" w:rsidTr="003B5231">
        <w:tc>
          <w:tcPr>
            <w:tcW w:w="2148" w:type="dxa"/>
            <w:tcBorders>
              <w:top w:val="nil"/>
              <w:left w:val="nil"/>
              <w:bottom w:val="nil"/>
              <w:right w:val="nil"/>
            </w:tcBorders>
          </w:tcPr>
          <w:p w14:paraId="72F21394" w14:textId="77777777" w:rsidR="003B5231" w:rsidRPr="003B5231" w:rsidRDefault="003B5231" w:rsidP="00600827">
            <w:pPr>
              <w:tabs>
                <w:tab w:val="right" w:leader="dot" w:pos="8640"/>
              </w:tabs>
              <w:spacing w:before="100" w:beforeAutospacing="1" w:after="100" w:afterAutospacing="1"/>
              <w:jc w:val="both"/>
              <w:rPr>
                <w:rFonts w:ascii="Times" w:hAnsi="Times"/>
                <w:sz w:val="20"/>
                <w:szCs w:val="20"/>
              </w:rPr>
            </w:pPr>
            <w:r w:rsidRPr="003B5231">
              <w:rPr>
                <w:rFonts w:ascii="Times" w:hAnsi="Times"/>
                <w:sz w:val="20"/>
                <w:szCs w:val="20"/>
              </w:rPr>
              <w:t>LOTE</w:t>
            </w:r>
          </w:p>
        </w:tc>
        <w:tc>
          <w:tcPr>
            <w:tcW w:w="930" w:type="dxa"/>
            <w:tcBorders>
              <w:top w:val="nil"/>
              <w:left w:val="nil"/>
              <w:bottom w:val="nil"/>
              <w:right w:val="nil"/>
            </w:tcBorders>
          </w:tcPr>
          <w:p w14:paraId="4BE5FB0B" w14:textId="77777777" w:rsidR="003B5231" w:rsidRPr="003B5231" w:rsidRDefault="003F6FE1" w:rsidP="00600827">
            <w:pPr>
              <w:jc w:val="center"/>
              <w:rPr>
                <w:rFonts w:ascii="Times" w:hAnsi="Times"/>
                <w:sz w:val="20"/>
                <w:szCs w:val="20"/>
              </w:rPr>
            </w:pPr>
            <w:r>
              <w:rPr>
                <w:rFonts w:ascii="Times" w:hAnsi="Times"/>
                <w:sz w:val="20"/>
                <w:szCs w:val="20"/>
              </w:rPr>
              <w:t>20.6</w:t>
            </w:r>
          </w:p>
        </w:tc>
        <w:tc>
          <w:tcPr>
            <w:tcW w:w="750" w:type="dxa"/>
            <w:tcBorders>
              <w:top w:val="nil"/>
              <w:left w:val="nil"/>
              <w:bottom w:val="nil"/>
              <w:right w:val="nil"/>
            </w:tcBorders>
          </w:tcPr>
          <w:p w14:paraId="50DCAC96" w14:textId="77777777" w:rsidR="003B5231" w:rsidRPr="003B5231" w:rsidRDefault="003F6FE1" w:rsidP="00600827">
            <w:pPr>
              <w:jc w:val="center"/>
              <w:rPr>
                <w:rFonts w:ascii="Times" w:hAnsi="Times"/>
                <w:i/>
                <w:sz w:val="20"/>
                <w:szCs w:val="20"/>
              </w:rPr>
            </w:pPr>
            <w:r>
              <w:rPr>
                <w:rFonts w:ascii="Times" w:hAnsi="Times"/>
                <w:i/>
                <w:sz w:val="20"/>
                <w:szCs w:val="20"/>
              </w:rPr>
              <w:t>3.3</w:t>
            </w:r>
          </w:p>
        </w:tc>
        <w:tc>
          <w:tcPr>
            <w:tcW w:w="975" w:type="dxa"/>
            <w:tcBorders>
              <w:top w:val="nil"/>
              <w:left w:val="nil"/>
              <w:bottom w:val="nil"/>
              <w:right w:val="nil"/>
            </w:tcBorders>
          </w:tcPr>
          <w:p w14:paraId="3CD5DD4B" w14:textId="77777777" w:rsidR="003B5231" w:rsidRPr="003B5231" w:rsidRDefault="003F6FE1" w:rsidP="00600827">
            <w:pPr>
              <w:jc w:val="center"/>
              <w:rPr>
                <w:rFonts w:ascii="Times" w:hAnsi="Times"/>
                <w:sz w:val="20"/>
                <w:szCs w:val="20"/>
              </w:rPr>
            </w:pPr>
            <w:r>
              <w:rPr>
                <w:rFonts w:ascii="Times" w:hAnsi="Times"/>
                <w:sz w:val="20"/>
                <w:szCs w:val="20"/>
              </w:rPr>
              <w:t>26.9</w:t>
            </w:r>
          </w:p>
        </w:tc>
        <w:tc>
          <w:tcPr>
            <w:tcW w:w="705" w:type="dxa"/>
            <w:tcBorders>
              <w:top w:val="nil"/>
              <w:left w:val="nil"/>
              <w:bottom w:val="nil"/>
              <w:right w:val="nil"/>
            </w:tcBorders>
          </w:tcPr>
          <w:p w14:paraId="7397682D" w14:textId="77777777" w:rsidR="003B5231" w:rsidRPr="003B5231" w:rsidRDefault="003F6FE1" w:rsidP="00600827">
            <w:pPr>
              <w:jc w:val="center"/>
              <w:rPr>
                <w:rFonts w:ascii="Times" w:hAnsi="Times"/>
                <w:i/>
                <w:sz w:val="20"/>
                <w:szCs w:val="20"/>
              </w:rPr>
            </w:pPr>
            <w:r>
              <w:rPr>
                <w:rFonts w:ascii="Times" w:hAnsi="Times"/>
                <w:i/>
                <w:sz w:val="20"/>
                <w:szCs w:val="20"/>
              </w:rPr>
              <w:t>3.6</w:t>
            </w:r>
          </w:p>
        </w:tc>
        <w:tc>
          <w:tcPr>
            <w:tcW w:w="840" w:type="dxa"/>
            <w:tcBorders>
              <w:top w:val="nil"/>
              <w:left w:val="nil"/>
              <w:bottom w:val="nil"/>
              <w:right w:val="nil"/>
            </w:tcBorders>
          </w:tcPr>
          <w:p w14:paraId="12846FB3" w14:textId="77777777" w:rsidR="003B5231" w:rsidRPr="003B5231" w:rsidRDefault="003F6FE1" w:rsidP="00600827">
            <w:pPr>
              <w:jc w:val="center"/>
              <w:rPr>
                <w:rFonts w:ascii="Times" w:hAnsi="Times"/>
                <w:sz w:val="20"/>
                <w:szCs w:val="20"/>
              </w:rPr>
            </w:pPr>
            <w:r>
              <w:rPr>
                <w:rFonts w:ascii="Times" w:hAnsi="Times"/>
                <w:sz w:val="20"/>
                <w:szCs w:val="20"/>
              </w:rPr>
              <w:t>52.6</w:t>
            </w:r>
          </w:p>
        </w:tc>
        <w:tc>
          <w:tcPr>
            <w:tcW w:w="719" w:type="dxa"/>
            <w:tcBorders>
              <w:top w:val="nil"/>
              <w:left w:val="nil"/>
              <w:bottom w:val="nil"/>
              <w:right w:val="nil"/>
            </w:tcBorders>
          </w:tcPr>
          <w:p w14:paraId="7DBDE87C" w14:textId="77777777" w:rsidR="003B5231" w:rsidRPr="003B5231" w:rsidRDefault="003F6FE1" w:rsidP="00600827">
            <w:pPr>
              <w:jc w:val="center"/>
              <w:rPr>
                <w:rFonts w:ascii="Times" w:hAnsi="Times"/>
                <w:i/>
                <w:sz w:val="20"/>
                <w:szCs w:val="20"/>
              </w:rPr>
            </w:pPr>
            <w:r>
              <w:rPr>
                <w:rFonts w:ascii="Times" w:hAnsi="Times"/>
                <w:i/>
                <w:sz w:val="20"/>
                <w:szCs w:val="20"/>
              </w:rPr>
              <w:t>4.6</w:t>
            </w:r>
          </w:p>
        </w:tc>
        <w:tc>
          <w:tcPr>
            <w:tcW w:w="979" w:type="dxa"/>
            <w:tcBorders>
              <w:top w:val="nil"/>
              <w:left w:val="nil"/>
              <w:bottom w:val="nil"/>
              <w:right w:val="nil"/>
            </w:tcBorders>
          </w:tcPr>
          <w:p w14:paraId="798CE1AB" w14:textId="77777777" w:rsidR="003B5231" w:rsidRPr="003B5231" w:rsidRDefault="003B5231" w:rsidP="00C96247">
            <w:pPr>
              <w:jc w:val="center"/>
              <w:rPr>
                <w:rFonts w:ascii="Times" w:hAnsi="Times"/>
                <w:sz w:val="20"/>
                <w:szCs w:val="20"/>
              </w:rPr>
            </w:pPr>
            <w:r w:rsidRPr="003B5231">
              <w:rPr>
                <w:rFonts w:ascii="Times" w:hAnsi="Times"/>
                <w:sz w:val="20"/>
                <w:szCs w:val="20"/>
              </w:rPr>
              <w:t>100</w:t>
            </w:r>
          </w:p>
        </w:tc>
      </w:tr>
      <w:tr w:rsidR="003B5231" w:rsidRPr="00FB3C24" w14:paraId="46FA087A" w14:textId="77777777" w:rsidTr="003B5231">
        <w:tc>
          <w:tcPr>
            <w:tcW w:w="2148" w:type="dxa"/>
            <w:tcBorders>
              <w:top w:val="nil"/>
              <w:left w:val="nil"/>
              <w:bottom w:val="nil"/>
              <w:right w:val="nil"/>
            </w:tcBorders>
          </w:tcPr>
          <w:p w14:paraId="01C6AB7E" w14:textId="77777777" w:rsidR="003B5231" w:rsidRPr="003B5231" w:rsidRDefault="003B5231" w:rsidP="00600827">
            <w:pPr>
              <w:tabs>
                <w:tab w:val="right" w:leader="dot" w:pos="8640"/>
              </w:tabs>
              <w:spacing w:before="100" w:beforeAutospacing="1" w:after="100" w:afterAutospacing="1"/>
              <w:jc w:val="both"/>
              <w:rPr>
                <w:rFonts w:ascii="Times" w:hAnsi="Times"/>
                <w:sz w:val="20"/>
                <w:szCs w:val="20"/>
              </w:rPr>
            </w:pPr>
            <w:r w:rsidRPr="003B5231">
              <w:rPr>
                <w:rFonts w:ascii="Times" w:hAnsi="Times"/>
                <w:sz w:val="20"/>
                <w:szCs w:val="20"/>
              </w:rPr>
              <w:t>Mathematics</w:t>
            </w:r>
          </w:p>
        </w:tc>
        <w:tc>
          <w:tcPr>
            <w:tcW w:w="930" w:type="dxa"/>
            <w:tcBorders>
              <w:top w:val="nil"/>
              <w:left w:val="nil"/>
              <w:bottom w:val="nil"/>
              <w:right w:val="nil"/>
            </w:tcBorders>
          </w:tcPr>
          <w:p w14:paraId="3DADBD77" w14:textId="77777777" w:rsidR="003B5231" w:rsidRPr="003B5231" w:rsidRDefault="003B5231" w:rsidP="00600827">
            <w:pPr>
              <w:jc w:val="center"/>
              <w:rPr>
                <w:rFonts w:ascii="Times" w:hAnsi="Times"/>
                <w:sz w:val="20"/>
                <w:szCs w:val="20"/>
              </w:rPr>
            </w:pPr>
            <w:r w:rsidRPr="003B5231">
              <w:rPr>
                <w:rFonts w:ascii="Times" w:hAnsi="Times"/>
                <w:sz w:val="20"/>
                <w:szCs w:val="20"/>
              </w:rPr>
              <w:t>29.1</w:t>
            </w:r>
          </w:p>
        </w:tc>
        <w:tc>
          <w:tcPr>
            <w:tcW w:w="750" w:type="dxa"/>
            <w:tcBorders>
              <w:top w:val="nil"/>
              <w:left w:val="nil"/>
              <w:bottom w:val="nil"/>
              <w:right w:val="nil"/>
            </w:tcBorders>
          </w:tcPr>
          <w:p w14:paraId="4D4A5D04" w14:textId="77777777" w:rsidR="003B5231" w:rsidRPr="003B5231" w:rsidRDefault="003F6FE1" w:rsidP="00600827">
            <w:pPr>
              <w:jc w:val="center"/>
              <w:rPr>
                <w:rFonts w:ascii="Times" w:hAnsi="Times"/>
                <w:i/>
                <w:sz w:val="20"/>
                <w:szCs w:val="20"/>
              </w:rPr>
            </w:pPr>
            <w:r>
              <w:rPr>
                <w:rFonts w:ascii="Times" w:hAnsi="Times"/>
                <w:i/>
                <w:sz w:val="20"/>
                <w:szCs w:val="20"/>
              </w:rPr>
              <w:t>3.2</w:t>
            </w:r>
          </w:p>
        </w:tc>
        <w:tc>
          <w:tcPr>
            <w:tcW w:w="975" w:type="dxa"/>
            <w:tcBorders>
              <w:top w:val="nil"/>
              <w:left w:val="nil"/>
              <w:bottom w:val="nil"/>
              <w:right w:val="nil"/>
            </w:tcBorders>
          </w:tcPr>
          <w:p w14:paraId="38DF4AAE" w14:textId="77777777" w:rsidR="003B5231" w:rsidRPr="003B5231" w:rsidRDefault="003B5231" w:rsidP="00600827">
            <w:pPr>
              <w:jc w:val="center"/>
              <w:rPr>
                <w:rFonts w:ascii="Times" w:hAnsi="Times"/>
                <w:sz w:val="20"/>
                <w:szCs w:val="20"/>
              </w:rPr>
            </w:pPr>
            <w:r w:rsidRPr="003B5231">
              <w:rPr>
                <w:rFonts w:ascii="Times" w:hAnsi="Times"/>
                <w:sz w:val="20"/>
                <w:szCs w:val="20"/>
              </w:rPr>
              <w:t>34.9</w:t>
            </w:r>
          </w:p>
        </w:tc>
        <w:tc>
          <w:tcPr>
            <w:tcW w:w="705" w:type="dxa"/>
            <w:tcBorders>
              <w:top w:val="nil"/>
              <w:left w:val="nil"/>
              <w:bottom w:val="nil"/>
              <w:right w:val="nil"/>
            </w:tcBorders>
          </w:tcPr>
          <w:p w14:paraId="6940C216" w14:textId="77777777" w:rsidR="003B5231" w:rsidRPr="003B5231" w:rsidRDefault="003F6FE1" w:rsidP="003B5231">
            <w:pPr>
              <w:jc w:val="center"/>
              <w:rPr>
                <w:rFonts w:ascii="Times" w:hAnsi="Times"/>
                <w:i/>
                <w:sz w:val="20"/>
                <w:szCs w:val="20"/>
              </w:rPr>
            </w:pPr>
            <w:r>
              <w:rPr>
                <w:rFonts w:ascii="Times" w:hAnsi="Times"/>
                <w:i/>
                <w:sz w:val="20"/>
                <w:szCs w:val="20"/>
              </w:rPr>
              <w:t>3.5</w:t>
            </w:r>
          </w:p>
        </w:tc>
        <w:tc>
          <w:tcPr>
            <w:tcW w:w="840" w:type="dxa"/>
            <w:tcBorders>
              <w:top w:val="nil"/>
              <w:left w:val="nil"/>
              <w:bottom w:val="nil"/>
              <w:right w:val="nil"/>
            </w:tcBorders>
          </w:tcPr>
          <w:p w14:paraId="7462ADC4" w14:textId="77777777" w:rsidR="003B5231" w:rsidRPr="003B5231" w:rsidRDefault="003B5231" w:rsidP="00600827">
            <w:pPr>
              <w:jc w:val="center"/>
              <w:rPr>
                <w:rFonts w:ascii="Times" w:hAnsi="Times"/>
                <w:sz w:val="20"/>
                <w:szCs w:val="20"/>
              </w:rPr>
            </w:pPr>
            <w:r w:rsidRPr="003B5231">
              <w:rPr>
                <w:rFonts w:ascii="Times" w:hAnsi="Times"/>
                <w:sz w:val="20"/>
                <w:szCs w:val="20"/>
              </w:rPr>
              <w:t>36.1</w:t>
            </w:r>
          </w:p>
        </w:tc>
        <w:tc>
          <w:tcPr>
            <w:tcW w:w="719" w:type="dxa"/>
            <w:tcBorders>
              <w:top w:val="nil"/>
              <w:left w:val="nil"/>
              <w:bottom w:val="nil"/>
              <w:right w:val="nil"/>
            </w:tcBorders>
          </w:tcPr>
          <w:p w14:paraId="08B12800" w14:textId="77777777" w:rsidR="003B5231" w:rsidRPr="003B5231" w:rsidRDefault="003F6FE1" w:rsidP="00600827">
            <w:pPr>
              <w:jc w:val="center"/>
              <w:rPr>
                <w:rFonts w:ascii="Times" w:hAnsi="Times"/>
                <w:i/>
                <w:sz w:val="20"/>
                <w:szCs w:val="20"/>
              </w:rPr>
            </w:pPr>
            <w:r>
              <w:rPr>
                <w:rFonts w:ascii="Times" w:hAnsi="Times"/>
                <w:i/>
                <w:sz w:val="20"/>
                <w:szCs w:val="20"/>
              </w:rPr>
              <w:t>3.6</w:t>
            </w:r>
          </w:p>
        </w:tc>
        <w:tc>
          <w:tcPr>
            <w:tcW w:w="979" w:type="dxa"/>
            <w:tcBorders>
              <w:top w:val="nil"/>
              <w:left w:val="nil"/>
              <w:bottom w:val="nil"/>
              <w:right w:val="nil"/>
            </w:tcBorders>
          </w:tcPr>
          <w:p w14:paraId="0F583BC7" w14:textId="77777777" w:rsidR="003B5231" w:rsidRPr="003B5231" w:rsidRDefault="003B5231" w:rsidP="00C96247">
            <w:pPr>
              <w:jc w:val="center"/>
              <w:rPr>
                <w:rFonts w:ascii="Times" w:hAnsi="Times"/>
                <w:sz w:val="20"/>
                <w:szCs w:val="20"/>
              </w:rPr>
            </w:pPr>
            <w:r w:rsidRPr="003B5231">
              <w:rPr>
                <w:rFonts w:ascii="Times" w:hAnsi="Times"/>
                <w:sz w:val="20"/>
                <w:szCs w:val="20"/>
              </w:rPr>
              <w:t>100</w:t>
            </w:r>
          </w:p>
        </w:tc>
      </w:tr>
      <w:tr w:rsidR="003B5231" w:rsidRPr="00FB3C24" w14:paraId="50A3DE96" w14:textId="77777777" w:rsidTr="003B5231">
        <w:tc>
          <w:tcPr>
            <w:tcW w:w="2148" w:type="dxa"/>
            <w:tcBorders>
              <w:top w:val="nil"/>
              <w:left w:val="nil"/>
              <w:bottom w:val="nil"/>
              <w:right w:val="nil"/>
            </w:tcBorders>
          </w:tcPr>
          <w:p w14:paraId="0123F93B" w14:textId="77777777" w:rsidR="003B5231" w:rsidRPr="003B5231" w:rsidRDefault="003B5231" w:rsidP="00600827">
            <w:pPr>
              <w:tabs>
                <w:tab w:val="right" w:leader="dot" w:pos="8640"/>
              </w:tabs>
              <w:spacing w:before="100" w:beforeAutospacing="1" w:after="100" w:afterAutospacing="1"/>
              <w:jc w:val="both"/>
              <w:rPr>
                <w:rFonts w:ascii="Times" w:hAnsi="Times"/>
                <w:sz w:val="20"/>
                <w:szCs w:val="20"/>
              </w:rPr>
            </w:pPr>
            <w:r w:rsidRPr="003B5231">
              <w:rPr>
                <w:rFonts w:ascii="Times" w:hAnsi="Times"/>
                <w:sz w:val="20"/>
                <w:szCs w:val="20"/>
              </w:rPr>
              <w:t>Biology</w:t>
            </w:r>
          </w:p>
        </w:tc>
        <w:tc>
          <w:tcPr>
            <w:tcW w:w="930" w:type="dxa"/>
            <w:tcBorders>
              <w:top w:val="nil"/>
              <w:left w:val="nil"/>
              <w:bottom w:val="nil"/>
              <w:right w:val="nil"/>
            </w:tcBorders>
          </w:tcPr>
          <w:p w14:paraId="5C1CF5CB" w14:textId="77777777" w:rsidR="003B5231" w:rsidRPr="003B5231" w:rsidRDefault="003B5231" w:rsidP="00600827">
            <w:pPr>
              <w:jc w:val="center"/>
              <w:rPr>
                <w:rFonts w:ascii="Times" w:hAnsi="Times"/>
                <w:sz w:val="20"/>
                <w:szCs w:val="20"/>
              </w:rPr>
            </w:pPr>
            <w:r w:rsidRPr="003B5231">
              <w:rPr>
                <w:rFonts w:ascii="Times" w:hAnsi="Times"/>
                <w:sz w:val="20"/>
                <w:szCs w:val="20"/>
              </w:rPr>
              <w:t>30.8</w:t>
            </w:r>
          </w:p>
        </w:tc>
        <w:tc>
          <w:tcPr>
            <w:tcW w:w="750" w:type="dxa"/>
            <w:tcBorders>
              <w:top w:val="nil"/>
              <w:left w:val="nil"/>
              <w:bottom w:val="nil"/>
              <w:right w:val="nil"/>
            </w:tcBorders>
          </w:tcPr>
          <w:p w14:paraId="5E0E50C6" w14:textId="77777777" w:rsidR="003B5231" w:rsidRPr="003B5231" w:rsidRDefault="003F6FE1" w:rsidP="00600827">
            <w:pPr>
              <w:jc w:val="center"/>
              <w:rPr>
                <w:rFonts w:ascii="Times" w:hAnsi="Times"/>
                <w:i/>
                <w:sz w:val="20"/>
                <w:szCs w:val="20"/>
              </w:rPr>
            </w:pPr>
            <w:r>
              <w:rPr>
                <w:rFonts w:ascii="Times" w:hAnsi="Times"/>
                <w:i/>
                <w:sz w:val="20"/>
                <w:szCs w:val="20"/>
              </w:rPr>
              <w:t>4.5</w:t>
            </w:r>
          </w:p>
        </w:tc>
        <w:tc>
          <w:tcPr>
            <w:tcW w:w="975" w:type="dxa"/>
            <w:tcBorders>
              <w:top w:val="nil"/>
              <w:left w:val="nil"/>
              <w:bottom w:val="nil"/>
              <w:right w:val="nil"/>
            </w:tcBorders>
          </w:tcPr>
          <w:p w14:paraId="663DB40A" w14:textId="77777777" w:rsidR="003B5231" w:rsidRPr="003B5231" w:rsidRDefault="003B5231" w:rsidP="00600827">
            <w:pPr>
              <w:jc w:val="center"/>
              <w:rPr>
                <w:rFonts w:ascii="Times" w:hAnsi="Times"/>
                <w:sz w:val="20"/>
                <w:szCs w:val="20"/>
              </w:rPr>
            </w:pPr>
            <w:r w:rsidRPr="003B5231">
              <w:rPr>
                <w:rFonts w:ascii="Times" w:hAnsi="Times"/>
                <w:sz w:val="20"/>
                <w:szCs w:val="20"/>
              </w:rPr>
              <w:t>39.6</w:t>
            </w:r>
          </w:p>
        </w:tc>
        <w:tc>
          <w:tcPr>
            <w:tcW w:w="705" w:type="dxa"/>
            <w:tcBorders>
              <w:top w:val="nil"/>
              <w:left w:val="nil"/>
              <w:bottom w:val="nil"/>
              <w:right w:val="nil"/>
            </w:tcBorders>
          </w:tcPr>
          <w:p w14:paraId="6830C3FD" w14:textId="77777777" w:rsidR="003B5231" w:rsidRPr="003B5231" w:rsidRDefault="003F6FE1" w:rsidP="003B5231">
            <w:pPr>
              <w:jc w:val="center"/>
              <w:rPr>
                <w:rFonts w:ascii="Times" w:hAnsi="Times"/>
                <w:i/>
                <w:sz w:val="20"/>
                <w:szCs w:val="20"/>
              </w:rPr>
            </w:pPr>
            <w:r>
              <w:rPr>
                <w:rFonts w:ascii="Times" w:hAnsi="Times"/>
                <w:i/>
                <w:sz w:val="20"/>
                <w:szCs w:val="20"/>
              </w:rPr>
              <w:t>4.8</w:t>
            </w:r>
          </w:p>
        </w:tc>
        <w:tc>
          <w:tcPr>
            <w:tcW w:w="840" w:type="dxa"/>
            <w:tcBorders>
              <w:top w:val="nil"/>
              <w:left w:val="nil"/>
              <w:bottom w:val="nil"/>
              <w:right w:val="nil"/>
            </w:tcBorders>
          </w:tcPr>
          <w:p w14:paraId="31DBB161" w14:textId="77777777" w:rsidR="003B5231" w:rsidRPr="003B5231" w:rsidRDefault="003B5231" w:rsidP="00600827">
            <w:pPr>
              <w:jc w:val="center"/>
              <w:rPr>
                <w:rFonts w:ascii="Times" w:hAnsi="Times"/>
                <w:sz w:val="20"/>
                <w:szCs w:val="20"/>
              </w:rPr>
            </w:pPr>
            <w:r w:rsidRPr="003B5231">
              <w:rPr>
                <w:rFonts w:ascii="Times" w:hAnsi="Times"/>
                <w:sz w:val="20"/>
                <w:szCs w:val="20"/>
              </w:rPr>
              <w:t>29.5</w:t>
            </w:r>
          </w:p>
        </w:tc>
        <w:tc>
          <w:tcPr>
            <w:tcW w:w="719" w:type="dxa"/>
            <w:tcBorders>
              <w:top w:val="nil"/>
              <w:left w:val="nil"/>
              <w:bottom w:val="nil"/>
              <w:right w:val="nil"/>
            </w:tcBorders>
          </w:tcPr>
          <w:p w14:paraId="5430A25D" w14:textId="77777777" w:rsidR="003B5231" w:rsidRPr="003B5231" w:rsidRDefault="003F6FE1" w:rsidP="00600827">
            <w:pPr>
              <w:jc w:val="center"/>
              <w:rPr>
                <w:rFonts w:ascii="Times" w:hAnsi="Times"/>
                <w:i/>
                <w:sz w:val="20"/>
                <w:szCs w:val="20"/>
              </w:rPr>
            </w:pPr>
            <w:r>
              <w:rPr>
                <w:rFonts w:ascii="Times" w:hAnsi="Times"/>
                <w:i/>
                <w:sz w:val="20"/>
                <w:szCs w:val="20"/>
              </w:rPr>
              <w:t>4.0</w:t>
            </w:r>
          </w:p>
        </w:tc>
        <w:tc>
          <w:tcPr>
            <w:tcW w:w="979" w:type="dxa"/>
            <w:tcBorders>
              <w:top w:val="nil"/>
              <w:left w:val="nil"/>
              <w:bottom w:val="nil"/>
              <w:right w:val="nil"/>
            </w:tcBorders>
          </w:tcPr>
          <w:p w14:paraId="68D1B89A" w14:textId="77777777" w:rsidR="003B5231" w:rsidRPr="003B5231" w:rsidRDefault="003B5231" w:rsidP="00C96247">
            <w:pPr>
              <w:jc w:val="center"/>
              <w:rPr>
                <w:rFonts w:ascii="Times" w:hAnsi="Times"/>
                <w:sz w:val="20"/>
                <w:szCs w:val="20"/>
              </w:rPr>
            </w:pPr>
            <w:r w:rsidRPr="003B5231">
              <w:rPr>
                <w:rFonts w:ascii="Times" w:hAnsi="Times"/>
                <w:sz w:val="20"/>
                <w:szCs w:val="20"/>
              </w:rPr>
              <w:t>100</w:t>
            </w:r>
          </w:p>
        </w:tc>
      </w:tr>
      <w:tr w:rsidR="003B5231" w:rsidRPr="00FB3C24" w14:paraId="4019A12E" w14:textId="77777777" w:rsidTr="003B5231">
        <w:tc>
          <w:tcPr>
            <w:tcW w:w="2148" w:type="dxa"/>
            <w:tcBorders>
              <w:top w:val="nil"/>
              <w:left w:val="nil"/>
              <w:bottom w:val="nil"/>
              <w:right w:val="nil"/>
            </w:tcBorders>
          </w:tcPr>
          <w:p w14:paraId="399EF6E3" w14:textId="77777777" w:rsidR="003B5231" w:rsidRPr="003B5231" w:rsidRDefault="003B5231" w:rsidP="00600827">
            <w:pPr>
              <w:tabs>
                <w:tab w:val="right" w:leader="dot" w:pos="8640"/>
              </w:tabs>
              <w:spacing w:before="100" w:beforeAutospacing="1" w:after="100" w:afterAutospacing="1"/>
              <w:jc w:val="both"/>
              <w:rPr>
                <w:rFonts w:ascii="Times" w:hAnsi="Times"/>
                <w:sz w:val="20"/>
                <w:szCs w:val="20"/>
              </w:rPr>
            </w:pPr>
            <w:r w:rsidRPr="003B5231">
              <w:rPr>
                <w:rFonts w:ascii="Times" w:hAnsi="Times"/>
                <w:sz w:val="20"/>
                <w:szCs w:val="20"/>
              </w:rPr>
              <w:t>Chemistry</w:t>
            </w:r>
          </w:p>
        </w:tc>
        <w:tc>
          <w:tcPr>
            <w:tcW w:w="930" w:type="dxa"/>
            <w:tcBorders>
              <w:top w:val="nil"/>
              <w:left w:val="nil"/>
              <w:bottom w:val="nil"/>
              <w:right w:val="nil"/>
            </w:tcBorders>
          </w:tcPr>
          <w:p w14:paraId="22722680" w14:textId="77777777" w:rsidR="003B5231" w:rsidRPr="003B5231" w:rsidRDefault="003B5231" w:rsidP="00600827">
            <w:pPr>
              <w:jc w:val="center"/>
              <w:rPr>
                <w:rFonts w:ascii="Times" w:hAnsi="Times"/>
                <w:sz w:val="20"/>
                <w:szCs w:val="20"/>
              </w:rPr>
            </w:pPr>
            <w:r w:rsidRPr="003B5231">
              <w:rPr>
                <w:rFonts w:ascii="Times" w:hAnsi="Times"/>
                <w:sz w:val="20"/>
                <w:szCs w:val="20"/>
              </w:rPr>
              <w:t>27.6</w:t>
            </w:r>
          </w:p>
        </w:tc>
        <w:tc>
          <w:tcPr>
            <w:tcW w:w="750" w:type="dxa"/>
            <w:tcBorders>
              <w:top w:val="nil"/>
              <w:left w:val="nil"/>
              <w:bottom w:val="nil"/>
              <w:right w:val="nil"/>
            </w:tcBorders>
          </w:tcPr>
          <w:p w14:paraId="103BD3A5" w14:textId="77777777" w:rsidR="003B5231" w:rsidRPr="003B5231" w:rsidRDefault="003F6FE1" w:rsidP="00600827">
            <w:pPr>
              <w:jc w:val="center"/>
              <w:rPr>
                <w:rFonts w:ascii="Times" w:hAnsi="Times"/>
                <w:i/>
                <w:sz w:val="20"/>
                <w:szCs w:val="20"/>
              </w:rPr>
            </w:pPr>
            <w:r>
              <w:rPr>
                <w:rFonts w:ascii="Times" w:hAnsi="Times"/>
                <w:i/>
                <w:sz w:val="20"/>
                <w:szCs w:val="20"/>
              </w:rPr>
              <w:t>4.3</w:t>
            </w:r>
          </w:p>
        </w:tc>
        <w:tc>
          <w:tcPr>
            <w:tcW w:w="975" w:type="dxa"/>
            <w:tcBorders>
              <w:top w:val="nil"/>
              <w:left w:val="nil"/>
              <w:bottom w:val="nil"/>
              <w:right w:val="nil"/>
            </w:tcBorders>
          </w:tcPr>
          <w:p w14:paraId="62331DEE" w14:textId="77777777" w:rsidR="003B5231" w:rsidRPr="003B5231" w:rsidRDefault="003B5231" w:rsidP="00600827">
            <w:pPr>
              <w:jc w:val="center"/>
              <w:rPr>
                <w:rFonts w:ascii="Times" w:hAnsi="Times"/>
                <w:sz w:val="20"/>
                <w:szCs w:val="20"/>
              </w:rPr>
            </w:pPr>
            <w:r w:rsidRPr="003B5231">
              <w:rPr>
                <w:rFonts w:ascii="Times" w:hAnsi="Times"/>
                <w:sz w:val="20"/>
                <w:szCs w:val="20"/>
              </w:rPr>
              <w:t>35.8</w:t>
            </w:r>
          </w:p>
        </w:tc>
        <w:tc>
          <w:tcPr>
            <w:tcW w:w="705" w:type="dxa"/>
            <w:tcBorders>
              <w:top w:val="nil"/>
              <w:left w:val="nil"/>
              <w:bottom w:val="nil"/>
              <w:right w:val="nil"/>
            </w:tcBorders>
          </w:tcPr>
          <w:p w14:paraId="5E102E1E" w14:textId="77777777" w:rsidR="003B5231" w:rsidRPr="003B5231" w:rsidRDefault="003F6FE1" w:rsidP="003B5231">
            <w:pPr>
              <w:jc w:val="center"/>
              <w:rPr>
                <w:rFonts w:ascii="Times" w:hAnsi="Times"/>
                <w:i/>
                <w:sz w:val="20"/>
                <w:szCs w:val="20"/>
              </w:rPr>
            </w:pPr>
            <w:r>
              <w:rPr>
                <w:rFonts w:ascii="Times" w:hAnsi="Times"/>
                <w:i/>
                <w:sz w:val="20"/>
                <w:szCs w:val="20"/>
              </w:rPr>
              <w:t>4.7</w:t>
            </w:r>
          </w:p>
        </w:tc>
        <w:tc>
          <w:tcPr>
            <w:tcW w:w="840" w:type="dxa"/>
            <w:tcBorders>
              <w:top w:val="nil"/>
              <w:left w:val="nil"/>
              <w:bottom w:val="nil"/>
              <w:right w:val="nil"/>
            </w:tcBorders>
          </w:tcPr>
          <w:p w14:paraId="2DC61C00" w14:textId="77777777" w:rsidR="003B5231" w:rsidRPr="003B5231" w:rsidRDefault="003B5231" w:rsidP="00600827">
            <w:pPr>
              <w:jc w:val="center"/>
              <w:rPr>
                <w:rFonts w:ascii="Times" w:hAnsi="Times"/>
                <w:sz w:val="20"/>
                <w:szCs w:val="20"/>
              </w:rPr>
            </w:pPr>
            <w:r w:rsidRPr="003B5231">
              <w:rPr>
                <w:rFonts w:ascii="Times" w:hAnsi="Times"/>
                <w:sz w:val="20"/>
                <w:szCs w:val="20"/>
              </w:rPr>
              <w:t>36.6</w:t>
            </w:r>
          </w:p>
        </w:tc>
        <w:tc>
          <w:tcPr>
            <w:tcW w:w="719" w:type="dxa"/>
            <w:tcBorders>
              <w:top w:val="nil"/>
              <w:left w:val="nil"/>
              <w:bottom w:val="nil"/>
              <w:right w:val="nil"/>
            </w:tcBorders>
          </w:tcPr>
          <w:p w14:paraId="242D0371" w14:textId="77777777" w:rsidR="003B5231" w:rsidRPr="003B5231" w:rsidRDefault="003F6FE1" w:rsidP="00600827">
            <w:pPr>
              <w:jc w:val="center"/>
              <w:rPr>
                <w:rFonts w:ascii="Times" w:hAnsi="Times"/>
                <w:i/>
                <w:sz w:val="20"/>
                <w:szCs w:val="20"/>
              </w:rPr>
            </w:pPr>
            <w:r>
              <w:rPr>
                <w:rFonts w:ascii="Times" w:hAnsi="Times"/>
                <w:i/>
                <w:sz w:val="20"/>
                <w:szCs w:val="20"/>
              </w:rPr>
              <w:t>4.7</w:t>
            </w:r>
          </w:p>
        </w:tc>
        <w:tc>
          <w:tcPr>
            <w:tcW w:w="979" w:type="dxa"/>
            <w:tcBorders>
              <w:top w:val="nil"/>
              <w:left w:val="nil"/>
              <w:bottom w:val="nil"/>
              <w:right w:val="nil"/>
            </w:tcBorders>
          </w:tcPr>
          <w:p w14:paraId="6DE9DEEA" w14:textId="77777777" w:rsidR="003B5231" w:rsidRPr="003B5231" w:rsidRDefault="003B5231" w:rsidP="00C96247">
            <w:pPr>
              <w:jc w:val="center"/>
              <w:rPr>
                <w:rFonts w:ascii="Times" w:hAnsi="Times"/>
                <w:sz w:val="20"/>
                <w:szCs w:val="20"/>
              </w:rPr>
            </w:pPr>
            <w:r w:rsidRPr="003B5231">
              <w:rPr>
                <w:rFonts w:ascii="Times" w:hAnsi="Times"/>
                <w:sz w:val="20"/>
                <w:szCs w:val="20"/>
              </w:rPr>
              <w:t>100</w:t>
            </w:r>
          </w:p>
        </w:tc>
      </w:tr>
      <w:tr w:rsidR="003B5231" w:rsidRPr="00FB3C24" w14:paraId="7739CBF0" w14:textId="77777777" w:rsidTr="003B5231">
        <w:tc>
          <w:tcPr>
            <w:tcW w:w="2148" w:type="dxa"/>
            <w:tcBorders>
              <w:top w:val="nil"/>
              <w:left w:val="nil"/>
              <w:bottom w:val="nil"/>
              <w:right w:val="nil"/>
            </w:tcBorders>
          </w:tcPr>
          <w:p w14:paraId="32494A63" w14:textId="77777777" w:rsidR="003B5231" w:rsidRPr="003B5231" w:rsidRDefault="003B5231" w:rsidP="00600827">
            <w:pPr>
              <w:tabs>
                <w:tab w:val="right" w:leader="dot" w:pos="8640"/>
              </w:tabs>
              <w:spacing w:before="100" w:beforeAutospacing="1" w:after="100" w:afterAutospacing="1"/>
              <w:jc w:val="both"/>
              <w:rPr>
                <w:rFonts w:ascii="Times" w:hAnsi="Times"/>
                <w:sz w:val="20"/>
                <w:szCs w:val="20"/>
              </w:rPr>
            </w:pPr>
            <w:r w:rsidRPr="003B5231">
              <w:rPr>
                <w:rFonts w:ascii="Times" w:hAnsi="Times"/>
                <w:sz w:val="20"/>
                <w:szCs w:val="20"/>
              </w:rPr>
              <w:t>Physics</w:t>
            </w:r>
          </w:p>
        </w:tc>
        <w:tc>
          <w:tcPr>
            <w:tcW w:w="930" w:type="dxa"/>
            <w:tcBorders>
              <w:top w:val="nil"/>
              <w:left w:val="nil"/>
              <w:bottom w:val="nil"/>
              <w:right w:val="nil"/>
            </w:tcBorders>
          </w:tcPr>
          <w:p w14:paraId="40B7884A" w14:textId="77777777" w:rsidR="003B5231" w:rsidRPr="003B5231" w:rsidRDefault="003B5231" w:rsidP="00600827">
            <w:pPr>
              <w:jc w:val="center"/>
              <w:rPr>
                <w:rFonts w:ascii="Times" w:hAnsi="Times"/>
                <w:sz w:val="20"/>
                <w:szCs w:val="20"/>
              </w:rPr>
            </w:pPr>
            <w:r w:rsidRPr="003B5231">
              <w:rPr>
                <w:rFonts w:ascii="Times" w:hAnsi="Times"/>
                <w:sz w:val="20"/>
                <w:szCs w:val="20"/>
              </w:rPr>
              <w:t>26.9</w:t>
            </w:r>
          </w:p>
        </w:tc>
        <w:tc>
          <w:tcPr>
            <w:tcW w:w="750" w:type="dxa"/>
            <w:tcBorders>
              <w:top w:val="nil"/>
              <w:left w:val="nil"/>
              <w:bottom w:val="nil"/>
              <w:right w:val="nil"/>
            </w:tcBorders>
          </w:tcPr>
          <w:p w14:paraId="5BF44DEE" w14:textId="77777777" w:rsidR="003B5231" w:rsidRPr="003B5231" w:rsidRDefault="003F6FE1" w:rsidP="00600827">
            <w:pPr>
              <w:jc w:val="center"/>
              <w:rPr>
                <w:rFonts w:ascii="Times" w:hAnsi="Times"/>
                <w:i/>
                <w:sz w:val="20"/>
                <w:szCs w:val="20"/>
              </w:rPr>
            </w:pPr>
            <w:r>
              <w:rPr>
                <w:rFonts w:ascii="Times" w:hAnsi="Times"/>
                <w:i/>
                <w:sz w:val="20"/>
                <w:szCs w:val="20"/>
              </w:rPr>
              <w:t>4.4</w:t>
            </w:r>
          </w:p>
        </w:tc>
        <w:tc>
          <w:tcPr>
            <w:tcW w:w="975" w:type="dxa"/>
            <w:tcBorders>
              <w:top w:val="nil"/>
              <w:left w:val="nil"/>
              <w:bottom w:val="nil"/>
              <w:right w:val="nil"/>
            </w:tcBorders>
          </w:tcPr>
          <w:p w14:paraId="465E9580" w14:textId="77777777" w:rsidR="003B5231" w:rsidRPr="003B5231" w:rsidRDefault="003B5231" w:rsidP="00600827">
            <w:pPr>
              <w:jc w:val="center"/>
              <w:rPr>
                <w:rFonts w:ascii="Times" w:hAnsi="Times"/>
                <w:sz w:val="20"/>
                <w:szCs w:val="20"/>
              </w:rPr>
            </w:pPr>
            <w:r w:rsidRPr="003B5231">
              <w:rPr>
                <w:rFonts w:ascii="Times" w:hAnsi="Times"/>
                <w:sz w:val="20"/>
                <w:szCs w:val="20"/>
              </w:rPr>
              <w:t>35.6</w:t>
            </w:r>
          </w:p>
        </w:tc>
        <w:tc>
          <w:tcPr>
            <w:tcW w:w="705" w:type="dxa"/>
            <w:tcBorders>
              <w:top w:val="nil"/>
              <w:left w:val="nil"/>
              <w:bottom w:val="nil"/>
              <w:right w:val="nil"/>
            </w:tcBorders>
          </w:tcPr>
          <w:p w14:paraId="359A3AE0" w14:textId="77777777" w:rsidR="003B5231" w:rsidRPr="003B5231" w:rsidRDefault="003F6FE1" w:rsidP="003B5231">
            <w:pPr>
              <w:jc w:val="center"/>
              <w:rPr>
                <w:rFonts w:ascii="Times" w:hAnsi="Times"/>
                <w:i/>
                <w:sz w:val="20"/>
                <w:szCs w:val="20"/>
              </w:rPr>
            </w:pPr>
            <w:r>
              <w:rPr>
                <w:rFonts w:ascii="Times" w:hAnsi="Times"/>
                <w:i/>
                <w:sz w:val="20"/>
                <w:szCs w:val="20"/>
              </w:rPr>
              <w:t>4.8</w:t>
            </w:r>
          </w:p>
        </w:tc>
        <w:tc>
          <w:tcPr>
            <w:tcW w:w="840" w:type="dxa"/>
            <w:tcBorders>
              <w:top w:val="nil"/>
              <w:left w:val="nil"/>
              <w:bottom w:val="nil"/>
              <w:right w:val="nil"/>
            </w:tcBorders>
          </w:tcPr>
          <w:p w14:paraId="78D16203" w14:textId="77777777" w:rsidR="003B5231" w:rsidRPr="003B5231" w:rsidRDefault="003B5231" w:rsidP="00600827">
            <w:pPr>
              <w:jc w:val="center"/>
              <w:rPr>
                <w:rFonts w:ascii="Times" w:hAnsi="Times"/>
                <w:sz w:val="20"/>
                <w:szCs w:val="20"/>
              </w:rPr>
            </w:pPr>
            <w:r w:rsidRPr="003B5231">
              <w:rPr>
                <w:rFonts w:ascii="Times" w:hAnsi="Times"/>
                <w:sz w:val="20"/>
                <w:szCs w:val="20"/>
              </w:rPr>
              <w:t>37.5</w:t>
            </w:r>
          </w:p>
        </w:tc>
        <w:tc>
          <w:tcPr>
            <w:tcW w:w="719" w:type="dxa"/>
            <w:tcBorders>
              <w:top w:val="nil"/>
              <w:left w:val="nil"/>
              <w:bottom w:val="nil"/>
              <w:right w:val="nil"/>
            </w:tcBorders>
          </w:tcPr>
          <w:p w14:paraId="13AA079A" w14:textId="77777777" w:rsidR="003B5231" w:rsidRPr="003B5231" w:rsidRDefault="003F6FE1" w:rsidP="00600827">
            <w:pPr>
              <w:jc w:val="center"/>
              <w:rPr>
                <w:rFonts w:ascii="Times" w:hAnsi="Times"/>
                <w:i/>
                <w:sz w:val="20"/>
                <w:szCs w:val="20"/>
              </w:rPr>
            </w:pPr>
            <w:r>
              <w:rPr>
                <w:rFonts w:ascii="Times" w:hAnsi="Times"/>
                <w:i/>
                <w:sz w:val="20"/>
                <w:szCs w:val="20"/>
              </w:rPr>
              <w:t>5.3</w:t>
            </w:r>
          </w:p>
        </w:tc>
        <w:tc>
          <w:tcPr>
            <w:tcW w:w="979" w:type="dxa"/>
            <w:tcBorders>
              <w:top w:val="nil"/>
              <w:left w:val="nil"/>
              <w:bottom w:val="nil"/>
              <w:right w:val="nil"/>
            </w:tcBorders>
          </w:tcPr>
          <w:p w14:paraId="7CF251D1" w14:textId="77777777" w:rsidR="003B5231" w:rsidRPr="003B5231" w:rsidRDefault="003B5231" w:rsidP="00C96247">
            <w:pPr>
              <w:jc w:val="center"/>
              <w:rPr>
                <w:rFonts w:ascii="Times" w:hAnsi="Times"/>
                <w:sz w:val="20"/>
                <w:szCs w:val="20"/>
              </w:rPr>
            </w:pPr>
            <w:r w:rsidRPr="003B5231">
              <w:rPr>
                <w:rFonts w:ascii="Times" w:hAnsi="Times"/>
                <w:sz w:val="20"/>
                <w:szCs w:val="20"/>
              </w:rPr>
              <w:t>100</w:t>
            </w:r>
          </w:p>
        </w:tc>
      </w:tr>
      <w:tr w:rsidR="003B5231" w:rsidRPr="00FB3C24" w14:paraId="50AE2808" w14:textId="77777777" w:rsidTr="003B5231">
        <w:tc>
          <w:tcPr>
            <w:tcW w:w="2148" w:type="dxa"/>
            <w:tcBorders>
              <w:top w:val="nil"/>
              <w:left w:val="nil"/>
              <w:bottom w:val="nil"/>
              <w:right w:val="nil"/>
            </w:tcBorders>
          </w:tcPr>
          <w:p w14:paraId="7F51B0B1" w14:textId="77777777" w:rsidR="003B5231" w:rsidRPr="003B5231" w:rsidRDefault="003B5231" w:rsidP="00600827">
            <w:pPr>
              <w:tabs>
                <w:tab w:val="right" w:leader="dot" w:pos="8640"/>
              </w:tabs>
              <w:spacing w:before="100" w:beforeAutospacing="1" w:after="100" w:afterAutospacing="1"/>
              <w:jc w:val="both"/>
              <w:rPr>
                <w:rFonts w:ascii="Times" w:hAnsi="Times"/>
                <w:sz w:val="20"/>
                <w:szCs w:val="20"/>
              </w:rPr>
            </w:pPr>
            <w:r w:rsidRPr="003B5231">
              <w:rPr>
                <w:rFonts w:ascii="Times" w:hAnsi="Times"/>
                <w:sz w:val="20"/>
                <w:szCs w:val="20"/>
              </w:rPr>
              <w:t>Science – General</w:t>
            </w:r>
          </w:p>
        </w:tc>
        <w:tc>
          <w:tcPr>
            <w:tcW w:w="930" w:type="dxa"/>
            <w:tcBorders>
              <w:top w:val="nil"/>
              <w:left w:val="nil"/>
              <w:bottom w:val="nil"/>
              <w:right w:val="nil"/>
            </w:tcBorders>
          </w:tcPr>
          <w:p w14:paraId="7BF475E6" w14:textId="77777777" w:rsidR="003B5231" w:rsidRPr="003B5231" w:rsidRDefault="003B5231" w:rsidP="00600827">
            <w:pPr>
              <w:jc w:val="center"/>
              <w:rPr>
                <w:rFonts w:ascii="Times" w:hAnsi="Times"/>
                <w:sz w:val="20"/>
                <w:szCs w:val="20"/>
              </w:rPr>
            </w:pPr>
            <w:r>
              <w:rPr>
                <w:rFonts w:ascii="Times" w:hAnsi="Times"/>
                <w:sz w:val="20"/>
                <w:szCs w:val="20"/>
              </w:rPr>
              <w:t>28.4</w:t>
            </w:r>
          </w:p>
        </w:tc>
        <w:tc>
          <w:tcPr>
            <w:tcW w:w="750" w:type="dxa"/>
            <w:tcBorders>
              <w:top w:val="nil"/>
              <w:left w:val="nil"/>
              <w:bottom w:val="nil"/>
              <w:right w:val="nil"/>
            </w:tcBorders>
          </w:tcPr>
          <w:p w14:paraId="6C5C05A4" w14:textId="77777777" w:rsidR="003B5231" w:rsidRPr="003B5231" w:rsidRDefault="003F6FE1" w:rsidP="00600827">
            <w:pPr>
              <w:jc w:val="center"/>
              <w:rPr>
                <w:rFonts w:ascii="Times" w:hAnsi="Times"/>
                <w:i/>
                <w:sz w:val="20"/>
                <w:szCs w:val="20"/>
              </w:rPr>
            </w:pPr>
            <w:r>
              <w:rPr>
                <w:rFonts w:ascii="Times" w:hAnsi="Times"/>
                <w:i/>
                <w:sz w:val="20"/>
                <w:szCs w:val="20"/>
              </w:rPr>
              <w:t>3.9</w:t>
            </w:r>
          </w:p>
        </w:tc>
        <w:tc>
          <w:tcPr>
            <w:tcW w:w="975" w:type="dxa"/>
            <w:tcBorders>
              <w:top w:val="nil"/>
              <w:left w:val="nil"/>
              <w:bottom w:val="nil"/>
              <w:right w:val="nil"/>
            </w:tcBorders>
          </w:tcPr>
          <w:p w14:paraId="215165FB" w14:textId="77777777" w:rsidR="003B5231" w:rsidRPr="003B5231" w:rsidRDefault="003B5231" w:rsidP="00600827">
            <w:pPr>
              <w:jc w:val="center"/>
              <w:rPr>
                <w:rFonts w:ascii="Times" w:hAnsi="Times"/>
                <w:sz w:val="20"/>
                <w:szCs w:val="20"/>
              </w:rPr>
            </w:pPr>
            <w:r>
              <w:rPr>
                <w:rFonts w:ascii="Times" w:hAnsi="Times"/>
                <w:sz w:val="20"/>
                <w:szCs w:val="20"/>
              </w:rPr>
              <w:t>38.4</w:t>
            </w:r>
          </w:p>
        </w:tc>
        <w:tc>
          <w:tcPr>
            <w:tcW w:w="705" w:type="dxa"/>
            <w:tcBorders>
              <w:top w:val="nil"/>
              <w:left w:val="nil"/>
              <w:bottom w:val="nil"/>
              <w:right w:val="nil"/>
            </w:tcBorders>
          </w:tcPr>
          <w:p w14:paraId="4AC21C55" w14:textId="77777777" w:rsidR="003B5231" w:rsidRPr="003B5231" w:rsidRDefault="003F6FE1" w:rsidP="003B5231">
            <w:pPr>
              <w:jc w:val="center"/>
              <w:rPr>
                <w:rFonts w:ascii="Times" w:hAnsi="Times"/>
                <w:i/>
                <w:sz w:val="20"/>
                <w:szCs w:val="20"/>
              </w:rPr>
            </w:pPr>
            <w:r>
              <w:rPr>
                <w:rFonts w:ascii="Times" w:hAnsi="Times"/>
                <w:i/>
                <w:sz w:val="20"/>
                <w:szCs w:val="20"/>
              </w:rPr>
              <w:t>4.3</w:t>
            </w:r>
          </w:p>
        </w:tc>
        <w:tc>
          <w:tcPr>
            <w:tcW w:w="840" w:type="dxa"/>
            <w:tcBorders>
              <w:top w:val="nil"/>
              <w:left w:val="nil"/>
              <w:bottom w:val="nil"/>
              <w:right w:val="nil"/>
            </w:tcBorders>
          </w:tcPr>
          <w:p w14:paraId="13C5D408" w14:textId="77777777" w:rsidR="003B5231" w:rsidRPr="003B5231" w:rsidRDefault="003B5231" w:rsidP="00600827">
            <w:pPr>
              <w:jc w:val="center"/>
              <w:rPr>
                <w:rFonts w:ascii="Times" w:hAnsi="Times"/>
                <w:sz w:val="20"/>
                <w:szCs w:val="20"/>
              </w:rPr>
            </w:pPr>
            <w:r>
              <w:rPr>
                <w:rFonts w:ascii="Times" w:hAnsi="Times"/>
                <w:sz w:val="20"/>
                <w:szCs w:val="20"/>
              </w:rPr>
              <w:t>33.1</w:t>
            </w:r>
          </w:p>
        </w:tc>
        <w:tc>
          <w:tcPr>
            <w:tcW w:w="719" w:type="dxa"/>
            <w:tcBorders>
              <w:top w:val="nil"/>
              <w:left w:val="nil"/>
              <w:bottom w:val="nil"/>
              <w:right w:val="nil"/>
            </w:tcBorders>
          </w:tcPr>
          <w:p w14:paraId="2763E0A5" w14:textId="77777777" w:rsidR="003B5231" w:rsidRPr="003B5231" w:rsidRDefault="003F6FE1" w:rsidP="00600827">
            <w:pPr>
              <w:jc w:val="center"/>
              <w:rPr>
                <w:rFonts w:ascii="Times" w:hAnsi="Times"/>
                <w:i/>
                <w:sz w:val="20"/>
                <w:szCs w:val="20"/>
              </w:rPr>
            </w:pPr>
            <w:r>
              <w:rPr>
                <w:rFonts w:ascii="Times" w:hAnsi="Times"/>
                <w:i/>
                <w:sz w:val="20"/>
                <w:szCs w:val="20"/>
              </w:rPr>
              <w:t>3.9</w:t>
            </w:r>
          </w:p>
        </w:tc>
        <w:tc>
          <w:tcPr>
            <w:tcW w:w="979" w:type="dxa"/>
            <w:tcBorders>
              <w:top w:val="nil"/>
              <w:left w:val="nil"/>
              <w:bottom w:val="nil"/>
              <w:right w:val="nil"/>
            </w:tcBorders>
          </w:tcPr>
          <w:p w14:paraId="3DADD416" w14:textId="77777777" w:rsidR="003B5231" w:rsidRPr="003B5231" w:rsidRDefault="003B5231" w:rsidP="00C96247">
            <w:pPr>
              <w:jc w:val="center"/>
              <w:rPr>
                <w:rFonts w:ascii="Times" w:hAnsi="Times"/>
                <w:sz w:val="20"/>
                <w:szCs w:val="20"/>
              </w:rPr>
            </w:pPr>
            <w:r w:rsidRPr="003B5231">
              <w:rPr>
                <w:rFonts w:ascii="Times" w:hAnsi="Times"/>
                <w:sz w:val="20"/>
                <w:szCs w:val="20"/>
              </w:rPr>
              <w:t>100</w:t>
            </w:r>
          </w:p>
        </w:tc>
      </w:tr>
      <w:tr w:rsidR="003B5231" w:rsidRPr="00FB3C24" w14:paraId="384B0E45" w14:textId="77777777" w:rsidTr="003B5231">
        <w:tc>
          <w:tcPr>
            <w:tcW w:w="2148" w:type="dxa"/>
            <w:tcBorders>
              <w:top w:val="nil"/>
              <w:left w:val="nil"/>
              <w:bottom w:val="nil"/>
              <w:right w:val="nil"/>
            </w:tcBorders>
          </w:tcPr>
          <w:p w14:paraId="4442A528" w14:textId="77777777" w:rsidR="003B5231" w:rsidRPr="003B5231" w:rsidRDefault="003B5231" w:rsidP="00600827">
            <w:pPr>
              <w:tabs>
                <w:tab w:val="right" w:leader="dot" w:pos="8640"/>
              </w:tabs>
              <w:spacing w:before="100" w:beforeAutospacing="1" w:after="100" w:afterAutospacing="1"/>
              <w:jc w:val="both"/>
              <w:rPr>
                <w:rFonts w:ascii="Times" w:hAnsi="Times"/>
                <w:sz w:val="20"/>
                <w:szCs w:val="20"/>
              </w:rPr>
            </w:pPr>
            <w:r w:rsidRPr="003B5231">
              <w:rPr>
                <w:rFonts w:ascii="Times" w:hAnsi="Times"/>
                <w:sz w:val="20"/>
                <w:szCs w:val="20"/>
              </w:rPr>
              <w:t>Geography</w:t>
            </w:r>
          </w:p>
        </w:tc>
        <w:tc>
          <w:tcPr>
            <w:tcW w:w="930" w:type="dxa"/>
            <w:tcBorders>
              <w:top w:val="nil"/>
              <w:left w:val="nil"/>
              <w:bottom w:val="nil"/>
              <w:right w:val="nil"/>
            </w:tcBorders>
          </w:tcPr>
          <w:p w14:paraId="4BC6B8BC" w14:textId="77777777" w:rsidR="003B5231" w:rsidRPr="003B5231" w:rsidRDefault="003B5231" w:rsidP="00600827">
            <w:pPr>
              <w:jc w:val="center"/>
              <w:rPr>
                <w:rFonts w:ascii="Times" w:hAnsi="Times"/>
                <w:sz w:val="20"/>
                <w:szCs w:val="20"/>
              </w:rPr>
            </w:pPr>
            <w:r>
              <w:rPr>
                <w:rFonts w:ascii="Times" w:hAnsi="Times"/>
                <w:sz w:val="20"/>
                <w:szCs w:val="20"/>
              </w:rPr>
              <w:t>28.7</w:t>
            </w:r>
          </w:p>
        </w:tc>
        <w:tc>
          <w:tcPr>
            <w:tcW w:w="750" w:type="dxa"/>
            <w:tcBorders>
              <w:top w:val="nil"/>
              <w:left w:val="nil"/>
              <w:bottom w:val="nil"/>
              <w:right w:val="nil"/>
            </w:tcBorders>
          </w:tcPr>
          <w:p w14:paraId="21A9EFE5" w14:textId="77777777" w:rsidR="003B5231" w:rsidRPr="003B5231" w:rsidRDefault="003F6FE1" w:rsidP="00600827">
            <w:pPr>
              <w:jc w:val="center"/>
              <w:rPr>
                <w:rFonts w:ascii="Times" w:hAnsi="Times"/>
                <w:i/>
                <w:sz w:val="20"/>
                <w:szCs w:val="20"/>
              </w:rPr>
            </w:pPr>
            <w:r>
              <w:rPr>
                <w:rFonts w:ascii="Times" w:hAnsi="Times"/>
                <w:i/>
                <w:sz w:val="20"/>
                <w:szCs w:val="20"/>
              </w:rPr>
              <w:t>4.1</w:t>
            </w:r>
          </w:p>
        </w:tc>
        <w:tc>
          <w:tcPr>
            <w:tcW w:w="975" w:type="dxa"/>
            <w:tcBorders>
              <w:top w:val="nil"/>
              <w:left w:val="nil"/>
              <w:bottom w:val="nil"/>
              <w:right w:val="nil"/>
            </w:tcBorders>
          </w:tcPr>
          <w:p w14:paraId="0F64F7BD" w14:textId="77777777" w:rsidR="003B5231" w:rsidRPr="003B5231" w:rsidRDefault="003B5231" w:rsidP="00600827">
            <w:pPr>
              <w:jc w:val="center"/>
              <w:rPr>
                <w:rFonts w:ascii="Times" w:hAnsi="Times"/>
                <w:sz w:val="20"/>
                <w:szCs w:val="20"/>
              </w:rPr>
            </w:pPr>
            <w:r>
              <w:rPr>
                <w:rFonts w:ascii="Times" w:hAnsi="Times"/>
                <w:sz w:val="20"/>
                <w:szCs w:val="20"/>
              </w:rPr>
              <w:t>37.0</w:t>
            </w:r>
          </w:p>
        </w:tc>
        <w:tc>
          <w:tcPr>
            <w:tcW w:w="705" w:type="dxa"/>
            <w:tcBorders>
              <w:top w:val="nil"/>
              <w:left w:val="nil"/>
              <w:bottom w:val="nil"/>
              <w:right w:val="nil"/>
            </w:tcBorders>
          </w:tcPr>
          <w:p w14:paraId="2F80D571" w14:textId="77777777" w:rsidR="003B5231" w:rsidRPr="003B5231" w:rsidRDefault="003F6FE1" w:rsidP="003B5231">
            <w:pPr>
              <w:jc w:val="center"/>
              <w:rPr>
                <w:rFonts w:ascii="Times" w:hAnsi="Times"/>
                <w:i/>
                <w:sz w:val="20"/>
                <w:szCs w:val="20"/>
              </w:rPr>
            </w:pPr>
            <w:r>
              <w:rPr>
                <w:rFonts w:ascii="Times" w:hAnsi="Times"/>
                <w:i/>
                <w:sz w:val="20"/>
                <w:szCs w:val="20"/>
              </w:rPr>
              <w:t>4.5</w:t>
            </w:r>
          </w:p>
        </w:tc>
        <w:tc>
          <w:tcPr>
            <w:tcW w:w="840" w:type="dxa"/>
            <w:tcBorders>
              <w:top w:val="nil"/>
              <w:left w:val="nil"/>
              <w:bottom w:val="nil"/>
              <w:right w:val="nil"/>
            </w:tcBorders>
          </w:tcPr>
          <w:p w14:paraId="7C892A56" w14:textId="77777777" w:rsidR="003B5231" w:rsidRPr="003B5231" w:rsidRDefault="003B5231" w:rsidP="00600827">
            <w:pPr>
              <w:jc w:val="center"/>
              <w:rPr>
                <w:rFonts w:ascii="Times" w:hAnsi="Times"/>
                <w:sz w:val="20"/>
                <w:szCs w:val="20"/>
              </w:rPr>
            </w:pPr>
            <w:r>
              <w:rPr>
                <w:rFonts w:ascii="Times" w:hAnsi="Times"/>
                <w:sz w:val="20"/>
                <w:szCs w:val="20"/>
              </w:rPr>
              <w:t>34.3</w:t>
            </w:r>
          </w:p>
        </w:tc>
        <w:tc>
          <w:tcPr>
            <w:tcW w:w="719" w:type="dxa"/>
            <w:tcBorders>
              <w:top w:val="nil"/>
              <w:left w:val="nil"/>
              <w:bottom w:val="nil"/>
              <w:right w:val="nil"/>
            </w:tcBorders>
          </w:tcPr>
          <w:p w14:paraId="352A20BA" w14:textId="77777777" w:rsidR="003B5231" w:rsidRPr="003B5231" w:rsidRDefault="003F6FE1" w:rsidP="00600827">
            <w:pPr>
              <w:jc w:val="center"/>
              <w:rPr>
                <w:rFonts w:ascii="Times" w:hAnsi="Times"/>
                <w:i/>
                <w:sz w:val="20"/>
                <w:szCs w:val="20"/>
              </w:rPr>
            </w:pPr>
            <w:r>
              <w:rPr>
                <w:rFonts w:ascii="Times" w:hAnsi="Times"/>
                <w:i/>
                <w:sz w:val="20"/>
                <w:szCs w:val="20"/>
              </w:rPr>
              <w:t>4.0</w:t>
            </w:r>
          </w:p>
        </w:tc>
        <w:tc>
          <w:tcPr>
            <w:tcW w:w="979" w:type="dxa"/>
            <w:tcBorders>
              <w:top w:val="nil"/>
              <w:left w:val="nil"/>
              <w:bottom w:val="nil"/>
              <w:right w:val="nil"/>
            </w:tcBorders>
          </w:tcPr>
          <w:p w14:paraId="2C36403C" w14:textId="77777777" w:rsidR="003B5231" w:rsidRPr="003B5231" w:rsidRDefault="003B5231" w:rsidP="00C96247">
            <w:pPr>
              <w:jc w:val="center"/>
              <w:rPr>
                <w:rFonts w:ascii="Times" w:hAnsi="Times"/>
                <w:sz w:val="20"/>
                <w:szCs w:val="20"/>
              </w:rPr>
            </w:pPr>
            <w:r w:rsidRPr="003B5231">
              <w:rPr>
                <w:rFonts w:ascii="Times" w:hAnsi="Times"/>
                <w:sz w:val="20"/>
                <w:szCs w:val="20"/>
              </w:rPr>
              <w:t>100</w:t>
            </w:r>
          </w:p>
        </w:tc>
      </w:tr>
      <w:tr w:rsidR="003B5231" w:rsidRPr="00FB3C24" w14:paraId="102612D3" w14:textId="77777777" w:rsidTr="003B5231">
        <w:tc>
          <w:tcPr>
            <w:tcW w:w="2148" w:type="dxa"/>
            <w:tcBorders>
              <w:top w:val="nil"/>
              <w:left w:val="nil"/>
              <w:bottom w:val="nil"/>
              <w:right w:val="nil"/>
            </w:tcBorders>
          </w:tcPr>
          <w:p w14:paraId="326F4A0E" w14:textId="77777777" w:rsidR="003B5231" w:rsidRPr="003B5231" w:rsidRDefault="003B5231" w:rsidP="00600827">
            <w:pPr>
              <w:tabs>
                <w:tab w:val="right" w:leader="dot" w:pos="8640"/>
              </w:tabs>
              <w:spacing w:before="100" w:beforeAutospacing="1" w:after="100" w:afterAutospacing="1"/>
              <w:jc w:val="both"/>
              <w:rPr>
                <w:rFonts w:ascii="Times" w:hAnsi="Times"/>
                <w:sz w:val="20"/>
                <w:szCs w:val="20"/>
              </w:rPr>
            </w:pPr>
            <w:r w:rsidRPr="003B5231">
              <w:rPr>
                <w:rFonts w:ascii="Times" w:hAnsi="Times"/>
                <w:sz w:val="20"/>
                <w:szCs w:val="20"/>
              </w:rPr>
              <w:t>History</w:t>
            </w:r>
          </w:p>
        </w:tc>
        <w:tc>
          <w:tcPr>
            <w:tcW w:w="930" w:type="dxa"/>
            <w:tcBorders>
              <w:top w:val="nil"/>
              <w:left w:val="nil"/>
              <w:bottom w:val="nil"/>
              <w:right w:val="nil"/>
            </w:tcBorders>
          </w:tcPr>
          <w:p w14:paraId="7278BE85" w14:textId="77777777" w:rsidR="003B5231" w:rsidRPr="003B5231" w:rsidRDefault="003B5231" w:rsidP="00600827">
            <w:pPr>
              <w:jc w:val="center"/>
              <w:rPr>
                <w:rFonts w:ascii="Times" w:hAnsi="Times"/>
                <w:sz w:val="20"/>
                <w:szCs w:val="20"/>
              </w:rPr>
            </w:pPr>
            <w:r>
              <w:rPr>
                <w:rFonts w:ascii="Times" w:hAnsi="Times"/>
                <w:sz w:val="20"/>
                <w:szCs w:val="20"/>
              </w:rPr>
              <w:t>28.3</w:t>
            </w:r>
          </w:p>
        </w:tc>
        <w:tc>
          <w:tcPr>
            <w:tcW w:w="750" w:type="dxa"/>
            <w:tcBorders>
              <w:top w:val="nil"/>
              <w:left w:val="nil"/>
              <w:bottom w:val="nil"/>
              <w:right w:val="nil"/>
            </w:tcBorders>
          </w:tcPr>
          <w:p w14:paraId="1D31E071" w14:textId="77777777" w:rsidR="003B5231" w:rsidRPr="003B5231" w:rsidRDefault="003F6FE1" w:rsidP="00600827">
            <w:pPr>
              <w:jc w:val="center"/>
              <w:rPr>
                <w:rFonts w:ascii="Times" w:hAnsi="Times"/>
                <w:i/>
                <w:sz w:val="20"/>
                <w:szCs w:val="20"/>
              </w:rPr>
            </w:pPr>
            <w:r>
              <w:rPr>
                <w:rFonts w:ascii="Times" w:hAnsi="Times"/>
                <w:i/>
                <w:sz w:val="20"/>
                <w:szCs w:val="20"/>
              </w:rPr>
              <w:t>3.5</w:t>
            </w:r>
          </w:p>
        </w:tc>
        <w:tc>
          <w:tcPr>
            <w:tcW w:w="975" w:type="dxa"/>
            <w:tcBorders>
              <w:top w:val="nil"/>
              <w:left w:val="nil"/>
              <w:bottom w:val="nil"/>
              <w:right w:val="nil"/>
            </w:tcBorders>
          </w:tcPr>
          <w:p w14:paraId="1D7C06BA" w14:textId="77777777" w:rsidR="003B5231" w:rsidRPr="003B5231" w:rsidRDefault="003B5231" w:rsidP="00600827">
            <w:pPr>
              <w:jc w:val="center"/>
              <w:rPr>
                <w:rFonts w:ascii="Times" w:hAnsi="Times"/>
                <w:sz w:val="20"/>
                <w:szCs w:val="20"/>
              </w:rPr>
            </w:pPr>
            <w:r>
              <w:rPr>
                <w:rFonts w:ascii="Times" w:hAnsi="Times"/>
                <w:sz w:val="20"/>
                <w:szCs w:val="20"/>
              </w:rPr>
              <w:t>38.0</w:t>
            </w:r>
          </w:p>
        </w:tc>
        <w:tc>
          <w:tcPr>
            <w:tcW w:w="705" w:type="dxa"/>
            <w:tcBorders>
              <w:top w:val="nil"/>
              <w:left w:val="nil"/>
              <w:bottom w:val="nil"/>
              <w:right w:val="nil"/>
            </w:tcBorders>
          </w:tcPr>
          <w:p w14:paraId="3A1ABF79" w14:textId="77777777" w:rsidR="003B5231" w:rsidRPr="003B5231" w:rsidRDefault="003F6FE1" w:rsidP="003B5231">
            <w:pPr>
              <w:jc w:val="center"/>
              <w:rPr>
                <w:rFonts w:ascii="Times" w:hAnsi="Times"/>
                <w:i/>
                <w:sz w:val="20"/>
                <w:szCs w:val="20"/>
              </w:rPr>
            </w:pPr>
            <w:r>
              <w:rPr>
                <w:rFonts w:ascii="Times" w:hAnsi="Times"/>
                <w:i/>
                <w:sz w:val="20"/>
                <w:szCs w:val="20"/>
              </w:rPr>
              <w:t>4.0</w:t>
            </w:r>
          </w:p>
        </w:tc>
        <w:tc>
          <w:tcPr>
            <w:tcW w:w="840" w:type="dxa"/>
            <w:tcBorders>
              <w:top w:val="nil"/>
              <w:left w:val="nil"/>
              <w:bottom w:val="nil"/>
              <w:right w:val="nil"/>
            </w:tcBorders>
          </w:tcPr>
          <w:p w14:paraId="2F305DC0" w14:textId="77777777" w:rsidR="003B5231" w:rsidRPr="003B5231" w:rsidRDefault="003B5231" w:rsidP="00600827">
            <w:pPr>
              <w:jc w:val="center"/>
              <w:rPr>
                <w:rFonts w:ascii="Times" w:hAnsi="Times"/>
                <w:sz w:val="20"/>
                <w:szCs w:val="20"/>
              </w:rPr>
            </w:pPr>
            <w:r>
              <w:rPr>
                <w:rFonts w:ascii="Times" w:hAnsi="Times"/>
                <w:sz w:val="20"/>
                <w:szCs w:val="20"/>
              </w:rPr>
              <w:t>33.7</w:t>
            </w:r>
          </w:p>
        </w:tc>
        <w:tc>
          <w:tcPr>
            <w:tcW w:w="719" w:type="dxa"/>
            <w:tcBorders>
              <w:top w:val="nil"/>
              <w:left w:val="nil"/>
              <w:bottom w:val="nil"/>
              <w:right w:val="nil"/>
            </w:tcBorders>
          </w:tcPr>
          <w:p w14:paraId="6D894B97" w14:textId="77777777" w:rsidR="003B5231" w:rsidRPr="003B5231" w:rsidRDefault="003F6FE1" w:rsidP="00600827">
            <w:pPr>
              <w:jc w:val="center"/>
              <w:rPr>
                <w:rFonts w:ascii="Times" w:hAnsi="Times"/>
                <w:i/>
                <w:sz w:val="20"/>
                <w:szCs w:val="20"/>
              </w:rPr>
            </w:pPr>
            <w:r>
              <w:rPr>
                <w:rFonts w:ascii="Times" w:hAnsi="Times"/>
                <w:i/>
                <w:sz w:val="20"/>
                <w:szCs w:val="20"/>
              </w:rPr>
              <w:t>3.8</w:t>
            </w:r>
          </w:p>
        </w:tc>
        <w:tc>
          <w:tcPr>
            <w:tcW w:w="979" w:type="dxa"/>
            <w:tcBorders>
              <w:top w:val="nil"/>
              <w:left w:val="nil"/>
              <w:bottom w:val="nil"/>
              <w:right w:val="nil"/>
            </w:tcBorders>
          </w:tcPr>
          <w:p w14:paraId="4725CC94" w14:textId="77777777" w:rsidR="003B5231" w:rsidRPr="003B5231" w:rsidRDefault="003B5231" w:rsidP="00C96247">
            <w:pPr>
              <w:jc w:val="center"/>
              <w:rPr>
                <w:rFonts w:ascii="Times" w:hAnsi="Times"/>
                <w:sz w:val="20"/>
                <w:szCs w:val="20"/>
              </w:rPr>
            </w:pPr>
            <w:r w:rsidRPr="003B5231">
              <w:rPr>
                <w:rFonts w:ascii="Times" w:hAnsi="Times"/>
                <w:sz w:val="20"/>
                <w:szCs w:val="20"/>
              </w:rPr>
              <w:t>100</w:t>
            </w:r>
          </w:p>
        </w:tc>
      </w:tr>
      <w:tr w:rsidR="003B5231" w:rsidRPr="00FB3C24" w14:paraId="1477D4DF" w14:textId="77777777" w:rsidTr="003B5231">
        <w:tc>
          <w:tcPr>
            <w:tcW w:w="2148" w:type="dxa"/>
            <w:tcBorders>
              <w:top w:val="nil"/>
              <w:left w:val="nil"/>
              <w:bottom w:val="nil"/>
              <w:right w:val="nil"/>
            </w:tcBorders>
          </w:tcPr>
          <w:p w14:paraId="1FACDFF4" w14:textId="77777777" w:rsidR="003B5231" w:rsidRPr="003B5231" w:rsidRDefault="003B5231" w:rsidP="00600827">
            <w:pPr>
              <w:tabs>
                <w:tab w:val="right" w:leader="dot" w:pos="8640"/>
              </w:tabs>
              <w:spacing w:before="100" w:beforeAutospacing="1" w:after="100" w:afterAutospacing="1"/>
              <w:jc w:val="both"/>
              <w:rPr>
                <w:rFonts w:ascii="Times" w:hAnsi="Times"/>
                <w:sz w:val="20"/>
                <w:szCs w:val="20"/>
              </w:rPr>
            </w:pPr>
            <w:r w:rsidRPr="003B5231">
              <w:rPr>
                <w:rFonts w:ascii="Times" w:hAnsi="Times"/>
                <w:sz w:val="20"/>
                <w:szCs w:val="20"/>
              </w:rPr>
              <w:t>Computing/IT</w:t>
            </w:r>
          </w:p>
        </w:tc>
        <w:tc>
          <w:tcPr>
            <w:tcW w:w="930" w:type="dxa"/>
            <w:tcBorders>
              <w:top w:val="nil"/>
              <w:left w:val="nil"/>
              <w:bottom w:val="nil"/>
              <w:right w:val="nil"/>
            </w:tcBorders>
          </w:tcPr>
          <w:p w14:paraId="46184911" w14:textId="77777777" w:rsidR="003B5231" w:rsidRPr="003B5231" w:rsidRDefault="003B5231" w:rsidP="00600827">
            <w:pPr>
              <w:jc w:val="center"/>
              <w:rPr>
                <w:rFonts w:ascii="Times" w:hAnsi="Times"/>
                <w:sz w:val="20"/>
                <w:szCs w:val="20"/>
              </w:rPr>
            </w:pPr>
            <w:r>
              <w:rPr>
                <w:rFonts w:ascii="Times" w:hAnsi="Times"/>
                <w:sz w:val="20"/>
                <w:szCs w:val="20"/>
              </w:rPr>
              <w:t>33.8</w:t>
            </w:r>
          </w:p>
        </w:tc>
        <w:tc>
          <w:tcPr>
            <w:tcW w:w="750" w:type="dxa"/>
            <w:tcBorders>
              <w:top w:val="nil"/>
              <w:left w:val="nil"/>
              <w:bottom w:val="nil"/>
              <w:right w:val="nil"/>
            </w:tcBorders>
          </w:tcPr>
          <w:p w14:paraId="2CB7D836" w14:textId="77777777" w:rsidR="003B5231" w:rsidRPr="003B5231" w:rsidRDefault="003F6FE1" w:rsidP="00600827">
            <w:pPr>
              <w:jc w:val="center"/>
              <w:rPr>
                <w:rFonts w:ascii="Times" w:hAnsi="Times"/>
                <w:i/>
                <w:sz w:val="20"/>
                <w:szCs w:val="20"/>
              </w:rPr>
            </w:pPr>
            <w:r>
              <w:rPr>
                <w:rFonts w:ascii="Times" w:hAnsi="Times"/>
                <w:i/>
                <w:sz w:val="20"/>
                <w:szCs w:val="20"/>
              </w:rPr>
              <w:t>5.2</w:t>
            </w:r>
          </w:p>
        </w:tc>
        <w:tc>
          <w:tcPr>
            <w:tcW w:w="975" w:type="dxa"/>
            <w:tcBorders>
              <w:top w:val="nil"/>
              <w:left w:val="nil"/>
              <w:bottom w:val="nil"/>
              <w:right w:val="nil"/>
            </w:tcBorders>
          </w:tcPr>
          <w:p w14:paraId="23EE4A96" w14:textId="77777777" w:rsidR="003B5231" w:rsidRPr="003B5231" w:rsidRDefault="003B5231" w:rsidP="00600827">
            <w:pPr>
              <w:jc w:val="center"/>
              <w:rPr>
                <w:rFonts w:ascii="Times" w:hAnsi="Times"/>
                <w:sz w:val="20"/>
                <w:szCs w:val="20"/>
              </w:rPr>
            </w:pPr>
            <w:r>
              <w:rPr>
                <w:rFonts w:ascii="Times" w:hAnsi="Times"/>
                <w:sz w:val="20"/>
                <w:szCs w:val="20"/>
              </w:rPr>
              <w:t>32.9</w:t>
            </w:r>
          </w:p>
        </w:tc>
        <w:tc>
          <w:tcPr>
            <w:tcW w:w="705" w:type="dxa"/>
            <w:tcBorders>
              <w:top w:val="nil"/>
              <w:left w:val="nil"/>
              <w:bottom w:val="nil"/>
              <w:right w:val="nil"/>
            </w:tcBorders>
          </w:tcPr>
          <w:p w14:paraId="07B03476" w14:textId="77777777" w:rsidR="003B5231" w:rsidRPr="003B5231" w:rsidRDefault="003F6FE1" w:rsidP="003B5231">
            <w:pPr>
              <w:jc w:val="center"/>
              <w:rPr>
                <w:rFonts w:ascii="Times" w:hAnsi="Times"/>
                <w:i/>
                <w:sz w:val="20"/>
                <w:szCs w:val="20"/>
              </w:rPr>
            </w:pPr>
            <w:r>
              <w:rPr>
                <w:rFonts w:ascii="Times" w:hAnsi="Times"/>
                <w:i/>
                <w:sz w:val="20"/>
                <w:szCs w:val="20"/>
              </w:rPr>
              <w:t>4.6</w:t>
            </w:r>
          </w:p>
        </w:tc>
        <w:tc>
          <w:tcPr>
            <w:tcW w:w="840" w:type="dxa"/>
            <w:tcBorders>
              <w:top w:val="nil"/>
              <w:left w:val="nil"/>
              <w:bottom w:val="nil"/>
              <w:right w:val="nil"/>
            </w:tcBorders>
          </w:tcPr>
          <w:p w14:paraId="0DD94FCA" w14:textId="77777777" w:rsidR="003B5231" w:rsidRPr="003B5231" w:rsidRDefault="003B5231" w:rsidP="00600827">
            <w:pPr>
              <w:jc w:val="center"/>
              <w:rPr>
                <w:rFonts w:ascii="Times" w:hAnsi="Times"/>
                <w:sz w:val="20"/>
                <w:szCs w:val="20"/>
              </w:rPr>
            </w:pPr>
            <w:r>
              <w:rPr>
                <w:rFonts w:ascii="Times" w:hAnsi="Times"/>
                <w:sz w:val="20"/>
                <w:szCs w:val="20"/>
              </w:rPr>
              <w:t>33.3</w:t>
            </w:r>
          </w:p>
        </w:tc>
        <w:tc>
          <w:tcPr>
            <w:tcW w:w="719" w:type="dxa"/>
            <w:tcBorders>
              <w:top w:val="nil"/>
              <w:left w:val="nil"/>
              <w:bottom w:val="nil"/>
              <w:right w:val="nil"/>
            </w:tcBorders>
          </w:tcPr>
          <w:p w14:paraId="64D69F58" w14:textId="77777777" w:rsidR="003B5231" w:rsidRPr="003B5231" w:rsidRDefault="003F6FE1" w:rsidP="00600827">
            <w:pPr>
              <w:jc w:val="center"/>
              <w:rPr>
                <w:rFonts w:ascii="Times" w:hAnsi="Times"/>
                <w:i/>
                <w:sz w:val="20"/>
                <w:szCs w:val="20"/>
              </w:rPr>
            </w:pPr>
            <w:r>
              <w:rPr>
                <w:rFonts w:ascii="Times" w:hAnsi="Times"/>
                <w:i/>
                <w:sz w:val="20"/>
                <w:szCs w:val="20"/>
              </w:rPr>
              <w:t>5.1</w:t>
            </w:r>
          </w:p>
        </w:tc>
        <w:tc>
          <w:tcPr>
            <w:tcW w:w="979" w:type="dxa"/>
            <w:tcBorders>
              <w:top w:val="nil"/>
              <w:left w:val="nil"/>
              <w:bottom w:val="nil"/>
              <w:right w:val="nil"/>
            </w:tcBorders>
          </w:tcPr>
          <w:p w14:paraId="18ABDE32" w14:textId="77777777" w:rsidR="003B5231" w:rsidRPr="003B5231" w:rsidRDefault="003B5231" w:rsidP="00C96247">
            <w:pPr>
              <w:jc w:val="center"/>
              <w:rPr>
                <w:rFonts w:ascii="Times" w:hAnsi="Times"/>
                <w:sz w:val="20"/>
                <w:szCs w:val="20"/>
              </w:rPr>
            </w:pPr>
            <w:r w:rsidRPr="003B5231">
              <w:rPr>
                <w:rFonts w:ascii="Times" w:hAnsi="Times"/>
                <w:sz w:val="20"/>
                <w:szCs w:val="20"/>
              </w:rPr>
              <w:t>100</w:t>
            </w:r>
          </w:p>
        </w:tc>
      </w:tr>
      <w:tr w:rsidR="003B5231" w:rsidRPr="00FB3C24" w14:paraId="28F65209" w14:textId="77777777" w:rsidTr="003B5231">
        <w:tc>
          <w:tcPr>
            <w:tcW w:w="2148" w:type="dxa"/>
            <w:tcBorders>
              <w:top w:val="nil"/>
              <w:left w:val="nil"/>
              <w:bottom w:val="nil"/>
              <w:right w:val="nil"/>
            </w:tcBorders>
          </w:tcPr>
          <w:p w14:paraId="542E2509" w14:textId="77777777" w:rsidR="003B5231" w:rsidRPr="003B5231" w:rsidRDefault="003B5231" w:rsidP="00A63871">
            <w:pPr>
              <w:tabs>
                <w:tab w:val="right" w:leader="dot" w:pos="8640"/>
              </w:tabs>
              <w:spacing w:before="100" w:beforeAutospacing="1" w:after="100" w:afterAutospacing="1"/>
              <w:jc w:val="both"/>
              <w:rPr>
                <w:rFonts w:ascii="Times" w:hAnsi="Times"/>
                <w:sz w:val="20"/>
                <w:szCs w:val="20"/>
              </w:rPr>
            </w:pPr>
            <w:r w:rsidRPr="003B5231">
              <w:rPr>
                <w:rFonts w:ascii="Times" w:hAnsi="Times"/>
                <w:sz w:val="20"/>
                <w:szCs w:val="20"/>
              </w:rPr>
              <w:t>VET</w:t>
            </w:r>
          </w:p>
        </w:tc>
        <w:tc>
          <w:tcPr>
            <w:tcW w:w="930" w:type="dxa"/>
            <w:tcBorders>
              <w:top w:val="nil"/>
              <w:left w:val="nil"/>
              <w:bottom w:val="nil"/>
              <w:right w:val="nil"/>
            </w:tcBorders>
          </w:tcPr>
          <w:p w14:paraId="094FA2B0" w14:textId="77777777" w:rsidR="003B5231" w:rsidRPr="003B5231" w:rsidRDefault="003B5231" w:rsidP="00A63871">
            <w:pPr>
              <w:jc w:val="center"/>
              <w:rPr>
                <w:rFonts w:ascii="Times" w:hAnsi="Times"/>
                <w:sz w:val="20"/>
                <w:szCs w:val="20"/>
              </w:rPr>
            </w:pPr>
            <w:r>
              <w:rPr>
                <w:rFonts w:ascii="Times" w:hAnsi="Times"/>
                <w:sz w:val="20"/>
                <w:szCs w:val="20"/>
              </w:rPr>
              <w:t>32.4</w:t>
            </w:r>
          </w:p>
        </w:tc>
        <w:tc>
          <w:tcPr>
            <w:tcW w:w="750" w:type="dxa"/>
            <w:tcBorders>
              <w:top w:val="nil"/>
              <w:left w:val="nil"/>
              <w:bottom w:val="nil"/>
              <w:right w:val="nil"/>
            </w:tcBorders>
          </w:tcPr>
          <w:p w14:paraId="4F20FA4D" w14:textId="77777777" w:rsidR="003B5231" w:rsidRPr="003B5231" w:rsidRDefault="003F6FE1" w:rsidP="00A63871">
            <w:pPr>
              <w:jc w:val="center"/>
              <w:rPr>
                <w:rFonts w:ascii="Times" w:hAnsi="Times"/>
                <w:i/>
                <w:sz w:val="20"/>
                <w:szCs w:val="20"/>
              </w:rPr>
            </w:pPr>
            <w:r>
              <w:rPr>
                <w:rFonts w:ascii="Times" w:hAnsi="Times"/>
                <w:i/>
                <w:sz w:val="20"/>
                <w:szCs w:val="20"/>
              </w:rPr>
              <w:t>4.5</w:t>
            </w:r>
          </w:p>
        </w:tc>
        <w:tc>
          <w:tcPr>
            <w:tcW w:w="975" w:type="dxa"/>
            <w:tcBorders>
              <w:top w:val="nil"/>
              <w:left w:val="nil"/>
              <w:bottom w:val="nil"/>
              <w:right w:val="nil"/>
            </w:tcBorders>
          </w:tcPr>
          <w:p w14:paraId="3F2F36F0" w14:textId="77777777" w:rsidR="003B5231" w:rsidRPr="003B5231" w:rsidRDefault="003B5231" w:rsidP="00A63871">
            <w:pPr>
              <w:jc w:val="center"/>
              <w:rPr>
                <w:rFonts w:ascii="Times" w:hAnsi="Times"/>
                <w:sz w:val="20"/>
                <w:szCs w:val="20"/>
              </w:rPr>
            </w:pPr>
            <w:r>
              <w:rPr>
                <w:rFonts w:ascii="Times" w:hAnsi="Times"/>
                <w:sz w:val="20"/>
                <w:szCs w:val="20"/>
              </w:rPr>
              <w:t>41.3</w:t>
            </w:r>
          </w:p>
        </w:tc>
        <w:tc>
          <w:tcPr>
            <w:tcW w:w="705" w:type="dxa"/>
            <w:tcBorders>
              <w:top w:val="nil"/>
              <w:left w:val="nil"/>
              <w:bottom w:val="nil"/>
              <w:right w:val="nil"/>
            </w:tcBorders>
          </w:tcPr>
          <w:p w14:paraId="115B5C4C" w14:textId="77777777" w:rsidR="003B5231" w:rsidRPr="003B5231" w:rsidRDefault="003F6FE1" w:rsidP="003B5231">
            <w:pPr>
              <w:jc w:val="center"/>
              <w:rPr>
                <w:rFonts w:ascii="Times" w:hAnsi="Times"/>
                <w:i/>
                <w:sz w:val="20"/>
                <w:szCs w:val="20"/>
              </w:rPr>
            </w:pPr>
            <w:r>
              <w:rPr>
                <w:rFonts w:ascii="Times" w:hAnsi="Times"/>
                <w:i/>
                <w:sz w:val="20"/>
                <w:szCs w:val="20"/>
              </w:rPr>
              <w:t>4.7</w:t>
            </w:r>
          </w:p>
        </w:tc>
        <w:tc>
          <w:tcPr>
            <w:tcW w:w="840" w:type="dxa"/>
            <w:tcBorders>
              <w:top w:val="nil"/>
              <w:left w:val="nil"/>
              <w:bottom w:val="nil"/>
              <w:right w:val="nil"/>
            </w:tcBorders>
          </w:tcPr>
          <w:p w14:paraId="78F0918B" w14:textId="77777777" w:rsidR="003B5231" w:rsidRPr="003B5231" w:rsidRDefault="003B5231" w:rsidP="00A63871">
            <w:pPr>
              <w:jc w:val="center"/>
              <w:rPr>
                <w:rFonts w:ascii="Times" w:hAnsi="Times"/>
                <w:sz w:val="20"/>
                <w:szCs w:val="20"/>
              </w:rPr>
            </w:pPr>
            <w:r>
              <w:rPr>
                <w:rFonts w:ascii="Times" w:hAnsi="Times"/>
                <w:sz w:val="20"/>
                <w:szCs w:val="20"/>
              </w:rPr>
              <w:t>26.3</w:t>
            </w:r>
          </w:p>
        </w:tc>
        <w:tc>
          <w:tcPr>
            <w:tcW w:w="719" w:type="dxa"/>
            <w:tcBorders>
              <w:top w:val="nil"/>
              <w:left w:val="nil"/>
              <w:bottom w:val="nil"/>
              <w:right w:val="nil"/>
            </w:tcBorders>
          </w:tcPr>
          <w:p w14:paraId="400C7BB4" w14:textId="77777777" w:rsidR="003B5231" w:rsidRPr="003B5231" w:rsidRDefault="003F6FE1" w:rsidP="00A63871">
            <w:pPr>
              <w:jc w:val="center"/>
              <w:rPr>
                <w:rFonts w:ascii="Times" w:hAnsi="Times"/>
                <w:i/>
                <w:sz w:val="20"/>
                <w:szCs w:val="20"/>
              </w:rPr>
            </w:pPr>
            <w:r>
              <w:rPr>
                <w:rFonts w:ascii="Times" w:hAnsi="Times"/>
                <w:i/>
                <w:sz w:val="20"/>
                <w:szCs w:val="20"/>
              </w:rPr>
              <w:t>3.7</w:t>
            </w:r>
          </w:p>
        </w:tc>
        <w:tc>
          <w:tcPr>
            <w:tcW w:w="979" w:type="dxa"/>
            <w:tcBorders>
              <w:top w:val="nil"/>
              <w:left w:val="nil"/>
              <w:bottom w:val="nil"/>
              <w:right w:val="nil"/>
            </w:tcBorders>
          </w:tcPr>
          <w:p w14:paraId="39F28C1F" w14:textId="77777777" w:rsidR="003B5231" w:rsidRPr="003B5231" w:rsidRDefault="003B5231" w:rsidP="00C96247">
            <w:pPr>
              <w:jc w:val="center"/>
              <w:rPr>
                <w:rFonts w:ascii="Times" w:hAnsi="Times"/>
                <w:sz w:val="20"/>
                <w:szCs w:val="20"/>
              </w:rPr>
            </w:pPr>
            <w:r w:rsidRPr="003B5231">
              <w:rPr>
                <w:rFonts w:ascii="Times" w:hAnsi="Times"/>
                <w:sz w:val="20"/>
                <w:szCs w:val="20"/>
              </w:rPr>
              <w:t>100</w:t>
            </w:r>
          </w:p>
        </w:tc>
      </w:tr>
      <w:tr w:rsidR="003B5231" w:rsidRPr="00FB3C24" w14:paraId="0FF96380" w14:textId="77777777" w:rsidTr="003B5231">
        <w:tc>
          <w:tcPr>
            <w:tcW w:w="2148" w:type="dxa"/>
            <w:tcBorders>
              <w:top w:val="nil"/>
              <w:left w:val="nil"/>
              <w:bottom w:val="single" w:sz="4" w:space="0" w:color="auto"/>
              <w:right w:val="nil"/>
            </w:tcBorders>
          </w:tcPr>
          <w:p w14:paraId="0CB5F5C5" w14:textId="77777777" w:rsidR="003B5231" w:rsidRPr="003B5231" w:rsidRDefault="003B5231" w:rsidP="00600827">
            <w:pPr>
              <w:tabs>
                <w:tab w:val="right" w:leader="dot" w:pos="8640"/>
              </w:tabs>
              <w:spacing w:before="100" w:beforeAutospacing="1" w:after="100" w:afterAutospacing="1"/>
              <w:jc w:val="both"/>
              <w:rPr>
                <w:rFonts w:ascii="Times" w:hAnsi="Times"/>
                <w:sz w:val="20"/>
                <w:szCs w:val="20"/>
              </w:rPr>
            </w:pPr>
            <w:r w:rsidRPr="003B5231">
              <w:rPr>
                <w:rFonts w:ascii="Times" w:hAnsi="Times"/>
                <w:sz w:val="20"/>
                <w:szCs w:val="20"/>
              </w:rPr>
              <w:t>Special Needs</w:t>
            </w:r>
          </w:p>
        </w:tc>
        <w:tc>
          <w:tcPr>
            <w:tcW w:w="930" w:type="dxa"/>
            <w:tcBorders>
              <w:top w:val="nil"/>
              <w:left w:val="nil"/>
              <w:bottom w:val="single" w:sz="4" w:space="0" w:color="auto"/>
              <w:right w:val="nil"/>
            </w:tcBorders>
          </w:tcPr>
          <w:p w14:paraId="3BA23985" w14:textId="77777777" w:rsidR="003B5231" w:rsidRPr="003B5231" w:rsidRDefault="003B5231" w:rsidP="00600827">
            <w:pPr>
              <w:jc w:val="center"/>
              <w:rPr>
                <w:rFonts w:ascii="Times" w:hAnsi="Times"/>
                <w:sz w:val="20"/>
                <w:szCs w:val="20"/>
              </w:rPr>
            </w:pPr>
            <w:r>
              <w:rPr>
                <w:rFonts w:ascii="Times" w:hAnsi="Times"/>
                <w:sz w:val="20"/>
                <w:szCs w:val="20"/>
              </w:rPr>
              <w:t>31.3</w:t>
            </w:r>
          </w:p>
        </w:tc>
        <w:tc>
          <w:tcPr>
            <w:tcW w:w="750" w:type="dxa"/>
            <w:tcBorders>
              <w:top w:val="nil"/>
              <w:left w:val="nil"/>
              <w:bottom w:val="single" w:sz="4" w:space="0" w:color="auto"/>
              <w:right w:val="nil"/>
            </w:tcBorders>
          </w:tcPr>
          <w:p w14:paraId="59856A92" w14:textId="77777777" w:rsidR="003B5231" w:rsidRPr="003B5231" w:rsidRDefault="003F6FE1" w:rsidP="00600827">
            <w:pPr>
              <w:jc w:val="center"/>
              <w:rPr>
                <w:rFonts w:ascii="Times" w:hAnsi="Times"/>
                <w:i/>
                <w:sz w:val="20"/>
                <w:szCs w:val="20"/>
              </w:rPr>
            </w:pPr>
            <w:r>
              <w:rPr>
                <w:rFonts w:ascii="Times" w:hAnsi="Times"/>
                <w:i/>
                <w:sz w:val="20"/>
                <w:szCs w:val="20"/>
              </w:rPr>
              <w:t>4.8</w:t>
            </w:r>
          </w:p>
        </w:tc>
        <w:tc>
          <w:tcPr>
            <w:tcW w:w="975" w:type="dxa"/>
            <w:tcBorders>
              <w:top w:val="nil"/>
              <w:left w:val="nil"/>
              <w:bottom w:val="single" w:sz="4" w:space="0" w:color="auto"/>
              <w:right w:val="nil"/>
            </w:tcBorders>
          </w:tcPr>
          <w:p w14:paraId="6E565946" w14:textId="77777777" w:rsidR="003B5231" w:rsidRPr="003B5231" w:rsidRDefault="003B5231" w:rsidP="00600827">
            <w:pPr>
              <w:jc w:val="center"/>
              <w:rPr>
                <w:rFonts w:ascii="Times" w:hAnsi="Times"/>
                <w:sz w:val="20"/>
                <w:szCs w:val="20"/>
              </w:rPr>
            </w:pPr>
            <w:r>
              <w:rPr>
                <w:rFonts w:ascii="Times" w:hAnsi="Times"/>
                <w:sz w:val="20"/>
                <w:szCs w:val="20"/>
              </w:rPr>
              <w:t>33.8</w:t>
            </w:r>
          </w:p>
        </w:tc>
        <w:tc>
          <w:tcPr>
            <w:tcW w:w="705" w:type="dxa"/>
            <w:tcBorders>
              <w:top w:val="nil"/>
              <w:left w:val="nil"/>
              <w:bottom w:val="single" w:sz="4" w:space="0" w:color="auto"/>
              <w:right w:val="nil"/>
            </w:tcBorders>
          </w:tcPr>
          <w:p w14:paraId="01ABC466" w14:textId="77777777" w:rsidR="003B5231" w:rsidRPr="003B5231" w:rsidRDefault="003F6FE1" w:rsidP="003B5231">
            <w:pPr>
              <w:jc w:val="center"/>
              <w:rPr>
                <w:rFonts w:ascii="Times" w:hAnsi="Times"/>
                <w:i/>
                <w:sz w:val="20"/>
                <w:szCs w:val="20"/>
              </w:rPr>
            </w:pPr>
            <w:r>
              <w:rPr>
                <w:rFonts w:ascii="Times" w:hAnsi="Times"/>
                <w:i/>
                <w:sz w:val="20"/>
                <w:szCs w:val="20"/>
              </w:rPr>
              <w:t>4.5</w:t>
            </w:r>
          </w:p>
        </w:tc>
        <w:tc>
          <w:tcPr>
            <w:tcW w:w="840" w:type="dxa"/>
            <w:tcBorders>
              <w:top w:val="nil"/>
              <w:left w:val="nil"/>
              <w:bottom w:val="single" w:sz="4" w:space="0" w:color="auto"/>
              <w:right w:val="nil"/>
            </w:tcBorders>
          </w:tcPr>
          <w:p w14:paraId="359A3B2C" w14:textId="77777777" w:rsidR="003B5231" w:rsidRPr="003B5231" w:rsidRDefault="003B5231" w:rsidP="00600827">
            <w:pPr>
              <w:jc w:val="center"/>
              <w:rPr>
                <w:rFonts w:ascii="Times" w:hAnsi="Times"/>
                <w:sz w:val="20"/>
                <w:szCs w:val="20"/>
              </w:rPr>
            </w:pPr>
            <w:r>
              <w:rPr>
                <w:rFonts w:ascii="Times" w:hAnsi="Times"/>
                <w:sz w:val="20"/>
                <w:szCs w:val="20"/>
              </w:rPr>
              <w:t>34.8</w:t>
            </w:r>
          </w:p>
        </w:tc>
        <w:tc>
          <w:tcPr>
            <w:tcW w:w="719" w:type="dxa"/>
            <w:tcBorders>
              <w:top w:val="nil"/>
              <w:left w:val="nil"/>
              <w:bottom w:val="single" w:sz="4" w:space="0" w:color="auto"/>
              <w:right w:val="nil"/>
            </w:tcBorders>
          </w:tcPr>
          <w:p w14:paraId="78DCD0B7" w14:textId="77777777" w:rsidR="003B5231" w:rsidRPr="003B5231" w:rsidRDefault="003F6FE1" w:rsidP="00600827">
            <w:pPr>
              <w:jc w:val="center"/>
              <w:rPr>
                <w:rFonts w:ascii="Times" w:hAnsi="Times"/>
                <w:i/>
                <w:sz w:val="20"/>
                <w:szCs w:val="20"/>
              </w:rPr>
            </w:pPr>
            <w:r>
              <w:rPr>
                <w:rFonts w:ascii="Times" w:hAnsi="Times"/>
                <w:i/>
                <w:sz w:val="20"/>
                <w:szCs w:val="20"/>
              </w:rPr>
              <w:t>4.4</w:t>
            </w:r>
          </w:p>
        </w:tc>
        <w:tc>
          <w:tcPr>
            <w:tcW w:w="979" w:type="dxa"/>
            <w:tcBorders>
              <w:top w:val="nil"/>
              <w:left w:val="nil"/>
              <w:bottom w:val="single" w:sz="4" w:space="0" w:color="auto"/>
              <w:right w:val="nil"/>
            </w:tcBorders>
          </w:tcPr>
          <w:p w14:paraId="4A3FE322" w14:textId="77777777" w:rsidR="003B5231" w:rsidRPr="003B5231" w:rsidRDefault="003B5231" w:rsidP="00C96247">
            <w:pPr>
              <w:jc w:val="center"/>
              <w:rPr>
                <w:rFonts w:ascii="Times" w:hAnsi="Times"/>
                <w:sz w:val="20"/>
                <w:szCs w:val="20"/>
              </w:rPr>
            </w:pPr>
            <w:r w:rsidRPr="003B5231">
              <w:rPr>
                <w:rFonts w:ascii="Times" w:hAnsi="Times"/>
                <w:sz w:val="20"/>
                <w:szCs w:val="20"/>
              </w:rPr>
              <w:t>100</w:t>
            </w:r>
          </w:p>
        </w:tc>
      </w:tr>
      <w:tr w:rsidR="003B5231" w:rsidRPr="00FB3C24" w14:paraId="3A0AD5A0" w14:textId="77777777" w:rsidTr="003B5231">
        <w:tc>
          <w:tcPr>
            <w:tcW w:w="2148" w:type="dxa"/>
            <w:tcBorders>
              <w:top w:val="single" w:sz="4" w:space="0" w:color="auto"/>
              <w:left w:val="nil"/>
              <w:bottom w:val="double" w:sz="4" w:space="0" w:color="auto"/>
              <w:right w:val="nil"/>
            </w:tcBorders>
          </w:tcPr>
          <w:p w14:paraId="6D6AD84D" w14:textId="77777777" w:rsidR="003B5231" w:rsidRPr="003B5231" w:rsidRDefault="003B5231" w:rsidP="00600827">
            <w:pPr>
              <w:tabs>
                <w:tab w:val="right" w:leader="dot" w:pos="8640"/>
              </w:tabs>
              <w:spacing w:before="100" w:beforeAutospacing="1" w:after="100" w:afterAutospacing="1"/>
              <w:jc w:val="both"/>
              <w:rPr>
                <w:rFonts w:ascii="Times" w:hAnsi="Times"/>
                <w:sz w:val="20"/>
                <w:szCs w:val="20"/>
              </w:rPr>
            </w:pPr>
            <w:r w:rsidRPr="003B5231">
              <w:rPr>
                <w:rFonts w:ascii="Times" w:hAnsi="Times"/>
                <w:sz w:val="20"/>
                <w:szCs w:val="20"/>
              </w:rPr>
              <w:t>All secondary teachers</w:t>
            </w:r>
          </w:p>
        </w:tc>
        <w:tc>
          <w:tcPr>
            <w:tcW w:w="930" w:type="dxa"/>
            <w:tcBorders>
              <w:top w:val="single" w:sz="4" w:space="0" w:color="auto"/>
              <w:left w:val="nil"/>
              <w:bottom w:val="double" w:sz="4" w:space="0" w:color="auto"/>
              <w:right w:val="nil"/>
            </w:tcBorders>
          </w:tcPr>
          <w:p w14:paraId="36F8E1A8" w14:textId="77777777" w:rsidR="003B5231" w:rsidRPr="003B5231" w:rsidRDefault="003B5231" w:rsidP="00600827">
            <w:pPr>
              <w:jc w:val="center"/>
              <w:rPr>
                <w:rFonts w:ascii="Times" w:hAnsi="Times"/>
                <w:sz w:val="20"/>
                <w:szCs w:val="20"/>
              </w:rPr>
            </w:pPr>
            <w:r w:rsidRPr="003B5231">
              <w:rPr>
                <w:rFonts w:ascii="Times" w:hAnsi="Times"/>
                <w:sz w:val="20"/>
                <w:szCs w:val="20"/>
              </w:rPr>
              <w:t>26.7</w:t>
            </w:r>
          </w:p>
        </w:tc>
        <w:tc>
          <w:tcPr>
            <w:tcW w:w="750" w:type="dxa"/>
            <w:tcBorders>
              <w:top w:val="single" w:sz="4" w:space="0" w:color="auto"/>
              <w:left w:val="nil"/>
              <w:bottom w:val="double" w:sz="4" w:space="0" w:color="auto"/>
              <w:right w:val="nil"/>
            </w:tcBorders>
          </w:tcPr>
          <w:p w14:paraId="04F5C23A" w14:textId="77777777" w:rsidR="003B5231" w:rsidRPr="003B5231" w:rsidRDefault="003F6FE1" w:rsidP="00600827">
            <w:pPr>
              <w:jc w:val="center"/>
              <w:rPr>
                <w:rFonts w:ascii="Times" w:hAnsi="Times"/>
                <w:i/>
                <w:sz w:val="20"/>
                <w:szCs w:val="20"/>
              </w:rPr>
            </w:pPr>
            <w:r>
              <w:rPr>
                <w:rFonts w:ascii="Times" w:hAnsi="Times"/>
                <w:i/>
                <w:sz w:val="20"/>
                <w:szCs w:val="20"/>
              </w:rPr>
              <w:t>3.2</w:t>
            </w:r>
          </w:p>
        </w:tc>
        <w:tc>
          <w:tcPr>
            <w:tcW w:w="975" w:type="dxa"/>
            <w:tcBorders>
              <w:top w:val="single" w:sz="4" w:space="0" w:color="auto"/>
              <w:left w:val="nil"/>
              <w:bottom w:val="double" w:sz="4" w:space="0" w:color="auto"/>
              <w:right w:val="nil"/>
            </w:tcBorders>
          </w:tcPr>
          <w:p w14:paraId="6328D687" w14:textId="77777777" w:rsidR="003B5231" w:rsidRPr="003B5231" w:rsidRDefault="003B5231" w:rsidP="00600827">
            <w:pPr>
              <w:jc w:val="center"/>
              <w:rPr>
                <w:rFonts w:ascii="Times" w:hAnsi="Times"/>
                <w:sz w:val="20"/>
                <w:szCs w:val="20"/>
              </w:rPr>
            </w:pPr>
            <w:r w:rsidRPr="003B5231">
              <w:rPr>
                <w:rFonts w:ascii="Times" w:hAnsi="Times"/>
                <w:sz w:val="20"/>
                <w:szCs w:val="20"/>
              </w:rPr>
              <w:t>36.2</w:t>
            </w:r>
          </w:p>
        </w:tc>
        <w:tc>
          <w:tcPr>
            <w:tcW w:w="705" w:type="dxa"/>
            <w:tcBorders>
              <w:top w:val="single" w:sz="4" w:space="0" w:color="auto"/>
              <w:left w:val="nil"/>
              <w:bottom w:val="double" w:sz="4" w:space="0" w:color="auto"/>
              <w:right w:val="nil"/>
            </w:tcBorders>
          </w:tcPr>
          <w:p w14:paraId="30BAE05F" w14:textId="77777777" w:rsidR="003B5231" w:rsidRPr="003B5231" w:rsidRDefault="003F6FE1" w:rsidP="003B5231">
            <w:pPr>
              <w:jc w:val="center"/>
              <w:rPr>
                <w:rFonts w:ascii="Times" w:hAnsi="Times"/>
                <w:i/>
                <w:sz w:val="20"/>
                <w:szCs w:val="20"/>
              </w:rPr>
            </w:pPr>
            <w:r>
              <w:rPr>
                <w:rFonts w:ascii="Times" w:hAnsi="Times"/>
                <w:i/>
                <w:sz w:val="20"/>
                <w:szCs w:val="20"/>
              </w:rPr>
              <w:t>3.5</w:t>
            </w:r>
          </w:p>
        </w:tc>
        <w:tc>
          <w:tcPr>
            <w:tcW w:w="840" w:type="dxa"/>
            <w:tcBorders>
              <w:top w:val="single" w:sz="4" w:space="0" w:color="auto"/>
              <w:left w:val="nil"/>
              <w:bottom w:val="double" w:sz="4" w:space="0" w:color="auto"/>
              <w:right w:val="nil"/>
            </w:tcBorders>
          </w:tcPr>
          <w:p w14:paraId="0C3E6280" w14:textId="77777777" w:rsidR="003B5231" w:rsidRPr="003B5231" w:rsidRDefault="003B5231" w:rsidP="00600827">
            <w:pPr>
              <w:jc w:val="center"/>
              <w:rPr>
                <w:rFonts w:ascii="Times" w:hAnsi="Times"/>
                <w:sz w:val="20"/>
                <w:szCs w:val="20"/>
              </w:rPr>
            </w:pPr>
            <w:r w:rsidRPr="003B5231">
              <w:rPr>
                <w:rFonts w:ascii="Times" w:hAnsi="Times"/>
                <w:sz w:val="20"/>
                <w:szCs w:val="20"/>
              </w:rPr>
              <w:t>37.0</w:t>
            </w:r>
          </w:p>
        </w:tc>
        <w:tc>
          <w:tcPr>
            <w:tcW w:w="719" w:type="dxa"/>
            <w:tcBorders>
              <w:top w:val="single" w:sz="4" w:space="0" w:color="auto"/>
              <w:left w:val="nil"/>
              <w:bottom w:val="double" w:sz="4" w:space="0" w:color="auto"/>
              <w:right w:val="nil"/>
            </w:tcBorders>
          </w:tcPr>
          <w:p w14:paraId="50556EA3" w14:textId="77777777" w:rsidR="003B5231" w:rsidRPr="003B5231" w:rsidRDefault="003F6FE1" w:rsidP="00600827">
            <w:pPr>
              <w:jc w:val="center"/>
              <w:rPr>
                <w:rFonts w:ascii="Times" w:hAnsi="Times"/>
                <w:i/>
                <w:sz w:val="20"/>
                <w:szCs w:val="20"/>
              </w:rPr>
            </w:pPr>
            <w:r>
              <w:rPr>
                <w:rFonts w:ascii="Times" w:hAnsi="Times"/>
                <w:i/>
                <w:sz w:val="20"/>
                <w:szCs w:val="20"/>
              </w:rPr>
              <w:t>3.6</w:t>
            </w:r>
          </w:p>
        </w:tc>
        <w:tc>
          <w:tcPr>
            <w:tcW w:w="979" w:type="dxa"/>
            <w:tcBorders>
              <w:top w:val="single" w:sz="4" w:space="0" w:color="auto"/>
              <w:left w:val="nil"/>
              <w:bottom w:val="double" w:sz="4" w:space="0" w:color="auto"/>
              <w:right w:val="nil"/>
            </w:tcBorders>
          </w:tcPr>
          <w:p w14:paraId="78824E82" w14:textId="77777777" w:rsidR="003B5231" w:rsidRPr="003B5231" w:rsidRDefault="003B5231" w:rsidP="00C96247">
            <w:pPr>
              <w:jc w:val="center"/>
              <w:rPr>
                <w:rFonts w:ascii="Times" w:hAnsi="Times"/>
                <w:sz w:val="20"/>
                <w:szCs w:val="20"/>
              </w:rPr>
            </w:pPr>
            <w:r w:rsidRPr="003B5231">
              <w:rPr>
                <w:rFonts w:ascii="Times" w:hAnsi="Times"/>
                <w:sz w:val="20"/>
                <w:szCs w:val="20"/>
              </w:rPr>
              <w:t>100</w:t>
            </w:r>
          </w:p>
        </w:tc>
      </w:tr>
    </w:tbl>
    <w:p w14:paraId="4CB23377" w14:textId="77777777" w:rsidR="00280492" w:rsidRDefault="00995980" w:rsidP="00280492">
      <w:pPr>
        <w:jc w:val="both"/>
        <w:rPr>
          <w:rFonts w:ascii="Times" w:hAnsi="Times"/>
          <w:sz w:val="20"/>
          <w:szCs w:val="20"/>
        </w:rPr>
      </w:pPr>
      <w:r w:rsidRPr="006F450D">
        <w:rPr>
          <w:rFonts w:ascii="Times New Roman" w:hAnsi="Times New Roman"/>
          <w:bCs/>
          <w:i/>
          <w:sz w:val="18"/>
          <w:szCs w:val="18"/>
        </w:rPr>
        <w:t>Note:</w:t>
      </w:r>
      <w:r w:rsidRPr="006F450D">
        <w:rPr>
          <w:rFonts w:ascii="Times New Roman" w:hAnsi="Times New Roman"/>
          <w:bCs/>
          <w:sz w:val="18"/>
          <w:szCs w:val="18"/>
        </w:rPr>
        <w:t xml:space="preserve"> </w:t>
      </w:r>
      <w:r>
        <w:rPr>
          <w:rFonts w:ascii="Times New Roman" w:hAnsi="Times New Roman"/>
          <w:bCs/>
          <w:sz w:val="18"/>
          <w:szCs w:val="18"/>
        </w:rPr>
        <w:t xml:space="preserve">The socioeconomic status (SES) measure is derived from the postcode of the school address. </w:t>
      </w:r>
      <w:r w:rsidR="00280492">
        <w:rPr>
          <w:rFonts w:ascii="Times" w:hAnsi="Times"/>
          <w:sz w:val="20"/>
          <w:szCs w:val="20"/>
        </w:rPr>
        <w:t>The 2013 sample of the teaching population included teachers in Special Schools, which were included in 2007 but not in 2010. The ‘Special Needs’ 2013 category excludes teachers in Special Schools. They are included in all other areas.</w:t>
      </w:r>
    </w:p>
    <w:p w14:paraId="6B6D3BFD" w14:textId="77777777" w:rsidR="00CD3A50" w:rsidRDefault="00CD3A50" w:rsidP="00CD3A50">
      <w:pPr>
        <w:jc w:val="both"/>
        <w:rPr>
          <w:rFonts w:ascii="Times" w:hAnsi="Times"/>
          <w:sz w:val="20"/>
          <w:szCs w:val="20"/>
        </w:rPr>
      </w:pPr>
    </w:p>
    <w:p w14:paraId="58A337FE" w14:textId="77777777" w:rsidR="00CA26F5" w:rsidRPr="00766D7D" w:rsidRDefault="00CA26F5" w:rsidP="00CA26F5">
      <w:pPr>
        <w:spacing w:before="100" w:beforeAutospacing="1" w:after="100" w:afterAutospacing="1"/>
        <w:jc w:val="both"/>
        <w:rPr>
          <w:rFonts w:ascii="Times New Roman" w:hAnsi="Times New Roman"/>
        </w:rPr>
      </w:pPr>
      <w:r w:rsidRPr="00766D7D">
        <w:rPr>
          <w:rFonts w:ascii="Times New Roman" w:hAnsi="Times New Roman"/>
        </w:rPr>
        <w:t xml:space="preserve">The high SES group of schools </w:t>
      </w:r>
      <w:r>
        <w:rPr>
          <w:rFonts w:ascii="Times New Roman" w:hAnsi="Times New Roman"/>
        </w:rPr>
        <w:t>contained</w:t>
      </w:r>
      <w:r w:rsidRPr="00766D7D">
        <w:rPr>
          <w:rFonts w:ascii="Times New Roman" w:hAnsi="Times New Roman"/>
        </w:rPr>
        <w:t xml:space="preserve"> about 52.6% of those currently teaching LOTE</w:t>
      </w:r>
      <w:r>
        <w:rPr>
          <w:rFonts w:ascii="Times New Roman" w:hAnsi="Times New Roman"/>
        </w:rPr>
        <w:t>,</w:t>
      </w:r>
      <w:r w:rsidRPr="00766D7D">
        <w:rPr>
          <w:rFonts w:ascii="Times New Roman" w:hAnsi="Times New Roman"/>
        </w:rPr>
        <w:t xml:space="preserve"> which is 15.6 percentage points higher than would otherwise be expected. Correspondingly, the proportion of LOTE teachers working in medium SES schools </w:t>
      </w:r>
      <w:r>
        <w:rPr>
          <w:rFonts w:ascii="Times New Roman" w:hAnsi="Times New Roman"/>
        </w:rPr>
        <w:t>wa</w:t>
      </w:r>
      <w:r w:rsidRPr="00766D7D">
        <w:rPr>
          <w:rFonts w:ascii="Times New Roman" w:hAnsi="Times New Roman"/>
        </w:rPr>
        <w:t>s about 9.3 percentage points lower than would be expected on the basis of the distribution of secondary teachers overall. These differences had widened since 2010.</w:t>
      </w:r>
    </w:p>
    <w:p w14:paraId="08A7F873" w14:textId="77777777" w:rsidR="00CA26F5" w:rsidRDefault="00CA26F5" w:rsidP="00CA26F5">
      <w:pPr>
        <w:spacing w:before="100" w:beforeAutospacing="1" w:after="100" w:afterAutospacing="1"/>
        <w:jc w:val="both"/>
        <w:rPr>
          <w:rFonts w:ascii="Times New Roman" w:hAnsi="Times New Roman"/>
        </w:rPr>
      </w:pPr>
      <w:r>
        <w:rPr>
          <w:rFonts w:ascii="Times New Roman" w:hAnsi="Times New Roman"/>
        </w:rPr>
        <w:lastRenderedPageBreak/>
        <w:t>The proportion of</w:t>
      </w:r>
      <w:r w:rsidRPr="00F70A5B">
        <w:rPr>
          <w:rFonts w:ascii="Times New Roman" w:hAnsi="Times New Roman"/>
        </w:rPr>
        <w:t xml:space="preserve"> VET teachers </w:t>
      </w:r>
      <w:r>
        <w:rPr>
          <w:rFonts w:ascii="Times New Roman" w:hAnsi="Times New Roman"/>
        </w:rPr>
        <w:t xml:space="preserve">in high SES schools </w:t>
      </w:r>
      <w:r w:rsidRPr="00F70A5B">
        <w:rPr>
          <w:rFonts w:ascii="Times New Roman" w:hAnsi="Times New Roman"/>
        </w:rPr>
        <w:t>(26.3%)</w:t>
      </w:r>
      <w:r>
        <w:rPr>
          <w:rFonts w:ascii="Times New Roman" w:hAnsi="Times New Roman"/>
        </w:rPr>
        <w:t xml:space="preserve"> was 10.7 percentage points lower than the overall number of teachers in high SES schools. Similar results were found in relation to VET in 2010.</w:t>
      </w:r>
    </w:p>
    <w:p w14:paraId="2EF2F9D8" w14:textId="77777777" w:rsidR="00CA26F5" w:rsidRDefault="00CA26F5" w:rsidP="00CA26F5">
      <w:pPr>
        <w:spacing w:before="100" w:beforeAutospacing="1" w:after="100" w:afterAutospacing="1"/>
        <w:jc w:val="both"/>
        <w:rPr>
          <w:rFonts w:ascii="Times New Roman" w:hAnsi="Times New Roman"/>
        </w:rPr>
      </w:pPr>
      <w:r>
        <w:rPr>
          <w:rFonts w:ascii="Times New Roman" w:hAnsi="Times New Roman"/>
        </w:rPr>
        <w:t>In 2010, it was also reported that there was a higher concentration of Special Needs teachers in low SES schools and a lower concentration of Special Needs teachers in high SES schools than would be expected given the distribution of all secondary teachers. In 2013, however, the distribution of Special Needs teachers was closer to the distribution of all secondary teachers.</w:t>
      </w:r>
    </w:p>
    <w:p w14:paraId="3A67916F" w14:textId="77777777" w:rsidR="00CA26F5" w:rsidRDefault="00CA26F5" w:rsidP="00CA26F5">
      <w:pPr>
        <w:spacing w:before="100" w:beforeAutospacing="1" w:after="100" w:afterAutospacing="1"/>
        <w:jc w:val="both"/>
        <w:rPr>
          <w:rFonts w:ascii="Times New Roman" w:hAnsi="Times New Roman"/>
        </w:rPr>
      </w:pPr>
      <w:r w:rsidRPr="00843205">
        <w:rPr>
          <w:rFonts w:ascii="Times New Roman" w:hAnsi="Times New Roman"/>
        </w:rPr>
        <w:t xml:space="preserve">The data about the distribution of teachers provided in this section may suggest that targeted staffing strategies could be considered, such as increasing the attractiveness for LOTE secondary teachers of working in government schools, and in non-metropolitan and </w:t>
      </w:r>
      <w:r>
        <w:rPr>
          <w:rFonts w:ascii="Times New Roman" w:hAnsi="Times New Roman"/>
        </w:rPr>
        <w:t>medium-</w:t>
      </w:r>
      <w:r w:rsidRPr="00843205">
        <w:rPr>
          <w:rFonts w:ascii="Times New Roman" w:hAnsi="Times New Roman"/>
        </w:rPr>
        <w:t>low SES locations.</w:t>
      </w:r>
    </w:p>
    <w:p w14:paraId="3243317B" w14:textId="77777777" w:rsidR="00322E1D" w:rsidRDefault="00322E1D" w:rsidP="00995980">
      <w:pPr>
        <w:tabs>
          <w:tab w:val="center" w:pos="3499"/>
        </w:tabs>
        <w:autoSpaceDE w:val="0"/>
        <w:autoSpaceDN w:val="0"/>
        <w:adjustRightInd w:val="0"/>
        <w:rPr>
          <w:rFonts w:ascii="Times New Roman" w:hAnsi="Times New Roman"/>
          <w:bCs/>
          <w:sz w:val="18"/>
          <w:szCs w:val="18"/>
        </w:rPr>
      </w:pPr>
    </w:p>
    <w:p w14:paraId="56CE1393" w14:textId="77777777" w:rsidR="00322E1D" w:rsidRPr="006F450D" w:rsidRDefault="00322E1D" w:rsidP="00995980">
      <w:pPr>
        <w:tabs>
          <w:tab w:val="center" w:pos="3499"/>
        </w:tabs>
        <w:autoSpaceDE w:val="0"/>
        <w:autoSpaceDN w:val="0"/>
        <w:adjustRightInd w:val="0"/>
        <w:rPr>
          <w:rFonts w:ascii="Times New Roman" w:hAnsi="Times New Roman"/>
          <w:bCs/>
          <w:sz w:val="18"/>
          <w:szCs w:val="18"/>
        </w:rPr>
      </w:pPr>
    </w:p>
    <w:p w14:paraId="3AD1CAB7" w14:textId="77777777" w:rsidR="00457FDB" w:rsidRDefault="00457FDB" w:rsidP="005105DC"/>
    <w:p w14:paraId="1D5A9FEE" w14:textId="77777777" w:rsidR="00322E1D" w:rsidRDefault="00322E1D" w:rsidP="005105DC"/>
    <w:p w14:paraId="38B631F2" w14:textId="77777777" w:rsidR="00457FDB" w:rsidRDefault="00457FDB" w:rsidP="005105DC"/>
    <w:p w14:paraId="40A6EB81" w14:textId="77777777" w:rsidR="00457FDB" w:rsidRDefault="00457FDB" w:rsidP="00457FDB">
      <w:pPr>
        <w:pStyle w:val="Heading1"/>
        <w:tabs>
          <w:tab w:val="right" w:leader="dot" w:pos="8640"/>
        </w:tabs>
        <w:spacing w:before="0" w:beforeAutospacing="0" w:after="0" w:afterAutospacing="0"/>
        <w:ind w:left="1080" w:hanging="1080"/>
        <w:rPr>
          <w:rFonts w:ascii="Times New Roman" w:hAnsi="Times New Roman"/>
        </w:rPr>
      </w:pPr>
      <w:r>
        <w:rPr>
          <w:rFonts w:ascii="Times New Roman" w:hAnsi="Times New Roman"/>
        </w:rPr>
        <w:br w:type="page"/>
      </w:r>
      <w:bookmarkStart w:id="34" w:name="_Toc399500699"/>
      <w:r>
        <w:rPr>
          <w:rFonts w:ascii="Times New Roman" w:hAnsi="Times New Roman"/>
        </w:rPr>
        <w:lastRenderedPageBreak/>
        <w:t>3</w:t>
      </w:r>
      <w:r w:rsidRPr="006F450D">
        <w:rPr>
          <w:rFonts w:ascii="Times New Roman" w:hAnsi="Times New Roman"/>
        </w:rPr>
        <w:t xml:space="preserve">. </w:t>
      </w:r>
      <w:r w:rsidR="009D5A19">
        <w:rPr>
          <w:rFonts w:ascii="Times New Roman" w:hAnsi="Times New Roman"/>
        </w:rPr>
        <w:t>DEMOGRAPHIC</w:t>
      </w:r>
      <w:r>
        <w:rPr>
          <w:rFonts w:ascii="Times New Roman" w:hAnsi="Times New Roman"/>
        </w:rPr>
        <w:t xml:space="preserve"> BACKGROUND</w:t>
      </w:r>
      <w:bookmarkEnd w:id="34"/>
    </w:p>
    <w:p w14:paraId="5EA57E7E" w14:textId="77777777" w:rsidR="00CA26F5" w:rsidRPr="00AA6C2D" w:rsidRDefault="00CA26F5" w:rsidP="00CA26F5">
      <w:pPr>
        <w:tabs>
          <w:tab w:val="right" w:leader="dot" w:pos="8640"/>
        </w:tabs>
        <w:spacing w:before="100" w:beforeAutospacing="1" w:after="100" w:afterAutospacing="1"/>
        <w:jc w:val="both"/>
        <w:rPr>
          <w:rFonts w:ascii="Times New Roman" w:hAnsi="Times New Roman"/>
        </w:rPr>
      </w:pPr>
      <w:r w:rsidRPr="00AA6C2D">
        <w:rPr>
          <w:rFonts w:ascii="Times New Roman" w:hAnsi="Times New Roman"/>
        </w:rPr>
        <w:t>This section presents information on the demographic characteristics of the teachers currently teaching in the specified curriculum areas. The variables examined are age, gender</w:t>
      </w:r>
      <w:r>
        <w:rPr>
          <w:rFonts w:ascii="Times New Roman" w:hAnsi="Times New Roman"/>
        </w:rPr>
        <w:t>,</w:t>
      </w:r>
      <w:r w:rsidRPr="00AA6C2D">
        <w:rPr>
          <w:rFonts w:ascii="Times New Roman" w:hAnsi="Times New Roman"/>
        </w:rPr>
        <w:t xml:space="preserve"> country of birth</w:t>
      </w:r>
      <w:r>
        <w:rPr>
          <w:rFonts w:ascii="Times New Roman" w:hAnsi="Times New Roman"/>
        </w:rPr>
        <w:t>, language background, and English language proficiency</w:t>
      </w:r>
      <w:r w:rsidRPr="00AA6C2D">
        <w:rPr>
          <w:rFonts w:ascii="Times New Roman" w:hAnsi="Times New Roman"/>
        </w:rPr>
        <w:t xml:space="preserve">. </w:t>
      </w:r>
    </w:p>
    <w:p w14:paraId="0DF27E52" w14:textId="77777777" w:rsidR="003D27C5" w:rsidRDefault="00DE6143" w:rsidP="003D27C5">
      <w:pPr>
        <w:pStyle w:val="Heading212pt"/>
        <w:tabs>
          <w:tab w:val="right" w:leader="dot" w:pos="8640"/>
        </w:tabs>
        <w:spacing w:before="0"/>
        <w:rPr>
          <w:rFonts w:ascii="Times New Roman" w:hAnsi="Times New Roman"/>
          <w:iCs w:val="0"/>
        </w:rPr>
      </w:pPr>
      <w:bookmarkStart w:id="35" w:name="_Toc399500700"/>
      <w:r>
        <w:rPr>
          <w:rFonts w:ascii="Times New Roman" w:hAnsi="Times New Roman"/>
          <w:iCs w:val="0"/>
        </w:rPr>
        <w:t xml:space="preserve">3.1 </w:t>
      </w:r>
      <w:r w:rsidR="003D27C5">
        <w:rPr>
          <w:rFonts w:ascii="Times New Roman" w:hAnsi="Times New Roman"/>
          <w:iCs w:val="0"/>
        </w:rPr>
        <w:t>Age</w:t>
      </w:r>
      <w:bookmarkEnd w:id="35"/>
    </w:p>
    <w:p w14:paraId="2AE4BB66" w14:textId="77777777" w:rsidR="00CA26F5" w:rsidRPr="00091163" w:rsidRDefault="00CA26F5" w:rsidP="00CA26F5">
      <w:pPr>
        <w:spacing w:after="240"/>
        <w:jc w:val="both"/>
        <w:rPr>
          <w:rFonts w:ascii="Times New Roman" w:hAnsi="Times New Roman"/>
        </w:rPr>
      </w:pPr>
      <w:r w:rsidRPr="00091163">
        <w:rPr>
          <w:rFonts w:ascii="Times New Roman" w:hAnsi="Times New Roman"/>
        </w:rPr>
        <w:t>The age distribution of the teacher workforce is important information for planning. The higher the proportion of teachers in their 50s, the greater the likely demand for replacement teachers in the near future as teachers retire. The age profile can also have implications for education budgets and the demand for professional learning.</w:t>
      </w:r>
    </w:p>
    <w:p w14:paraId="23F606F5" w14:textId="77777777" w:rsidR="00CA26F5" w:rsidRDefault="00CA26F5" w:rsidP="00CA26F5">
      <w:pPr>
        <w:tabs>
          <w:tab w:val="right" w:leader="dot" w:pos="8640"/>
        </w:tabs>
        <w:spacing w:before="100" w:beforeAutospacing="1" w:after="100" w:afterAutospacing="1"/>
        <w:jc w:val="both"/>
        <w:rPr>
          <w:rFonts w:ascii="Times New Roman" w:hAnsi="Times New Roman"/>
        </w:rPr>
      </w:pPr>
      <w:r w:rsidRPr="002E262E">
        <w:rPr>
          <w:rFonts w:ascii="Times New Roman" w:hAnsi="Times New Roman"/>
        </w:rPr>
        <w:t xml:space="preserve">Table 3.1 reports the distribution of primary teachers’ age in three broad bands. </w:t>
      </w:r>
      <w:r>
        <w:rPr>
          <w:rFonts w:ascii="Times New Roman" w:hAnsi="Times New Roman"/>
        </w:rPr>
        <w:t xml:space="preserve">Around one in five LOTE teachers were 35 years or younger, compared with one-third of all primary teachers. </w:t>
      </w:r>
      <w:r w:rsidRPr="002E262E">
        <w:rPr>
          <w:rFonts w:ascii="Times New Roman" w:hAnsi="Times New Roman"/>
        </w:rPr>
        <w:t>LOTE teachers were older on average than teachers in the other areas and primary teachers overall. This was also the case in 2007, but the opposite was found in 2010. As noted earlier in the report, this underlines the caution needed in interpreting the results</w:t>
      </w:r>
      <w:r>
        <w:rPr>
          <w:rFonts w:ascii="Times New Roman" w:hAnsi="Times New Roman"/>
        </w:rPr>
        <w:t xml:space="preserve"> in this report</w:t>
      </w:r>
      <w:r w:rsidRPr="002E262E">
        <w:rPr>
          <w:rFonts w:ascii="Times New Roman" w:hAnsi="Times New Roman"/>
        </w:rPr>
        <w:t xml:space="preserve"> due to the low number of actual responses within individual specialist areas</w:t>
      </w:r>
      <w:r>
        <w:rPr>
          <w:rFonts w:ascii="Times New Roman" w:hAnsi="Times New Roman"/>
        </w:rPr>
        <w:t xml:space="preserve"> at primary level</w:t>
      </w:r>
      <w:r w:rsidRPr="002E262E">
        <w:rPr>
          <w:rFonts w:ascii="Times New Roman" w:hAnsi="Times New Roman"/>
        </w:rPr>
        <w:t>.</w:t>
      </w:r>
    </w:p>
    <w:p w14:paraId="3075A2BF" w14:textId="77777777" w:rsidR="001B696A" w:rsidRDefault="001B696A" w:rsidP="0020370B">
      <w:pPr>
        <w:pStyle w:val="TableCaption"/>
      </w:pPr>
      <w:bookmarkStart w:id="36" w:name="_Toc385500413"/>
      <w:r>
        <w:t>Table 3.1</w:t>
      </w:r>
      <w:r w:rsidRPr="00DE6143">
        <w:t xml:space="preserve">: </w:t>
      </w:r>
      <w:r>
        <w:t>Age distribution</w:t>
      </w:r>
      <w:r w:rsidRPr="00DE6143">
        <w:t>: for teachers currently teaching in specified areas, Primary teachers</w:t>
      </w:r>
      <w:bookmarkEnd w:id="36"/>
    </w:p>
    <w:tbl>
      <w:tblPr>
        <w:tblW w:w="0" w:type="auto"/>
        <w:tblLook w:val="01E0" w:firstRow="1" w:lastRow="1" w:firstColumn="1" w:lastColumn="1" w:noHBand="0" w:noVBand="0"/>
        <w:tblDescription w:val="Table 3.1 reports the distribution of primary teachers’ age in three broad bands. Around one in five LOTE teachers were 35 years or younger, compared with one-third of all primary teachers. LOTE teachers were older on average than teachers in the other areas and primary teachers overall. "/>
      </w:tblPr>
      <w:tblGrid>
        <w:gridCol w:w="1865"/>
        <w:gridCol w:w="937"/>
        <w:gridCol w:w="567"/>
        <w:gridCol w:w="992"/>
        <w:gridCol w:w="567"/>
        <w:gridCol w:w="992"/>
        <w:gridCol w:w="567"/>
        <w:gridCol w:w="992"/>
        <w:gridCol w:w="1196"/>
      </w:tblGrid>
      <w:tr w:rsidR="00A63108" w:rsidRPr="003754E4" w14:paraId="61A289AB" w14:textId="77777777" w:rsidTr="00A63108">
        <w:trPr>
          <w:trHeight w:val="249"/>
        </w:trPr>
        <w:tc>
          <w:tcPr>
            <w:tcW w:w="1865" w:type="dxa"/>
            <w:vMerge w:val="restart"/>
            <w:tcBorders>
              <w:top w:val="double" w:sz="4" w:space="0" w:color="auto"/>
              <w:left w:val="nil"/>
              <w:bottom w:val="nil"/>
              <w:right w:val="nil"/>
            </w:tcBorders>
          </w:tcPr>
          <w:p w14:paraId="2BF146A4" w14:textId="77777777" w:rsidR="00A63108" w:rsidRPr="003754E4" w:rsidRDefault="00A63108" w:rsidP="00E7607F">
            <w:pPr>
              <w:tabs>
                <w:tab w:val="right" w:leader="dot" w:pos="8640"/>
              </w:tabs>
              <w:spacing w:before="100" w:beforeAutospacing="1" w:after="100" w:afterAutospacing="1"/>
              <w:jc w:val="both"/>
              <w:rPr>
                <w:rFonts w:ascii="Times New Roman" w:hAnsi="Times New Roman"/>
                <w:b/>
                <w:sz w:val="20"/>
                <w:szCs w:val="20"/>
              </w:rPr>
            </w:pPr>
            <w:r w:rsidRPr="003754E4">
              <w:rPr>
                <w:rFonts w:ascii="Times New Roman" w:hAnsi="Times New Roman"/>
                <w:b/>
                <w:sz w:val="20"/>
                <w:szCs w:val="20"/>
              </w:rPr>
              <w:t>Currently teaching in area:</w:t>
            </w:r>
          </w:p>
        </w:tc>
        <w:tc>
          <w:tcPr>
            <w:tcW w:w="5614" w:type="dxa"/>
            <w:gridSpan w:val="7"/>
            <w:tcBorders>
              <w:top w:val="double" w:sz="4" w:space="0" w:color="auto"/>
              <w:left w:val="nil"/>
              <w:bottom w:val="single" w:sz="4" w:space="0" w:color="auto"/>
              <w:right w:val="single" w:sz="4" w:space="0" w:color="BFBFBF" w:themeColor="background1" w:themeShade="BF"/>
            </w:tcBorders>
          </w:tcPr>
          <w:p w14:paraId="622FBF78" w14:textId="77777777" w:rsidR="00A63108" w:rsidRPr="003754E4" w:rsidRDefault="00A63108" w:rsidP="00E7607F">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Age group</w:t>
            </w:r>
            <w:r w:rsidRPr="003754E4">
              <w:rPr>
                <w:rFonts w:ascii="Times New Roman" w:hAnsi="Times New Roman"/>
                <w:b/>
                <w:sz w:val="20"/>
                <w:szCs w:val="20"/>
              </w:rPr>
              <w:t xml:space="preserve"> (%)</w:t>
            </w:r>
          </w:p>
        </w:tc>
        <w:tc>
          <w:tcPr>
            <w:tcW w:w="1196" w:type="dxa"/>
            <w:vMerge w:val="restart"/>
            <w:tcBorders>
              <w:top w:val="double" w:sz="4" w:space="0" w:color="auto"/>
              <w:left w:val="single" w:sz="4" w:space="0" w:color="BFBFBF" w:themeColor="background1" w:themeShade="BF"/>
              <w:right w:val="nil"/>
            </w:tcBorders>
            <w:vAlign w:val="bottom"/>
          </w:tcPr>
          <w:p w14:paraId="5CD139C8" w14:textId="77777777" w:rsidR="00A63108" w:rsidRDefault="00A63108" w:rsidP="00A63108">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2013 Average age (years)</w:t>
            </w:r>
          </w:p>
        </w:tc>
      </w:tr>
      <w:tr w:rsidR="00A63108" w:rsidRPr="00FB3C24" w14:paraId="5C23801A" w14:textId="77777777" w:rsidTr="00A63108">
        <w:trPr>
          <w:trHeight w:val="249"/>
        </w:trPr>
        <w:tc>
          <w:tcPr>
            <w:tcW w:w="1865" w:type="dxa"/>
            <w:vMerge/>
            <w:tcBorders>
              <w:top w:val="nil"/>
              <w:left w:val="nil"/>
              <w:bottom w:val="single" w:sz="4" w:space="0" w:color="auto"/>
              <w:right w:val="nil"/>
            </w:tcBorders>
          </w:tcPr>
          <w:p w14:paraId="3388410F" w14:textId="77777777" w:rsidR="00A63108" w:rsidRPr="00FB3C24" w:rsidRDefault="00A63108" w:rsidP="00E7607F">
            <w:pPr>
              <w:tabs>
                <w:tab w:val="right" w:leader="dot" w:pos="8640"/>
              </w:tabs>
              <w:spacing w:before="100" w:beforeAutospacing="1" w:after="100" w:afterAutospacing="1"/>
              <w:jc w:val="both"/>
              <w:rPr>
                <w:rFonts w:ascii="Times New Roman" w:hAnsi="Times New Roman"/>
                <w:sz w:val="20"/>
                <w:szCs w:val="20"/>
              </w:rPr>
            </w:pPr>
          </w:p>
        </w:tc>
        <w:tc>
          <w:tcPr>
            <w:tcW w:w="937" w:type="dxa"/>
            <w:tcBorders>
              <w:top w:val="single" w:sz="4" w:space="0" w:color="auto"/>
              <w:left w:val="nil"/>
              <w:bottom w:val="single" w:sz="4" w:space="0" w:color="auto"/>
              <w:right w:val="nil"/>
            </w:tcBorders>
            <w:vAlign w:val="bottom"/>
          </w:tcPr>
          <w:p w14:paraId="0D34B16C" w14:textId="77777777" w:rsidR="00A63108" w:rsidRPr="003754E4" w:rsidRDefault="00A63108" w:rsidP="00A63108">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&lt;=35 years</w:t>
            </w:r>
          </w:p>
        </w:tc>
        <w:tc>
          <w:tcPr>
            <w:tcW w:w="567" w:type="dxa"/>
            <w:tcBorders>
              <w:top w:val="single" w:sz="4" w:space="0" w:color="auto"/>
              <w:left w:val="nil"/>
              <w:bottom w:val="single" w:sz="4" w:space="0" w:color="auto"/>
              <w:right w:val="nil"/>
            </w:tcBorders>
            <w:vAlign w:val="bottom"/>
          </w:tcPr>
          <w:p w14:paraId="39872EF6" w14:textId="77777777" w:rsidR="00A63108" w:rsidRPr="008D4F10" w:rsidRDefault="00A63108" w:rsidP="00A63108">
            <w:pPr>
              <w:tabs>
                <w:tab w:val="right" w:leader="dot" w:pos="8640"/>
              </w:tabs>
              <w:spacing w:before="100" w:beforeAutospacing="1" w:after="100" w:afterAutospacing="1"/>
              <w:jc w:val="center"/>
              <w:rPr>
                <w:rFonts w:ascii="Times New Roman" w:hAnsi="Times New Roman"/>
                <w:b/>
                <w:i/>
                <w:sz w:val="20"/>
                <w:szCs w:val="20"/>
              </w:rPr>
            </w:pPr>
            <w:r w:rsidRPr="008D4F10">
              <w:rPr>
                <w:rFonts w:ascii="Times New Roman" w:hAnsi="Times New Roman"/>
                <w:b/>
                <w:i/>
                <w:sz w:val="20"/>
                <w:szCs w:val="20"/>
              </w:rPr>
              <w:t>SE</w:t>
            </w:r>
          </w:p>
        </w:tc>
        <w:tc>
          <w:tcPr>
            <w:tcW w:w="992" w:type="dxa"/>
            <w:tcBorders>
              <w:top w:val="single" w:sz="4" w:space="0" w:color="auto"/>
              <w:left w:val="nil"/>
              <w:bottom w:val="single" w:sz="4" w:space="0" w:color="auto"/>
              <w:right w:val="nil"/>
            </w:tcBorders>
            <w:vAlign w:val="bottom"/>
          </w:tcPr>
          <w:p w14:paraId="12216C16" w14:textId="77777777" w:rsidR="00A63108" w:rsidRPr="003754E4" w:rsidRDefault="00A63108" w:rsidP="00A63108">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36-50 years</w:t>
            </w:r>
          </w:p>
        </w:tc>
        <w:tc>
          <w:tcPr>
            <w:tcW w:w="567" w:type="dxa"/>
            <w:tcBorders>
              <w:top w:val="single" w:sz="4" w:space="0" w:color="auto"/>
              <w:left w:val="nil"/>
              <w:bottom w:val="single" w:sz="4" w:space="0" w:color="auto"/>
              <w:right w:val="nil"/>
            </w:tcBorders>
            <w:vAlign w:val="bottom"/>
          </w:tcPr>
          <w:p w14:paraId="273C3DDE" w14:textId="77777777" w:rsidR="00A63108" w:rsidRPr="008D4F10" w:rsidRDefault="00A63108" w:rsidP="00A63108">
            <w:pPr>
              <w:tabs>
                <w:tab w:val="right" w:leader="dot" w:pos="8640"/>
              </w:tabs>
              <w:spacing w:before="100" w:beforeAutospacing="1" w:after="100" w:afterAutospacing="1"/>
              <w:jc w:val="center"/>
              <w:rPr>
                <w:rFonts w:ascii="Times New Roman" w:hAnsi="Times New Roman"/>
                <w:b/>
                <w:i/>
                <w:sz w:val="20"/>
                <w:szCs w:val="20"/>
              </w:rPr>
            </w:pPr>
            <w:r w:rsidRPr="008D4F10">
              <w:rPr>
                <w:rFonts w:ascii="Times New Roman" w:hAnsi="Times New Roman"/>
                <w:b/>
                <w:i/>
                <w:sz w:val="20"/>
                <w:szCs w:val="20"/>
              </w:rPr>
              <w:t>SE</w:t>
            </w:r>
          </w:p>
        </w:tc>
        <w:tc>
          <w:tcPr>
            <w:tcW w:w="992" w:type="dxa"/>
            <w:tcBorders>
              <w:top w:val="single" w:sz="4" w:space="0" w:color="auto"/>
              <w:left w:val="nil"/>
              <w:bottom w:val="single" w:sz="4" w:space="0" w:color="auto"/>
              <w:right w:val="nil"/>
            </w:tcBorders>
            <w:vAlign w:val="bottom"/>
          </w:tcPr>
          <w:p w14:paraId="4D1E3820" w14:textId="77777777" w:rsidR="00A63108" w:rsidRPr="003754E4" w:rsidRDefault="00A63108" w:rsidP="00A63108">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&gt;=51 years</w:t>
            </w:r>
          </w:p>
        </w:tc>
        <w:tc>
          <w:tcPr>
            <w:tcW w:w="567" w:type="dxa"/>
            <w:tcBorders>
              <w:top w:val="single" w:sz="4" w:space="0" w:color="auto"/>
              <w:left w:val="nil"/>
              <w:bottom w:val="single" w:sz="4" w:space="0" w:color="auto"/>
              <w:right w:val="nil"/>
            </w:tcBorders>
            <w:vAlign w:val="bottom"/>
          </w:tcPr>
          <w:p w14:paraId="1B5C1299" w14:textId="77777777" w:rsidR="00A63108" w:rsidRPr="008D4F10" w:rsidRDefault="00A63108" w:rsidP="00A63108">
            <w:pPr>
              <w:tabs>
                <w:tab w:val="right" w:leader="dot" w:pos="8640"/>
              </w:tabs>
              <w:spacing w:before="100" w:beforeAutospacing="1" w:after="100" w:afterAutospacing="1"/>
              <w:jc w:val="center"/>
              <w:rPr>
                <w:rFonts w:ascii="Times New Roman" w:hAnsi="Times New Roman"/>
                <w:b/>
                <w:i/>
                <w:sz w:val="20"/>
                <w:szCs w:val="20"/>
              </w:rPr>
            </w:pPr>
            <w:r w:rsidRPr="008D4F10">
              <w:rPr>
                <w:rFonts w:ascii="Times New Roman" w:hAnsi="Times New Roman"/>
                <w:b/>
                <w:i/>
                <w:sz w:val="20"/>
                <w:szCs w:val="20"/>
              </w:rPr>
              <w:t>SE</w:t>
            </w:r>
          </w:p>
        </w:tc>
        <w:tc>
          <w:tcPr>
            <w:tcW w:w="992" w:type="dxa"/>
            <w:tcBorders>
              <w:top w:val="single" w:sz="4" w:space="0" w:color="auto"/>
              <w:left w:val="nil"/>
              <w:bottom w:val="single" w:sz="4" w:space="0" w:color="auto"/>
              <w:right w:val="single" w:sz="4" w:space="0" w:color="BFBFBF" w:themeColor="background1" w:themeShade="BF"/>
            </w:tcBorders>
            <w:vAlign w:val="bottom"/>
          </w:tcPr>
          <w:p w14:paraId="36422B6F" w14:textId="77777777" w:rsidR="00A63108" w:rsidRPr="003754E4" w:rsidRDefault="00A63108" w:rsidP="00A63108">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Total</w:t>
            </w:r>
          </w:p>
        </w:tc>
        <w:tc>
          <w:tcPr>
            <w:tcW w:w="1196" w:type="dxa"/>
            <w:vMerge/>
            <w:tcBorders>
              <w:left w:val="single" w:sz="4" w:space="0" w:color="BFBFBF" w:themeColor="background1" w:themeShade="BF"/>
              <w:bottom w:val="single" w:sz="4" w:space="0" w:color="auto"/>
              <w:right w:val="nil"/>
            </w:tcBorders>
            <w:vAlign w:val="center"/>
          </w:tcPr>
          <w:p w14:paraId="23890F7A" w14:textId="77777777" w:rsidR="00A63108" w:rsidRPr="00D02906" w:rsidRDefault="00A63108" w:rsidP="004C4B36">
            <w:pPr>
              <w:tabs>
                <w:tab w:val="right" w:leader="dot" w:pos="8640"/>
              </w:tabs>
              <w:spacing w:before="100" w:beforeAutospacing="1" w:after="100" w:afterAutospacing="1"/>
              <w:jc w:val="center"/>
              <w:rPr>
                <w:rFonts w:ascii="Times New Roman" w:hAnsi="Times New Roman"/>
                <w:b/>
                <w:sz w:val="20"/>
                <w:szCs w:val="20"/>
              </w:rPr>
            </w:pPr>
          </w:p>
        </w:tc>
      </w:tr>
      <w:tr w:rsidR="00A63108" w:rsidRPr="00FB3C24" w14:paraId="4E231FD2" w14:textId="77777777" w:rsidTr="00A63108">
        <w:trPr>
          <w:trHeight w:val="249"/>
        </w:trPr>
        <w:tc>
          <w:tcPr>
            <w:tcW w:w="1865" w:type="dxa"/>
            <w:tcBorders>
              <w:top w:val="single" w:sz="4" w:space="0" w:color="auto"/>
              <w:left w:val="nil"/>
              <w:bottom w:val="nil"/>
              <w:right w:val="nil"/>
            </w:tcBorders>
          </w:tcPr>
          <w:p w14:paraId="58F65BE8" w14:textId="77777777" w:rsidR="00A63108" w:rsidRPr="00FB3C24" w:rsidRDefault="00A63108" w:rsidP="00E7607F">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Literacy</w:t>
            </w:r>
          </w:p>
        </w:tc>
        <w:tc>
          <w:tcPr>
            <w:tcW w:w="937" w:type="dxa"/>
            <w:tcBorders>
              <w:top w:val="single" w:sz="4" w:space="0" w:color="auto"/>
              <w:left w:val="nil"/>
              <w:bottom w:val="nil"/>
              <w:right w:val="nil"/>
            </w:tcBorders>
            <w:vAlign w:val="center"/>
          </w:tcPr>
          <w:p w14:paraId="7E30B3C9"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30.2</w:t>
            </w:r>
          </w:p>
        </w:tc>
        <w:tc>
          <w:tcPr>
            <w:tcW w:w="567" w:type="dxa"/>
            <w:tcBorders>
              <w:top w:val="single" w:sz="4" w:space="0" w:color="auto"/>
              <w:left w:val="nil"/>
              <w:bottom w:val="nil"/>
              <w:right w:val="nil"/>
            </w:tcBorders>
            <w:vAlign w:val="center"/>
          </w:tcPr>
          <w:p w14:paraId="2D6E246D" w14:textId="77777777" w:rsidR="00A63108" w:rsidRPr="008D4F10" w:rsidRDefault="00A63108" w:rsidP="00A63108">
            <w:pPr>
              <w:jc w:val="center"/>
              <w:rPr>
                <w:rFonts w:ascii="Times New Roman" w:hAnsi="Times New Roman"/>
                <w:i/>
                <w:sz w:val="20"/>
                <w:szCs w:val="20"/>
              </w:rPr>
            </w:pPr>
            <w:r w:rsidRPr="008D4F10">
              <w:rPr>
                <w:rFonts w:ascii="Times New Roman" w:hAnsi="Times New Roman"/>
                <w:i/>
                <w:sz w:val="20"/>
                <w:szCs w:val="20"/>
              </w:rPr>
              <w:t>9.7</w:t>
            </w:r>
          </w:p>
        </w:tc>
        <w:tc>
          <w:tcPr>
            <w:tcW w:w="992" w:type="dxa"/>
            <w:tcBorders>
              <w:top w:val="single" w:sz="4" w:space="0" w:color="auto"/>
              <w:left w:val="nil"/>
              <w:bottom w:val="nil"/>
              <w:right w:val="nil"/>
            </w:tcBorders>
            <w:vAlign w:val="center"/>
          </w:tcPr>
          <w:p w14:paraId="75782D8E"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31.2</w:t>
            </w:r>
          </w:p>
        </w:tc>
        <w:tc>
          <w:tcPr>
            <w:tcW w:w="567" w:type="dxa"/>
            <w:tcBorders>
              <w:top w:val="single" w:sz="4" w:space="0" w:color="auto"/>
              <w:left w:val="nil"/>
              <w:bottom w:val="nil"/>
              <w:right w:val="nil"/>
            </w:tcBorders>
            <w:vAlign w:val="center"/>
          </w:tcPr>
          <w:p w14:paraId="1E789720" w14:textId="77777777" w:rsidR="00A63108" w:rsidRPr="008D4F10" w:rsidRDefault="00A63108" w:rsidP="00A63108">
            <w:pPr>
              <w:jc w:val="center"/>
              <w:rPr>
                <w:rFonts w:ascii="Times New Roman" w:hAnsi="Times New Roman"/>
                <w:i/>
                <w:sz w:val="20"/>
                <w:szCs w:val="20"/>
              </w:rPr>
            </w:pPr>
            <w:r w:rsidRPr="008D4F10">
              <w:rPr>
                <w:rFonts w:ascii="Times New Roman" w:hAnsi="Times New Roman"/>
                <w:i/>
                <w:sz w:val="20"/>
                <w:szCs w:val="20"/>
              </w:rPr>
              <w:t>5.4</w:t>
            </w:r>
          </w:p>
        </w:tc>
        <w:tc>
          <w:tcPr>
            <w:tcW w:w="992" w:type="dxa"/>
            <w:tcBorders>
              <w:top w:val="single" w:sz="4" w:space="0" w:color="auto"/>
              <w:left w:val="nil"/>
              <w:bottom w:val="nil"/>
              <w:right w:val="nil"/>
            </w:tcBorders>
            <w:vAlign w:val="center"/>
          </w:tcPr>
          <w:p w14:paraId="134A67E4"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38.6</w:t>
            </w:r>
          </w:p>
        </w:tc>
        <w:tc>
          <w:tcPr>
            <w:tcW w:w="567" w:type="dxa"/>
            <w:tcBorders>
              <w:top w:val="single" w:sz="4" w:space="0" w:color="auto"/>
              <w:left w:val="nil"/>
              <w:bottom w:val="nil"/>
              <w:right w:val="nil"/>
            </w:tcBorders>
            <w:vAlign w:val="center"/>
          </w:tcPr>
          <w:p w14:paraId="28805153" w14:textId="77777777" w:rsidR="00A63108" w:rsidRPr="008D4F10" w:rsidRDefault="00A63108" w:rsidP="00D02906">
            <w:pPr>
              <w:jc w:val="center"/>
              <w:rPr>
                <w:rFonts w:ascii="Times New Roman" w:hAnsi="Times New Roman"/>
                <w:i/>
                <w:sz w:val="20"/>
                <w:szCs w:val="20"/>
              </w:rPr>
            </w:pPr>
            <w:r w:rsidRPr="008D4F10">
              <w:rPr>
                <w:rFonts w:ascii="Times New Roman" w:hAnsi="Times New Roman"/>
                <w:i/>
                <w:sz w:val="20"/>
                <w:szCs w:val="20"/>
              </w:rPr>
              <w:t>6.9</w:t>
            </w:r>
          </w:p>
        </w:tc>
        <w:tc>
          <w:tcPr>
            <w:tcW w:w="992" w:type="dxa"/>
            <w:tcBorders>
              <w:top w:val="single" w:sz="4" w:space="0" w:color="auto"/>
              <w:left w:val="nil"/>
              <w:bottom w:val="nil"/>
              <w:right w:val="single" w:sz="4" w:space="0" w:color="BFBFBF" w:themeColor="background1" w:themeShade="BF"/>
            </w:tcBorders>
            <w:vAlign w:val="center"/>
          </w:tcPr>
          <w:p w14:paraId="5DBC992B"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100</w:t>
            </w:r>
          </w:p>
        </w:tc>
        <w:tc>
          <w:tcPr>
            <w:tcW w:w="1196" w:type="dxa"/>
            <w:tcBorders>
              <w:top w:val="single" w:sz="4" w:space="0" w:color="auto"/>
              <w:left w:val="single" w:sz="4" w:space="0" w:color="BFBFBF" w:themeColor="background1" w:themeShade="BF"/>
              <w:bottom w:val="nil"/>
              <w:right w:val="nil"/>
            </w:tcBorders>
            <w:vAlign w:val="center"/>
          </w:tcPr>
          <w:p w14:paraId="274CF36B" w14:textId="77777777" w:rsidR="00A63108" w:rsidRPr="00FB3C24" w:rsidRDefault="00237890" w:rsidP="004C4B36">
            <w:pPr>
              <w:jc w:val="center"/>
              <w:rPr>
                <w:rFonts w:ascii="Times New Roman" w:hAnsi="Times New Roman"/>
                <w:sz w:val="20"/>
                <w:szCs w:val="20"/>
              </w:rPr>
            </w:pPr>
            <w:r>
              <w:rPr>
                <w:rFonts w:ascii="Times New Roman" w:hAnsi="Times New Roman"/>
                <w:sz w:val="20"/>
                <w:szCs w:val="20"/>
              </w:rPr>
              <w:t>44.9</w:t>
            </w:r>
          </w:p>
        </w:tc>
      </w:tr>
      <w:tr w:rsidR="00A63108" w:rsidRPr="00FB3C24" w14:paraId="713D43AC" w14:textId="77777777" w:rsidTr="00A63108">
        <w:trPr>
          <w:trHeight w:val="249"/>
        </w:trPr>
        <w:tc>
          <w:tcPr>
            <w:tcW w:w="1865" w:type="dxa"/>
            <w:tcBorders>
              <w:top w:val="nil"/>
              <w:left w:val="nil"/>
              <w:bottom w:val="nil"/>
              <w:right w:val="nil"/>
            </w:tcBorders>
          </w:tcPr>
          <w:p w14:paraId="34888DDC" w14:textId="77777777" w:rsidR="00A63108" w:rsidRPr="00FB3C24" w:rsidRDefault="00A63108" w:rsidP="00E7607F">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Numeracy</w:t>
            </w:r>
          </w:p>
        </w:tc>
        <w:tc>
          <w:tcPr>
            <w:tcW w:w="937" w:type="dxa"/>
            <w:tcBorders>
              <w:top w:val="nil"/>
              <w:left w:val="nil"/>
              <w:bottom w:val="nil"/>
              <w:right w:val="nil"/>
            </w:tcBorders>
            <w:vAlign w:val="center"/>
          </w:tcPr>
          <w:p w14:paraId="75B71134"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36.6</w:t>
            </w:r>
          </w:p>
        </w:tc>
        <w:tc>
          <w:tcPr>
            <w:tcW w:w="567" w:type="dxa"/>
            <w:tcBorders>
              <w:top w:val="nil"/>
              <w:left w:val="nil"/>
              <w:bottom w:val="nil"/>
              <w:right w:val="nil"/>
            </w:tcBorders>
            <w:vAlign w:val="center"/>
          </w:tcPr>
          <w:p w14:paraId="0B1BE165" w14:textId="77777777" w:rsidR="00A63108" w:rsidRPr="008D4F10" w:rsidRDefault="00A63108" w:rsidP="00D02906">
            <w:pPr>
              <w:jc w:val="center"/>
              <w:rPr>
                <w:rFonts w:ascii="Times New Roman" w:hAnsi="Times New Roman"/>
                <w:i/>
                <w:sz w:val="20"/>
                <w:szCs w:val="20"/>
              </w:rPr>
            </w:pPr>
            <w:r w:rsidRPr="008D4F10">
              <w:rPr>
                <w:rFonts w:ascii="Times New Roman" w:hAnsi="Times New Roman"/>
                <w:i/>
                <w:sz w:val="20"/>
                <w:szCs w:val="20"/>
              </w:rPr>
              <w:t>9.1</w:t>
            </w:r>
          </w:p>
        </w:tc>
        <w:tc>
          <w:tcPr>
            <w:tcW w:w="992" w:type="dxa"/>
            <w:tcBorders>
              <w:top w:val="nil"/>
              <w:left w:val="nil"/>
              <w:bottom w:val="nil"/>
              <w:right w:val="nil"/>
            </w:tcBorders>
            <w:vAlign w:val="center"/>
          </w:tcPr>
          <w:p w14:paraId="47A28994"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32.7</w:t>
            </w:r>
          </w:p>
        </w:tc>
        <w:tc>
          <w:tcPr>
            <w:tcW w:w="567" w:type="dxa"/>
            <w:tcBorders>
              <w:top w:val="nil"/>
              <w:left w:val="nil"/>
              <w:bottom w:val="nil"/>
              <w:right w:val="nil"/>
            </w:tcBorders>
            <w:vAlign w:val="center"/>
          </w:tcPr>
          <w:p w14:paraId="4184BAD9" w14:textId="77777777" w:rsidR="00A63108" w:rsidRPr="008D4F10" w:rsidRDefault="00A63108" w:rsidP="00D02906">
            <w:pPr>
              <w:jc w:val="center"/>
              <w:rPr>
                <w:rFonts w:ascii="Times New Roman" w:hAnsi="Times New Roman"/>
                <w:i/>
                <w:sz w:val="20"/>
                <w:szCs w:val="20"/>
              </w:rPr>
            </w:pPr>
            <w:r w:rsidRPr="008D4F10">
              <w:rPr>
                <w:rFonts w:ascii="Times New Roman" w:hAnsi="Times New Roman"/>
                <w:i/>
                <w:sz w:val="20"/>
                <w:szCs w:val="20"/>
              </w:rPr>
              <w:t>6.1</w:t>
            </w:r>
          </w:p>
        </w:tc>
        <w:tc>
          <w:tcPr>
            <w:tcW w:w="992" w:type="dxa"/>
            <w:tcBorders>
              <w:top w:val="nil"/>
              <w:left w:val="nil"/>
              <w:bottom w:val="nil"/>
              <w:right w:val="nil"/>
            </w:tcBorders>
            <w:vAlign w:val="center"/>
          </w:tcPr>
          <w:p w14:paraId="1C00E6A2"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30.8</w:t>
            </w:r>
          </w:p>
        </w:tc>
        <w:tc>
          <w:tcPr>
            <w:tcW w:w="567" w:type="dxa"/>
            <w:tcBorders>
              <w:top w:val="nil"/>
              <w:left w:val="nil"/>
              <w:bottom w:val="nil"/>
              <w:right w:val="nil"/>
            </w:tcBorders>
            <w:vAlign w:val="center"/>
          </w:tcPr>
          <w:p w14:paraId="699C997C" w14:textId="77777777" w:rsidR="00A63108" w:rsidRPr="008D4F10" w:rsidRDefault="00A63108" w:rsidP="00D02906">
            <w:pPr>
              <w:jc w:val="center"/>
              <w:rPr>
                <w:rFonts w:ascii="Times New Roman" w:hAnsi="Times New Roman"/>
                <w:i/>
                <w:sz w:val="20"/>
                <w:szCs w:val="20"/>
              </w:rPr>
            </w:pPr>
            <w:r w:rsidRPr="008D4F10">
              <w:rPr>
                <w:rFonts w:ascii="Times New Roman" w:hAnsi="Times New Roman"/>
                <w:i/>
                <w:sz w:val="20"/>
                <w:szCs w:val="20"/>
              </w:rPr>
              <w:t>6.5</w:t>
            </w:r>
          </w:p>
        </w:tc>
        <w:tc>
          <w:tcPr>
            <w:tcW w:w="992" w:type="dxa"/>
            <w:tcBorders>
              <w:top w:val="nil"/>
              <w:left w:val="nil"/>
              <w:bottom w:val="nil"/>
              <w:right w:val="single" w:sz="4" w:space="0" w:color="BFBFBF" w:themeColor="background1" w:themeShade="BF"/>
            </w:tcBorders>
            <w:vAlign w:val="center"/>
          </w:tcPr>
          <w:p w14:paraId="37B91293"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100</w:t>
            </w:r>
          </w:p>
        </w:tc>
        <w:tc>
          <w:tcPr>
            <w:tcW w:w="1196" w:type="dxa"/>
            <w:tcBorders>
              <w:top w:val="nil"/>
              <w:left w:val="single" w:sz="4" w:space="0" w:color="BFBFBF" w:themeColor="background1" w:themeShade="BF"/>
              <w:bottom w:val="nil"/>
              <w:right w:val="nil"/>
            </w:tcBorders>
            <w:vAlign w:val="center"/>
          </w:tcPr>
          <w:p w14:paraId="520A53CA" w14:textId="77777777" w:rsidR="00A63108" w:rsidRPr="00FB3C24" w:rsidRDefault="00237890" w:rsidP="004C4B36">
            <w:pPr>
              <w:jc w:val="center"/>
              <w:rPr>
                <w:rFonts w:ascii="Times New Roman" w:hAnsi="Times New Roman"/>
                <w:sz w:val="20"/>
                <w:szCs w:val="20"/>
              </w:rPr>
            </w:pPr>
            <w:r>
              <w:rPr>
                <w:rFonts w:ascii="Times New Roman" w:hAnsi="Times New Roman"/>
                <w:sz w:val="20"/>
                <w:szCs w:val="20"/>
              </w:rPr>
              <w:t>42.5</w:t>
            </w:r>
          </w:p>
        </w:tc>
      </w:tr>
      <w:tr w:rsidR="00A63108" w:rsidRPr="00FB3C24" w14:paraId="34736102" w14:textId="77777777" w:rsidTr="00A63108">
        <w:trPr>
          <w:trHeight w:val="249"/>
        </w:trPr>
        <w:tc>
          <w:tcPr>
            <w:tcW w:w="1865" w:type="dxa"/>
            <w:tcBorders>
              <w:top w:val="nil"/>
              <w:left w:val="nil"/>
              <w:bottom w:val="nil"/>
              <w:right w:val="nil"/>
            </w:tcBorders>
          </w:tcPr>
          <w:p w14:paraId="565A0EC6" w14:textId="77777777" w:rsidR="00A63108" w:rsidRPr="00FB3C24" w:rsidRDefault="00A63108" w:rsidP="00E7607F">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LOTE</w:t>
            </w:r>
          </w:p>
        </w:tc>
        <w:tc>
          <w:tcPr>
            <w:tcW w:w="937" w:type="dxa"/>
            <w:tcBorders>
              <w:top w:val="nil"/>
              <w:left w:val="nil"/>
              <w:bottom w:val="nil"/>
              <w:right w:val="nil"/>
            </w:tcBorders>
            <w:vAlign w:val="center"/>
          </w:tcPr>
          <w:p w14:paraId="57F5B458"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19.9</w:t>
            </w:r>
          </w:p>
        </w:tc>
        <w:tc>
          <w:tcPr>
            <w:tcW w:w="567" w:type="dxa"/>
            <w:tcBorders>
              <w:top w:val="nil"/>
              <w:left w:val="nil"/>
              <w:bottom w:val="nil"/>
              <w:right w:val="nil"/>
            </w:tcBorders>
            <w:vAlign w:val="center"/>
          </w:tcPr>
          <w:p w14:paraId="08147BD3" w14:textId="77777777" w:rsidR="00A63108" w:rsidRPr="008D4F10" w:rsidRDefault="00A63108" w:rsidP="00D02906">
            <w:pPr>
              <w:jc w:val="center"/>
              <w:rPr>
                <w:rFonts w:ascii="Times New Roman" w:hAnsi="Times New Roman"/>
                <w:i/>
                <w:sz w:val="20"/>
                <w:szCs w:val="20"/>
              </w:rPr>
            </w:pPr>
            <w:r w:rsidRPr="008D4F10">
              <w:rPr>
                <w:rFonts w:ascii="Times New Roman" w:hAnsi="Times New Roman"/>
                <w:i/>
                <w:sz w:val="20"/>
                <w:szCs w:val="20"/>
              </w:rPr>
              <w:t>4.7</w:t>
            </w:r>
          </w:p>
        </w:tc>
        <w:tc>
          <w:tcPr>
            <w:tcW w:w="992" w:type="dxa"/>
            <w:tcBorders>
              <w:top w:val="nil"/>
              <w:left w:val="nil"/>
              <w:bottom w:val="nil"/>
              <w:right w:val="nil"/>
            </w:tcBorders>
            <w:vAlign w:val="center"/>
          </w:tcPr>
          <w:p w14:paraId="14DEF7B1"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40.8</w:t>
            </w:r>
          </w:p>
        </w:tc>
        <w:tc>
          <w:tcPr>
            <w:tcW w:w="567" w:type="dxa"/>
            <w:tcBorders>
              <w:top w:val="nil"/>
              <w:left w:val="nil"/>
              <w:bottom w:val="nil"/>
              <w:right w:val="nil"/>
            </w:tcBorders>
            <w:vAlign w:val="center"/>
          </w:tcPr>
          <w:p w14:paraId="48D0F0F4" w14:textId="77777777" w:rsidR="00A63108" w:rsidRPr="008D4F10" w:rsidRDefault="00A63108" w:rsidP="00D02906">
            <w:pPr>
              <w:jc w:val="center"/>
              <w:rPr>
                <w:rFonts w:ascii="Times New Roman" w:hAnsi="Times New Roman"/>
                <w:i/>
                <w:sz w:val="20"/>
                <w:szCs w:val="20"/>
              </w:rPr>
            </w:pPr>
            <w:r w:rsidRPr="008D4F10">
              <w:rPr>
                <w:rFonts w:ascii="Times New Roman" w:hAnsi="Times New Roman"/>
                <w:i/>
                <w:sz w:val="20"/>
                <w:szCs w:val="20"/>
              </w:rPr>
              <w:t>9.5</w:t>
            </w:r>
          </w:p>
        </w:tc>
        <w:tc>
          <w:tcPr>
            <w:tcW w:w="992" w:type="dxa"/>
            <w:tcBorders>
              <w:top w:val="nil"/>
              <w:left w:val="nil"/>
              <w:bottom w:val="nil"/>
              <w:right w:val="nil"/>
            </w:tcBorders>
            <w:vAlign w:val="center"/>
          </w:tcPr>
          <w:p w14:paraId="12B8AE90"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39.2</w:t>
            </w:r>
          </w:p>
        </w:tc>
        <w:tc>
          <w:tcPr>
            <w:tcW w:w="567" w:type="dxa"/>
            <w:tcBorders>
              <w:top w:val="nil"/>
              <w:left w:val="nil"/>
              <w:bottom w:val="nil"/>
              <w:right w:val="nil"/>
            </w:tcBorders>
            <w:vAlign w:val="center"/>
          </w:tcPr>
          <w:p w14:paraId="520D8FB2" w14:textId="77777777" w:rsidR="00A63108" w:rsidRPr="008D4F10" w:rsidRDefault="00A63108" w:rsidP="00D02906">
            <w:pPr>
              <w:jc w:val="center"/>
              <w:rPr>
                <w:rFonts w:ascii="Times New Roman" w:hAnsi="Times New Roman"/>
                <w:i/>
                <w:sz w:val="20"/>
                <w:szCs w:val="20"/>
              </w:rPr>
            </w:pPr>
            <w:r w:rsidRPr="008D4F10">
              <w:rPr>
                <w:rFonts w:ascii="Times New Roman" w:hAnsi="Times New Roman"/>
                <w:i/>
                <w:sz w:val="20"/>
                <w:szCs w:val="20"/>
              </w:rPr>
              <w:t>8.2</w:t>
            </w:r>
          </w:p>
        </w:tc>
        <w:tc>
          <w:tcPr>
            <w:tcW w:w="992" w:type="dxa"/>
            <w:tcBorders>
              <w:top w:val="nil"/>
              <w:left w:val="nil"/>
              <w:bottom w:val="nil"/>
              <w:right w:val="single" w:sz="4" w:space="0" w:color="BFBFBF" w:themeColor="background1" w:themeShade="BF"/>
            </w:tcBorders>
            <w:vAlign w:val="center"/>
          </w:tcPr>
          <w:p w14:paraId="6D4E8125"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100</w:t>
            </w:r>
          </w:p>
        </w:tc>
        <w:tc>
          <w:tcPr>
            <w:tcW w:w="1196" w:type="dxa"/>
            <w:tcBorders>
              <w:top w:val="nil"/>
              <w:left w:val="single" w:sz="4" w:space="0" w:color="BFBFBF" w:themeColor="background1" w:themeShade="BF"/>
              <w:bottom w:val="nil"/>
              <w:right w:val="nil"/>
            </w:tcBorders>
            <w:vAlign w:val="center"/>
          </w:tcPr>
          <w:p w14:paraId="77BD4E57" w14:textId="77777777" w:rsidR="00A63108" w:rsidRPr="00FB3C24" w:rsidRDefault="00237890" w:rsidP="004C4B36">
            <w:pPr>
              <w:jc w:val="center"/>
              <w:rPr>
                <w:rFonts w:ascii="Times New Roman" w:hAnsi="Times New Roman"/>
                <w:sz w:val="20"/>
                <w:szCs w:val="20"/>
              </w:rPr>
            </w:pPr>
            <w:r>
              <w:rPr>
                <w:rFonts w:ascii="Times New Roman" w:hAnsi="Times New Roman"/>
                <w:sz w:val="20"/>
                <w:szCs w:val="20"/>
              </w:rPr>
              <w:t>46.3</w:t>
            </w:r>
          </w:p>
        </w:tc>
      </w:tr>
      <w:tr w:rsidR="00A63108" w:rsidRPr="00FB3C24" w14:paraId="56E07063" w14:textId="77777777" w:rsidTr="00A63108">
        <w:trPr>
          <w:trHeight w:val="249"/>
        </w:trPr>
        <w:tc>
          <w:tcPr>
            <w:tcW w:w="1865" w:type="dxa"/>
            <w:tcBorders>
              <w:top w:val="nil"/>
              <w:left w:val="nil"/>
              <w:bottom w:val="nil"/>
              <w:right w:val="nil"/>
            </w:tcBorders>
          </w:tcPr>
          <w:p w14:paraId="495D57E0" w14:textId="77777777" w:rsidR="00A63108" w:rsidRPr="00FB3C24" w:rsidRDefault="00A63108" w:rsidP="00E7607F">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Computing</w:t>
            </w:r>
            <w:r w:rsidR="00237890">
              <w:rPr>
                <w:rFonts w:ascii="Times New Roman" w:hAnsi="Times New Roman"/>
                <w:sz w:val="20"/>
                <w:szCs w:val="20"/>
              </w:rPr>
              <w:t>/IT</w:t>
            </w:r>
          </w:p>
        </w:tc>
        <w:tc>
          <w:tcPr>
            <w:tcW w:w="937" w:type="dxa"/>
            <w:tcBorders>
              <w:top w:val="nil"/>
              <w:left w:val="nil"/>
              <w:bottom w:val="nil"/>
              <w:right w:val="nil"/>
            </w:tcBorders>
            <w:vAlign w:val="center"/>
          </w:tcPr>
          <w:p w14:paraId="1D011786"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34.0</w:t>
            </w:r>
          </w:p>
        </w:tc>
        <w:tc>
          <w:tcPr>
            <w:tcW w:w="567" w:type="dxa"/>
            <w:tcBorders>
              <w:top w:val="nil"/>
              <w:left w:val="nil"/>
              <w:bottom w:val="nil"/>
              <w:right w:val="nil"/>
            </w:tcBorders>
            <w:vAlign w:val="center"/>
          </w:tcPr>
          <w:p w14:paraId="4DF03FC7" w14:textId="77777777" w:rsidR="00A63108" w:rsidRPr="008D4F10" w:rsidRDefault="00A63108" w:rsidP="00D02906">
            <w:pPr>
              <w:jc w:val="center"/>
              <w:rPr>
                <w:rFonts w:ascii="Times New Roman" w:hAnsi="Times New Roman"/>
                <w:i/>
                <w:sz w:val="20"/>
                <w:szCs w:val="20"/>
              </w:rPr>
            </w:pPr>
            <w:r w:rsidRPr="008D4F10">
              <w:rPr>
                <w:rFonts w:ascii="Times New Roman" w:hAnsi="Times New Roman"/>
                <w:i/>
                <w:sz w:val="20"/>
                <w:szCs w:val="20"/>
              </w:rPr>
              <w:t>8.7</w:t>
            </w:r>
          </w:p>
        </w:tc>
        <w:tc>
          <w:tcPr>
            <w:tcW w:w="992" w:type="dxa"/>
            <w:tcBorders>
              <w:top w:val="nil"/>
              <w:left w:val="nil"/>
              <w:bottom w:val="nil"/>
              <w:right w:val="nil"/>
            </w:tcBorders>
            <w:vAlign w:val="center"/>
          </w:tcPr>
          <w:p w14:paraId="14CB95CE"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25.1</w:t>
            </w:r>
          </w:p>
        </w:tc>
        <w:tc>
          <w:tcPr>
            <w:tcW w:w="567" w:type="dxa"/>
            <w:tcBorders>
              <w:top w:val="nil"/>
              <w:left w:val="nil"/>
              <w:bottom w:val="nil"/>
              <w:right w:val="nil"/>
            </w:tcBorders>
            <w:vAlign w:val="center"/>
          </w:tcPr>
          <w:p w14:paraId="613EB183" w14:textId="77777777" w:rsidR="00A63108" w:rsidRPr="008D4F10" w:rsidRDefault="00A63108" w:rsidP="00D02906">
            <w:pPr>
              <w:jc w:val="center"/>
              <w:rPr>
                <w:rFonts w:ascii="Times New Roman" w:hAnsi="Times New Roman"/>
                <w:i/>
                <w:sz w:val="20"/>
                <w:szCs w:val="20"/>
              </w:rPr>
            </w:pPr>
            <w:r w:rsidRPr="008D4F10">
              <w:rPr>
                <w:rFonts w:ascii="Times New Roman" w:hAnsi="Times New Roman"/>
                <w:i/>
                <w:sz w:val="20"/>
                <w:szCs w:val="20"/>
              </w:rPr>
              <w:t>6.8</w:t>
            </w:r>
          </w:p>
        </w:tc>
        <w:tc>
          <w:tcPr>
            <w:tcW w:w="992" w:type="dxa"/>
            <w:tcBorders>
              <w:top w:val="nil"/>
              <w:left w:val="nil"/>
              <w:bottom w:val="nil"/>
              <w:right w:val="nil"/>
            </w:tcBorders>
            <w:vAlign w:val="center"/>
          </w:tcPr>
          <w:p w14:paraId="3D2CD8D7"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40.8</w:t>
            </w:r>
          </w:p>
        </w:tc>
        <w:tc>
          <w:tcPr>
            <w:tcW w:w="567" w:type="dxa"/>
            <w:tcBorders>
              <w:top w:val="nil"/>
              <w:left w:val="nil"/>
              <w:bottom w:val="nil"/>
              <w:right w:val="nil"/>
            </w:tcBorders>
            <w:vAlign w:val="center"/>
          </w:tcPr>
          <w:p w14:paraId="7C87794F" w14:textId="77777777" w:rsidR="00A63108" w:rsidRPr="008D4F10" w:rsidRDefault="00A63108" w:rsidP="00D02906">
            <w:pPr>
              <w:jc w:val="center"/>
              <w:rPr>
                <w:rFonts w:ascii="Times New Roman" w:hAnsi="Times New Roman"/>
                <w:i/>
                <w:sz w:val="20"/>
                <w:szCs w:val="20"/>
              </w:rPr>
            </w:pPr>
            <w:r w:rsidRPr="008D4F10">
              <w:rPr>
                <w:rFonts w:ascii="Times New Roman" w:hAnsi="Times New Roman"/>
                <w:i/>
                <w:sz w:val="20"/>
                <w:szCs w:val="20"/>
              </w:rPr>
              <w:t>10.4</w:t>
            </w:r>
          </w:p>
        </w:tc>
        <w:tc>
          <w:tcPr>
            <w:tcW w:w="992" w:type="dxa"/>
            <w:tcBorders>
              <w:top w:val="nil"/>
              <w:left w:val="nil"/>
              <w:bottom w:val="nil"/>
              <w:right w:val="single" w:sz="4" w:space="0" w:color="BFBFBF" w:themeColor="background1" w:themeShade="BF"/>
            </w:tcBorders>
            <w:vAlign w:val="center"/>
          </w:tcPr>
          <w:p w14:paraId="7445B74B"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100</w:t>
            </w:r>
          </w:p>
        </w:tc>
        <w:tc>
          <w:tcPr>
            <w:tcW w:w="1196" w:type="dxa"/>
            <w:tcBorders>
              <w:top w:val="nil"/>
              <w:left w:val="single" w:sz="4" w:space="0" w:color="BFBFBF" w:themeColor="background1" w:themeShade="BF"/>
              <w:bottom w:val="nil"/>
              <w:right w:val="nil"/>
            </w:tcBorders>
            <w:vAlign w:val="center"/>
          </w:tcPr>
          <w:p w14:paraId="3195B228" w14:textId="77777777" w:rsidR="00A63108" w:rsidRPr="00FB3C24" w:rsidRDefault="00237890" w:rsidP="004C4B36">
            <w:pPr>
              <w:jc w:val="center"/>
              <w:rPr>
                <w:rFonts w:ascii="Times New Roman" w:hAnsi="Times New Roman"/>
                <w:sz w:val="20"/>
                <w:szCs w:val="20"/>
              </w:rPr>
            </w:pPr>
            <w:r>
              <w:rPr>
                <w:rFonts w:ascii="Times New Roman" w:hAnsi="Times New Roman"/>
                <w:sz w:val="20"/>
                <w:szCs w:val="20"/>
              </w:rPr>
              <w:t>43.1</w:t>
            </w:r>
          </w:p>
        </w:tc>
      </w:tr>
      <w:tr w:rsidR="00A63108" w:rsidRPr="00FB3C24" w14:paraId="7D65CCA7" w14:textId="77777777" w:rsidTr="00A63108">
        <w:trPr>
          <w:trHeight w:val="249"/>
        </w:trPr>
        <w:tc>
          <w:tcPr>
            <w:tcW w:w="1865" w:type="dxa"/>
            <w:tcBorders>
              <w:top w:val="nil"/>
              <w:left w:val="nil"/>
              <w:bottom w:val="single" w:sz="4" w:space="0" w:color="auto"/>
              <w:right w:val="nil"/>
            </w:tcBorders>
          </w:tcPr>
          <w:p w14:paraId="7B446738" w14:textId="77777777" w:rsidR="00A63108" w:rsidRPr="00FB3C24" w:rsidRDefault="00A63108"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937" w:type="dxa"/>
            <w:tcBorders>
              <w:top w:val="nil"/>
              <w:left w:val="nil"/>
              <w:bottom w:val="single" w:sz="4" w:space="0" w:color="auto"/>
              <w:right w:val="nil"/>
            </w:tcBorders>
            <w:vAlign w:val="center"/>
          </w:tcPr>
          <w:p w14:paraId="0A38C6B5" w14:textId="77777777" w:rsidR="00A63108" w:rsidRDefault="00A63108" w:rsidP="00D02906">
            <w:pPr>
              <w:jc w:val="center"/>
              <w:rPr>
                <w:rFonts w:ascii="Times New Roman" w:hAnsi="Times New Roman"/>
                <w:sz w:val="20"/>
                <w:szCs w:val="20"/>
              </w:rPr>
            </w:pPr>
            <w:r>
              <w:rPr>
                <w:rFonts w:ascii="Times New Roman" w:hAnsi="Times New Roman"/>
                <w:sz w:val="20"/>
                <w:szCs w:val="20"/>
              </w:rPr>
              <w:t>25.7</w:t>
            </w:r>
          </w:p>
        </w:tc>
        <w:tc>
          <w:tcPr>
            <w:tcW w:w="567" w:type="dxa"/>
            <w:tcBorders>
              <w:top w:val="nil"/>
              <w:left w:val="nil"/>
              <w:bottom w:val="single" w:sz="4" w:space="0" w:color="auto"/>
              <w:right w:val="nil"/>
            </w:tcBorders>
            <w:vAlign w:val="center"/>
          </w:tcPr>
          <w:p w14:paraId="3F2BCEDE" w14:textId="77777777" w:rsidR="00A63108" w:rsidRPr="008D4F10" w:rsidRDefault="00A63108" w:rsidP="00D02906">
            <w:pPr>
              <w:jc w:val="center"/>
              <w:rPr>
                <w:rFonts w:ascii="Times New Roman" w:hAnsi="Times New Roman"/>
                <w:i/>
                <w:sz w:val="20"/>
                <w:szCs w:val="20"/>
              </w:rPr>
            </w:pPr>
            <w:r w:rsidRPr="008D4F10">
              <w:rPr>
                <w:rFonts w:ascii="Times New Roman" w:hAnsi="Times New Roman"/>
                <w:i/>
                <w:sz w:val="20"/>
                <w:szCs w:val="20"/>
              </w:rPr>
              <w:t>11.3</w:t>
            </w:r>
          </w:p>
        </w:tc>
        <w:tc>
          <w:tcPr>
            <w:tcW w:w="992" w:type="dxa"/>
            <w:tcBorders>
              <w:top w:val="nil"/>
              <w:left w:val="nil"/>
              <w:bottom w:val="single" w:sz="4" w:space="0" w:color="auto"/>
              <w:right w:val="nil"/>
            </w:tcBorders>
            <w:vAlign w:val="center"/>
          </w:tcPr>
          <w:p w14:paraId="0EABEE92" w14:textId="77777777" w:rsidR="00A63108" w:rsidRDefault="00A63108" w:rsidP="00D02906">
            <w:pPr>
              <w:jc w:val="center"/>
              <w:rPr>
                <w:rFonts w:ascii="Times New Roman" w:hAnsi="Times New Roman"/>
                <w:sz w:val="20"/>
                <w:szCs w:val="20"/>
              </w:rPr>
            </w:pPr>
            <w:r>
              <w:rPr>
                <w:rFonts w:ascii="Times New Roman" w:hAnsi="Times New Roman"/>
                <w:sz w:val="20"/>
                <w:szCs w:val="20"/>
              </w:rPr>
              <w:t>37.7</w:t>
            </w:r>
          </w:p>
        </w:tc>
        <w:tc>
          <w:tcPr>
            <w:tcW w:w="567" w:type="dxa"/>
            <w:tcBorders>
              <w:top w:val="nil"/>
              <w:left w:val="nil"/>
              <w:bottom w:val="single" w:sz="4" w:space="0" w:color="auto"/>
              <w:right w:val="nil"/>
            </w:tcBorders>
            <w:vAlign w:val="center"/>
          </w:tcPr>
          <w:p w14:paraId="74EC1B4C" w14:textId="77777777" w:rsidR="00A63108" w:rsidRPr="008D4F10" w:rsidRDefault="00A63108" w:rsidP="00D02906">
            <w:pPr>
              <w:jc w:val="center"/>
              <w:rPr>
                <w:rFonts w:ascii="Times New Roman" w:hAnsi="Times New Roman"/>
                <w:i/>
                <w:sz w:val="20"/>
                <w:szCs w:val="20"/>
              </w:rPr>
            </w:pPr>
            <w:r w:rsidRPr="008D4F10">
              <w:rPr>
                <w:rFonts w:ascii="Times New Roman" w:hAnsi="Times New Roman"/>
                <w:i/>
                <w:sz w:val="20"/>
                <w:szCs w:val="20"/>
              </w:rPr>
              <w:t>8.1</w:t>
            </w:r>
          </w:p>
        </w:tc>
        <w:tc>
          <w:tcPr>
            <w:tcW w:w="992" w:type="dxa"/>
            <w:tcBorders>
              <w:top w:val="nil"/>
              <w:left w:val="nil"/>
              <w:bottom w:val="single" w:sz="4" w:space="0" w:color="auto"/>
              <w:right w:val="nil"/>
            </w:tcBorders>
            <w:vAlign w:val="center"/>
          </w:tcPr>
          <w:p w14:paraId="20E01EA9" w14:textId="77777777" w:rsidR="00A63108" w:rsidRDefault="00A63108" w:rsidP="00D02906">
            <w:pPr>
              <w:jc w:val="center"/>
              <w:rPr>
                <w:rFonts w:ascii="Times New Roman" w:hAnsi="Times New Roman"/>
                <w:sz w:val="20"/>
                <w:szCs w:val="20"/>
              </w:rPr>
            </w:pPr>
            <w:r>
              <w:rPr>
                <w:rFonts w:ascii="Times New Roman" w:hAnsi="Times New Roman"/>
                <w:sz w:val="20"/>
                <w:szCs w:val="20"/>
              </w:rPr>
              <w:t>36.6</w:t>
            </w:r>
          </w:p>
        </w:tc>
        <w:tc>
          <w:tcPr>
            <w:tcW w:w="567" w:type="dxa"/>
            <w:tcBorders>
              <w:top w:val="nil"/>
              <w:left w:val="nil"/>
              <w:bottom w:val="single" w:sz="4" w:space="0" w:color="auto"/>
              <w:right w:val="nil"/>
            </w:tcBorders>
            <w:vAlign w:val="center"/>
          </w:tcPr>
          <w:p w14:paraId="5104EA2C" w14:textId="77777777" w:rsidR="00A63108" w:rsidRPr="008D4F10" w:rsidRDefault="00A63108" w:rsidP="00D02906">
            <w:pPr>
              <w:jc w:val="center"/>
              <w:rPr>
                <w:rFonts w:ascii="Times New Roman" w:hAnsi="Times New Roman"/>
                <w:i/>
                <w:sz w:val="20"/>
                <w:szCs w:val="20"/>
              </w:rPr>
            </w:pPr>
            <w:r w:rsidRPr="008D4F10">
              <w:rPr>
                <w:rFonts w:ascii="Times New Roman" w:hAnsi="Times New Roman"/>
                <w:i/>
                <w:sz w:val="20"/>
                <w:szCs w:val="20"/>
              </w:rPr>
              <w:t>8.7</w:t>
            </w:r>
          </w:p>
        </w:tc>
        <w:tc>
          <w:tcPr>
            <w:tcW w:w="992" w:type="dxa"/>
            <w:tcBorders>
              <w:top w:val="nil"/>
              <w:left w:val="nil"/>
              <w:bottom w:val="single" w:sz="4" w:space="0" w:color="auto"/>
              <w:right w:val="single" w:sz="4" w:space="0" w:color="BFBFBF" w:themeColor="background1" w:themeShade="BF"/>
            </w:tcBorders>
            <w:vAlign w:val="center"/>
          </w:tcPr>
          <w:p w14:paraId="44987D57" w14:textId="77777777" w:rsidR="00A63108" w:rsidRDefault="00A63108" w:rsidP="00D02906">
            <w:pPr>
              <w:jc w:val="center"/>
              <w:rPr>
                <w:rFonts w:ascii="Times New Roman" w:hAnsi="Times New Roman"/>
                <w:sz w:val="20"/>
                <w:szCs w:val="20"/>
              </w:rPr>
            </w:pPr>
            <w:r>
              <w:rPr>
                <w:rFonts w:ascii="Times New Roman" w:hAnsi="Times New Roman"/>
                <w:sz w:val="20"/>
                <w:szCs w:val="20"/>
              </w:rPr>
              <w:t>100</w:t>
            </w:r>
          </w:p>
        </w:tc>
        <w:tc>
          <w:tcPr>
            <w:tcW w:w="1196" w:type="dxa"/>
            <w:tcBorders>
              <w:top w:val="nil"/>
              <w:left w:val="single" w:sz="4" w:space="0" w:color="BFBFBF" w:themeColor="background1" w:themeShade="BF"/>
              <w:bottom w:val="single" w:sz="4" w:space="0" w:color="auto"/>
              <w:right w:val="nil"/>
            </w:tcBorders>
            <w:vAlign w:val="center"/>
          </w:tcPr>
          <w:p w14:paraId="290D46E7" w14:textId="77777777" w:rsidR="00A63108" w:rsidRDefault="00237890" w:rsidP="004C4B36">
            <w:pPr>
              <w:jc w:val="center"/>
              <w:rPr>
                <w:rFonts w:ascii="Times New Roman" w:hAnsi="Times New Roman"/>
                <w:sz w:val="20"/>
                <w:szCs w:val="20"/>
              </w:rPr>
            </w:pPr>
            <w:r>
              <w:rPr>
                <w:rFonts w:ascii="Times New Roman" w:hAnsi="Times New Roman"/>
                <w:sz w:val="20"/>
                <w:szCs w:val="20"/>
              </w:rPr>
              <w:t>45.0</w:t>
            </w:r>
          </w:p>
        </w:tc>
      </w:tr>
      <w:tr w:rsidR="00A63108" w:rsidRPr="00FB3C24" w14:paraId="519D548C" w14:textId="77777777" w:rsidTr="00A63108">
        <w:trPr>
          <w:trHeight w:val="249"/>
        </w:trPr>
        <w:tc>
          <w:tcPr>
            <w:tcW w:w="1865" w:type="dxa"/>
            <w:tcBorders>
              <w:top w:val="single" w:sz="4" w:space="0" w:color="auto"/>
              <w:left w:val="nil"/>
              <w:bottom w:val="double" w:sz="4" w:space="0" w:color="auto"/>
              <w:right w:val="nil"/>
            </w:tcBorders>
          </w:tcPr>
          <w:p w14:paraId="45692079" w14:textId="77777777" w:rsidR="00A63108" w:rsidRPr="00FB3C24" w:rsidRDefault="00A63108"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primary t</w:t>
            </w:r>
            <w:r w:rsidRPr="00FB3C24">
              <w:rPr>
                <w:rFonts w:ascii="Times New Roman" w:hAnsi="Times New Roman"/>
                <w:sz w:val="20"/>
                <w:szCs w:val="20"/>
              </w:rPr>
              <w:t>eachers</w:t>
            </w:r>
          </w:p>
        </w:tc>
        <w:tc>
          <w:tcPr>
            <w:tcW w:w="937" w:type="dxa"/>
            <w:tcBorders>
              <w:top w:val="single" w:sz="4" w:space="0" w:color="auto"/>
              <w:left w:val="nil"/>
              <w:bottom w:val="double" w:sz="4" w:space="0" w:color="auto"/>
              <w:right w:val="nil"/>
            </w:tcBorders>
            <w:vAlign w:val="center"/>
          </w:tcPr>
          <w:p w14:paraId="6D0F9AE5"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33.1</w:t>
            </w:r>
          </w:p>
        </w:tc>
        <w:tc>
          <w:tcPr>
            <w:tcW w:w="567" w:type="dxa"/>
            <w:tcBorders>
              <w:top w:val="single" w:sz="4" w:space="0" w:color="auto"/>
              <w:left w:val="nil"/>
              <w:bottom w:val="double" w:sz="4" w:space="0" w:color="auto"/>
              <w:right w:val="nil"/>
            </w:tcBorders>
            <w:vAlign w:val="center"/>
          </w:tcPr>
          <w:p w14:paraId="0AB63456" w14:textId="77777777" w:rsidR="00A63108" w:rsidRPr="008D4F10" w:rsidRDefault="00A63108" w:rsidP="00A63108">
            <w:pPr>
              <w:jc w:val="center"/>
              <w:rPr>
                <w:rFonts w:ascii="Times New Roman" w:hAnsi="Times New Roman"/>
                <w:i/>
                <w:sz w:val="20"/>
                <w:szCs w:val="20"/>
              </w:rPr>
            </w:pPr>
            <w:r w:rsidRPr="008D4F10">
              <w:rPr>
                <w:rFonts w:ascii="Times New Roman" w:hAnsi="Times New Roman"/>
                <w:i/>
                <w:sz w:val="20"/>
                <w:szCs w:val="20"/>
              </w:rPr>
              <w:t>1.8</w:t>
            </w:r>
          </w:p>
        </w:tc>
        <w:tc>
          <w:tcPr>
            <w:tcW w:w="992" w:type="dxa"/>
            <w:tcBorders>
              <w:top w:val="single" w:sz="4" w:space="0" w:color="auto"/>
              <w:left w:val="nil"/>
              <w:bottom w:val="double" w:sz="4" w:space="0" w:color="auto"/>
              <w:right w:val="nil"/>
            </w:tcBorders>
            <w:vAlign w:val="center"/>
          </w:tcPr>
          <w:p w14:paraId="0B028583"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35.7</w:t>
            </w:r>
          </w:p>
        </w:tc>
        <w:tc>
          <w:tcPr>
            <w:tcW w:w="567" w:type="dxa"/>
            <w:tcBorders>
              <w:top w:val="single" w:sz="4" w:space="0" w:color="auto"/>
              <w:left w:val="nil"/>
              <w:bottom w:val="double" w:sz="4" w:space="0" w:color="auto"/>
              <w:right w:val="nil"/>
            </w:tcBorders>
            <w:vAlign w:val="center"/>
          </w:tcPr>
          <w:p w14:paraId="7AC8A3E4" w14:textId="77777777" w:rsidR="00A63108" w:rsidRPr="008D4F10" w:rsidRDefault="00A63108" w:rsidP="00A63108">
            <w:pPr>
              <w:jc w:val="center"/>
              <w:rPr>
                <w:rFonts w:ascii="Times New Roman" w:hAnsi="Times New Roman"/>
                <w:i/>
                <w:sz w:val="20"/>
                <w:szCs w:val="20"/>
              </w:rPr>
            </w:pPr>
            <w:r w:rsidRPr="008D4F10">
              <w:rPr>
                <w:rFonts w:ascii="Times New Roman" w:hAnsi="Times New Roman"/>
                <w:i/>
                <w:sz w:val="20"/>
                <w:szCs w:val="20"/>
              </w:rPr>
              <w:t>1.2</w:t>
            </w:r>
          </w:p>
        </w:tc>
        <w:tc>
          <w:tcPr>
            <w:tcW w:w="992" w:type="dxa"/>
            <w:tcBorders>
              <w:top w:val="single" w:sz="4" w:space="0" w:color="auto"/>
              <w:left w:val="nil"/>
              <w:bottom w:val="double" w:sz="4" w:space="0" w:color="auto"/>
              <w:right w:val="nil"/>
            </w:tcBorders>
            <w:vAlign w:val="center"/>
          </w:tcPr>
          <w:p w14:paraId="7E444F98"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31.2</w:t>
            </w:r>
          </w:p>
        </w:tc>
        <w:tc>
          <w:tcPr>
            <w:tcW w:w="567" w:type="dxa"/>
            <w:tcBorders>
              <w:top w:val="single" w:sz="4" w:space="0" w:color="auto"/>
              <w:left w:val="nil"/>
              <w:bottom w:val="double" w:sz="4" w:space="0" w:color="auto"/>
              <w:right w:val="nil"/>
            </w:tcBorders>
            <w:vAlign w:val="center"/>
          </w:tcPr>
          <w:p w14:paraId="1DAE7E78" w14:textId="77777777" w:rsidR="00A63108" w:rsidRPr="008D4F10" w:rsidRDefault="00A63108" w:rsidP="00D02906">
            <w:pPr>
              <w:jc w:val="center"/>
              <w:rPr>
                <w:rFonts w:ascii="Times New Roman" w:hAnsi="Times New Roman"/>
                <w:i/>
                <w:sz w:val="20"/>
                <w:szCs w:val="20"/>
              </w:rPr>
            </w:pPr>
            <w:r w:rsidRPr="008D4F10">
              <w:rPr>
                <w:rFonts w:ascii="Times New Roman" w:hAnsi="Times New Roman"/>
                <w:i/>
                <w:sz w:val="20"/>
                <w:szCs w:val="20"/>
              </w:rPr>
              <w:t>1.3</w:t>
            </w:r>
          </w:p>
        </w:tc>
        <w:tc>
          <w:tcPr>
            <w:tcW w:w="992" w:type="dxa"/>
            <w:tcBorders>
              <w:top w:val="single" w:sz="4" w:space="0" w:color="auto"/>
              <w:left w:val="nil"/>
              <w:bottom w:val="double" w:sz="4" w:space="0" w:color="auto"/>
              <w:right w:val="single" w:sz="4" w:space="0" w:color="BFBFBF" w:themeColor="background1" w:themeShade="BF"/>
            </w:tcBorders>
            <w:vAlign w:val="center"/>
          </w:tcPr>
          <w:p w14:paraId="4A368BFF" w14:textId="77777777" w:rsidR="00A63108" w:rsidRPr="00FB3C24" w:rsidRDefault="00A63108" w:rsidP="00D02906">
            <w:pPr>
              <w:jc w:val="center"/>
              <w:rPr>
                <w:rFonts w:ascii="Times New Roman" w:hAnsi="Times New Roman"/>
                <w:sz w:val="20"/>
                <w:szCs w:val="20"/>
              </w:rPr>
            </w:pPr>
            <w:r>
              <w:rPr>
                <w:rFonts w:ascii="Times New Roman" w:hAnsi="Times New Roman"/>
                <w:sz w:val="20"/>
                <w:szCs w:val="20"/>
              </w:rPr>
              <w:t>100</w:t>
            </w:r>
          </w:p>
        </w:tc>
        <w:tc>
          <w:tcPr>
            <w:tcW w:w="1196" w:type="dxa"/>
            <w:tcBorders>
              <w:top w:val="single" w:sz="4" w:space="0" w:color="auto"/>
              <w:left w:val="single" w:sz="4" w:space="0" w:color="BFBFBF" w:themeColor="background1" w:themeShade="BF"/>
              <w:bottom w:val="double" w:sz="4" w:space="0" w:color="auto"/>
              <w:right w:val="nil"/>
            </w:tcBorders>
            <w:vAlign w:val="center"/>
          </w:tcPr>
          <w:p w14:paraId="29A59DA4" w14:textId="77777777" w:rsidR="00A63108" w:rsidRPr="00FB3C24" w:rsidRDefault="00237890" w:rsidP="004C4B36">
            <w:pPr>
              <w:jc w:val="center"/>
              <w:rPr>
                <w:rFonts w:ascii="Times New Roman" w:hAnsi="Times New Roman"/>
                <w:sz w:val="20"/>
                <w:szCs w:val="20"/>
              </w:rPr>
            </w:pPr>
            <w:r>
              <w:rPr>
                <w:rFonts w:ascii="Times New Roman" w:hAnsi="Times New Roman"/>
                <w:sz w:val="20"/>
                <w:szCs w:val="20"/>
              </w:rPr>
              <w:t>43.3</w:t>
            </w:r>
          </w:p>
        </w:tc>
      </w:tr>
    </w:tbl>
    <w:p w14:paraId="1BC17300" w14:textId="77777777" w:rsidR="00223546" w:rsidRPr="003A30A5" w:rsidRDefault="00223546" w:rsidP="00223546">
      <w:pPr>
        <w:rPr>
          <w:rFonts w:ascii="Times New Roman" w:hAnsi="Times New Roman"/>
          <w:sz w:val="20"/>
          <w:szCs w:val="20"/>
        </w:rPr>
      </w:pPr>
      <w:r w:rsidRPr="003A30A5">
        <w:rPr>
          <w:rFonts w:ascii="Times New Roman" w:hAnsi="Times New Roman"/>
          <w:i/>
          <w:sz w:val="20"/>
          <w:szCs w:val="20"/>
        </w:rPr>
        <w:t>Note:</w:t>
      </w:r>
      <w:r w:rsidRPr="003A30A5">
        <w:rPr>
          <w:rFonts w:ascii="Times New Roman" w:hAnsi="Times New Roman"/>
          <w:sz w:val="20"/>
          <w:szCs w:val="20"/>
        </w:rPr>
        <w:t xml:space="preserve"> Proportions of Literacy, Numeracy</w:t>
      </w:r>
      <w:r>
        <w:rPr>
          <w:rFonts w:ascii="Times New Roman" w:hAnsi="Times New Roman"/>
          <w:sz w:val="20"/>
          <w:szCs w:val="20"/>
        </w:rPr>
        <w:t>,</w:t>
      </w:r>
      <w:r w:rsidRPr="003A30A5">
        <w:rPr>
          <w:rFonts w:ascii="Times New Roman" w:hAnsi="Times New Roman"/>
          <w:sz w:val="20"/>
          <w:szCs w:val="20"/>
        </w:rPr>
        <w:t xml:space="preserve"> Computing/IT </w:t>
      </w:r>
      <w:r>
        <w:rPr>
          <w:rFonts w:ascii="Times New Roman" w:hAnsi="Times New Roman"/>
          <w:sz w:val="20"/>
          <w:szCs w:val="20"/>
        </w:rPr>
        <w:t xml:space="preserve">and Special Needs </w:t>
      </w:r>
      <w:r w:rsidRPr="003A30A5">
        <w:rPr>
          <w:rFonts w:ascii="Times New Roman" w:hAnsi="Times New Roman"/>
          <w:sz w:val="20"/>
          <w:szCs w:val="20"/>
        </w:rPr>
        <w:t xml:space="preserve">are of Primary Specialist Teachers in these areas (Generalists who indicated that they were teaching in these areas </w:t>
      </w:r>
      <w:r>
        <w:rPr>
          <w:rFonts w:ascii="Times New Roman" w:hAnsi="Times New Roman"/>
          <w:sz w:val="20"/>
          <w:szCs w:val="20"/>
        </w:rPr>
        <w:t>are not included). LOTE teacher</w:t>
      </w:r>
      <w:r w:rsidRPr="003A30A5">
        <w:rPr>
          <w:rFonts w:ascii="Times New Roman" w:hAnsi="Times New Roman"/>
          <w:sz w:val="20"/>
          <w:szCs w:val="20"/>
        </w:rPr>
        <w:t xml:space="preserve"> proportions</w:t>
      </w:r>
      <w:r>
        <w:rPr>
          <w:rFonts w:ascii="Times New Roman" w:hAnsi="Times New Roman"/>
          <w:sz w:val="20"/>
          <w:szCs w:val="20"/>
        </w:rPr>
        <w:t xml:space="preserve"> include</w:t>
      </w:r>
      <w:r w:rsidRPr="003A30A5">
        <w:rPr>
          <w:rFonts w:ascii="Times New Roman" w:hAnsi="Times New Roman"/>
          <w:sz w:val="20"/>
          <w:szCs w:val="20"/>
        </w:rPr>
        <w:t xml:space="preserve"> those who also </w:t>
      </w:r>
      <w:r>
        <w:rPr>
          <w:rFonts w:ascii="Times New Roman" w:hAnsi="Times New Roman"/>
          <w:sz w:val="20"/>
          <w:szCs w:val="20"/>
        </w:rPr>
        <w:t>indicated they were generalists</w:t>
      </w:r>
      <w:r w:rsidRPr="003A30A5">
        <w:rPr>
          <w:rFonts w:ascii="Times New Roman" w:hAnsi="Times New Roman"/>
          <w:sz w:val="20"/>
          <w:szCs w:val="20"/>
        </w:rPr>
        <w:t xml:space="preserve"> and those who did not indicate whether or not they were generalists (but who did indicate that they c</w:t>
      </w:r>
      <w:r>
        <w:rPr>
          <w:rFonts w:ascii="Times New Roman" w:hAnsi="Times New Roman"/>
          <w:sz w:val="20"/>
          <w:szCs w:val="20"/>
        </w:rPr>
        <w:t>urrently taught LOTE). Special N</w:t>
      </w:r>
      <w:r w:rsidRPr="003A30A5">
        <w:rPr>
          <w:rFonts w:ascii="Times New Roman" w:hAnsi="Times New Roman"/>
          <w:sz w:val="20"/>
          <w:szCs w:val="20"/>
        </w:rPr>
        <w:t>eeds proportions and denominator does not include teachers in Special Schools.</w:t>
      </w:r>
    </w:p>
    <w:p w14:paraId="67658F4E" w14:textId="77777777" w:rsidR="001B696A" w:rsidRDefault="001B696A" w:rsidP="001B696A">
      <w:pPr>
        <w:tabs>
          <w:tab w:val="center" w:pos="3499"/>
        </w:tabs>
        <w:autoSpaceDE w:val="0"/>
        <w:autoSpaceDN w:val="0"/>
        <w:adjustRightInd w:val="0"/>
        <w:rPr>
          <w:rFonts w:ascii="Times New Roman" w:hAnsi="Times New Roman"/>
          <w:bCs/>
          <w:sz w:val="18"/>
          <w:szCs w:val="18"/>
        </w:rPr>
      </w:pPr>
    </w:p>
    <w:p w14:paraId="3E37880A" w14:textId="77777777" w:rsidR="0014683C" w:rsidRPr="0002782E" w:rsidRDefault="0014683C" w:rsidP="0014683C">
      <w:pPr>
        <w:tabs>
          <w:tab w:val="right" w:leader="dot" w:pos="8640"/>
        </w:tabs>
        <w:spacing w:before="100" w:beforeAutospacing="1" w:after="100" w:afterAutospacing="1"/>
        <w:jc w:val="both"/>
        <w:rPr>
          <w:rFonts w:ascii="Times New Roman" w:hAnsi="Times New Roman"/>
        </w:rPr>
      </w:pPr>
      <w:r>
        <w:rPr>
          <w:rFonts w:ascii="Times New Roman" w:hAnsi="Times New Roman"/>
        </w:rPr>
        <w:t xml:space="preserve">Also of note in Table 3.1, there is a lower proportion of Computing/IT teachers in the 36-50 age range than teachers in the other areas and primary teachers as a whole. </w:t>
      </w:r>
      <w:r w:rsidRPr="0002782E">
        <w:rPr>
          <w:rFonts w:ascii="Times New Roman" w:hAnsi="Times New Roman"/>
        </w:rPr>
        <w:t>The age distribution varies somewhat by gender, and this is discussed later in this section.</w:t>
      </w:r>
    </w:p>
    <w:p w14:paraId="736AC644" w14:textId="77777777" w:rsidR="0014683C" w:rsidRPr="002071C8" w:rsidRDefault="0014683C" w:rsidP="0014683C">
      <w:pPr>
        <w:spacing w:before="100" w:beforeAutospacing="1" w:after="100" w:afterAutospacing="1"/>
        <w:jc w:val="both"/>
        <w:rPr>
          <w:rFonts w:ascii="Times New Roman" w:hAnsi="Times New Roman"/>
        </w:rPr>
      </w:pPr>
      <w:r w:rsidRPr="004B1AA8">
        <w:rPr>
          <w:rFonts w:ascii="Times New Roman" w:hAnsi="Times New Roman"/>
        </w:rPr>
        <w:t>Table 3.2 presents the age distribution data for secondary teachers currently teaching in the 12 specified areas</w:t>
      </w:r>
      <w:r w:rsidRPr="002071C8">
        <w:rPr>
          <w:rFonts w:ascii="Times New Roman" w:hAnsi="Times New Roman"/>
        </w:rPr>
        <w:t>. Overall, there are fewer secondary teachers aged 35 or under compared to primary, and correspondingly more secondary teachers aged 36 or over. Secondary teachers are slightly older (45.3 years on average, compared to 43.3 years for primary teachers), as was the case in 2007 and 2010.</w:t>
      </w:r>
    </w:p>
    <w:p w14:paraId="6245085A" w14:textId="77777777" w:rsidR="0014683C" w:rsidRPr="006E0C88" w:rsidRDefault="0014683C" w:rsidP="0014683C">
      <w:pPr>
        <w:spacing w:before="100" w:beforeAutospacing="1" w:after="100" w:afterAutospacing="1"/>
        <w:jc w:val="both"/>
        <w:rPr>
          <w:rFonts w:ascii="Times New Roman" w:hAnsi="Times New Roman"/>
        </w:rPr>
      </w:pPr>
      <w:r w:rsidRPr="006E0C88">
        <w:rPr>
          <w:rFonts w:ascii="Times New Roman" w:hAnsi="Times New Roman"/>
        </w:rPr>
        <w:t>Special Needs teachers at secondary level are 2.1 years older on average than secondary teachers overall. Over 45</w:t>
      </w:r>
      <w:r>
        <w:rPr>
          <w:rFonts w:ascii="Times New Roman" w:hAnsi="Times New Roman"/>
        </w:rPr>
        <w:t>.6</w:t>
      </w:r>
      <w:r w:rsidRPr="006E0C88">
        <w:rPr>
          <w:rFonts w:ascii="Times New Roman" w:hAnsi="Times New Roman"/>
        </w:rPr>
        <w:t>% of teachers currently working in Special Needs are aged over 50 years, which is higher than the proportions of teachers in the other specialist areas in that age group</w:t>
      </w:r>
      <w:r>
        <w:rPr>
          <w:rFonts w:ascii="Times New Roman" w:hAnsi="Times New Roman"/>
        </w:rPr>
        <w:t>. This was also the case in 2010</w:t>
      </w:r>
      <w:r w:rsidRPr="006E0C88">
        <w:rPr>
          <w:rFonts w:ascii="Times New Roman" w:hAnsi="Times New Roman"/>
        </w:rPr>
        <w:t xml:space="preserve"> and suggests that future replacement demand, as teachers retire, may be stronger in </w:t>
      </w:r>
      <w:r>
        <w:rPr>
          <w:rFonts w:ascii="Times New Roman" w:hAnsi="Times New Roman"/>
        </w:rPr>
        <w:t>Special Needs than in</w:t>
      </w:r>
      <w:r w:rsidRPr="006E0C88">
        <w:rPr>
          <w:rFonts w:ascii="Times New Roman" w:hAnsi="Times New Roman"/>
        </w:rPr>
        <w:t xml:space="preserve"> other curriculum areas.</w:t>
      </w:r>
    </w:p>
    <w:p w14:paraId="0D5E4309" w14:textId="77777777" w:rsidR="0005221F" w:rsidRDefault="0005221F" w:rsidP="0020370B">
      <w:pPr>
        <w:pStyle w:val="TableCaption"/>
      </w:pPr>
      <w:bookmarkStart w:id="37" w:name="_Toc385500414"/>
      <w:r>
        <w:lastRenderedPageBreak/>
        <w:t>Table 3.2</w:t>
      </w:r>
      <w:r w:rsidRPr="00DE6143">
        <w:t>:</w:t>
      </w:r>
      <w:r>
        <w:t xml:space="preserve"> Age distribution</w:t>
      </w:r>
      <w:r w:rsidRPr="00DE6143">
        <w:t>: for teachers currently teaching in specified ar</w:t>
      </w:r>
      <w:r>
        <w:t>eas,</w:t>
      </w:r>
      <w:r w:rsidRPr="00DE6143">
        <w:t xml:space="preserve"> </w:t>
      </w:r>
      <w:r>
        <w:t xml:space="preserve">Secondary </w:t>
      </w:r>
      <w:r w:rsidRPr="00DE6143">
        <w:t>teachers</w:t>
      </w:r>
      <w:bookmarkEnd w:id="37"/>
    </w:p>
    <w:tbl>
      <w:tblPr>
        <w:tblW w:w="9132" w:type="dxa"/>
        <w:tblCellMar>
          <w:left w:w="57" w:type="dxa"/>
          <w:right w:w="85" w:type="dxa"/>
        </w:tblCellMar>
        <w:tblLook w:val="01E0" w:firstRow="1" w:lastRow="1" w:firstColumn="1" w:lastColumn="1" w:noHBand="0" w:noVBand="0"/>
        <w:tblDescription w:val="Table 3.2 presents the age distribution data for secondary teachers currently teaching in the 12 specified areas. Overall, there are fewer secondary teachers aged 35 or under compared to primary, and correspondingly more secondary teachers aged 36 or over. Secondary teachers are slightly older (45.3 years on average, compared to 43.3 years for primary teachers)."/>
      </w:tblPr>
      <w:tblGrid>
        <w:gridCol w:w="2042"/>
        <w:gridCol w:w="945"/>
        <w:gridCol w:w="614"/>
        <w:gridCol w:w="900"/>
        <w:gridCol w:w="659"/>
        <w:gridCol w:w="945"/>
        <w:gridCol w:w="615"/>
        <w:gridCol w:w="708"/>
        <w:gridCol w:w="851"/>
        <w:gridCol w:w="853"/>
      </w:tblGrid>
      <w:tr w:rsidR="00144942" w:rsidRPr="003754E4" w14:paraId="70C3D58E" w14:textId="77777777" w:rsidTr="00524D5F">
        <w:tc>
          <w:tcPr>
            <w:tcW w:w="2042" w:type="dxa"/>
            <w:vMerge w:val="restart"/>
            <w:tcBorders>
              <w:top w:val="double" w:sz="4" w:space="0" w:color="auto"/>
              <w:left w:val="nil"/>
              <w:bottom w:val="nil"/>
              <w:right w:val="nil"/>
            </w:tcBorders>
          </w:tcPr>
          <w:p w14:paraId="743E57AE" w14:textId="77777777" w:rsidR="00144942" w:rsidRPr="003754E4" w:rsidRDefault="00144942" w:rsidP="00E7607F">
            <w:pPr>
              <w:tabs>
                <w:tab w:val="right" w:leader="dot" w:pos="8640"/>
              </w:tabs>
              <w:spacing w:before="100" w:beforeAutospacing="1" w:after="100" w:afterAutospacing="1"/>
              <w:jc w:val="both"/>
              <w:rPr>
                <w:rFonts w:ascii="Times New Roman" w:hAnsi="Times New Roman"/>
                <w:b/>
                <w:sz w:val="20"/>
                <w:szCs w:val="20"/>
              </w:rPr>
            </w:pPr>
            <w:r w:rsidRPr="003754E4">
              <w:rPr>
                <w:rFonts w:ascii="Times New Roman" w:hAnsi="Times New Roman"/>
                <w:b/>
                <w:sz w:val="20"/>
                <w:szCs w:val="20"/>
              </w:rPr>
              <w:t>Currently teaching in area:</w:t>
            </w:r>
          </w:p>
        </w:tc>
        <w:tc>
          <w:tcPr>
            <w:tcW w:w="5386" w:type="dxa"/>
            <w:gridSpan w:val="7"/>
            <w:tcBorders>
              <w:top w:val="double" w:sz="4" w:space="0" w:color="auto"/>
              <w:left w:val="nil"/>
              <w:bottom w:val="single" w:sz="4" w:space="0" w:color="auto"/>
              <w:right w:val="single" w:sz="4" w:space="0" w:color="BFBFBF" w:themeColor="background1" w:themeShade="BF"/>
            </w:tcBorders>
          </w:tcPr>
          <w:p w14:paraId="16B69CE2" w14:textId="77777777" w:rsidR="00144942" w:rsidRDefault="00144942" w:rsidP="00E7607F">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Age group</w:t>
            </w:r>
            <w:r w:rsidRPr="003754E4">
              <w:rPr>
                <w:rFonts w:ascii="Times New Roman" w:hAnsi="Times New Roman"/>
                <w:b/>
                <w:sz w:val="20"/>
                <w:szCs w:val="20"/>
              </w:rPr>
              <w:t xml:space="preserve"> (%)</w:t>
            </w:r>
          </w:p>
        </w:tc>
        <w:tc>
          <w:tcPr>
            <w:tcW w:w="1704" w:type="dxa"/>
            <w:gridSpan w:val="2"/>
            <w:tcBorders>
              <w:top w:val="double" w:sz="4" w:space="0" w:color="auto"/>
              <w:left w:val="single" w:sz="4" w:space="0" w:color="BFBFBF" w:themeColor="background1" w:themeShade="BF"/>
              <w:bottom w:val="single" w:sz="4" w:space="0" w:color="auto"/>
              <w:right w:val="nil"/>
            </w:tcBorders>
          </w:tcPr>
          <w:p w14:paraId="76AD4884" w14:textId="77777777" w:rsidR="00144942" w:rsidRPr="003754E4" w:rsidRDefault="00144942" w:rsidP="00E7607F">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Average age (years)</w:t>
            </w:r>
          </w:p>
        </w:tc>
      </w:tr>
      <w:tr w:rsidR="00427321" w:rsidRPr="00FB3C24" w14:paraId="60084A0D" w14:textId="77777777" w:rsidTr="00524D5F">
        <w:tc>
          <w:tcPr>
            <w:tcW w:w="2042" w:type="dxa"/>
            <w:vMerge/>
            <w:tcBorders>
              <w:top w:val="nil"/>
              <w:left w:val="nil"/>
              <w:bottom w:val="single" w:sz="4" w:space="0" w:color="auto"/>
              <w:right w:val="nil"/>
            </w:tcBorders>
          </w:tcPr>
          <w:p w14:paraId="23E48E1E" w14:textId="77777777" w:rsidR="00427321" w:rsidRPr="00FB3C24" w:rsidRDefault="00427321" w:rsidP="00E7607F">
            <w:pPr>
              <w:tabs>
                <w:tab w:val="right" w:leader="dot" w:pos="8640"/>
              </w:tabs>
              <w:spacing w:before="100" w:beforeAutospacing="1" w:after="100" w:afterAutospacing="1"/>
              <w:jc w:val="both"/>
              <w:rPr>
                <w:rFonts w:ascii="Times New Roman" w:hAnsi="Times New Roman"/>
                <w:sz w:val="20"/>
                <w:szCs w:val="20"/>
              </w:rPr>
            </w:pPr>
          </w:p>
        </w:tc>
        <w:tc>
          <w:tcPr>
            <w:tcW w:w="945" w:type="dxa"/>
            <w:tcBorders>
              <w:top w:val="single" w:sz="4" w:space="0" w:color="auto"/>
              <w:left w:val="nil"/>
              <w:bottom w:val="single" w:sz="4" w:space="0" w:color="auto"/>
              <w:right w:val="nil"/>
            </w:tcBorders>
            <w:vAlign w:val="bottom"/>
          </w:tcPr>
          <w:p w14:paraId="122CCD2C" w14:textId="77777777" w:rsidR="00427321" w:rsidRPr="003754E4" w:rsidRDefault="00427321" w:rsidP="00BD65CB">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&lt;=35 years</w:t>
            </w:r>
          </w:p>
        </w:tc>
        <w:tc>
          <w:tcPr>
            <w:tcW w:w="614" w:type="dxa"/>
            <w:tcBorders>
              <w:top w:val="single" w:sz="4" w:space="0" w:color="auto"/>
              <w:left w:val="nil"/>
              <w:bottom w:val="single" w:sz="4" w:space="0" w:color="auto"/>
              <w:right w:val="nil"/>
            </w:tcBorders>
            <w:vAlign w:val="bottom"/>
          </w:tcPr>
          <w:p w14:paraId="5BC7D445" w14:textId="77777777" w:rsidR="00427321" w:rsidRPr="008D4F10" w:rsidRDefault="00427321" w:rsidP="00BD65CB">
            <w:pPr>
              <w:tabs>
                <w:tab w:val="right" w:leader="dot" w:pos="8640"/>
              </w:tabs>
              <w:spacing w:before="100" w:beforeAutospacing="1" w:after="100" w:afterAutospacing="1"/>
              <w:jc w:val="center"/>
              <w:rPr>
                <w:rFonts w:ascii="Times New Roman" w:hAnsi="Times New Roman"/>
                <w:b/>
                <w:i/>
                <w:sz w:val="20"/>
                <w:szCs w:val="20"/>
              </w:rPr>
            </w:pPr>
            <w:r w:rsidRPr="008D4F10">
              <w:rPr>
                <w:rFonts w:ascii="Times New Roman" w:hAnsi="Times New Roman"/>
                <w:b/>
                <w:i/>
                <w:sz w:val="20"/>
                <w:szCs w:val="20"/>
              </w:rPr>
              <w:t>SE</w:t>
            </w:r>
          </w:p>
        </w:tc>
        <w:tc>
          <w:tcPr>
            <w:tcW w:w="900" w:type="dxa"/>
            <w:tcBorders>
              <w:top w:val="single" w:sz="4" w:space="0" w:color="auto"/>
              <w:left w:val="nil"/>
              <w:bottom w:val="single" w:sz="4" w:space="0" w:color="auto"/>
              <w:right w:val="nil"/>
            </w:tcBorders>
            <w:vAlign w:val="bottom"/>
          </w:tcPr>
          <w:p w14:paraId="1C273941" w14:textId="77777777" w:rsidR="00427321" w:rsidRPr="003754E4" w:rsidRDefault="00427321" w:rsidP="00BD65CB">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36-50 years</w:t>
            </w:r>
          </w:p>
        </w:tc>
        <w:tc>
          <w:tcPr>
            <w:tcW w:w="659" w:type="dxa"/>
            <w:tcBorders>
              <w:top w:val="single" w:sz="4" w:space="0" w:color="auto"/>
              <w:left w:val="nil"/>
              <w:bottom w:val="single" w:sz="4" w:space="0" w:color="auto"/>
              <w:right w:val="nil"/>
            </w:tcBorders>
            <w:vAlign w:val="bottom"/>
          </w:tcPr>
          <w:p w14:paraId="27CC3274" w14:textId="77777777" w:rsidR="00427321" w:rsidRPr="008D4F10" w:rsidRDefault="00427321" w:rsidP="00BD65CB">
            <w:pPr>
              <w:tabs>
                <w:tab w:val="right" w:leader="dot" w:pos="8640"/>
              </w:tabs>
              <w:spacing w:before="100" w:beforeAutospacing="1" w:after="100" w:afterAutospacing="1"/>
              <w:jc w:val="center"/>
              <w:rPr>
                <w:rFonts w:ascii="Times New Roman" w:hAnsi="Times New Roman"/>
                <w:b/>
                <w:i/>
                <w:sz w:val="20"/>
                <w:szCs w:val="20"/>
              </w:rPr>
            </w:pPr>
            <w:r w:rsidRPr="008D4F10">
              <w:rPr>
                <w:rFonts w:ascii="Times New Roman" w:hAnsi="Times New Roman"/>
                <w:b/>
                <w:i/>
                <w:sz w:val="20"/>
                <w:szCs w:val="20"/>
              </w:rPr>
              <w:t>SE</w:t>
            </w:r>
          </w:p>
        </w:tc>
        <w:tc>
          <w:tcPr>
            <w:tcW w:w="945" w:type="dxa"/>
            <w:tcBorders>
              <w:top w:val="single" w:sz="4" w:space="0" w:color="auto"/>
              <w:left w:val="nil"/>
              <w:bottom w:val="single" w:sz="4" w:space="0" w:color="auto"/>
              <w:right w:val="nil"/>
            </w:tcBorders>
            <w:vAlign w:val="bottom"/>
          </w:tcPr>
          <w:p w14:paraId="5FB85CB0" w14:textId="77777777" w:rsidR="00427321" w:rsidRPr="003754E4" w:rsidRDefault="00427321" w:rsidP="00BD65CB">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&gt;=51 years</w:t>
            </w:r>
          </w:p>
        </w:tc>
        <w:tc>
          <w:tcPr>
            <w:tcW w:w="615" w:type="dxa"/>
            <w:tcBorders>
              <w:top w:val="single" w:sz="4" w:space="0" w:color="auto"/>
              <w:left w:val="nil"/>
              <w:bottom w:val="single" w:sz="4" w:space="0" w:color="auto"/>
              <w:right w:val="nil"/>
            </w:tcBorders>
            <w:vAlign w:val="bottom"/>
          </w:tcPr>
          <w:p w14:paraId="3EC8AFE4" w14:textId="77777777" w:rsidR="00427321" w:rsidRPr="008D4F10" w:rsidRDefault="00427321" w:rsidP="00BD65CB">
            <w:pPr>
              <w:tabs>
                <w:tab w:val="right" w:leader="dot" w:pos="8640"/>
              </w:tabs>
              <w:spacing w:before="100" w:beforeAutospacing="1" w:after="100" w:afterAutospacing="1"/>
              <w:jc w:val="center"/>
              <w:rPr>
                <w:rFonts w:ascii="Times New Roman" w:hAnsi="Times New Roman"/>
                <w:b/>
                <w:i/>
                <w:sz w:val="20"/>
                <w:szCs w:val="20"/>
              </w:rPr>
            </w:pPr>
            <w:r w:rsidRPr="008D4F10">
              <w:rPr>
                <w:rFonts w:ascii="Times New Roman" w:hAnsi="Times New Roman"/>
                <w:b/>
                <w:i/>
                <w:sz w:val="20"/>
                <w:szCs w:val="20"/>
              </w:rPr>
              <w:t>SE</w:t>
            </w:r>
          </w:p>
        </w:tc>
        <w:tc>
          <w:tcPr>
            <w:tcW w:w="708" w:type="dxa"/>
            <w:tcBorders>
              <w:top w:val="single" w:sz="4" w:space="0" w:color="auto"/>
              <w:left w:val="nil"/>
              <w:bottom w:val="single" w:sz="4" w:space="0" w:color="auto"/>
              <w:right w:val="single" w:sz="4" w:space="0" w:color="BFBFBF" w:themeColor="background1" w:themeShade="BF"/>
            </w:tcBorders>
            <w:vAlign w:val="bottom"/>
          </w:tcPr>
          <w:p w14:paraId="3410A382" w14:textId="77777777" w:rsidR="00427321" w:rsidRPr="003754E4" w:rsidRDefault="00427321" w:rsidP="00BD65CB">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Total</w:t>
            </w:r>
          </w:p>
        </w:tc>
        <w:tc>
          <w:tcPr>
            <w:tcW w:w="851" w:type="dxa"/>
            <w:tcBorders>
              <w:top w:val="single" w:sz="4" w:space="0" w:color="auto"/>
              <w:left w:val="single" w:sz="4" w:space="0" w:color="BFBFBF" w:themeColor="background1" w:themeShade="BF"/>
              <w:bottom w:val="single" w:sz="4" w:space="0" w:color="auto"/>
              <w:right w:val="nil"/>
            </w:tcBorders>
            <w:vAlign w:val="bottom"/>
          </w:tcPr>
          <w:p w14:paraId="7D5D785B" w14:textId="77777777" w:rsidR="00427321" w:rsidRPr="00D37B73" w:rsidRDefault="00427321" w:rsidP="00427321">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2013</w:t>
            </w:r>
          </w:p>
        </w:tc>
        <w:tc>
          <w:tcPr>
            <w:tcW w:w="853" w:type="dxa"/>
            <w:tcBorders>
              <w:top w:val="single" w:sz="4" w:space="0" w:color="auto"/>
              <w:left w:val="nil"/>
              <w:bottom w:val="single" w:sz="4" w:space="0" w:color="auto"/>
              <w:right w:val="nil"/>
            </w:tcBorders>
            <w:vAlign w:val="bottom"/>
          </w:tcPr>
          <w:p w14:paraId="05DF3BDD" w14:textId="77777777" w:rsidR="00427321" w:rsidRPr="00D37B73" w:rsidRDefault="00427321" w:rsidP="00427321">
            <w:pPr>
              <w:tabs>
                <w:tab w:val="right" w:leader="dot" w:pos="8640"/>
              </w:tabs>
              <w:spacing w:before="100" w:beforeAutospacing="1" w:after="100" w:afterAutospacing="1"/>
              <w:jc w:val="center"/>
              <w:rPr>
                <w:rFonts w:ascii="Times New Roman" w:hAnsi="Times New Roman"/>
                <w:b/>
                <w:sz w:val="20"/>
                <w:szCs w:val="20"/>
              </w:rPr>
            </w:pPr>
            <w:r w:rsidRPr="00D37B73">
              <w:rPr>
                <w:rFonts w:ascii="Times New Roman" w:hAnsi="Times New Roman"/>
                <w:b/>
                <w:sz w:val="20"/>
                <w:szCs w:val="20"/>
              </w:rPr>
              <w:t>2010</w:t>
            </w:r>
          </w:p>
        </w:tc>
      </w:tr>
      <w:tr w:rsidR="00427321" w:rsidRPr="00FB3C24" w14:paraId="34F7B33F" w14:textId="77777777" w:rsidTr="00524D5F">
        <w:tc>
          <w:tcPr>
            <w:tcW w:w="2042" w:type="dxa"/>
            <w:tcBorders>
              <w:top w:val="single" w:sz="4" w:space="0" w:color="auto"/>
              <w:left w:val="nil"/>
              <w:bottom w:val="nil"/>
              <w:right w:val="nil"/>
            </w:tcBorders>
          </w:tcPr>
          <w:p w14:paraId="390DBA7A" w14:textId="77777777" w:rsidR="00427321" w:rsidRPr="00FB3C24" w:rsidRDefault="00427321"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English</w:t>
            </w:r>
          </w:p>
        </w:tc>
        <w:tc>
          <w:tcPr>
            <w:tcW w:w="945" w:type="dxa"/>
            <w:tcBorders>
              <w:top w:val="single" w:sz="4" w:space="0" w:color="auto"/>
              <w:left w:val="nil"/>
              <w:bottom w:val="nil"/>
              <w:right w:val="nil"/>
            </w:tcBorders>
          </w:tcPr>
          <w:p w14:paraId="5EB7A76C" w14:textId="77777777" w:rsidR="00427321" w:rsidRPr="00FB3C24" w:rsidRDefault="00427321" w:rsidP="00E7607F">
            <w:pPr>
              <w:jc w:val="center"/>
              <w:rPr>
                <w:rFonts w:ascii="Times New Roman" w:hAnsi="Times New Roman"/>
                <w:sz w:val="20"/>
                <w:szCs w:val="20"/>
              </w:rPr>
            </w:pPr>
            <w:r>
              <w:rPr>
                <w:rFonts w:ascii="Times New Roman" w:hAnsi="Times New Roman"/>
                <w:sz w:val="20"/>
                <w:szCs w:val="20"/>
              </w:rPr>
              <w:t>31.3</w:t>
            </w:r>
          </w:p>
        </w:tc>
        <w:tc>
          <w:tcPr>
            <w:tcW w:w="614" w:type="dxa"/>
            <w:tcBorders>
              <w:top w:val="single" w:sz="4" w:space="0" w:color="auto"/>
              <w:left w:val="nil"/>
              <w:bottom w:val="nil"/>
              <w:right w:val="nil"/>
            </w:tcBorders>
          </w:tcPr>
          <w:p w14:paraId="469EB08D" w14:textId="77777777" w:rsidR="00427321" w:rsidRPr="008D4F10" w:rsidRDefault="00427321" w:rsidP="00E7607F">
            <w:pPr>
              <w:jc w:val="center"/>
              <w:rPr>
                <w:rFonts w:ascii="Times New Roman" w:hAnsi="Times New Roman"/>
                <w:i/>
                <w:sz w:val="20"/>
                <w:szCs w:val="20"/>
              </w:rPr>
            </w:pPr>
            <w:r w:rsidRPr="008D4F10">
              <w:rPr>
                <w:rFonts w:ascii="Times New Roman" w:hAnsi="Times New Roman"/>
                <w:i/>
                <w:sz w:val="20"/>
                <w:szCs w:val="20"/>
              </w:rPr>
              <w:t>1.4</w:t>
            </w:r>
          </w:p>
        </w:tc>
        <w:tc>
          <w:tcPr>
            <w:tcW w:w="900" w:type="dxa"/>
            <w:tcBorders>
              <w:top w:val="single" w:sz="4" w:space="0" w:color="auto"/>
              <w:left w:val="nil"/>
              <w:bottom w:val="nil"/>
              <w:right w:val="nil"/>
            </w:tcBorders>
          </w:tcPr>
          <w:p w14:paraId="50E7F4A7" w14:textId="77777777" w:rsidR="00427321" w:rsidRPr="00FB3C24" w:rsidRDefault="00427321" w:rsidP="00A4167C">
            <w:pPr>
              <w:jc w:val="center"/>
              <w:rPr>
                <w:rFonts w:ascii="Times New Roman" w:hAnsi="Times New Roman"/>
                <w:sz w:val="20"/>
                <w:szCs w:val="20"/>
              </w:rPr>
            </w:pPr>
            <w:r>
              <w:rPr>
                <w:rFonts w:ascii="Times New Roman" w:hAnsi="Times New Roman"/>
                <w:sz w:val="20"/>
                <w:szCs w:val="20"/>
              </w:rPr>
              <w:t>36.5</w:t>
            </w:r>
          </w:p>
        </w:tc>
        <w:tc>
          <w:tcPr>
            <w:tcW w:w="659" w:type="dxa"/>
            <w:tcBorders>
              <w:top w:val="single" w:sz="4" w:space="0" w:color="auto"/>
              <w:left w:val="nil"/>
              <w:bottom w:val="nil"/>
              <w:right w:val="nil"/>
            </w:tcBorders>
          </w:tcPr>
          <w:p w14:paraId="6DA185EE" w14:textId="77777777" w:rsidR="00427321" w:rsidRPr="008D4F10" w:rsidRDefault="00427321" w:rsidP="00A4167C">
            <w:pPr>
              <w:jc w:val="center"/>
              <w:rPr>
                <w:rFonts w:ascii="Times New Roman" w:hAnsi="Times New Roman"/>
                <w:i/>
                <w:sz w:val="20"/>
                <w:szCs w:val="20"/>
              </w:rPr>
            </w:pPr>
            <w:r w:rsidRPr="008D4F10">
              <w:rPr>
                <w:rFonts w:ascii="Times New Roman" w:hAnsi="Times New Roman"/>
                <w:i/>
                <w:sz w:val="20"/>
                <w:szCs w:val="20"/>
              </w:rPr>
              <w:t>1.4</w:t>
            </w:r>
          </w:p>
        </w:tc>
        <w:tc>
          <w:tcPr>
            <w:tcW w:w="945" w:type="dxa"/>
            <w:tcBorders>
              <w:top w:val="single" w:sz="4" w:space="0" w:color="auto"/>
              <w:left w:val="nil"/>
              <w:bottom w:val="nil"/>
              <w:right w:val="nil"/>
            </w:tcBorders>
          </w:tcPr>
          <w:p w14:paraId="689BDE70" w14:textId="77777777" w:rsidR="00427321" w:rsidRPr="00FB3C24" w:rsidRDefault="00427321" w:rsidP="00A4167C">
            <w:pPr>
              <w:jc w:val="center"/>
              <w:rPr>
                <w:rFonts w:ascii="Times New Roman" w:hAnsi="Times New Roman"/>
                <w:sz w:val="20"/>
                <w:szCs w:val="20"/>
              </w:rPr>
            </w:pPr>
            <w:r>
              <w:rPr>
                <w:rFonts w:ascii="Times New Roman" w:hAnsi="Times New Roman"/>
                <w:sz w:val="20"/>
                <w:szCs w:val="20"/>
              </w:rPr>
              <w:t>32.2</w:t>
            </w:r>
          </w:p>
        </w:tc>
        <w:tc>
          <w:tcPr>
            <w:tcW w:w="615" w:type="dxa"/>
            <w:tcBorders>
              <w:top w:val="single" w:sz="4" w:space="0" w:color="auto"/>
              <w:left w:val="nil"/>
              <w:bottom w:val="nil"/>
              <w:right w:val="nil"/>
            </w:tcBorders>
          </w:tcPr>
          <w:p w14:paraId="3EB16CF1" w14:textId="77777777" w:rsidR="00427321" w:rsidRPr="008D4F10" w:rsidRDefault="00427321" w:rsidP="00A4167C">
            <w:pPr>
              <w:jc w:val="center"/>
              <w:rPr>
                <w:rFonts w:ascii="Times New Roman" w:hAnsi="Times New Roman"/>
                <w:i/>
                <w:sz w:val="20"/>
                <w:szCs w:val="20"/>
              </w:rPr>
            </w:pPr>
            <w:r w:rsidRPr="008D4F10">
              <w:rPr>
                <w:rFonts w:ascii="Times New Roman" w:hAnsi="Times New Roman"/>
                <w:i/>
                <w:sz w:val="20"/>
                <w:szCs w:val="20"/>
              </w:rPr>
              <w:t>1.5</w:t>
            </w:r>
          </w:p>
        </w:tc>
        <w:tc>
          <w:tcPr>
            <w:tcW w:w="708" w:type="dxa"/>
            <w:tcBorders>
              <w:top w:val="single" w:sz="4" w:space="0" w:color="auto"/>
              <w:left w:val="nil"/>
              <w:bottom w:val="nil"/>
              <w:right w:val="single" w:sz="4" w:space="0" w:color="BFBFBF" w:themeColor="background1" w:themeShade="BF"/>
            </w:tcBorders>
          </w:tcPr>
          <w:p w14:paraId="37AD35DD" w14:textId="77777777" w:rsidR="00427321" w:rsidRPr="00FB3C24" w:rsidRDefault="00427321" w:rsidP="00E7607F">
            <w:pPr>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BFBFBF" w:themeColor="background1" w:themeShade="BF"/>
              <w:bottom w:val="nil"/>
              <w:right w:val="nil"/>
            </w:tcBorders>
          </w:tcPr>
          <w:p w14:paraId="0AF830BC" w14:textId="77777777" w:rsidR="00427321" w:rsidRPr="00FB3C24" w:rsidRDefault="00901D5A" w:rsidP="00E7607F">
            <w:pPr>
              <w:jc w:val="center"/>
              <w:rPr>
                <w:rFonts w:ascii="Times New Roman" w:hAnsi="Times New Roman"/>
                <w:sz w:val="20"/>
                <w:szCs w:val="20"/>
              </w:rPr>
            </w:pPr>
            <w:r>
              <w:rPr>
                <w:rFonts w:ascii="Times New Roman" w:hAnsi="Times New Roman"/>
                <w:sz w:val="20"/>
                <w:szCs w:val="20"/>
              </w:rPr>
              <w:t>43.7</w:t>
            </w:r>
          </w:p>
        </w:tc>
        <w:tc>
          <w:tcPr>
            <w:tcW w:w="853" w:type="dxa"/>
            <w:tcBorders>
              <w:top w:val="single" w:sz="4" w:space="0" w:color="auto"/>
              <w:left w:val="nil"/>
              <w:bottom w:val="nil"/>
              <w:right w:val="nil"/>
            </w:tcBorders>
          </w:tcPr>
          <w:p w14:paraId="6E7260C7" w14:textId="77777777" w:rsidR="00427321" w:rsidRPr="00FB3C24" w:rsidRDefault="00427321" w:rsidP="004C4B36">
            <w:pPr>
              <w:jc w:val="center"/>
              <w:rPr>
                <w:rFonts w:ascii="Times New Roman" w:hAnsi="Times New Roman"/>
                <w:sz w:val="20"/>
                <w:szCs w:val="20"/>
              </w:rPr>
            </w:pPr>
            <w:r>
              <w:rPr>
                <w:rFonts w:ascii="Times New Roman" w:hAnsi="Times New Roman"/>
                <w:sz w:val="20"/>
                <w:szCs w:val="20"/>
              </w:rPr>
              <w:t>43.1</w:t>
            </w:r>
          </w:p>
        </w:tc>
      </w:tr>
      <w:tr w:rsidR="00427321" w:rsidRPr="00FB3C24" w14:paraId="0C8822E3" w14:textId="77777777" w:rsidTr="00524D5F">
        <w:tc>
          <w:tcPr>
            <w:tcW w:w="2042" w:type="dxa"/>
            <w:tcBorders>
              <w:top w:val="nil"/>
              <w:left w:val="nil"/>
              <w:bottom w:val="nil"/>
              <w:right w:val="nil"/>
            </w:tcBorders>
          </w:tcPr>
          <w:p w14:paraId="1DA44298" w14:textId="77777777" w:rsidR="00427321" w:rsidRPr="00FB3C24" w:rsidRDefault="00427321"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LOTE</w:t>
            </w:r>
          </w:p>
        </w:tc>
        <w:tc>
          <w:tcPr>
            <w:tcW w:w="945" w:type="dxa"/>
            <w:tcBorders>
              <w:top w:val="nil"/>
              <w:left w:val="nil"/>
              <w:bottom w:val="nil"/>
              <w:right w:val="nil"/>
            </w:tcBorders>
          </w:tcPr>
          <w:p w14:paraId="419B785E" w14:textId="77777777" w:rsidR="00427321" w:rsidRPr="00FB3C24" w:rsidRDefault="000152D2" w:rsidP="00E7607F">
            <w:pPr>
              <w:jc w:val="center"/>
              <w:rPr>
                <w:rFonts w:ascii="Times New Roman" w:hAnsi="Times New Roman"/>
                <w:sz w:val="20"/>
                <w:szCs w:val="20"/>
              </w:rPr>
            </w:pPr>
            <w:r>
              <w:rPr>
                <w:rFonts w:ascii="Times New Roman" w:hAnsi="Times New Roman"/>
                <w:sz w:val="20"/>
                <w:szCs w:val="20"/>
              </w:rPr>
              <w:t>27.2</w:t>
            </w:r>
          </w:p>
        </w:tc>
        <w:tc>
          <w:tcPr>
            <w:tcW w:w="614" w:type="dxa"/>
            <w:tcBorders>
              <w:top w:val="nil"/>
              <w:left w:val="nil"/>
              <w:bottom w:val="nil"/>
              <w:right w:val="nil"/>
            </w:tcBorders>
          </w:tcPr>
          <w:p w14:paraId="04657C01" w14:textId="77777777" w:rsidR="00427321" w:rsidRPr="008D4F10" w:rsidRDefault="000152D2" w:rsidP="00E7607F">
            <w:pPr>
              <w:jc w:val="center"/>
              <w:rPr>
                <w:rFonts w:ascii="Times New Roman" w:hAnsi="Times New Roman"/>
                <w:i/>
                <w:sz w:val="20"/>
                <w:szCs w:val="20"/>
              </w:rPr>
            </w:pPr>
            <w:r>
              <w:rPr>
                <w:rFonts w:ascii="Times New Roman" w:hAnsi="Times New Roman"/>
                <w:i/>
                <w:sz w:val="20"/>
                <w:szCs w:val="20"/>
              </w:rPr>
              <w:t>3.0</w:t>
            </w:r>
          </w:p>
        </w:tc>
        <w:tc>
          <w:tcPr>
            <w:tcW w:w="900" w:type="dxa"/>
            <w:tcBorders>
              <w:top w:val="nil"/>
              <w:left w:val="nil"/>
              <w:bottom w:val="nil"/>
              <w:right w:val="nil"/>
            </w:tcBorders>
          </w:tcPr>
          <w:p w14:paraId="4452DB46" w14:textId="77777777" w:rsidR="00427321" w:rsidRPr="00FB3C24" w:rsidRDefault="000152D2" w:rsidP="00A4167C">
            <w:pPr>
              <w:jc w:val="center"/>
              <w:rPr>
                <w:rFonts w:ascii="Times New Roman" w:hAnsi="Times New Roman"/>
                <w:sz w:val="20"/>
                <w:szCs w:val="20"/>
              </w:rPr>
            </w:pPr>
            <w:r>
              <w:rPr>
                <w:rFonts w:ascii="Times New Roman" w:hAnsi="Times New Roman"/>
                <w:sz w:val="20"/>
                <w:szCs w:val="20"/>
              </w:rPr>
              <w:t>38.4</w:t>
            </w:r>
          </w:p>
        </w:tc>
        <w:tc>
          <w:tcPr>
            <w:tcW w:w="659" w:type="dxa"/>
            <w:tcBorders>
              <w:top w:val="nil"/>
              <w:left w:val="nil"/>
              <w:bottom w:val="nil"/>
              <w:right w:val="nil"/>
            </w:tcBorders>
          </w:tcPr>
          <w:p w14:paraId="39B2ED03" w14:textId="77777777" w:rsidR="00427321" w:rsidRPr="008D4F10" w:rsidRDefault="000152D2" w:rsidP="00A4167C">
            <w:pPr>
              <w:jc w:val="center"/>
              <w:rPr>
                <w:rFonts w:ascii="Times New Roman" w:hAnsi="Times New Roman"/>
                <w:i/>
                <w:sz w:val="20"/>
                <w:szCs w:val="20"/>
              </w:rPr>
            </w:pPr>
            <w:r>
              <w:rPr>
                <w:rFonts w:ascii="Times New Roman" w:hAnsi="Times New Roman"/>
                <w:i/>
                <w:sz w:val="20"/>
                <w:szCs w:val="20"/>
              </w:rPr>
              <w:t>3.3</w:t>
            </w:r>
          </w:p>
        </w:tc>
        <w:tc>
          <w:tcPr>
            <w:tcW w:w="945" w:type="dxa"/>
            <w:tcBorders>
              <w:top w:val="nil"/>
              <w:left w:val="nil"/>
              <w:bottom w:val="nil"/>
              <w:right w:val="nil"/>
            </w:tcBorders>
          </w:tcPr>
          <w:p w14:paraId="203B6B1A" w14:textId="77777777" w:rsidR="00427321" w:rsidRPr="00FB3C24" w:rsidRDefault="000152D2" w:rsidP="00A4167C">
            <w:pPr>
              <w:jc w:val="center"/>
              <w:rPr>
                <w:rFonts w:ascii="Times New Roman" w:hAnsi="Times New Roman"/>
                <w:sz w:val="20"/>
                <w:szCs w:val="20"/>
              </w:rPr>
            </w:pPr>
            <w:r>
              <w:rPr>
                <w:rFonts w:ascii="Times New Roman" w:hAnsi="Times New Roman"/>
                <w:sz w:val="20"/>
                <w:szCs w:val="20"/>
              </w:rPr>
              <w:t>34.4</w:t>
            </w:r>
          </w:p>
        </w:tc>
        <w:tc>
          <w:tcPr>
            <w:tcW w:w="615" w:type="dxa"/>
            <w:tcBorders>
              <w:top w:val="nil"/>
              <w:left w:val="nil"/>
              <w:bottom w:val="nil"/>
              <w:right w:val="nil"/>
            </w:tcBorders>
          </w:tcPr>
          <w:p w14:paraId="22888436" w14:textId="77777777" w:rsidR="00427321" w:rsidRPr="008D4F10" w:rsidRDefault="000152D2" w:rsidP="00A4167C">
            <w:pPr>
              <w:jc w:val="center"/>
              <w:rPr>
                <w:rFonts w:ascii="Times New Roman" w:hAnsi="Times New Roman"/>
                <w:i/>
                <w:sz w:val="20"/>
                <w:szCs w:val="20"/>
              </w:rPr>
            </w:pPr>
            <w:r>
              <w:rPr>
                <w:rFonts w:ascii="Times New Roman" w:hAnsi="Times New Roman"/>
                <w:i/>
                <w:sz w:val="20"/>
                <w:szCs w:val="20"/>
              </w:rPr>
              <w:t>2.9</w:t>
            </w:r>
          </w:p>
        </w:tc>
        <w:tc>
          <w:tcPr>
            <w:tcW w:w="708" w:type="dxa"/>
            <w:tcBorders>
              <w:top w:val="nil"/>
              <w:left w:val="nil"/>
              <w:bottom w:val="nil"/>
              <w:right w:val="single" w:sz="4" w:space="0" w:color="BFBFBF" w:themeColor="background1" w:themeShade="BF"/>
            </w:tcBorders>
          </w:tcPr>
          <w:p w14:paraId="6A44D532" w14:textId="77777777" w:rsidR="00427321" w:rsidRPr="00FB3C24" w:rsidRDefault="00427321" w:rsidP="00E7607F">
            <w:pPr>
              <w:jc w:val="center"/>
              <w:rPr>
                <w:rFonts w:ascii="Times New Roman" w:hAnsi="Times New Roman"/>
                <w:sz w:val="20"/>
                <w:szCs w:val="20"/>
              </w:rPr>
            </w:pPr>
            <w:r>
              <w:rPr>
                <w:rFonts w:ascii="Times New Roman" w:hAnsi="Times New Roman"/>
                <w:sz w:val="20"/>
                <w:szCs w:val="20"/>
              </w:rPr>
              <w:t>100</w:t>
            </w:r>
          </w:p>
        </w:tc>
        <w:tc>
          <w:tcPr>
            <w:tcW w:w="851" w:type="dxa"/>
            <w:tcBorders>
              <w:top w:val="nil"/>
              <w:left w:val="single" w:sz="4" w:space="0" w:color="BFBFBF" w:themeColor="background1" w:themeShade="BF"/>
              <w:bottom w:val="nil"/>
              <w:right w:val="nil"/>
            </w:tcBorders>
          </w:tcPr>
          <w:p w14:paraId="6DB3C73D" w14:textId="77777777" w:rsidR="00427321" w:rsidRPr="00FB3C24" w:rsidRDefault="00901D5A" w:rsidP="00E7607F">
            <w:pPr>
              <w:jc w:val="center"/>
              <w:rPr>
                <w:rFonts w:ascii="Times New Roman" w:hAnsi="Times New Roman"/>
                <w:sz w:val="20"/>
                <w:szCs w:val="20"/>
              </w:rPr>
            </w:pPr>
            <w:r>
              <w:rPr>
                <w:rFonts w:ascii="Times New Roman" w:hAnsi="Times New Roman"/>
                <w:sz w:val="20"/>
                <w:szCs w:val="20"/>
              </w:rPr>
              <w:t>44.7</w:t>
            </w:r>
          </w:p>
        </w:tc>
        <w:tc>
          <w:tcPr>
            <w:tcW w:w="853" w:type="dxa"/>
            <w:tcBorders>
              <w:top w:val="nil"/>
              <w:left w:val="nil"/>
              <w:bottom w:val="nil"/>
              <w:right w:val="nil"/>
            </w:tcBorders>
          </w:tcPr>
          <w:p w14:paraId="24EF5477" w14:textId="77777777" w:rsidR="00427321" w:rsidRPr="00FB3C24" w:rsidRDefault="00427321" w:rsidP="004C4B36">
            <w:pPr>
              <w:jc w:val="center"/>
              <w:rPr>
                <w:rFonts w:ascii="Times New Roman" w:hAnsi="Times New Roman"/>
                <w:sz w:val="20"/>
                <w:szCs w:val="20"/>
              </w:rPr>
            </w:pPr>
            <w:r>
              <w:rPr>
                <w:rFonts w:ascii="Times New Roman" w:hAnsi="Times New Roman"/>
                <w:sz w:val="20"/>
                <w:szCs w:val="20"/>
              </w:rPr>
              <w:t>45.3</w:t>
            </w:r>
          </w:p>
        </w:tc>
      </w:tr>
      <w:tr w:rsidR="00427321" w:rsidRPr="00FB3C24" w14:paraId="299B3851" w14:textId="77777777" w:rsidTr="00524D5F">
        <w:tc>
          <w:tcPr>
            <w:tcW w:w="2042" w:type="dxa"/>
            <w:tcBorders>
              <w:top w:val="nil"/>
              <w:left w:val="nil"/>
              <w:bottom w:val="nil"/>
              <w:right w:val="nil"/>
            </w:tcBorders>
          </w:tcPr>
          <w:p w14:paraId="5DAF2725" w14:textId="77777777" w:rsidR="00427321" w:rsidRPr="00FB3C24" w:rsidRDefault="00427321"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Mathematics</w:t>
            </w:r>
          </w:p>
        </w:tc>
        <w:tc>
          <w:tcPr>
            <w:tcW w:w="945" w:type="dxa"/>
            <w:tcBorders>
              <w:top w:val="nil"/>
              <w:left w:val="nil"/>
              <w:bottom w:val="nil"/>
              <w:right w:val="nil"/>
            </w:tcBorders>
          </w:tcPr>
          <w:p w14:paraId="237D97A0" w14:textId="77777777" w:rsidR="00427321" w:rsidRPr="00FB3C24" w:rsidRDefault="00427321" w:rsidP="00E7607F">
            <w:pPr>
              <w:jc w:val="center"/>
              <w:rPr>
                <w:rFonts w:ascii="Times New Roman" w:hAnsi="Times New Roman"/>
                <w:sz w:val="20"/>
                <w:szCs w:val="20"/>
              </w:rPr>
            </w:pPr>
            <w:r>
              <w:rPr>
                <w:rFonts w:ascii="Times New Roman" w:hAnsi="Times New Roman"/>
                <w:sz w:val="20"/>
                <w:szCs w:val="20"/>
              </w:rPr>
              <w:t>24.4</w:t>
            </w:r>
          </w:p>
        </w:tc>
        <w:tc>
          <w:tcPr>
            <w:tcW w:w="614" w:type="dxa"/>
            <w:tcBorders>
              <w:top w:val="nil"/>
              <w:left w:val="nil"/>
              <w:bottom w:val="nil"/>
              <w:right w:val="nil"/>
            </w:tcBorders>
          </w:tcPr>
          <w:p w14:paraId="242E9F28" w14:textId="77777777" w:rsidR="00427321" w:rsidRPr="008D4F10" w:rsidRDefault="00427321" w:rsidP="00E7607F">
            <w:pPr>
              <w:jc w:val="center"/>
              <w:rPr>
                <w:rFonts w:ascii="Times New Roman" w:hAnsi="Times New Roman"/>
                <w:i/>
                <w:sz w:val="20"/>
                <w:szCs w:val="20"/>
              </w:rPr>
            </w:pPr>
            <w:r w:rsidRPr="008D4F10">
              <w:rPr>
                <w:rFonts w:ascii="Times New Roman" w:hAnsi="Times New Roman"/>
                <w:i/>
                <w:sz w:val="20"/>
                <w:szCs w:val="20"/>
              </w:rPr>
              <w:t>1.5</w:t>
            </w:r>
          </w:p>
        </w:tc>
        <w:tc>
          <w:tcPr>
            <w:tcW w:w="900" w:type="dxa"/>
            <w:tcBorders>
              <w:top w:val="nil"/>
              <w:left w:val="nil"/>
              <w:bottom w:val="nil"/>
              <w:right w:val="nil"/>
            </w:tcBorders>
          </w:tcPr>
          <w:p w14:paraId="2B9C86B1" w14:textId="77777777" w:rsidR="00427321" w:rsidRPr="00FB3C24" w:rsidRDefault="00427321" w:rsidP="00A4167C">
            <w:pPr>
              <w:jc w:val="center"/>
              <w:rPr>
                <w:rFonts w:ascii="Times New Roman" w:hAnsi="Times New Roman"/>
                <w:sz w:val="20"/>
                <w:szCs w:val="20"/>
              </w:rPr>
            </w:pPr>
            <w:r>
              <w:rPr>
                <w:rFonts w:ascii="Times New Roman" w:hAnsi="Times New Roman"/>
                <w:sz w:val="20"/>
                <w:szCs w:val="20"/>
              </w:rPr>
              <w:t>35.6</w:t>
            </w:r>
          </w:p>
        </w:tc>
        <w:tc>
          <w:tcPr>
            <w:tcW w:w="659" w:type="dxa"/>
            <w:tcBorders>
              <w:top w:val="nil"/>
              <w:left w:val="nil"/>
              <w:bottom w:val="nil"/>
              <w:right w:val="nil"/>
            </w:tcBorders>
          </w:tcPr>
          <w:p w14:paraId="2EE800E1" w14:textId="77777777" w:rsidR="00427321" w:rsidRPr="008D4F10" w:rsidRDefault="00427321" w:rsidP="00A4167C">
            <w:pPr>
              <w:jc w:val="center"/>
              <w:rPr>
                <w:rFonts w:ascii="Times New Roman" w:hAnsi="Times New Roman"/>
                <w:i/>
                <w:sz w:val="20"/>
                <w:szCs w:val="20"/>
              </w:rPr>
            </w:pPr>
            <w:r w:rsidRPr="008D4F10">
              <w:rPr>
                <w:rFonts w:ascii="Times New Roman" w:hAnsi="Times New Roman"/>
                <w:i/>
                <w:sz w:val="20"/>
                <w:szCs w:val="20"/>
              </w:rPr>
              <w:t>1.6</w:t>
            </w:r>
          </w:p>
        </w:tc>
        <w:tc>
          <w:tcPr>
            <w:tcW w:w="945" w:type="dxa"/>
            <w:tcBorders>
              <w:top w:val="nil"/>
              <w:left w:val="nil"/>
              <w:bottom w:val="nil"/>
              <w:right w:val="nil"/>
            </w:tcBorders>
          </w:tcPr>
          <w:p w14:paraId="157683A5" w14:textId="77777777" w:rsidR="00427321" w:rsidRPr="00FB3C24" w:rsidRDefault="00427321" w:rsidP="00A4167C">
            <w:pPr>
              <w:jc w:val="center"/>
              <w:rPr>
                <w:rFonts w:ascii="Times New Roman" w:hAnsi="Times New Roman"/>
                <w:sz w:val="20"/>
                <w:szCs w:val="20"/>
              </w:rPr>
            </w:pPr>
            <w:r>
              <w:rPr>
                <w:rFonts w:ascii="Times New Roman" w:hAnsi="Times New Roman"/>
                <w:sz w:val="20"/>
                <w:szCs w:val="20"/>
              </w:rPr>
              <w:t>40.1</w:t>
            </w:r>
          </w:p>
        </w:tc>
        <w:tc>
          <w:tcPr>
            <w:tcW w:w="615" w:type="dxa"/>
            <w:tcBorders>
              <w:top w:val="nil"/>
              <w:left w:val="nil"/>
              <w:bottom w:val="nil"/>
              <w:right w:val="nil"/>
            </w:tcBorders>
          </w:tcPr>
          <w:p w14:paraId="7EA5047D" w14:textId="77777777" w:rsidR="00427321" w:rsidRPr="008D4F10" w:rsidRDefault="00427321" w:rsidP="00A4167C">
            <w:pPr>
              <w:jc w:val="center"/>
              <w:rPr>
                <w:rFonts w:ascii="Times New Roman" w:hAnsi="Times New Roman"/>
                <w:i/>
                <w:sz w:val="20"/>
                <w:szCs w:val="20"/>
              </w:rPr>
            </w:pPr>
            <w:r w:rsidRPr="008D4F10">
              <w:rPr>
                <w:rFonts w:ascii="Times New Roman" w:hAnsi="Times New Roman"/>
                <w:i/>
                <w:sz w:val="20"/>
                <w:szCs w:val="20"/>
              </w:rPr>
              <w:t>1.8</w:t>
            </w:r>
          </w:p>
        </w:tc>
        <w:tc>
          <w:tcPr>
            <w:tcW w:w="708" w:type="dxa"/>
            <w:tcBorders>
              <w:top w:val="nil"/>
              <w:left w:val="nil"/>
              <w:bottom w:val="nil"/>
              <w:right w:val="single" w:sz="4" w:space="0" w:color="BFBFBF" w:themeColor="background1" w:themeShade="BF"/>
            </w:tcBorders>
          </w:tcPr>
          <w:p w14:paraId="1BAA2E6B" w14:textId="77777777" w:rsidR="00427321" w:rsidRPr="00FB3C24" w:rsidRDefault="00427321" w:rsidP="00E7607F">
            <w:pPr>
              <w:jc w:val="center"/>
              <w:rPr>
                <w:rFonts w:ascii="Times New Roman" w:hAnsi="Times New Roman"/>
                <w:sz w:val="20"/>
                <w:szCs w:val="20"/>
              </w:rPr>
            </w:pPr>
            <w:r>
              <w:rPr>
                <w:rFonts w:ascii="Times New Roman" w:hAnsi="Times New Roman"/>
                <w:sz w:val="20"/>
                <w:szCs w:val="20"/>
              </w:rPr>
              <w:t>100</w:t>
            </w:r>
          </w:p>
        </w:tc>
        <w:tc>
          <w:tcPr>
            <w:tcW w:w="851" w:type="dxa"/>
            <w:tcBorders>
              <w:top w:val="nil"/>
              <w:left w:val="single" w:sz="4" w:space="0" w:color="BFBFBF" w:themeColor="background1" w:themeShade="BF"/>
              <w:bottom w:val="nil"/>
              <w:right w:val="nil"/>
            </w:tcBorders>
          </w:tcPr>
          <w:p w14:paraId="6AC36DD9" w14:textId="77777777" w:rsidR="00427321" w:rsidRPr="00FB3C24" w:rsidRDefault="00901D5A" w:rsidP="00E7607F">
            <w:pPr>
              <w:jc w:val="center"/>
              <w:rPr>
                <w:rFonts w:ascii="Times New Roman" w:hAnsi="Times New Roman"/>
                <w:sz w:val="20"/>
                <w:szCs w:val="20"/>
              </w:rPr>
            </w:pPr>
            <w:r>
              <w:rPr>
                <w:rFonts w:ascii="Times New Roman" w:hAnsi="Times New Roman"/>
                <w:sz w:val="20"/>
                <w:szCs w:val="20"/>
              </w:rPr>
              <w:t>46.0</w:t>
            </w:r>
          </w:p>
        </w:tc>
        <w:tc>
          <w:tcPr>
            <w:tcW w:w="853" w:type="dxa"/>
            <w:tcBorders>
              <w:top w:val="nil"/>
              <w:left w:val="nil"/>
              <w:bottom w:val="nil"/>
              <w:right w:val="nil"/>
            </w:tcBorders>
          </w:tcPr>
          <w:p w14:paraId="665A19C3" w14:textId="77777777" w:rsidR="00427321" w:rsidRPr="00FB3C24" w:rsidRDefault="00427321" w:rsidP="004C4B36">
            <w:pPr>
              <w:jc w:val="center"/>
              <w:rPr>
                <w:rFonts w:ascii="Times New Roman" w:hAnsi="Times New Roman"/>
                <w:sz w:val="20"/>
                <w:szCs w:val="20"/>
              </w:rPr>
            </w:pPr>
            <w:r>
              <w:rPr>
                <w:rFonts w:ascii="Times New Roman" w:hAnsi="Times New Roman"/>
                <w:sz w:val="20"/>
                <w:szCs w:val="20"/>
              </w:rPr>
              <w:t>45.1</w:t>
            </w:r>
          </w:p>
        </w:tc>
      </w:tr>
      <w:tr w:rsidR="00427321" w:rsidRPr="00FB3C24" w14:paraId="35C51636" w14:textId="77777777" w:rsidTr="00524D5F">
        <w:tc>
          <w:tcPr>
            <w:tcW w:w="2042" w:type="dxa"/>
            <w:tcBorders>
              <w:top w:val="nil"/>
              <w:left w:val="nil"/>
              <w:bottom w:val="nil"/>
              <w:right w:val="nil"/>
            </w:tcBorders>
          </w:tcPr>
          <w:p w14:paraId="42CC332C" w14:textId="77777777" w:rsidR="00427321" w:rsidRPr="00FB3C24" w:rsidRDefault="00427321"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Biology</w:t>
            </w:r>
          </w:p>
        </w:tc>
        <w:tc>
          <w:tcPr>
            <w:tcW w:w="945" w:type="dxa"/>
            <w:tcBorders>
              <w:top w:val="nil"/>
              <w:left w:val="nil"/>
              <w:bottom w:val="nil"/>
              <w:right w:val="nil"/>
            </w:tcBorders>
          </w:tcPr>
          <w:p w14:paraId="2ED3FE38" w14:textId="77777777" w:rsidR="00427321" w:rsidRPr="00FB3C24" w:rsidRDefault="00427321" w:rsidP="00E7607F">
            <w:pPr>
              <w:jc w:val="center"/>
              <w:rPr>
                <w:rFonts w:ascii="Times New Roman" w:hAnsi="Times New Roman"/>
                <w:sz w:val="20"/>
                <w:szCs w:val="20"/>
              </w:rPr>
            </w:pPr>
            <w:r>
              <w:rPr>
                <w:rFonts w:ascii="Times New Roman" w:hAnsi="Times New Roman"/>
                <w:sz w:val="20"/>
                <w:szCs w:val="20"/>
              </w:rPr>
              <w:t>34.2</w:t>
            </w:r>
          </w:p>
        </w:tc>
        <w:tc>
          <w:tcPr>
            <w:tcW w:w="614" w:type="dxa"/>
            <w:tcBorders>
              <w:top w:val="nil"/>
              <w:left w:val="nil"/>
              <w:bottom w:val="nil"/>
              <w:right w:val="nil"/>
            </w:tcBorders>
          </w:tcPr>
          <w:p w14:paraId="15CC7F04" w14:textId="77777777" w:rsidR="00427321" w:rsidRPr="008D4F10" w:rsidRDefault="00427321" w:rsidP="00E7607F">
            <w:pPr>
              <w:jc w:val="center"/>
              <w:rPr>
                <w:rFonts w:ascii="Times New Roman" w:hAnsi="Times New Roman"/>
                <w:i/>
                <w:sz w:val="20"/>
                <w:szCs w:val="20"/>
              </w:rPr>
            </w:pPr>
            <w:r w:rsidRPr="008D4F10">
              <w:rPr>
                <w:rFonts w:ascii="Times New Roman" w:hAnsi="Times New Roman"/>
                <w:i/>
                <w:sz w:val="20"/>
                <w:szCs w:val="20"/>
              </w:rPr>
              <w:t>3.6</w:t>
            </w:r>
          </w:p>
        </w:tc>
        <w:tc>
          <w:tcPr>
            <w:tcW w:w="900" w:type="dxa"/>
            <w:tcBorders>
              <w:top w:val="nil"/>
              <w:left w:val="nil"/>
              <w:bottom w:val="nil"/>
              <w:right w:val="nil"/>
            </w:tcBorders>
          </w:tcPr>
          <w:p w14:paraId="613179AB" w14:textId="77777777" w:rsidR="00427321" w:rsidRPr="00FB3C24" w:rsidRDefault="00427321" w:rsidP="00A4167C">
            <w:pPr>
              <w:jc w:val="center"/>
              <w:rPr>
                <w:rFonts w:ascii="Times New Roman" w:hAnsi="Times New Roman"/>
                <w:sz w:val="20"/>
                <w:szCs w:val="20"/>
              </w:rPr>
            </w:pPr>
            <w:r>
              <w:rPr>
                <w:rFonts w:ascii="Times New Roman" w:hAnsi="Times New Roman"/>
                <w:sz w:val="20"/>
                <w:szCs w:val="20"/>
              </w:rPr>
              <w:t>41.6</w:t>
            </w:r>
          </w:p>
        </w:tc>
        <w:tc>
          <w:tcPr>
            <w:tcW w:w="659" w:type="dxa"/>
            <w:tcBorders>
              <w:top w:val="nil"/>
              <w:left w:val="nil"/>
              <w:bottom w:val="nil"/>
              <w:right w:val="nil"/>
            </w:tcBorders>
          </w:tcPr>
          <w:p w14:paraId="42157E52" w14:textId="77777777" w:rsidR="00427321" w:rsidRPr="008D4F10" w:rsidRDefault="00427321" w:rsidP="00A4167C">
            <w:pPr>
              <w:jc w:val="center"/>
              <w:rPr>
                <w:rFonts w:ascii="Times New Roman" w:hAnsi="Times New Roman"/>
                <w:i/>
                <w:sz w:val="20"/>
                <w:szCs w:val="20"/>
              </w:rPr>
            </w:pPr>
            <w:r w:rsidRPr="008D4F10">
              <w:rPr>
                <w:rFonts w:ascii="Times New Roman" w:hAnsi="Times New Roman"/>
                <w:i/>
                <w:sz w:val="20"/>
                <w:szCs w:val="20"/>
              </w:rPr>
              <w:t>3.6</w:t>
            </w:r>
          </w:p>
        </w:tc>
        <w:tc>
          <w:tcPr>
            <w:tcW w:w="945" w:type="dxa"/>
            <w:tcBorders>
              <w:top w:val="nil"/>
              <w:left w:val="nil"/>
              <w:bottom w:val="nil"/>
              <w:right w:val="nil"/>
            </w:tcBorders>
          </w:tcPr>
          <w:p w14:paraId="4D9BEA87" w14:textId="77777777" w:rsidR="00427321" w:rsidRPr="00FB3C24" w:rsidRDefault="00427321" w:rsidP="00A4167C">
            <w:pPr>
              <w:jc w:val="center"/>
              <w:rPr>
                <w:rFonts w:ascii="Times New Roman" w:hAnsi="Times New Roman"/>
                <w:sz w:val="20"/>
                <w:szCs w:val="20"/>
              </w:rPr>
            </w:pPr>
            <w:r>
              <w:rPr>
                <w:rFonts w:ascii="Times New Roman" w:hAnsi="Times New Roman"/>
                <w:sz w:val="20"/>
                <w:szCs w:val="20"/>
              </w:rPr>
              <w:t>24.2</w:t>
            </w:r>
          </w:p>
        </w:tc>
        <w:tc>
          <w:tcPr>
            <w:tcW w:w="615" w:type="dxa"/>
            <w:tcBorders>
              <w:top w:val="nil"/>
              <w:left w:val="nil"/>
              <w:bottom w:val="nil"/>
              <w:right w:val="nil"/>
            </w:tcBorders>
          </w:tcPr>
          <w:p w14:paraId="7181159B" w14:textId="77777777" w:rsidR="00427321" w:rsidRPr="008D4F10" w:rsidRDefault="00427321" w:rsidP="00A4167C">
            <w:pPr>
              <w:jc w:val="center"/>
              <w:rPr>
                <w:rFonts w:ascii="Times New Roman" w:hAnsi="Times New Roman"/>
                <w:i/>
                <w:sz w:val="20"/>
                <w:szCs w:val="20"/>
              </w:rPr>
            </w:pPr>
            <w:r w:rsidRPr="008D4F10">
              <w:rPr>
                <w:rFonts w:ascii="Times New Roman" w:hAnsi="Times New Roman"/>
                <w:i/>
                <w:sz w:val="20"/>
                <w:szCs w:val="20"/>
              </w:rPr>
              <w:t>2.7</w:t>
            </w:r>
          </w:p>
        </w:tc>
        <w:tc>
          <w:tcPr>
            <w:tcW w:w="708" w:type="dxa"/>
            <w:tcBorders>
              <w:top w:val="nil"/>
              <w:left w:val="nil"/>
              <w:bottom w:val="nil"/>
              <w:right w:val="single" w:sz="4" w:space="0" w:color="BFBFBF" w:themeColor="background1" w:themeShade="BF"/>
            </w:tcBorders>
          </w:tcPr>
          <w:p w14:paraId="0026CFFA" w14:textId="77777777" w:rsidR="00427321" w:rsidRPr="00FB3C24" w:rsidRDefault="00427321" w:rsidP="00E7607F">
            <w:pPr>
              <w:jc w:val="center"/>
              <w:rPr>
                <w:rFonts w:ascii="Times New Roman" w:hAnsi="Times New Roman"/>
                <w:sz w:val="20"/>
                <w:szCs w:val="20"/>
              </w:rPr>
            </w:pPr>
            <w:r>
              <w:rPr>
                <w:rFonts w:ascii="Times New Roman" w:hAnsi="Times New Roman"/>
                <w:sz w:val="20"/>
                <w:szCs w:val="20"/>
              </w:rPr>
              <w:t>100</w:t>
            </w:r>
          </w:p>
        </w:tc>
        <w:tc>
          <w:tcPr>
            <w:tcW w:w="851" w:type="dxa"/>
            <w:tcBorders>
              <w:top w:val="nil"/>
              <w:left w:val="single" w:sz="4" w:space="0" w:color="BFBFBF" w:themeColor="background1" w:themeShade="BF"/>
              <w:bottom w:val="nil"/>
              <w:right w:val="nil"/>
            </w:tcBorders>
          </w:tcPr>
          <w:p w14:paraId="6C055640" w14:textId="77777777" w:rsidR="00427321" w:rsidRPr="00FB3C24" w:rsidRDefault="00901D5A" w:rsidP="00E7607F">
            <w:pPr>
              <w:jc w:val="center"/>
              <w:rPr>
                <w:rFonts w:ascii="Times New Roman" w:hAnsi="Times New Roman"/>
                <w:sz w:val="20"/>
                <w:szCs w:val="20"/>
              </w:rPr>
            </w:pPr>
            <w:r>
              <w:rPr>
                <w:rFonts w:ascii="Times New Roman" w:hAnsi="Times New Roman"/>
                <w:sz w:val="20"/>
                <w:szCs w:val="20"/>
              </w:rPr>
              <w:t>42.3</w:t>
            </w:r>
          </w:p>
        </w:tc>
        <w:tc>
          <w:tcPr>
            <w:tcW w:w="853" w:type="dxa"/>
            <w:tcBorders>
              <w:top w:val="nil"/>
              <w:left w:val="nil"/>
              <w:bottom w:val="nil"/>
              <w:right w:val="nil"/>
            </w:tcBorders>
          </w:tcPr>
          <w:p w14:paraId="23CACA71" w14:textId="77777777" w:rsidR="00427321" w:rsidRPr="00FB3C24" w:rsidRDefault="00427321" w:rsidP="004C4B36">
            <w:pPr>
              <w:jc w:val="center"/>
              <w:rPr>
                <w:rFonts w:ascii="Times New Roman" w:hAnsi="Times New Roman"/>
                <w:sz w:val="20"/>
                <w:szCs w:val="20"/>
              </w:rPr>
            </w:pPr>
            <w:r>
              <w:rPr>
                <w:rFonts w:ascii="Times New Roman" w:hAnsi="Times New Roman"/>
                <w:sz w:val="20"/>
                <w:szCs w:val="20"/>
              </w:rPr>
              <w:t>43.2</w:t>
            </w:r>
          </w:p>
        </w:tc>
      </w:tr>
      <w:tr w:rsidR="00427321" w:rsidRPr="00FB3C24" w14:paraId="26C2DE1C" w14:textId="77777777" w:rsidTr="00524D5F">
        <w:tc>
          <w:tcPr>
            <w:tcW w:w="2042" w:type="dxa"/>
            <w:tcBorders>
              <w:top w:val="nil"/>
              <w:left w:val="nil"/>
              <w:bottom w:val="nil"/>
              <w:right w:val="nil"/>
            </w:tcBorders>
          </w:tcPr>
          <w:p w14:paraId="64F1E231" w14:textId="77777777" w:rsidR="00427321" w:rsidRDefault="00427321"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Chemistry</w:t>
            </w:r>
          </w:p>
        </w:tc>
        <w:tc>
          <w:tcPr>
            <w:tcW w:w="945" w:type="dxa"/>
            <w:tcBorders>
              <w:top w:val="nil"/>
              <w:left w:val="nil"/>
              <w:bottom w:val="nil"/>
              <w:right w:val="nil"/>
            </w:tcBorders>
          </w:tcPr>
          <w:p w14:paraId="2E7F6411" w14:textId="77777777" w:rsidR="00427321" w:rsidRDefault="00427321" w:rsidP="00E7607F">
            <w:pPr>
              <w:jc w:val="center"/>
              <w:rPr>
                <w:sz w:val="20"/>
                <w:szCs w:val="20"/>
              </w:rPr>
            </w:pPr>
            <w:r>
              <w:rPr>
                <w:sz w:val="20"/>
                <w:szCs w:val="20"/>
              </w:rPr>
              <w:t>23.2</w:t>
            </w:r>
          </w:p>
        </w:tc>
        <w:tc>
          <w:tcPr>
            <w:tcW w:w="614" w:type="dxa"/>
            <w:tcBorders>
              <w:top w:val="nil"/>
              <w:left w:val="nil"/>
              <w:bottom w:val="nil"/>
              <w:right w:val="nil"/>
            </w:tcBorders>
          </w:tcPr>
          <w:p w14:paraId="682EBA16" w14:textId="77777777" w:rsidR="00427321" w:rsidRPr="008D4F10" w:rsidRDefault="00427321" w:rsidP="00E7607F">
            <w:pPr>
              <w:jc w:val="center"/>
              <w:rPr>
                <w:i/>
                <w:sz w:val="20"/>
                <w:szCs w:val="20"/>
              </w:rPr>
            </w:pPr>
            <w:r w:rsidRPr="008D4F10">
              <w:rPr>
                <w:i/>
                <w:sz w:val="20"/>
                <w:szCs w:val="20"/>
              </w:rPr>
              <w:t>3.0</w:t>
            </w:r>
          </w:p>
        </w:tc>
        <w:tc>
          <w:tcPr>
            <w:tcW w:w="900" w:type="dxa"/>
            <w:tcBorders>
              <w:top w:val="nil"/>
              <w:left w:val="nil"/>
              <w:bottom w:val="nil"/>
              <w:right w:val="nil"/>
            </w:tcBorders>
          </w:tcPr>
          <w:p w14:paraId="63A5DCFE" w14:textId="77777777" w:rsidR="00427321" w:rsidRDefault="00427321" w:rsidP="00A4167C">
            <w:pPr>
              <w:jc w:val="center"/>
              <w:rPr>
                <w:sz w:val="20"/>
                <w:szCs w:val="20"/>
              </w:rPr>
            </w:pPr>
            <w:r>
              <w:rPr>
                <w:sz w:val="20"/>
                <w:szCs w:val="20"/>
              </w:rPr>
              <w:t>41.6</w:t>
            </w:r>
          </w:p>
        </w:tc>
        <w:tc>
          <w:tcPr>
            <w:tcW w:w="659" w:type="dxa"/>
            <w:tcBorders>
              <w:top w:val="nil"/>
              <w:left w:val="nil"/>
              <w:bottom w:val="nil"/>
              <w:right w:val="nil"/>
            </w:tcBorders>
          </w:tcPr>
          <w:p w14:paraId="6D1BF7E7" w14:textId="77777777" w:rsidR="00427321" w:rsidRPr="008D4F10" w:rsidRDefault="00427321" w:rsidP="00A4167C">
            <w:pPr>
              <w:jc w:val="center"/>
              <w:rPr>
                <w:i/>
                <w:sz w:val="20"/>
                <w:szCs w:val="20"/>
              </w:rPr>
            </w:pPr>
            <w:r w:rsidRPr="008D4F10">
              <w:rPr>
                <w:i/>
                <w:sz w:val="20"/>
                <w:szCs w:val="20"/>
              </w:rPr>
              <w:t>3.6</w:t>
            </w:r>
          </w:p>
        </w:tc>
        <w:tc>
          <w:tcPr>
            <w:tcW w:w="945" w:type="dxa"/>
            <w:tcBorders>
              <w:top w:val="nil"/>
              <w:left w:val="nil"/>
              <w:bottom w:val="nil"/>
              <w:right w:val="nil"/>
            </w:tcBorders>
          </w:tcPr>
          <w:p w14:paraId="65024DE1" w14:textId="77777777" w:rsidR="00427321" w:rsidRDefault="00427321" w:rsidP="00A4167C">
            <w:pPr>
              <w:jc w:val="center"/>
              <w:rPr>
                <w:sz w:val="20"/>
                <w:szCs w:val="20"/>
              </w:rPr>
            </w:pPr>
            <w:r>
              <w:rPr>
                <w:sz w:val="20"/>
                <w:szCs w:val="20"/>
              </w:rPr>
              <w:t>35.2</w:t>
            </w:r>
          </w:p>
        </w:tc>
        <w:tc>
          <w:tcPr>
            <w:tcW w:w="615" w:type="dxa"/>
            <w:tcBorders>
              <w:top w:val="nil"/>
              <w:left w:val="nil"/>
              <w:bottom w:val="nil"/>
              <w:right w:val="nil"/>
            </w:tcBorders>
          </w:tcPr>
          <w:p w14:paraId="24729F69" w14:textId="77777777" w:rsidR="00427321" w:rsidRPr="008D4F10" w:rsidRDefault="00427321" w:rsidP="00A4167C">
            <w:pPr>
              <w:jc w:val="center"/>
              <w:rPr>
                <w:i/>
                <w:sz w:val="20"/>
                <w:szCs w:val="20"/>
              </w:rPr>
            </w:pPr>
            <w:r w:rsidRPr="008D4F10">
              <w:rPr>
                <w:i/>
                <w:sz w:val="20"/>
                <w:szCs w:val="20"/>
              </w:rPr>
              <w:t>4.0</w:t>
            </w:r>
          </w:p>
        </w:tc>
        <w:tc>
          <w:tcPr>
            <w:tcW w:w="708" w:type="dxa"/>
            <w:tcBorders>
              <w:top w:val="nil"/>
              <w:left w:val="nil"/>
              <w:bottom w:val="nil"/>
              <w:right w:val="single" w:sz="4" w:space="0" w:color="BFBFBF" w:themeColor="background1" w:themeShade="BF"/>
            </w:tcBorders>
          </w:tcPr>
          <w:p w14:paraId="5C5A3D7C" w14:textId="77777777" w:rsidR="00427321" w:rsidRPr="00FB3C24" w:rsidRDefault="00427321" w:rsidP="00A4167C">
            <w:pPr>
              <w:jc w:val="center"/>
              <w:rPr>
                <w:rFonts w:ascii="Times New Roman" w:hAnsi="Times New Roman"/>
                <w:sz w:val="20"/>
                <w:szCs w:val="20"/>
              </w:rPr>
            </w:pPr>
            <w:r>
              <w:rPr>
                <w:rFonts w:ascii="Times New Roman" w:hAnsi="Times New Roman"/>
                <w:sz w:val="20"/>
                <w:szCs w:val="20"/>
              </w:rPr>
              <w:t>100</w:t>
            </w:r>
          </w:p>
        </w:tc>
        <w:tc>
          <w:tcPr>
            <w:tcW w:w="851" w:type="dxa"/>
            <w:tcBorders>
              <w:top w:val="nil"/>
              <w:left w:val="single" w:sz="4" w:space="0" w:color="BFBFBF" w:themeColor="background1" w:themeShade="BF"/>
              <w:bottom w:val="nil"/>
              <w:right w:val="nil"/>
            </w:tcBorders>
          </w:tcPr>
          <w:p w14:paraId="0CF59CAF" w14:textId="77777777" w:rsidR="00427321" w:rsidRPr="00FB3C24" w:rsidRDefault="00901D5A" w:rsidP="00E7607F">
            <w:pPr>
              <w:jc w:val="center"/>
              <w:rPr>
                <w:rFonts w:ascii="Times New Roman" w:hAnsi="Times New Roman"/>
                <w:sz w:val="20"/>
                <w:szCs w:val="20"/>
              </w:rPr>
            </w:pPr>
            <w:r>
              <w:rPr>
                <w:rFonts w:ascii="Times New Roman" w:hAnsi="Times New Roman"/>
                <w:sz w:val="20"/>
                <w:szCs w:val="20"/>
              </w:rPr>
              <w:t>45.9</w:t>
            </w:r>
          </w:p>
        </w:tc>
        <w:tc>
          <w:tcPr>
            <w:tcW w:w="853" w:type="dxa"/>
            <w:tcBorders>
              <w:top w:val="nil"/>
              <w:left w:val="nil"/>
              <w:bottom w:val="nil"/>
              <w:right w:val="nil"/>
            </w:tcBorders>
          </w:tcPr>
          <w:p w14:paraId="4588A8DC" w14:textId="77777777" w:rsidR="00427321" w:rsidRPr="00FB3C24" w:rsidRDefault="00427321" w:rsidP="004C4B36">
            <w:pPr>
              <w:jc w:val="center"/>
              <w:rPr>
                <w:rFonts w:ascii="Times New Roman" w:hAnsi="Times New Roman"/>
                <w:sz w:val="20"/>
                <w:szCs w:val="20"/>
              </w:rPr>
            </w:pPr>
            <w:r>
              <w:rPr>
                <w:rFonts w:ascii="Times New Roman" w:hAnsi="Times New Roman"/>
                <w:sz w:val="20"/>
                <w:szCs w:val="20"/>
              </w:rPr>
              <w:t>44.2</w:t>
            </w:r>
          </w:p>
        </w:tc>
      </w:tr>
      <w:tr w:rsidR="00427321" w:rsidRPr="00FB3C24" w14:paraId="07FA81F1" w14:textId="77777777" w:rsidTr="00524D5F">
        <w:tc>
          <w:tcPr>
            <w:tcW w:w="2042" w:type="dxa"/>
            <w:tcBorders>
              <w:top w:val="nil"/>
              <w:left w:val="nil"/>
              <w:bottom w:val="nil"/>
              <w:right w:val="nil"/>
            </w:tcBorders>
          </w:tcPr>
          <w:p w14:paraId="1CCF9803" w14:textId="77777777" w:rsidR="00427321" w:rsidRDefault="00427321"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Physics</w:t>
            </w:r>
          </w:p>
        </w:tc>
        <w:tc>
          <w:tcPr>
            <w:tcW w:w="945" w:type="dxa"/>
            <w:tcBorders>
              <w:top w:val="nil"/>
              <w:left w:val="nil"/>
              <w:bottom w:val="nil"/>
              <w:right w:val="nil"/>
            </w:tcBorders>
          </w:tcPr>
          <w:p w14:paraId="63077BA3" w14:textId="77777777" w:rsidR="00427321" w:rsidRDefault="00427321" w:rsidP="00E7607F">
            <w:pPr>
              <w:jc w:val="center"/>
              <w:rPr>
                <w:sz w:val="20"/>
                <w:szCs w:val="20"/>
              </w:rPr>
            </w:pPr>
            <w:r>
              <w:rPr>
                <w:sz w:val="20"/>
                <w:szCs w:val="20"/>
              </w:rPr>
              <w:t>21.4</w:t>
            </w:r>
          </w:p>
        </w:tc>
        <w:tc>
          <w:tcPr>
            <w:tcW w:w="614" w:type="dxa"/>
            <w:tcBorders>
              <w:top w:val="nil"/>
              <w:left w:val="nil"/>
              <w:bottom w:val="nil"/>
              <w:right w:val="nil"/>
            </w:tcBorders>
          </w:tcPr>
          <w:p w14:paraId="311F002C" w14:textId="77777777" w:rsidR="00427321" w:rsidRPr="008D4F10" w:rsidRDefault="00427321" w:rsidP="00E7607F">
            <w:pPr>
              <w:jc w:val="center"/>
              <w:rPr>
                <w:i/>
                <w:sz w:val="20"/>
                <w:szCs w:val="20"/>
              </w:rPr>
            </w:pPr>
            <w:r w:rsidRPr="008D4F10">
              <w:rPr>
                <w:i/>
                <w:sz w:val="20"/>
                <w:szCs w:val="20"/>
              </w:rPr>
              <w:t>3.2</w:t>
            </w:r>
          </w:p>
        </w:tc>
        <w:tc>
          <w:tcPr>
            <w:tcW w:w="900" w:type="dxa"/>
            <w:tcBorders>
              <w:top w:val="nil"/>
              <w:left w:val="nil"/>
              <w:bottom w:val="nil"/>
              <w:right w:val="nil"/>
            </w:tcBorders>
          </w:tcPr>
          <w:p w14:paraId="0D56574D" w14:textId="77777777" w:rsidR="00427321" w:rsidRDefault="00427321" w:rsidP="00A4167C">
            <w:pPr>
              <w:jc w:val="center"/>
              <w:rPr>
                <w:sz w:val="20"/>
                <w:szCs w:val="20"/>
              </w:rPr>
            </w:pPr>
            <w:r>
              <w:rPr>
                <w:sz w:val="20"/>
                <w:szCs w:val="20"/>
              </w:rPr>
              <w:t>38.5</w:t>
            </w:r>
          </w:p>
        </w:tc>
        <w:tc>
          <w:tcPr>
            <w:tcW w:w="659" w:type="dxa"/>
            <w:tcBorders>
              <w:top w:val="nil"/>
              <w:left w:val="nil"/>
              <w:bottom w:val="nil"/>
              <w:right w:val="nil"/>
            </w:tcBorders>
          </w:tcPr>
          <w:p w14:paraId="445FEB1B" w14:textId="77777777" w:rsidR="00427321" w:rsidRPr="008D4F10" w:rsidRDefault="00427321" w:rsidP="00A4167C">
            <w:pPr>
              <w:jc w:val="center"/>
              <w:rPr>
                <w:i/>
                <w:sz w:val="20"/>
                <w:szCs w:val="20"/>
              </w:rPr>
            </w:pPr>
            <w:r w:rsidRPr="008D4F10">
              <w:rPr>
                <w:i/>
                <w:sz w:val="20"/>
                <w:szCs w:val="20"/>
              </w:rPr>
              <w:t>4.3</w:t>
            </w:r>
          </w:p>
        </w:tc>
        <w:tc>
          <w:tcPr>
            <w:tcW w:w="945" w:type="dxa"/>
            <w:tcBorders>
              <w:top w:val="nil"/>
              <w:left w:val="nil"/>
              <w:bottom w:val="nil"/>
              <w:right w:val="nil"/>
            </w:tcBorders>
          </w:tcPr>
          <w:p w14:paraId="2ECB4540" w14:textId="77777777" w:rsidR="00427321" w:rsidRDefault="00427321" w:rsidP="00A4167C">
            <w:pPr>
              <w:jc w:val="center"/>
              <w:rPr>
                <w:sz w:val="20"/>
                <w:szCs w:val="20"/>
              </w:rPr>
            </w:pPr>
            <w:r>
              <w:rPr>
                <w:sz w:val="20"/>
                <w:szCs w:val="20"/>
              </w:rPr>
              <w:t>40.1</w:t>
            </w:r>
          </w:p>
        </w:tc>
        <w:tc>
          <w:tcPr>
            <w:tcW w:w="615" w:type="dxa"/>
            <w:tcBorders>
              <w:top w:val="nil"/>
              <w:left w:val="nil"/>
              <w:bottom w:val="nil"/>
              <w:right w:val="nil"/>
            </w:tcBorders>
          </w:tcPr>
          <w:p w14:paraId="472C64F1" w14:textId="77777777" w:rsidR="00427321" w:rsidRPr="008D4F10" w:rsidRDefault="00427321" w:rsidP="00A4167C">
            <w:pPr>
              <w:jc w:val="center"/>
              <w:rPr>
                <w:i/>
                <w:sz w:val="20"/>
                <w:szCs w:val="20"/>
              </w:rPr>
            </w:pPr>
            <w:r w:rsidRPr="008D4F10">
              <w:rPr>
                <w:i/>
                <w:sz w:val="20"/>
                <w:szCs w:val="20"/>
              </w:rPr>
              <w:t>5.0</w:t>
            </w:r>
          </w:p>
        </w:tc>
        <w:tc>
          <w:tcPr>
            <w:tcW w:w="708" w:type="dxa"/>
            <w:tcBorders>
              <w:top w:val="nil"/>
              <w:left w:val="nil"/>
              <w:bottom w:val="nil"/>
              <w:right w:val="single" w:sz="4" w:space="0" w:color="BFBFBF" w:themeColor="background1" w:themeShade="BF"/>
            </w:tcBorders>
          </w:tcPr>
          <w:p w14:paraId="0D295057" w14:textId="77777777" w:rsidR="00427321" w:rsidRPr="00FB3C24" w:rsidRDefault="00427321" w:rsidP="00A4167C">
            <w:pPr>
              <w:jc w:val="center"/>
              <w:rPr>
                <w:rFonts w:ascii="Times New Roman" w:hAnsi="Times New Roman"/>
                <w:sz w:val="20"/>
                <w:szCs w:val="20"/>
              </w:rPr>
            </w:pPr>
            <w:r>
              <w:rPr>
                <w:rFonts w:ascii="Times New Roman" w:hAnsi="Times New Roman"/>
                <w:sz w:val="20"/>
                <w:szCs w:val="20"/>
              </w:rPr>
              <w:t>100</w:t>
            </w:r>
          </w:p>
        </w:tc>
        <w:tc>
          <w:tcPr>
            <w:tcW w:w="851" w:type="dxa"/>
            <w:tcBorders>
              <w:top w:val="nil"/>
              <w:left w:val="single" w:sz="4" w:space="0" w:color="BFBFBF" w:themeColor="background1" w:themeShade="BF"/>
              <w:bottom w:val="nil"/>
              <w:right w:val="nil"/>
            </w:tcBorders>
          </w:tcPr>
          <w:p w14:paraId="04FBC478" w14:textId="77777777" w:rsidR="00427321" w:rsidRPr="00FB3C24" w:rsidRDefault="00901D5A" w:rsidP="00E7607F">
            <w:pPr>
              <w:jc w:val="center"/>
              <w:rPr>
                <w:rFonts w:ascii="Times New Roman" w:hAnsi="Times New Roman"/>
                <w:sz w:val="20"/>
                <w:szCs w:val="20"/>
              </w:rPr>
            </w:pPr>
            <w:r>
              <w:rPr>
                <w:rFonts w:ascii="Times New Roman" w:hAnsi="Times New Roman"/>
                <w:sz w:val="20"/>
                <w:szCs w:val="20"/>
              </w:rPr>
              <w:t>46.9</w:t>
            </w:r>
          </w:p>
        </w:tc>
        <w:tc>
          <w:tcPr>
            <w:tcW w:w="853" w:type="dxa"/>
            <w:tcBorders>
              <w:top w:val="nil"/>
              <w:left w:val="nil"/>
              <w:bottom w:val="nil"/>
              <w:right w:val="nil"/>
            </w:tcBorders>
          </w:tcPr>
          <w:p w14:paraId="49ACDF2C" w14:textId="77777777" w:rsidR="00427321" w:rsidRPr="00FB3C24" w:rsidRDefault="00427321" w:rsidP="004C4B36">
            <w:pPr>
              <w:jc w:val="center"/>
              <w:rPr>
                <w:rFonts w:ascii="Times New Roman" w:hAnsi="Times New Roman"/>
                <w:sz w:val="20"/>
                <w:szCs w:val="20"/>
              </w:rPr>
            </w:pPr>
            <w:r>
              <w:rPr>
                <w:rFonts w:ascii="Times New Roman" w:hAnsi="Times New Roman"/>
                <w:sz w:val="20"/>
                <w:szCs w:val="20"/>
              </w:rPr>
              <w:t>45.3</w:t>
            </w:r>
          </w:p>
        </w:tc>
      </w:tr>
      <w:tr w:rsidR="00427321" w:rsidRPr="00FB3C24" w14:paraId="6184D592" w14:textId="77777777" w:rsidTr="00524D5F">
        <w:tc>
          <w:tcPr>
            <w:tcW w:w="2042" w:type="dxa"/>
            <w:tcBorders>
              <w:top w:val="nil"/>
              <w:left w:val="nil"/>
              <w:bottom w:val="nil"/>
              <w:right w:val="nil"/>
            </w:tcBorders>
          </w:tcPr>
          <w:p w14:paraId="30579DB2" w14:textId="77777777" w:rsidR="00427321" w:rsidRDefault="00427321"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Science – General</w:t>
            </w:r>
          </w:p>
        </w:tc>
        <w:tc>
          <w:tcPr>
            <w:tcW w:w="945" w:type="dxa"/>
            <w:tcBorders>
              <w:top w:val="nil"/>
              <w:left w:val="nil"/>
              <w:bottom w:val="nil"/>
              <w:right w:val="nil"/>
            </w:tcBorders>
          </w:tcPr>
          <w:p w14:paraId="2C497069" w14:textId="77777777" w:rsidR="00427321" w:rsidRDefault="00427321" w:rsidP="00E7607F">
            <w:pPr>
              <w:jc w:val="center"/>
              <w:rPr>
                <w:sz w:val="20"/>
                <w:szCs w:val="20"/>
              </w:rPr>
            </w:pPr>
            <w:r>
              <w:rPr>
                <w:sz w:val="20"/>
                <w:szCs w:val="20"/>
              </w:rPr>
              <w:t>29.7</w:t>
            </w:r>
          </w:p>
        </w:tc>
        <w:tc>
          <w:tcPr>
            <w:tcW w:w="614" w:type="dxa"/>
            <w:tcBorders>
              <w:top w:val="nil"/>
              <w:left w:val="nil"/>
              <w:bottom w:val="nil"/>
              <w:right w:val="nil"/>
            </w:tcBorders>
          </w:tcPr>
          <w:p w14:paraId="186A2F35" w14:textId="77777777" w:rsidR="00427321" w:rsidRPr="008D4F10" w:rsidRDefault="00427321" w:rsidP="00E7607F">
            <w:pPr>
              <w:jc w:val="center"/>
              <w:rPr>
                <w:i/>
                <w:sz w:val="20"/>
                <w:szCs w:val="20"/>
              </w:rPr>
            </w:pPr>
            <w:r w:rsidRPr="008D4F10">
              <w:rPr>
                <w:i/>
                <w:sz w:val="20"/>
                <w:szCs w:val="20"/>
              </w:rPr>
              <w:t>2.1</w:t>
            </w:r>
          </w:p>
        </w:tc>
        <w:tc>
          <w:tcPr>
            <w:tcW w:w="900" w:type="dxa"/>
            <w:tcBorders>
              <w:top w:val="nil"/>
              <w:left w:val="nil"/>
              <w:bottom w:val="nil"/>
              <w:right w:val="nil"/>
            </w:tcBorders>
          </w:tcPr>
          <w:p w14:paraId="3CA1CD89" w14:textId="77777777" w:rsidR="00427321" w:rsidRDefault="00427321" w:rsidP="00A4167C">
            <w:pPr>
              <w:jc w:val="center"/>
              <w:rPr>
                <w:sz w:val="20"/>
                <w:szCs w:val="20"/>
              </w:rPr>
            </w:pPr>
            <w:r>
              <w:rPr>
                <w:sz w:val="20"/>
                <w:szCs w:val="20"/>
              </w:rPr>
              <w:t>39.5</w:t>
            </w:r>
          </w:p>
        </w:tc>
        <w:tc>
          <w:tcPr>
            <w:tcW w:w="659" w:type="dxa"/>
            <w:tcBorders>
              <w:top w:val="nil"/>
              <w:left w:val="nil"/>
              <w:bottom w:val="nil"/>
              <w:right w:val="nil"/>
            </w:tcBorders>
          </w:tcPr>
          <w:p w14:paraId="2656CCF9" w14:textId="77777777" w:rsidR="00427321" w:rsidRPr="008D4F10" w:rsidRDefault="00427321" w:rsidP="00A4167C">
            <w:pPr>
              <w:jc w:val="center"/>
              <w:rPr>
                <w:i/>
                <w:sz w:val="20"/>
                <w:szCs w:val="20"/>
              </w:rPr>
            </w:pPr>
            <w:r w:rsidRPr="008D4F10">
              <w:rPr>
                <w:i/>
                <w:sz w:val="20"/>
                <w:szCs w:val="20"/>
              </w:rPr>
              <w:t>2.1</w:t>
            </w:r>
          </w:p>
        </w:tc>
        <w:tc>
          <w:tcPr>
            <w:tcW w:w="945" w:type="dxa"/>
            <w:tcBorders>
              <w:top w:val="nil"/>
              <w:left w:val="nil"/>
              <w:bottom w:val="nil"/>
              <w:right w:val="nil"/>
            </w:tcBorders>
          </w:tcPr>
          <w:p w14:paraId="6B023BE1" w14:textId="77777777" w:rsidR="00427321" w:rsidRDefault="00427321" w:rsidP="00A4167C">
            <w:pPr>
              <w:jc w:val="center"/>
              <w:rPr>
                <w:sz w:val="20"/>
                <w:szCs w:val="20"/>
              </w:rPr>
            </w:pPr>
            <w:r>
              <w:rPr>
                <w:sz w:val="20"/>
                <w:szCs w:val="20"/>
              </w:rPr>
              <w:t>30.8</w:t>
            </w:r>
          </w:p>
        </w:tc>
        <w:tc>
          <w:tcPr>
            <w:tcW w:w="615" w:type="dxa"/>
            <w:tcBorders>
              <w:top w:val="nil"/>
              <w:left w:val="nil"/>
              <w:bottom w:val="nil"/>
              <w:right w:val="nil"/>
            </w:tcBorders>
          </w:tcPr>
          <w:p w14:paraId="4FC01542" w14:textId="77777777" w:rsidR="00427321" w:rsidRPr="008D4F10" w:rsidRDefault="00427321" w:rsidP="00A4167C">
            <w:pPr>
              <w:jc w:val="center"/>
              <w:rPr>
                <w:i/>
                <w:sz w:val="20"/>
                <w:szCs w:val="20"/>
              </w:rPr>
            </w:pPr>
            <w:r w:rsidRPr="008D4F10">
              <w:rPr>
                <w:i/>
                <w:sz w:val="20"/>
                <w:szCs w:val="20"/>
              </w:rPr>
              <w:t>2.0</w:t>
            </w:r>
          </w:p>
        </w:tc>
        <w:tc>
          <w:tcPr>
            <w:tcW w:w="708" w:type="dxa"/>
            <w:tcBorders>
              <w:top w:val="nil"/>
              <w:left w:val="nil"/>
              <w:bottom w:val="nil"/>
              <w:right w:val="single" w:sz="4" w:space="0" w:color="BFBFBF" w:themeColor="background1" w:themeShade="BF"/>
            </w:tcBorders>
          </w:tcPr>
          <w:p w14:paraId="16FC5BD2" w14:textId="77777777" w:rsidR="00427321" w:rsidRPr="00FB3C24" w:rsidRDefault="00427321" w:rsidP="00A4167C">
            <w:pPr>
              <w:jc w:val="center"/>
              <w:rPr>
                <w:rFonts w:ascii="Times New Roman" w:hAnsi="Times New Roman"/>
                <w:sz w:val="20"/>
                <w:szCs w:val="20"/>
              </w:rPr>
            </w:pPr>
            <w:r>
              <w:rPr>
                <w:rFonts w:ascii="Times New Roman" w:hAnsi="Times New Roman"/>
                <w:sz w:val="20"/>
                <w:szCs w:val="20"/>
              </w:rPr>
              <w:t>100</w:t>
            </w:r>
          </w:p>
        </w:tc>
        <w:tc>
          <w:tcPr>
            <w:tcW w:w="851" w:type="dxa"/>
            <w:tcBorders>
              <w:top w:val="nil"/>
              <w:left w:val="single" w:sz="4" w:space="0" w:color="BFBFBF" w:themeColor="background1" w:themeShade="BF"/>
              <w:bottom w:val="nil"/>
              <w:right w:val="nil"/>
            </w:tcBorders>
          </w:tcPr>
          <w:p w14:paraId="6A5B4EC5" w14:textId="77777777" w:rsidR="00427321" w:rsidRPr="00FB3C24" w:rsidRDefault="00901D5A" w:rsidP="00E7607F">
            <w:pPr>
              <w:jc w:val="center"/>
              <w:rPr>
                <w:rFonts w:ascii="Times New Roman" w:hAnsi="Times New Roman"/>
                <w:sz w:val="20"/>
                <w:szCs w:val="20"/>
              </w:rPr>
            </w:pPr>
            <w:r>
              <w:rPr>
                <w:rFonts w:ascii="Times New Roman" w:hAnsi="Times New Roman"/>
                <w:sz w:val="20"/>
                <w:szCs w:val="20"/>
              </w:rPr>
              <w:t>43.6</w:t>
            </w:r>
          </w:p>
        </w:tc>
        <w:tc>
          <w:tcPr>
            <w:tcW w:w="853" w:type="dxa"/>
            <w:tcBorders>
              <w:top w:val="nil"/>
              <w:left w:val="nil"/>
              <w:bottom w:val="nil"/>
              <w:right w:val="nil"/>
            </w:tcBorders>
          </w:tcPr>
          <w:p w14:paraId="4BE9C058" w14:textId="77777777" w:rsidR="00427321" w:rsidRPr="00FB3C24" w:rsidRDefault="00427321" w:rsidP="004C4B36">
            <w:pPr>
              <w:jc w:val="center"/>
              <w:rPr>
                <w:rFonts w:ascii="Times New Roman" w:hAnsi="Times New Roman"/>
                <w:sz w:val="20"/>
                <w:szCs w:val="20"/>
              </w:rPr>
            </w:pPr>
            <w:r>
              <w:rPr>
                <w:rFonts w:ascii="Times New Roman" w:hAnsi="Times New Roman"/>
                <w:sz w:val="20"/>
                <w:szCs w:val="20"/>
              </w:rPr>
              <w:t>43.4</w:t>
            </w:r>
          </w:p>
        </w:tc>
      </w:tr>
      <w:tr w:rsidR="00427321" w:rsidRPr="00FB3C24" w14:paraId="65DC69F3" w14:textId="77777777" w:rsidTr="00524D5F">
        <w:tc>
          <w:tcPr>
            <w:tcW w:w="2042" w:type="dxa"/>
            <w:tcBorders>
              <w:top w:val="nil"/>
              <w:left w:val="nil"/>
              <w:bottom w:val="nil"/>
              <w:right w:val="nil"/>
            </w:tcBorders>
          </w:tcPr>
          <w:p w14:paraId="40022791" w14:textId="77777777" w:rsidR="00427321" w:rsidRDefault="00427321"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Geography</w:t>
            </w:r>
          </w:p>
        </w:tc>
        <w:tc>
          <w:tcPr>
            <w:tcW w:w="945" w:type="dxa"/>
            <w:tcBorders>
              <w:top w:val="nil"/>
              <w:left w:val="nil"/>
              <w:bottom w:val="nil"/>
              <w:right w:val="nil"/>
            </w:tcBorders>
          </w:tcPr>
          <w:p w14:paraId="2DB4C43D" w14:textId="77777777" w:rsidR="00427321" w:rsidRDefault="00427321" w:rsidP="00E7607F">
            <w:pPr>
              <w:jc w:val="center"/>
              <w:rPr>
                <w:sz w:val="20"/>
                <w:szCs w:val="20"/>
              </w:rPr>
            </w:pPr>
            <w:r>
              <w:rPr>
                <w:sz w:val="20"/>
                <w:szCs w:val="20"/>
              </w:rPr>
              <w:t>31.5</w:t>
            </w:r>
          </w:p>
        </w:tc>
        <w:tc>
          <w:tcPr>
            <w:tcW w:w="614" w:type="dxa"/>
            <w:tcBorders>
              <w:top w:val="nil"/>
              <w:left w:val="nil"/>
              <w:bottom w:val="nil"/>
              <w:right w:val="nil"/>
            </w:tcBorders>
          </w:tcPr>
          <w:p w14:paraId="0AD9147B" w14:textId="77777777" w:rsidR="00427321" w:rsidRPr="008D4F10" w:rsidRDefault="00427321" w:rsidP="00E7607F">
            <w:pPr>
              <w:jc w:val="center"/>
              <w:rPr>
                <w:i/>
                <w:sz w:val="20"/>
                <w:szCs w:val="20"/>
              </w:rPr>
            </w:pPr>
            <w:r w:rsidRPr="008D4F10">
              <w:rPr>
                <w:i/>
                <w:sz w:val="20"/>
                <w:szCs w:val="20"/>
              </w:rPr>
              <w:t>2.4</w:t>
            </w:r>
          </w:p>
        </w:tc>
        <w:tc>
          <w:tcPr>
            <w:tcW w:w="900" w:type="dxa"/>
            <w:tcBorders>
              <w:top w:val="nil"/>
              <w:left w:val="nil"/>
              <w:bottom w:val="nil"/>
              <w:right w:val="nil"/>
            </w:tcBorders>
          </w:tcPr>
          <w:p w14:paraId="44F36EA0" w14:textId="77777777" w:rsidR="00427321" w:rsidRDefault="00427321" w:rsidP="00A4167C">
            <w:pPr>
              <w:jc w:val="center"/>
              <w:rPr>
                <w:sz w:val="20"/>
                <w:szCs w:val="20"/>
              </w:rPr>
            </w:pPr>
            <w:r>
              <w:rPr>
                <w:sz w:val="20"/>
                <w:szCs w:val="20"/>
              </w:rPr>
              <w:t>38.3</w:t>
            </w:r>
          </w:p>
        </w:tc>
        <w:tc>
          <w:tcPr>
            <w:tcW w:w="659" w:type="dxa"/>
            <w:tcBorders>
              <w:top w:val="nil"/>
              <w:left w:val="nil"/>
              <w:bottom w:val="nil"/>
              <w:right w:val="nil"/>
            </w:tcBorders>
          </w:tcPr>
          <w:p w14:paraId="49E7D5F4" w14:textId="77777777" w:rsidR="00427321" w:rsidRPr="008D4F10" w:rsidRDefault="00427321" w:rsidP="00A4167C">
            <w:pPr>
              <w:jc w:val="center"/>
              <w:rPr>
                <w:i/>
                <w:sz w:val="20"/>
                <w:szCs w:val="20"/>
              </w:rPr>
            </w:pPr>
            <w:r w:rsidRPr="008D4F10">
              <w:rPr>
                <w:i/>
                <w:sz w:val="20"/>
                <w:szCs w:val="20"/>
              </w:rPr>
              <w:t>2.9</w:t>
            </w:r>
          </w:p>
        </w:tc>
        <w:tc>
          <w:tcPr>
            <w:tcW w:w="945" w:type="dxa"/>
            <w:tcBorders>
              <w:top w:val="nil"/>
              <w:left w:val="nil"/>
              <w:bottom w:val="nil"/>
              <w:right w:val="nil"/>
            </w:tcBorders>
          </w:tcPr>
          <w:p w14:paraId="5E07C5B5" w14:textId="77777777" w:rsidR="00427321" w:rsidRDefault="00427321" w:rsidP="00A4167C">
            <w:pPr>
              <w:jc w:val="center"/>
              <w:rPr>
                <w:sz w:val="20"/>
                <w:szCs w:val="20"/>
              </w:rPr>
            </w:pPr>
            <w:r>
              <w:rPr>
                <w:sz w:val="20"/>
                <w:szCs w:val="20"/>
              </w:rPr>
              <w:t>30.2</w:t>
            </w:r>
          </w:p>
        </w:tc>
        <w:tc>
          <w:tcPr>
            <w:tcW w:w="615" w:type="dxa"/>
            <w:tcBorders>
              <w:top w:val="nil"/>
              <w:left w:val="nil"/>
              <w:bottom w:val="nil"/>
              <w:right w:val="nil"/>
            </w:tcBorders>
          </w:tcPr>
          <w:p w14:paraId="6B38A950" w14:textId="77777777" w:rsidR="00427321" w:rsidRPr="008D4F10" w:rsidRDefault="00427321" w:rsidP="00A4167C">
            <w:pPr>
              <w:jc w:val="center"/>
              <w:rPr>
                <w:i/>
                <w:sz w:val="20"/>
                <w:szCs w:val="20"/>
              </w:rPr>
            </w:pPr>
            <w:r w:rsidRPr="008D4F10">
              <w:rPr>
                <w:i/>
                <w:sz w:val="20"/>
                <w:szCs w:val="20"/>
              </w:rPr>
              <w:t>2.2</w:t>
            </w:r>
          </w:p>
        </w:tc>
        <w:tc>
          <w:tcPr>
            <w:tcW w:w="708" w:type="dxa"/>
            <w:tcBorders>
              <w:top w:val="nil"/>
              <w:left w:val="nil"/>
              <w:bottom w:val="nil"/>
              <w:right w:val="single" w:sz="4" w:space="0" w:color="BFBFBF" w:themeColor="background1" w:themeShade="BF"/>
            </w:tcBorders>
          </w:tcPr>
          <w:p w14:paraId="77C445DD" w14:textId="77777777" w:rsidR="00427321" w:rsidRPr="00FB3C24" w:rsidRDefault="00427321" w:rsidP="00A4167C">
            <w:pPr>
              <w:jc w:val="center"/>
              <w:rPr>
                <w:rFonts w:ascii="Times New Roman" w:hAnsi="Times New Roman"/>
                <w:sz w:val="20"/>
                <w:szCs w:val="20"/>
              </w:rPr>
            </w:pPr>
            <w:r>
              <w:rPr>
                <w:rFonts w:ascii="Times New Roman" w:hAnsi="Times New Roman"/>
                <w:sz w:val="20"/>
                <w:szCs w:val="20"/>
              </w:rPr>
              <w:t>100</w:t>
            </w:r>
          </w:p>
        </w:tc>
        <w:tc>
          <w:tcPr>
            <w:tcW w:w="851" w:type="dxa"/>
            <w:tcBorders>
              <w:top w:val="nil"/>
              <w:left w:val="single" w:sz="4" w:space="0" w:color="BFBFBF" w:themeColor="background1" w:themeShade="BF"/>
              <w:bottom w:val="nil"/>
              <w:right w:val="nil"/>
            </w:tcBorders>
          </w:tcPr>
          <w:p w14:paraId="3FB92D64" w14:textId="77777777" w:rsidR="00427321" w:rsidRPr="00FB3C24" w:rsidRDefault="00901D5A" w:rsidP="00E7607F">
            <w:pPr>
              <w:jc w:val="center"/>
              <w:rPr>
                <w:rFonts w:ascii="Times New Roman" w:hAnsi="Times New Roman"/>
                <w:sz w:val="20"/>
                <w:szCs w:val="20"/>
              </w:rPr>
            </w:pPr>
            <w:r>
              <w:rPr>
                <w:rFonts w:ascii="Times New Roman" w:hAnsi="Times New Roman"/>
                <w:sz w:val="20"/>
                <w:szCs w:val="20"/>
              </w:rPr>
              <w:t>43.4</w:t>
            </w:r>
          </w:p>
        </w:tc>
        <w:tc>
          <w:tcPr>
            <w:tcW w:w="853" w:type="dxa"/>
            <w:tcBorders>
              <w:top w:val="nil"/>
              <w:left w:val="nil"/>
              <w:bottom w:val="nil"/>
              <w:right w:val="nil"/>
            </w:tcBorders>
          </w:tcPr>
          <w:p w14:paraId="3E0F23C7" w14:textId="77777777" w:rsidR="00427321" w:rsidRPr="00FB3C24" w:rsidRDefault="00427321" w:rsidP="004C4B36">
            <w:pPr>
              <w:jc w:val="center"/>
              <w:rPr>
                <w:rFonts w:ascii="Times New Roman" w:hAnsi="Times New Roman"/>
                <w:sz w:val="20"/>
                <w:szCs w:val="20"/>
              </w:rPr>
            </w:pPr>
            <w:r>
              <w:rPr>
                <w:rFonts w:ascii="Times New Roman" w:hAnsi="Times New Roman"/>
                <w:sz w:val="20"/>
                <w:szCs w:val="20"/>
              </w:rPr>
              <w:t>43.3</w:t>
            </w:r>
          </w:p>
        </w:tc>
      </w:tr>
      <w:tr w:rsidR="00427321" w:rsidRPr="00FB3C24" w14:paraId="0874F85B" w14:textId="77777777" w:rsidTr="00524D5F">
        <w:tc>
          <w:tcPr>
            <w:tcW w:w="2042" w:type="dxa"/>
            <w:tcBorders>
              <w:top w:val="nil"/>
              <w:left w:val="nil"/>
              <w:bottom w:val="nil"/>
              <w:right w:val="nil"/>
            </w:tcBorders>
          </w:tcPr>
          <w:p w14:paraId="53D97541" w14:textId="77777777" w:rsidR="00427321" w:rsidRDefault="00427321"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History</w:t>
            </w:r>
          </w:p>
        </w:tc>
        <w:tc>
          <w:tcPr>
            <w:tcW w:w="945" w:type="dxa"/>
            <w:tcBorders>
              <w:top w:val="nil"/>
              <w:left w:val="nil"/>
              <w:bottom w:val="nil"/>
              <w:right w:val="nil"/>
            </w:tcBorders>
          </w:tcPr>
          <w:p w14:paraId="5874209E" w14:textId="77777777" w:rsidR="00427321" w:rsidRDefault="00427321" w:rsidP="00E7607F">
            <w:pPr>
              <w:jc w:val="center"/>
              <w:rPr>
                <w:sz w:val="20"/>
                <w:szCs w:val="20"/>
              </w:rPr>
            </w:pPr>
            <w:r>
              <w:rPr>
                <w:sz w:val="20"/>
                <w:szCs w:val="20"/>
              </w:rPr>
              <w:t>29.4</w:t>
            </w:r>
          </w:p>
        </w:tc>
        <w:tc>
          <w:tcPr>
            <w:tcW w:w="614" w:type="dxa"/>
            <w:tcBorders>
              <w:top w:val="nil"/>
              <w:left w:val="nil"/>
              <w:bottom w:val="nil"/>
              <w:right w:val="nil"/>
            </w:tcBorders>
          </w:tcPr>
          <w:p w14:paraId="7A143DB6" w14:textId="77777777" w:rsidR="00427321" w:rsidRPr="008D4F10" w:rsidRDefault="00427321" w:rsidP="00E7607F">
            <w:pPr>
              <w:jc w:val="center"/>
              <w:rPr>
                <w:i/>
                <w:sz w:val="20"/>
                <w:szCs w:val="20"/>
              </w:rPr>
            </w:pPr>
            <w:r w:rsidRPr="008D4F10">
              <w:rPr>
                <w:i/>
                <w:sz w:val="20"/>
                <w:szCs w:val="20"/>
              </w:rPr>
              <w:t>1.9</w:t>
            </w:r>
          </w:p>
        </w:tc>
        <w:tc>
          <w:tcPr>
            <w:tcW w:w="900" w:type="dxa"/>
            <w:tcBorders>
              <w:top w:val="nil"/>
              <w:left w:val="nil"/>
              <w:bottom w:val="nil"/>
              <w:right w:val="nil"/>
            </w:tcBorders>
          </w:tcPr>
          <w:p w14:paraId="75907A08" w14:textId="77777777" w:rsidR="00427321" w:rsidRDefault="00427321" w:rsidP="00A4167C">
            <w:pPr>
              <w:jc w:val="center"/>
              <w:rPr>
                <w:sz w:val="20"/>
                <w:szCs w:val="20"/>
              </w:rPr>
            </w:pPr>
            <w:r>
              <w:rPr>
                <w:sz w:val="20"/>
                <w:szCs w:val="20"/>
              </w:rPr>
              <w:t>37.3</w:t>
            </w:r>
          </w:p>
        </w:tc>
        <w:tc>
          <w:tcPr>
            <w:tcW w:w="659" w:type="dxa"/>
            <w:tcBorders>
              <w:top w:val="nil"/>
              <w:left w:val="nil"/>
              <w:bottom w:val="nil"/>
              <w:right w:val="nil"/>
            </w:tcBorders>
          </w:tcPr>
          <w:p w14:paraId="42A67C1E" w14:textId="77777777" w:rsidR="00427321" w:rsidRPr="008D4F10" w:rsidRDefault="00427321" w:rsidP="00A4167C">
            <w:pPr>
              <w:jc w:val="center"/>
              <w:rPr>
                <w:i/>
                <w:sz w:val="20"/>
                <w:szCs w:val="20"/>
              </w:rPr>
            </w:pPr>
            <w:r w:rsidRPr="008D4F10">
              <w:rPr>
                <w:i/>
                <w:sz w:val="20"/>
                <w:szCs w:val="20"/>
              </w:rPr>
              <w:t>2.0</w:t>
            </w:r>
          </w:p>
        </w:tc>
        <w:tc>
          <w:tcPr>
            <w:tcW w:w="945" w:type="dxa"/>
            <w:tcBorders>
              <w:top w:val="nil"/>
              <w:left w:val="nil"/>
              <w:bottom w:val="nil"/>
              <w:right w:val="nil"/>
            </w:tcBorders>
          </w:tcPr>
          <w:p w14:paraId="07F46471" w14:textId="77777777" w:rsidR="00427321" w:rsidRDefault="00427321" w:rsidP="00A4167C">
            <w:pPr>
              <w:jc w:val="center"/>
              <w:rPr>
                <w:sz w:val="20"/>
                <w:szCs w:val="20"/>
              </w:rPr>
            </w:pPr>
            <w:r>
              <w:rPr>
                <w:sz w:val="20"/>
                <w:szCs w:val="20"/>
              </w:rPr>
              <w:t>33.2</w:t>
            </w:r>
          </w:p>
        </w:tc>
        <w:tc>
          <w:tcPr>
            <w:tcW w:w="615" w:type="dxa"/>
            <w:tcBorders>
              <w:top w:val="nil"/>
              <w:left w:val="nil"/>
              <w:bottom w:val="nil"/>
              <w:right w:val="nil"/>
            </w:tcBorders>
          </w:tcPr>
          <w:p w14:paraId="45BDF8D9" w14:textId="77777777" w:rsidR="00427321" w:rsidRPr="008D4F10" w:rsidRDefault="00427321" w:rsidP="00A4167C">
            <w:pPr>
              <w:jc w:val="center"/>
              <w:rPr>
                <w:i/>
                <w:sz w:val="20"/>
                <w:szCs w:val="20"/>
              </w:rPr>
            </w:pPr>
            <w:r w:rsidRPr="008D4F10">
              <w:rPr>
                <w:i/>
                <w:sz w:val="20"/>
                <w:szCs w:val="20"/>
              </w:rPr>
              <w:t>2.0</w:t>
            </w:r>
          </w:p>
        </w:tc>
        <w:tc>
          <w:tcPr>
            <w:tcW w:w="708" w:type="dxa"/>
            <w:tcBorders>
              <w:top w:val="nil"/>
              <w:left w:val="nil"/>
              <w:bottom w:val="nil"/>
              <w:right w:val="single" w:sz="4" w:space="0" w:color="BFBFBF" w:themeColor="background1" w:themeShade="BF"/>
            </w:tcBorders>
          </w:tcPr>
          <w:p w14:paraId="240086B5" w14:textId="77777777" w:rsidR="00427321" w:rsidRPr="00FB3C24" w:rsidRDefault="00427321" w:rsidP="00A4167C">
            <w:pPr>
              <w:jc w:val="center"/>
              <w:rPr>
                <w:rFonts w:ascii="Times New Roman" w:hAnsi="Times New Roman"/>
                <w:sz w:val="20"/>
                <w:szCs w:val="20"/>
              </w:rPr>
            </w:pPr>
            <w:r>
              <w:rPr>
                <w:rFonts w:ascii="Times New Roman" w:hAnsi="Times New Roman"/>
                <w:sz w:val="20"/>
                <w:szCs w:val="20"/>
              </w:rPr>
              <w:t>100</w:t>
            </w:r>
          </w:p>
        </w:tc>
        <w:tc>
          <w:tcPr>
            <w:tcW w:w="851" w:type="dxa"/>
            <w:tcBorders>
              <w:top w:val="nil"/>
              <w:left w:val="single" w:sz="4" w:space="0" w:color="BFBFBF" w:themeColor="background1" w:themeShade="BF"/>
              <w:bottom w:val="nil"/>
              <w:right w:val="nil"/>
            </w:tcBorders>
          </w:tcPr>
          <w:p w14:paraId="433C9A7B" w14:textId="77777777" w:rsidR="00427321" w:rsidRPr="00FB3C24" w:rsidRDefault="00901D5A" w:rsidP="00E7607F">
            <w:pPr>
              <w:jc w:val="center"/>
              <w:rPr>
                <w:rFonts w:ascii="Times New Roman" w:hAnsi="Times New Roman"/>
                <w:sz w:val="20"/>
                <w:szCs w:val="20"/>
              </w:rPr>
            </w:pPr>
            <w:r>
              <w:rPr>
                <w:rFonts w:ascii="Times New Roman" w:hAnsi="Times New Roman"/>
                <w:sz w:val="20"/>
                <w:szCs w:val="20"/>
              </w:rPr>
              <w:t>44.1</w:t>
            </w:r>
          </w:p>
        </w:tc>
        <w:tc>
          <w:tcPr>
            <w:tcW w:w="853" w:type="dxa"/>
            <w:tcBorders>
              <w:top w:val="nil"/>
              <w:left w:val="nil"/>
              <w:bottom w:val="nil"/>
              <w:right w:val="nil"/>
            </w:tcBorders>
          </w:tcPr>
          <w:p w14:paraId="06FF3A87" w14:textId="77777777" w:rsidR="00427321" w:rsidRPr="00FB3C24" w:rsidRDefault="00427321" w:rsidP="004C4B36">
            <w:pPr>
              <w:jc w:val="center"/>
              <w:rPr>
                <w:rFonts w:ascii="Times New Roman" w:hAnsi="Times New Roman"/>
                <w:sz w:val="20"/>
                <w:szCs w:val="20"/>
              </w:rPr>
            </w:pPr>
            <w:r>
              <w:rPr>
                <w:rFonts w:ascii="Times New Roman" w:hAnsi="Times New Roman"/>
                <w:sz w:val="20"/>
                <w:szCs w:val="20"/>
              </w:rPr>
              <w:t>43.3</w:t>
            </w:r>
          </w:p>
        </w:tc>
      </w:tr>
      <w:tr w:rsidR="00427321" w:rsidRPr="00FB3C24" w14:paraId="678895FD" w14:textId="77777777" w:rsidTr="00524D5F">
        <w:tc>
          <w:tcPr>
            <w:tcW w:w="2042" w:type="dxa"/>
            <w:tcBorders>
              <w:top w:val="nil"/>
              <w:left w:val="nil"/>
              <w:bottom w:val="nil"/>
              <w:right w:val="nil"/>
            </w:tcBorders>
          </w:tcPr>
          <w:p w14:paraId="0A686E17" w14:textId="77777777" w:rsidR="00427321" w:rsidRDefault="00427321"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Computing/IT</w:t>
            </w:r>
          </w:p>
        </w:tc>
        <w:tc>
          <w:tcPr>
            <w:tcW w:w="945" w:type="dxa"/>
            <w:tcBorders>
              <w:top w:val="nil"/>
              <w:left w:val="nil"/>
              <w:bottom w:val="nil"/>
              <w:right w:val="nil"/>
            </w:tcBorders>
          </w:tcPr>
          <w:p w14:paraId="63541037" w14:textId="77777777" w:rsidR="00427321" w:rsidRDefault="00427321" w:rsidP="00E7607F">
            <w:pPr>
              <w:jc w:val="center"/>
              <w:rPr>
                <w:sz w:val="20"/>
                <w:szCs w:val="20"/>
              </w:rPr>
            </w:pPr>
            <w:r>
              <w:rPr>
                <w:sz w:val="20"/>
                <w:szCs w:val="20"/>
              </w:rPr>
              <w:t>27.0</w:t>
            </w:r>
          </w:p>
        </w:tc>
        <w:tc>
          <w:tcPr>
            <w:tcW w:w="614" w:type="dxa"/>
            <w:tcBorders>
              <w:top w:val="nil"/>
              <w:left w:val="nil"/>
              <w:bottom w:val="nil"/>
              <w:right w:val="nil"/>
            </w:tcBorders>
          </w:tcPr>
          <w:p w14:paraId="2AFF0019" w14:textId="77777777" w:rsidR="00427321" w:rsidRPr="008D4F10" w:rsidRDefault="00427321" w:rsidP="00E7607F">
            <w:pPr>
              <w:jc w:val="center"/>
              <w:rPr>
                <w:i/>
                <w:sz w:val="20"/>
                <w:szCs w:val="20"/>
              </w:rPr>
            </w:pPr>
            <w:r w:rsidRPr="008D4F10">
              <w:rPr>
                <w:i/>
                <w:sz w:val="20"/>
                <w:szCs w:val="20"/>
              </w:rPr>
              <w:t>3.0</w:t>
            </w:r>
          </w:p>
        </w:tc>
        <w:tc>
          <w:tcPr>
            <w:tcW w:w="900" w:type="dxa"/>
            <w:tcBorders>
              <w:top w:val="nil"/>
              <w:left w:val="nil"/>
              <w:bottom w:val="nil"/>
              <w:right w:val="nil"/>
            </w:tcBorders>
          </w:tcPr>
          <w:p w14:paraId="13B38B10" w14:textId="77777777" w:rsidR="00427321" w:rsidRDefault="00427321" w:rsidP="00A4167C">
            <w:pPr>
              <w:jc w:val="center"/>
              <w:rPr>
                <w:sz w:val="20"/>
                <w:szCs w:val="20"/>
              </w:rPr>
            </w:pPr>
            <w:r>
              <w:rPr>
                <w:sz w:val="20"/>
                <w:szCs w:val="20"/>
              </w:rPr>
              <w:t>39.1</w:t>
            </w:r>
          </w:p>
        </w:tc>
        <w:tc>
          <w:tcPr>
            <w:tcW w:w="659" w:type="dxa"/>
            <w:tcBorders>
              <w:top w:val="nil"/>
              <w:left w:val="nil"/>
              <w:bottom w:val="nil"/>
              <w:right w:val="nil"/>
            </w:tcBorders>
          </w:tcPr>
          <w:p w14:paraId="69EA9F54" w14:textId="77777777" w:rsidR="00427321" w:rsidRPr="008D4F10" w:rsidRDefault="00427321" w:rsidP="00A4167C">
            <w:pPr>
              <w:jc w:val="center"/>
              <w:rPr>
                <w:i/>
                <w:sz w:val="20"/>
                <w:szCs w:val="20"/>
              </w:rPr>
            </w:pPr>
            <w:r w:rsidRPr="008D4F10">
              <w:rPr>
                <w:i/>
                <w:sz w:val="20"/>
                <w:szCs w:val="20"/>
              </w:rPr>
              <w:t>3.5</w:t>
            </w:r>
          </w:p>
        </w:tc>
        <w:tc>
          <w:tcPr>
            <w:tcW w:w="945" w:type="dxa"/>
            <w:tcBorders>
              <w:top w:val="nil"/>
              <w:left w:val="nil"/>
              <w:bottom w:val="nil"/>
              <w:right w:val="nil"/>
            </w:tcBorders>
          </w:tcPr>
          <w:p w14:paraId="68EF5465" w14:textId="77777777" w:rsidR="00427321" w:rsidRDefault="00427321" w:rsidP="00A4167C">
            <w:pPr>
              <w:jc w:val="center"/>
              <w:rPr>
                <w:sz w:val="20"/>
                <w:szCs w:val="20"/>
              </w:rPr>
            </w:pPr>
            <w:r>
              <w:rPr>
                <w:sz w:val="20"/>
                <w:szCs w:val="20"/>
              </w:rPr>
              <w:t>33.9</w:t>
            </w:r>
          </w:p>
        </w:tc>
        <w:tc>
          <w:tcPr>
            <w:tcW w:w="615" w:type="dxa"/>
            <w:tcBorders>
              <w:top w:val="nil"/>
              <w:left w:val="nil"/>
              <w:bottom w:val="nil"/>
              <w:right w:val="nil"/>
            </w:tcBorders>
          </w:tcPr>
          <w:p w14:paraId="4085A2B3" w14:textId="77777777" w:rsidR="00427321" w:rsidRPr="008D4F10" w:rsidRDefault="00427321" w:rsidP="00A4167C">
            <w:pPr>
              <w:jc w:val="center"/>
              <w:rPr>
                <w:i/>
                <w:sz w:val="20"/>
                <w:szCs w:val="20"/>
              </w:rPr>
            </w:pPr>
            <w:r w:rsidRPr="008D4F10">
              <w:rPr>
                <w:i/>
                <w:sz w:val="20"/>
                <w:szCs w:val="20"/>
              </w:rPr>
              <w:t>3.5</w:t>
            </w:r>
          </w:p>
        </w:tc>
        <w:tc>
          <w:tcPr>
            <w:tcW w:w="708" w:type="dxa"/>
            <w:tcBorders>
              <w:top w:val="nil"/>
              <w:left w:val="nil"/>
              <w:bottom w:val="nil"/>
              <w:right w:val="single" w:sz="4" w:space="0" w:color="BFBFBF" w:themeColor="background1" w:themeShade="BF"/>
            </w:tcBorders>
          </w:tcPr>
          <w:p w14:paraId="61BF781B" w14:textId="77777777" w:rsidR="00427321" w:rsidRPr="00FB3C24" w:rsidRDefault="00427321" w:rsidP="00A4167C">
            <w:pPr>
              <w:jc w:val="center"/>
              <w:rPr>
                <w:rFonts w:ascii="Times New Roman" w:hAnsi="Times New Roman"/>
                <w:sz w:val="20"/>
                <w:szCs w:val="20"/>
              </w:rPr>
            </w:pPr>
            <w:r>
              <w:rPr>
                <w:rFonts w:ascii="Times New Roman" w:hAnsi="Times New Roman"/>
                <w:sz w:val="20"/>
                <w:szCs w:val="20"/>
              </w:rPr>
              <w:t>100</w:t>
            </w:r>
          </w:p>
        </w:tc>
        <w:tc>
          <w:tcPr>
            <w:tcW w:w="851" w:type="dxa"/>
            <w:tcBorders>
              <w:top w:val="nil"/>
              <w:left w:val="single" w:sz="4" w:space="0" w:color="BFBFBF" w:themeColor="background1" w:themeShade="BF"/>
              <w:bottom w:val="nil"/>
              <w:right w:val="nil"/>
            </w:tcBorders>
          </w:tcPr>
          <w:p w14:paraId="096F7DCD" w14:textId="77777777" w:rsidR="00427321" w:rsidRPr="00FB3C24" w:rsidRDefault="00901D5A" w:rsidP="00E7607F">
            <w:pPr>
              <w:jc w:val="center"/>
              <w:rPr>
                <w:rFonts w:ascii="Times New Roman" w:hAnsi="Times New Roman"/>
                <w:sz w:val="20"/>
                <w:szCs w:val="20"/>
              </w:rPr>
            </w:pPr>
            <w:r>
              <w:rPr>
                <w:rFonts w:ascii="Times New Roman" w:hAnsi="Times New Roman"/>
                <w:sz w:val="20"/>
                <w:szCs w:val="20"/>
              </w:rPr>
              <w:t>45.0</w:t>
            </w:r>
          </w:p>
        </w:tc>
        <w:tc>
          <w:tcPr>
            <w:tcW w:w="853" w:type="dxa"/>
            <w:tcBorders>
              <w:top w:val="nil"/>
              <w:left w:val="nil"/>
              <w:bottom w:val="nil"/>
              <w:right w:val="nil"/>
            </w:tcBorders>
          </w:tcPr>
          <w:p w14:paraId="1539DAB9" w14:textId="77777777" w:rsidR="00427321" w:rsidRPr="00FB3C24" w:rsidRDefault="00427321" w:rsidP="004C4B36">
            <w:pPr>
              <w:jc w:val="center"/>
              <w:rPr>
                <w:rFonts w:ascii="Times New Roman" w:hAnsi="Times New Roman"/>
                <w:sz w:val="20"/>
                <w:szCs w:val="20"/>
              </w:rPr>
            </w:pPr>
            <w:r>
              <w:rPr>
                <w:rFonts w:ascii="Times New Roman" w:hAnsi="Times New Roman"/>
                <w:sz w:val="20"/>
                <w:szCs w:val="20"/>
              </w:rPr>
              <w:t>44.5</w:t>
            </w:r>
          </w:p>
        </w:tc>
      </w:tr>
      <w:tr w:rsidR="00427321" w:rsidRPr="00FB3C24" w14:paraId="344E9B52" w14:textId="77777777" w:rsidTr="00524D5F">
        <w:tc>
          <w:tcPr>
            <w:tcW w:w="2042" w:type="dxa"/>
            <w:tcBorders>
              <w:top w:val="nil"/>
              <w:left w:val="nil"/>
              <w:bottom w:val="nil"/>
              <w:right w:val="nil"/>
            </w:tcBorders>
          </w:tcPr>
          <w:p w14:paraId="7DEF003F" w14:textId="77777777" w:rsidR="00427321" w:rsidRDefault="00427321" w:rsidP="00A63871">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VET</w:t>
            </w:r>
          </w:p>
        </w:tc>
        <w:tc>
          <w:tcPr>
            <w:tcW w:w="945" w:type="dxa"/>
            <w:tcBorders>
              <w:top w:val="nil"/>
              <w:left w:val="nil"/>
              <w:bottom w:val="nil"/>
              <w:right w:val="nil"/>
            </w:tcBorders>
          </w:tcPr>
          <w:p w14:paraId="54E95BF5" w14:textId="77777777" w:rsidR="00427321" w:rsidRDefault="00427321" w:rsidP="00A63871">
            <w:pPr>
              <w:jc w:val="center"/>
              <w:rPr>
                <w:sz w:val="20"/>
                <w:szCs w:val="20"/>
              </w:rPr>
            </w:pPr>
            <w:r>
              <w:rPr>
                <w:sz w:val="20"/>
                <w:szCs w:val="20"/>
              </w:rPr>
              <w:t>21.7</w:t>
            </w:r>
          </w:p>
        </w:tc>
        <w:tc>
          <w:tcPr>
            <w:tcW w:w="614" w:type="dxa"/>
            <w:tcBorders>
              <w:top w:val="nil"/>
              <w:left w:val="nil"/>
              <w:bottom w:val="nil"/>
              <w:right w:val="nil"/>
            </w:tcBorders>
          </w:tcPr>
          <w:p w14:paraId="1779B593" w14:textId="77777777" w:rsidR="00427321" w:rsidRPr="008D4F10" w:rsidRDefault="00427321" w:rsidP="00A63871">
            <w:pPr>
              <w:jc w:val="center"/>
              <w:rPr>
                <w:i/>
                <w:sz w:val="20"/>
                <w:szCs w:val="20"/>
              </w:rPr>
            </w:pPr>
            <w:r w:rsidRPr="008D4F10">
              <w:rPr>
                <w:i/>
                <w:sz w:val="20"/>
                <w:szCs w:val="20"/>
              </w:rPr>
              <w:t>2.3</w:t>
            </w:r>
          </w:p>
        </w:tc>
        <w:tc>
          <w:tcPr>
            <w:tcW w:w="900" w:type="dxa"/>
            <w:tcBorders>
              <w:top w:val="nil"/>
              <w:left w:val="nil"/>
              <w:bottom w:val="nil"/>
              <w:right w:val="nil"/>
            </w:tcBorders>
          </w:tcPr>
          <w:p w14:paraId="33378DA3" w14:textId="77777777" w:rsidR="00427321" w:rsidRDefault="00427321" w:rsidP="00A63871">
            <w:pPr>
              <w:jc w:val="center"/>
              <w:rPr>
                <w:sz w:val="20"/>
                <w:szCs w:val="20"/>
              </w:rPr>
            </w:pPr>
            <w:r>
              <w:rPr>
                <w:sz w:val="20"/>
                <w:szCs w:val="20"/>
              </w:rPr>
              <w:t>39.9</w:t>
            </w:r>
          </w:p>
        </w:tc>
        <w:tc>
          <w:tcPr>
            <w:tcW w:w="659" w:type="dxa"/>
            <w:tcBorders>
              <w:top w:val="nil"/>
              <w:left w:val="nil"/>
              <w:bottom w:val="nil"/>
              <w:right w:val="nil"/>
            </w:tcBorders>
          </w:tcPr>
          <w:p w14:paraId="754179C2" w14:textId="77777777" w:rsidR="00427321" w:rsidRPr="008D4F10" w:rsidRDefault="00427321" w:rsidP="00A63871">
            <w:pPr>
              <w:jc w:val="center"/>
              <w:rPr>
                <w:i/>
                <w:sz w:val="20"/>
                <w:szCs w:val="20"/>
              </w:rPr>
            </w:pPr>
            <w:r w:rsidRPr="008D4F10">
              <w:rPr>
                <w:i/>
                <w:sz w:val="20"/>
                <w:szCs w:val="20"/>
              </w:rPr>
              <w:t>2.1</w:t>
            </w:r>
          </w:p>
        </w:tc>
        <w:tc>
          <w:tcPr>
            <w:tcW w:w="945" w:type="dxa"/>
            <w:tcBorders>
              <w:top w:val="nil"/>
              <w:left w:val="nil"/>
              <w:bottom w:val="nil"/>
              <w:right w:val="nil"/>
            </w:tcBorders>
          </w:tcPr>
          <w:p w14:paraId="6BE8F59E" w14:textId="77777777" w:rsidR="00427321" w:rsidRDefault="00427321" w:rsidP="00A63871">
            <w:pPr>
              <w:jc w:val="center"/>
              <w:rPr>
                <w:sz w:val="20"/>
                <w:szCs w:val="20"/>
              </w:rPr>
            </w:pPr>
            <w:r>
              <w:rPr>
                <w:sz w:val="20"/>
                <w:szCs w:val="20"/>
              </w:rPr>
              <w:t>38.4</w:t>
            </w:r>
          </w:p>
        </w:tc>
        <w:tc>
          <w:tcPr>
            <w:tcW w:w="615" w:type="dxa"/>
            <w:tcBorders>
              <w:top w:val="nil"/>
              <w:left w:val="nil"/>
              <w:bottom w:val="nil"/>
              <w:right w:val="nil"/>
            </w:tcBorders>
          </w:tcPr>
          <w:p w14:paraId="6323AF33" w14:textId="77777777" w:rsidR="00427321" w:rsidRPr="008D4F10" w:rsidRDefault="00427321" w:rsidP="00A63871">
            <w:pPr>
              <w:jc w:val="center"/>
              <w:rPr>
                <w:i/>
                <w:sz w:val="20"/>
                <w:szCs w:val="20"/>
              </w:rPr>
            </w:pPr>
            <w:r w:rsidRPr="008D4F10">
              <w:rPr>
                <w:i/>
                <w:sz w:val="20"/>
                <w:szCs w:val="20"/>
              </w:rPr>
              <w:t>2.4</w:t>
            </w:r>
          </w:p>
        </w:tc>
        <w:tc>
          <w:tcPr>
            <w:tcW w:w="708" w:type="dxa"/>
            <w:tcBorders>
              <w:top w:val="nil"/>
              <w:left w:val="nil"/>
              <w:bottom w:val="nil"/>
              <w:right w:val="single" w:sz="4" w:space="0" w:color="BFBFBF" w:themeColor="background1" w:themeShade="BF"/>
            </w:tcBorders>
          </w:tcPr>
          <w:p w14:paraId="6B051AA8" w14:textId="77777777" w:rsidR="00427321" w:rsidRPr="00FB3C24" w:rsidRDefault="00427321" w:rsidP="00A63871">
            <w:pPr>
              <w:jc w:val="center"/>
              <w:rPr>
                <w:rFonts w:ascii="Times New Roman" w:hAnsi="Times New Roman"/>
                <w:sz w:val="20"/>
                <w:szCs w:val="20"/>
              </w:rPr>
            </w:pPr>
            <w:r>
              <w:rPr>
                <w:rFonts w:ascii="Times New Roman" w:hAnsi="Times New Roman"/>
                <w:sz w:val="20"/>
                <w:szCs w:val="20"/>
              </w:rPr>
              <w:t>100</w:t>
            </w:r>
          </w:p>
        </w:tc>
        <w:tc>
          <w:tcPr>
            <w:tcW w:w="851" w:type="dxa"/>
            <w:tcBorders>
              <w:top w:val="nil"/>
              <w:left w:val="single" w:sz="4" w:space="0" w:color="BFBFBF" w:themeColor="background1" w:themeShade="BF"/>
              <w:bottom w:val="nil"/>
              <w:right w:val="nil"/>
            </w:tcBorders>
          </w:tcPr>
          <w:p w14:paraId="3DDC84C9" w14:textId="77777777" w:rsidR="00427321" w:rsidRPr="00FB3C24" w:rsidRDefault="00901D5A" w:rsidP="00A63871">
            <w:pPr>
              <w:jc w:val="center"/>
              <w:rPr>
                <w:rFonts w:ascii="Times New Roman" w:hAnsi="Times New Roman"/>
                <w:sz w:val="20"/>
                <w:szCs w:val="20"/>
              </w:rPr>
            </w:pPr>
            <w:r>
              <w:rPr>
                <w:rFonts w:ascii="Times New Roman" w:hAnsi="Times New Roman"/>
                <w:sz w:val="20"/>
                <w:szCs w:val="20"/>
              </w:rPr>
              <w:t>46.0</w:t>
            </w:r>
          </w:p>
        </w:tc>
        <w:tc>
          <w:tcPr>
            <w:tcW w:w="853" w:type="dxa"/>
            <w:tcBorders>
              <w:top w:val="nil"/>
              <w:left w:val="nil"/>
              <w:bottom w:val="nil"/>
              <w:right w:val="nil"/>
            </w:tcBorders>
          </w:tcPr>
          <w:p w14:paraId="4FDEE045" w14:textId="77777777" w:rsidR="00427321" w:rsidRPr="00FB3C24" w:rsidRDefault="00427321" w:rsidP="004C4B36">
            <w:pPr>
              <w:jc w:val="center"/>
              <w:rPr>
                <w:rFonts w:ascii="Times New Roman" w:hAnsi="Times New Roman"/>
                <w:sz w:val="20"/>
                <w:szCs w:val="20"/>
              </w:rPr>
            </w:pPr>
            <w:r>
              <w:rPr>
                <w:rFonts w:ascii="Times New Roman" w:hAnsi="Times New Roman"/>
                <w:sz w:val="20"/>
                <w:szCs w:val="20"/>
              </w:rPr>
              <w:t>46.0</w:t>
            </w:r>
          </w:p>
        </w:tc>
      </w:tr>
      <w:tr w:rsidR="00427321" w:rsidRPr="00FB3C24" w14:paraId="633610E7" w14:textId="77777777" w:rsidTr="00524D5F">
        <w:tc>
          <w:tcPr>
            <w:tcW w:w="2042" w:type="dxa"/>
            <w:tcBorders>
              <w:top w:val="nil"/>
              <w:left w:val="nil"/>
              <w:bottom w:val="single" w:sz="4" w:space="0" w:color="auto"/>
              <w:right w:val="nil"/>
            </w:tcBorders>
          </w:tcPr>
          <w:p w14:paraId="46A973FA" w14:textId="77777777" w:rsidR="00427321" w:rsidRDefault="00427321"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945" w:type="dxa"/>
            <w:tcBorders>
              <w:top w:val="nil"/>
              <w:left w:val="nil"/>
              <w:bottom w:val="single" w:sz="4" w:space="0" w:color="auto"/>
              <w:right w:val="nil"/>
            </w:tcBorders>
          </w:tcPr>
          <w:p w14:paraId="6DD319D4" w14:textId="77777777" w:rsidR="00427321" w:rsidRDefault="00427321" w:rsidP="00E7607F">
            <w:pPr>
              <w:jc w:val="center"/>
              <w:rPr>
                <w:sz w:val="20"/>
                <w:szCs w:val="20"/>
              </w:rPr>
            </w:pPr>
            <w:r>
              <w:rPr>
                <w:sz w:val="20"/>
                <w:szCs w:val="20"/>
              </w:rPr>
              <w:t>19.0</w:t>
            </w:r>
          </w:p>
        </w:tc>
        <w:tc>
          <w:tcPr>
            <w:tcW w:w="614" w:type="dxa"/>
            <w:tcBorders>
              <w:top w:val="nil"/>
              <w:left w:val="nil"/>
              <w:bottom w:val="single" w:sz="4" w:space="0" w:color="auto"/>
              <w:right w:val="nil"/>
            </w:tcBorders>
          </w:tcPr>
          <w:p w14:paraId="5692DC51" w14:textId="77777777" w:rsidR="00427321" w:rsidRPr="008D4F10" w:rsidRDefault="00427321" w:rsidP="00E7607F">
            <w:pPr>
              <w:jc w:val="center"/>
              <w:rPr>
                <w:i/>
                <w:sz w:val="20"/>
                <w:szCs w:val="20"/>
              </w:rPr>
            </w:pPr>
            <w:r w:rsidRPr="008D4F10">
              <w:rPr>
                <w:i/>
                <w:sz w:val="20"/>
                <w:szCs w:val="20"/>
              </w:rPr>
              <w:t>2.1</w:t>
            </w:r>
          </w:p>
        </w:tc>
        <w:tc>
          <w:tcPr>
            <w:tcW w:w="900" w:type="dxa"/>
            <w:tcBorders>
              <w:top w:val="nil"/>
              <w:left w:val="nil"/>
              <w:bottom w:val="single" w:sz="4" w:space="0" w:color="auto"/>
              <w:right w:val="nil"/>
            </w:tcBorders>
          </w:tcPr>
          <w:p w14:paraId="5B1AE478" w14:textId="77777777" w:rsidR="00427321" w:rsidRDefault="00427321" w:rsidP="00A4167C">
            <w:pPr>
              <w:jc w:val="center"/>
              <w:rPr>
                <w:sz w:val="20"/>
                <w:szCs w:val="20"/>
              </w:rPr>
            </w:pPr>
            <w:r>
              <w:rPr>
                <w:sz w:val="20"/>
                <w:szCs w:val="20"/>
              </w:rPr>
              <w:t>35.3</w:t>
            </w:r>
          </w:p>
        </w:tc>
        <w:tc>
          <w:tcPr>
            <w:tcW w:w="659" w:type="dxa"/>
            <w:tcBorders>
              <w:top w:val="nil"/>
              <w:left w:val="nil"/>
              <w:bottom w:val="single" w:sz="4" w:space="0" w:color="auto"/>
              <w:right w:val="nil"/>
            </w:tcBorders>
          </w:tcPr>
          <w:p w14:paraId="31BBAFA7" w14:textId="77777777" w:rsidR="00427321" w:rsidRPr="008D4F10" w:rsidRDefault="00427321" w:rsidP="00A4167C">
            <w:pPr>
              <w:jc w:val="center"/>
              <w:rPr>
                <w:i/>
                <w:sz w:val="20"/>
                <w:szCs w:val="20"/>
              </w:rPr>
            </w:pPr>
            <w:r w:rsidRPr="008D4F10">
              <w:rPr>
                <w:i/>
                <w:sz w:val="20"/>
                <w:szCs w:val="20"/>
              </w:rPr>
              <w:t>2.4</w:t>
            </w:r>
          </w:p>
        </w:tc>
        <w:tc>
          <w:tcPr>
            <w:tcW w:w="945" w:type="dxa"/>
            <w:tcBorders>
              <w:top w:val="nil"/>
              <w:left w:val="nil"/>
              <w:bottom w:val="single" w:sz="4" w:space="0" w:color="auto"/>
              <w:right w:val="nil"/>
            </w:tcBorders>
          </w:tcPr>
          <w:p w14:paraId="084E6E44" w14:textId="77777777" w:rsidR="00427321" w:rsidRDefault="00427321" w:rsidP="00A4167C">
            <w:pPr>
              <w:jc w:val="center"/>
              <w:rPr>
                <w:sz w:val="20"/>
                <w:szCs w:val="20"/>
              </w:rPr>
            </w:pPr>
            <w:r>
              <w:rPr>
                <w:sz w:val="20"/>
                <w:szCs w:val="20"/>
              </w:rPr>
              <w:t>45.6</w:t>
            </w:r>
          </w:p>
        </w:tc>
        <w:tc>
          <w:tcPr>
            <w:tcW w:w="615" w:type="dxa"/>
            <w:tcBorders>
              <w:top w:val="nil"/>
              <w:left w:val="nil"/>
              <w:bottom w:val="single" w:sz="4" w:space="0" w:color="auto"/>
              <w:right w:val="nil"/>
            </w:tcBorders>
          </w:tcPr>
          <w:p w14:paraId="43E8DCF4" w14:textId="77777777" w:rsidR="00427321" w:rsidRPr="008D4F10" w:rsidRDefault="00427321" w:rsidP="00A4167C">
            <w:pPr>
              <w:jc w:val="center"/>
              <w:rPr>
                <w:i/>
                <w:sz w:val="20"/>
                <w:szCs w:val="20"/>
              </w:rPr>
            </w:pPr>
            <w:r w:rsidRPr="008D4F10">
              <w:rPr>
                <w:i/>
                <w:sz w:val="20"/>
                <w:szCs w:val="20"/>
              </w:rPr>
              <w:t>2.5</w:t>
            </w:r>
          </w:p>
        </w:tc>
        <w:tc>
          <w:tcPr>
            <w:tcW w:w="708" w:type="dxa"/>
            <w:tcBorders>
              <w:top w:val="nil"/>
              <w:left w:val="nil"/>
              <w:bottom w:val="single" w:sz="4" w:space="0" w:color="auto"/>
              <w:right w:val="single" w:sz="4" w:space="0" w:color="BFBFBF" w:themeColor="background1" w:themeShade="BF"/>
            </w:tcBorders>
          </w:tcPr>
          <w:p w14:paraId="57714399" w14:textId="77777777" w:rsidR="00427321" w:rsidRPr="00FB3C24" w:rsidRDefault="00427321" w:rsidP="00A4167C">
            <w:pPr>
              <w:jc w:val="center"/>
              <w:rPr>
                <w:rFonts w:ascii="Times New Roman" w:hAnsi="Times New Roman"/>
                <w:sz w:val="20"/>
                <w:szCs w:val="20"/>
              </w:rPr>
            </w:pPr>
            <w:r>
              <w:rPr>
                <w:rFonts w:ascii="Times New Roman" w:hAnsi="Times New Roman"/>
                <w:sz w:val="20"/>
                <w:szCs w:val="20"/>
              </w:rPr>
              <w:t>100</w:t>
            </w:r>
          </w:p>
        </w:tc>
        <w:tc>
          <w:tcPr>
            <w:tcW w:w="851" w:type="dxa"/>
            <w:tcBorders>
              <w:top w:val="nil"/>
              <w:left w:val="single" w:sz="4" w:space="0" w:color="BFBFBF" w:themeColor="background1" w:themeShade="BF"/>
              <w:bottom w:val="single" w:sz="4" w:space="0" w:color="auto"/>
              <w:right w:val="nil"/>
            </w:tcBorders>
          </w:tcPr>
          <w:p w14:paraId="2F3B1EF2" w14:textId="77777777" w:rsidR="00427321" w:rsidRPr="00FB3C24" w:rsidRDefault="00901D5A" w:rsidP="00E7607F">
            <w:pPr>
              <w:jc w:val="center"/>
              <w:rPr>
                <w:rFonts w:ascii="Times New Roman" w:hAnsi="Times New Roman"/>
                <w:sz w:val="20"/>
                <w:szCs w:val="20"/>
              </w:rPr>
            </w:pPr>
            <w:r>
              <w:rPr>
                <w:rFonts w:ascii="Times New Roman" w:hAnsi="Times New Roman"/>
                <w:sz w:val="20"/>
                <w:szCs w:val="20"/>
              </w:rPr>
              <w:t>47.4</w:t>
            </w:r>
          </w:p>
        </w:tc>
        <w:tc>
          <w:tcPr>
            <w:tcW w:w="853" w:type="dxa"/>
            <w:tcBorders>
              <w:top w:val="nil"/>
              <w:left w:val="nil"/>
              <w:bottom w:val="single" w:sz="4" w:space="0" w:color="auto"/>
              <w:right w:val="nil"/>
            </w:tcBorders>
          </w:tcPr>
          <w:p w14:paraId="0A1F0601" w14:textId="77777777" w:rsidR="00427321" w:rsidRPr="00FB3C24" w:rsidRDefault="00427321" w:rsidP="004C4B36">
            <w:pPr>
              <w:jc w:val="center"/>
              <w:rPr>
                <w:rFonts w:ascii="Times New Roman" w:hAnsi="Times New Roman"/>
                <w:sz w:val="20"/>
                <w:szCs w:val="20"/>
              </w:rPr>
            </w:pPr>
            <w:r>
              <w:rPr>
                <w:rFonts w:ascii="Times New Roman" w:hAnsi="Times New Roman"/>
                <w:sz w:val="20"/>
                <w:szCs w:val="20"/>
              </w:rPr>
              <w:t>47.2</w:t>
            </w:r>
          </w:p>
        </w:tc>
      </w:tr>
      <w:tr w:rsidR="00427321" w:rsidRPr="00FB3C24" w14:paraId="7A9929D0" w14:textId="77777777" w:rsidTr="00524D5F">
        <w:tc>
          <w:tcPr>
            <w:tcW w:w="2042" w:type="dxa"/>
            <w:tcBorders>
              <w:top w:val="single" w:sz="4" w:space="0" w:color="auto"/>
              <w:left w:val="nil"/>
              <w:bottom w:val="double" w:sz="4" w:space="0" w:color="auto"/>
              <w:right w:val="nil"/>
            </w:tcBorders>
            <w:tcMar>
              <w:right w:w="57" w:type="dxa"/>
            </w:tcMar>
          </w:tcPr>
          <w:p w14:paraId="2C336521" w14:textId="77777777" w:rsidR="00427321" w:rsidRPr="00FB3C24" w:rsidRDefault="00427321" w:rsidP="006F2C52">
            <w:pPr>
              <w:tabs>
                <w:tab w:val="right" w:leader="dot" w:pos="8640"/>
              </w:tabs>
              <w:spacing w:before="100" w:beforeAutospacing="1" w:after="100" w:afterAutospacing="1"/>
              <w:rPr>
                <w:rFonts w:ascii="Times New Roman" w:hAnsi="Times New Roman"/>
                <w:sz w:val="20"/>
                <w:szCs w:val="20"/>
              </w:rPr>
            </w:pPr>
            <w:r>
              <w:rPr>
                <w:rFonts w:ascii="Times New Roman" w:hAnsi="Times New Roman"/>
                <w:sz w:val="20"/>
                <w:szCs w:val="20"/>
              </w:rPr>
              <w:t>All secondary t</w:t>
            </w:r>
            <w:r w:rsidRPr="00FB3C24">
              <w:rPr>
                <w:rFonts w:ascii="Times New Roman" w:hAnsi="Times New Roman"/>
                <w:sz w:val="20"/>
                <w:szCs w:val="20"/>
              </w:rPr>
              <w:t>eachers</w:t>
            </w:r>
          </w:p>
        </w:tc>
        <w:tc>
          <w:tcPr>
            <w:tcW w:w="945" w:type="dxa"/>
            <w:tcBorders>
              <w:top w:val="single" w:sz="4" w:space="0" w:color="auto"/>
              <w:left w:val="nil"/>
              <w:bottom w:val="double" w:sz="4" w:space="0" w:color="auto"/>
              <w:right w:val="nil"/>
            </w:tcBorders>
          </w:tcPr>
          <w:p w14:paraId="4ABB7C74" w14:textId="77777777" w:rsidR="00427321" w:rsidRPr="00FB3C24" w:rsidRDefault="00427321" w:rsidP="00E7607F">
            <w:pPr>
              <w:jc w:val="center"/>
              <w:rPr>
                <w:rFonts w:ascii="Times New Roman" w:hAnsi="Times New Roman"/>
                <w:sz w:val="20"/>
                <w:szCs w:val="20"/>
              </w:rPr>
            </w:pPr>
            <w:r>
              <w:rPr>
                <w:rFonts w:ascii="Times New Roman" w:hAnsi="Times New Roman"/>
                <w:sz w:val="20"/>
                <w:szCs w:val="20"/>
              </w:rPr>
              <w:t>25.3</w:t>
            </w:r>
          </w:p>
        </w:tc>
        <w:tc>
          <w:tcPr>
            <w:tcW w:w="614" w:type="dxa"/>
            <w:tcBorders>
              <w:top w:val="single" w:sz="4" w:space="0" w:color="auto"/>
              <w:left w:val="nil"/>
              <w:bottom w:val="double" w:sz="4" w:space="0" w:color="auto"/>
              <w:right w:val="nil"/>
            </w:tcBorders>
          </w:tcPr>
          <w:p w14:paraId="15A24356" w14:textId="77777777" w:rsidR="00427321" w:rsidRPr="008D4F10" w:rsidRDefault="00427321" w:rsidP="00E7607F">
            <w:pPr>
              <w:jc w:val="center"/>
              <w:rPr>
                <w:rFonts w:ascii="Times New Roman" w:hAnsi="Times New Roman"/>
                <w:i/>
                <w:sz w:val="20"/>
                <w:szCs w:val="20"/>
              </w:rPr>
            </w:pPr>
            <w:r w:rsidRPr="008D4F10">
              <w:rPr>
                <w:rFonts w:ascii="Times New Roman" w:hAnsi="Times New Roman"/>
                <w:i/>
                <w:sz w:val="20"/>
                <w:szCs w:val="20"/>
              </w:rPr>
              <w:t>0.8</w:t>
            </w:r>
          </w:p>
        </w:tc>
        <w:tc>
          <w:tcPr>
            <w:tcW w:w="900" w:type="dxa"/>
            <w:tcBorders>
              <w:top w:val="single" w:sz="4" w:space="0" w:color="auto"/>
              <w:left w:val="nil"/>
              <w:bottom w:val="double" w:sz="4" w:space="0" w:color="auto"/>
              <w:right w:val="nil"/>
            </w:tcBorders>
          </w:tcPr>
          <w:p w14:paraId="0CFE01E1" w14:textId="77777777" w:rsidR="00427321" w:rsidRPr="00FB3C24" w:rsidRDefault="00427321" w:rsidP="00A4167C">
            <w:pPr>
              <w:jc w:val="center"/>
              <w:rPr>
                <w:rFonts w:ascii="Times New Roman" w:hAnsi="Times New Roman"/>
                <w:sz w:val="20"/>
                <w:szCs w:val="20"/>
              </w:rPr>
            </w:pPr>
            <w:r>
              <w:rPr>
                <w:rFonts w:ascii="Times New Roman" w:hAnsi="Times New Roman"/>
                <w:sz w:val="20"/>
                <w:szCs w:val="20"/>
              </w:rPr>
              <w:t>38.4</w:t>
            </w:r>
          </w:p>
        </w:tc>
        <w:tc>
          <w:tcPr>
            <w:tcW w:w="659" w:type="dxa"/>
            <w:tcBorders>
              <w:top w:val="single" w:sz="4" w:space="0" w:color="auto"/>
              <w:left w:val="nil"/>
              <w:bottom w:val="double" w:sz="4" w:space="0" w:color="auto"/>
              <w:right w:val="nil"/>
            </w:tcBorders>
          </w:tcPr>
          <w:p w14:paraId="079ABABB" w14:textId="77777777" w:rsidR="00427321" w:rsidRPr="008D4F10" w:rsidRDefault="00427321" w:rsidP="00A4167C">
            <w:pPr>
              <w:jc w:val="center"/>
              <w:rPr>
                <w:rFonts w:ascii="Times New Roman" w:hAnsi="Times New Roman"/>
                <w:i/>
                <w:sz w:val="20"/>
                <w:szCs w:val="20"/>
              </w:rPr>
            </w:pPr>
            <w:r w:rsidRPr="008D4F10">
              <w:rPr>
                <w:rFonts w:ascii="Times New Roman" w:hAnsi="Times New Roman"/>
                <w:i/>
                <w:sz w:val="20"/>
                <w:szCs w:val="20"/>
              </w:rPr>
              <w:t>0.8</w:t>
            </w:r>
          </w:p>
        </w:tc>
        <w:tc>
          <w:tcPr>
            <w:tcW w:w="945" w:type="dxa"/>
            <w:tcBorders>
              <w:top w:val="single" w:sz="4" w:space="0" w:color="auto"/>
              <w:left w:val="nil"/>
              <w:bottom w:val="double" w:sz="4" w:space="0" w:color="auto"/>
              <w:right w:val="nil"/>
            </w:tcBorders>
          </w:tcPr>
          <w:p w14:paraId="55FA4EEE" w14:textId="77777777" w:rsidR="00427321" w:rsidRPr="00FB3C24" w:rsidRDefault="00427321" w:rsidP="00A4167C">
            <w:pPr>
              <w:jc w:val="center"/>
              <w:rPr>
                <w:rFonts w:ascii="Times New Roman" w:hAnsi="Times New Roman"/>
                <w:sz w:val="20"/>
                <w:szCs w:val="20"/>
              </w:rPr>
            </w:pPr>
            <w:r>
              <w:rPr>
                <w:rFonts w:ascii="Times New Roman" w:hAnsi="Times New Roman"/>
                <w:sz w:val="20"/>
                <w:szCs w:val="20"/>
              </w:rPr>
              <w:t>36.3</w:t>
            </w:r>
          </w:p>
        </w:tc>
        <w:tc>
          <w:tcPr>
            <w:tcW w:w="615" w:type="dxa"/>
            <w:tcBorders>
              <w:top w:val="single" w:sz="4" w:space="0" w:color="auto"/>
              <w:left w:val="nil"/>
              <w:bottom w:val="double" w:sz="4" w:space="0" w:color="auto"/>
              <w:right w:val="nil"/>
            </w:tcBorders>
          </w:tcPr>
          <w:p w14:paraId="7EB2E6BC" w14:textId="77777777" w:rsidR="00427321" w:rsidRPr="008D4F10" w:rsidRDefault="00427321" w:rsidP="00A4167C">
            <w:pPr>
              <w:jc w:val="center"/>
              <w:rPr>
                <w:rFonts w:ascii="Times New Roman" w:hAnsi="Times New Roman"/>
                <w:i/>
                <w:sz w:val="20"/>
                <w:szCs w:val="20"/>
              </w:rPr>
            </w:pPr>
            <w:r w:rsidRPr="008D4F10">
              <w:rPr>
                <w:rFonts w:ascii="Times New Roman" w:hAnsi="Times New Roman"/>
                <w:i/>
                <w:sz w:val="20"/>
                <w:szCs w:val="20"/>
              </w:rPr>
              <w:t>0.9</w:t>
            </w:r>
          </w:p>
        </w:tc>
        <w:tc>
          <w:tcPr>
            <w:tcW w:w="708" w:type="dxa"/>
            <w:tcBorders>
              <w:top w:val="single" w:sz="4" w:space="0" w:color="auto"/>
              <w:left w:val="nil"/>
              <w:bottom w:val="double" w:sz="4" w:space="0" w:color="auto"/>
              <w:right w:val="single" w:sz="4" w:space="0" w:color="BFBFBF" w:themeColor="background1" w:themeShade="BF"/>
            </w:tcBorders>
          </w:tcPr>
          <w:p w14:paraId="304AB82D" w14:textId="77777777" w:rsidR="00427321" w:rsidRPr="00FB3C24" w:rsidRDefault="00427321" w:rsidP="00A4167C">
            <w:pPr>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BFBFBF" w:themeColor="background1" w:themeShade="BF"/>
              <w:bottom w:val="double" w:sz="4" w:space="0" w:color="auto"/>
              <w:right w:val="nil"/>
            </w:tcBorders>
          </w:tcPr>
          <w:p w14:paraId="3D88762E" w14:textId="77777777" w:rsidR="00427321" w:rsidRPr="00FB3C24" w:rsidRDefault="00901D5A" w:rsidP="00E7607F">
            <w:pPr>
              <w:jc w:val="center"/>
              <w:rPr>
                <w:rFonts w:ascii="Times New Roman" w:hAnsi="Times New Roman"/>
                <w:sz w:val="20"/>
                <w:szCs w:val="20"/>
              </w:rPr>
            </w:pPr>
            <w:r>
              <w:rPr>
                <w:rFonts w:ascii="Times New Roman" w:hAnsi="Times New Roman"/>
                <w:sz w:val="20"/>
                <w:szCs w:val="20"/>
              </w:rPr>
              <w:t>45.3</w:t>
            </w:r>
          </w:p>
        </w:tc>
        <w:tc>
          <w:tcPr>
            <w:tcW w:w="853" w:type="dxa"/>
            <w:tcBorders>
              <w:top w:val="single" w:sz="4" w:space="0" w:color="auto"/>
              <w:left w:val="nil"/>
              <w:bottom w:val="double" w:sz="4" w:space="0" w:color="auto"/>
              <w:right w:val="nil"/>
            </w:tcBorders>
          </w:tcPr>
          <w:p w14:paraId="372AA8C4" w14:textId="77777777" w:rsidR="00427321" w:rsidRPr="00FB3C24" w:rsidRDefault="00427321" w:rsidP="004C4B36">
            <w:pPr>
              <w:jc w:val="center"/>
              <w:rPr>
                <w:rFonts w:ascii="Times New Roman" w:hAnsi="Times New Roman"/>
                <w:sz w:val="20"/>
                <w:szCs w:val="20"/>
              </w:rPr>
            </w:pPr>
            <w:r>
              <w:rPr>
                <w:rFonts w:ascii="Times New Roman" w:hAnsi="Times New Roman"/>
                <w:sz w:val="20"/>
                <w:szCs w:val="20"/>
              </w:rPr>
              <w:t>44.5</w:t>
            </w:r>
          </w:p>
        </w:tc>
      </w:tr>
    </w:tbl>
    <w:p w14:paraId="60E5FCC2" w14:textId="77777777" w:rsidR="0005221F" w:rsidRDefault="00170A78" w:rsidP="001B696A">
      <w:pPr>
        <w:tabs>
          <w:tab w:val="center" w:pos="3499"/>
        </w:tabs>
        <w:autoSpaceDE w:val="0"/>
        <w:autoSpaceDN w:val="0"/>
        <w:adjustRightInd w:val="0"/>
        <w:rPr>
          <w:rFonts w:ascii="Times New Roman" w:hAnsi="Times New Roman"/>
          <w:bCs/>
          <w:sz w:val="18"/>
          <w:szCs w:val="18"/>
        </w:rPr>
      </w:pPr>
      <w:r w:rsidRPr="00170A78">
        <w:rPr>
          <w:rFonts w:ascii="Times" w:hAnsi="Times"/>
          <w:i/>
          <w:sz w:val="20"/>
          <w:szCs w:val="20"/>
        </w:rPr>
        <w:t>Note:</w:t>
      </w:r>
      <w:r>
        <w:rPr>
          <w:rFonts w:ascii="Times" w:hAnsi="Times"/>
          <w:sz w:val="20"/>
          <w:szCs w:val="20"/>
        </w:rPr>
        <w:t xml:space="preserve"> The 2013 sample of the teaching population included teachers in Special Schools, which were included in 2007 but not in 2010. The ‘Special Needs’ 2013 category excludes teachers in Special Schools. They are included in all other areas.</w:t>
      </w:r>
    </w:p>
    <w:p w14:paraId="721E8367" w14:textId="77777777" w:rsidR="00B70FC8" w:rsidRDefault="00B70FC8" w:rsidP="001B696A">
      <w:pPr>
        <w:tabs>
          <w:tab w:val="center" w:pos="3499"/>
        </w:tabs>
        <w:autoSpaceDE w:val="0"/>
        <w:autoSpaceDN w:val="0"/>
        <w:adjustRightInd w:val="0"/>
        <w:rPr>
          <w:rFonts w:ascii="Times New Roman" w:hAnsi="Times New Roman"/>
          <w:bCs/>
          <w:sz w:val="18"/>
          <w:szCs w:val="18"/>
        </w:rPr>
      </w:pPr>
    </w:p>
    <w:p w14:paraId="17A3F9F6" w14:textId="77777777" w:rsidR="0014683C" w:rsidRPr="00685C8F" w:rsidRDefault="0014683C" w:rsidP="0014683C">
      <w:pPr>
        <w:tabs>
          <w:tab w:val="center" w:pos="3499"/>
        </w:tabs>
        <w:autoSpaceDE w:val="0"/>
        <w:autoSpaceDN w:val="0"/>
        <w:adjustRightInd w:val="0"/>
        <w:spacing w:before="100" w:beforeAutospacing="1" w:after="100" w:afterAutospacing="1"/>
        <w:jc w:val="both"/>
        <w:rPr>
          <w:rFonts w:ascii="Times New Roman" w:hAnsi="Times New Roman"/>
          <w:bCs/>
        </w:rPr>
      </w:pPr>
      <w:r w:rsidRPr="006E0C88">
        <w:rPr>
          <w:rFonts w:ascii="Times New Roman" w:hAnsi="Times New Roman"/>
          <w:bCs/>
        </w:rPr>
        <w:t>Table 3.2 also suggests that other curriculum areas in which concerns have been expressed about teacher supply – Mathematics and Physics –</w:t>
      </w:r>
      <w:r>
        <w:rPr>
          <w:rFonts w:ascii="Times New Roman" w:hAnsi="Times New Roman"/>
          <w:bCs/>
        </w:rPr>
        <w:t xml:space="preserve"> </w:t>
      </w:r>
      <w:r w:rsidRPr="006E0C88">
        <w:rPr>
          <w:rFonts w:ascii="Times New Roman" w:hAnsi="Times New Roman"/>
          <w:bCs/>
        </w:rPr>
        <w:t xml:space="preserve">have workforces at secondary level that are older on </w:t>
      </w:r>
      <w:r w:rsidRPr="00685C8F">
        <w:rPr>
          <w:rFonts w:ascii="Times New Roman" w:hAnsi="Times New Roman"/>
          <w:bCs/>
        </w:rPr>
        <w:t xml:space="preserve">average than secondary teachers overall. Teachers working in VET are also older, on average. These patterns were also noted in 2010. </w:t>
      </w:r>
    </w:p>
    <w:p w14:paraId="08B90971" w14:textId="77777777" w:rsidR="0014683C" w:rsidRDefault="0014683C" w:rsidP="0014683C">
      <w:pPr>
        <w:tabs>
          <w:tab w:val="center" w:pos="3499"/>
        </w:tabs>
        <w:autoSpaceDE w:val="0"/>
        <w:autoSpaceDN w:val="0"/>
        <w:adjustRightInd w:val="0"/>
        <w:spacing w:before="100" w:beforeAutospacing="1" w:after="100" w:afterAutospacing="1"/>
        <w:jc w:val="both"/>
        <w:rPr>
          <w:rFonts w:ascii="Times New Roman" w:hAnsi="Times New Roman"/>
          <w:bCs/>
        </w:rPr>
      </w:pPr>
      <w:r>
        <w:rPr>
          <w:rFonts w:ascii="Times New Roman" w:hAnsi="Times New Roman"/>
          <w:bCs/>
        </w:rPr>
        <w:t>In contrast, t</w:t>
      </w:r>
      <w:r w:rsidRPr="00685C8F">
        <w:rPr>
          <w:rFonts w:ascii="Times New Roman" w:hAnsi="Times New Roman"/>
          <w:bCs/>
        </w:rPr>
        <w:t xml:space="preserve">he areas of English, Biology, Science (General), History, and Geography have higher than average proportions of teachers aged 35 years or less and lower than average proportions of teachers aged over 50 years, as reported in 2010. </w:t>
      </w:r>
    </w:p>
    <w:p w14:paraId="3DABFAEF" w14:textId="77777777" w:rsidR="003D27C5" w:rsidRDefault="00DE6143" w:rsidP="003D27C5">
      <w:pPr>
        <w:pStyle w:val="Heading212pt"/>
        <w:tabs>
          <w:tab w:val="right" w:leader="dot" w:pos="8640"/>
        </w:tabs>
        <w:spacing w:before="0"/>
        <w:rPr>
          <w:rFonts w:ascii="Times New Roman" w:hAnsi="Times New Roman"/>
          <w:iCs w:val="0"/>
        </w:rPr>
      </w:pPr>
      <w:bookmarkStart w:id="38" w:name="_Toc399500701"/>
      <w:r>
        <w:rPr>
          <w:rFonts w:ascii="Times New Roman" w:hAnsi="Times New Roman"/>
          <w:iCs w:val="0"/>
        </w:rPr>
        <w:t xml:space="preserve">3.2 </w:t>
      </w:r>
      <w:r w:rsidR="003D27C5">
        <w:rPr>
          <w:rFonts w:ascii="Times New Roman" w:hAnsi="Times New Roman"/>
          <w:iCs w:val="0"/>
        </w:rPr>
        <w:t>Gender</w:t>
      </w:r>
      <w:bookmarkEnd w:id="38"/>
    </w:p>
    <w:p w14:paraId="09C67639" w14:textId="77777777" w:rsidR="0014683C" w:rsidRDefault="0014683C" w:rsidP="0014683C">
      <w:pPr>
        <w:tabs>
          <w:tab w:val="center" w:pos="3499"/>
        </w:tabs>
        <w:autoSpaceDE w:val="0"/>
        <w:autoSpaceDN w:val="0"/>
        <w:adjustRightInd w:val="0"/>
        <w:spacing w:before="100" w:beforeAutospacing="1" w:after="100" w:afterAutospacing="1"/>
        <w:jc w:val="both"/>
        <w:rPr>
          <w:rFonts w:ascii="Times New Roman" w:hAnsi="Times New Roman"/>
          <w:bCs/>
        </w:rPr>
      </w:pPr>
      <w:r w:rsidRPr="00E47598">
        <w:rPr>
          <w:rFonts w:ascii="Times New Roman" w:hAnsi="Times New Roman"/>
          <w:bCs/>
        </w:rPr>
        <w:t>There are substantial gender differences between the primary and secondary school teacher workforces, and among the specified curriculum areas. Table 3.3 shows that overall 19.9% of primary teachers are males. The proportion of teachers who are male is lowest in LOTE (6.1%) and Special Needs (11.7%)</w:t>
      </w:r>
      <w:r>
        <w:rPr>
          <w:rFonts w:ascii="Times New Roman" w:hAnsi="Times New Roman"/>
          <w:bCs/>
        </w:rPr>
        <w:t>, and highest in Computing/IT (21.4%) and Numeracy (21.1%)</w:t>
      </w:r>
      <w:r w:rsidRPr="00E47598">
        <w:rPr>
          <w:rFonts w:ascii="Times New Roman" w:hAnsi="Times New Roman"/>
          <w:bCs/>
        </w:rPr>
        <w:t xml:space="preserve">. </w:t>
      </w:r>
    </w:p>
    <w:p w14:paraId="1DB2228E" w14:textId="77777777" w:rsidR="00FA6FFC" w:rsidRDefault="00FA6FFC" w:rsidP="0020370B">
      <w:pPr>
        <w:pStyle w:val="TableCaption"/>
      </w:pPr>
      <w:bookmarkStart w:id="39" w:name="_Toc385500415"/>
      <w:r>
        <w:t>Table 3.3</w:t>
      </w:r>
      <w:r w:rsidRPr="00DE6143">
        <w:t xml:space="preserve">: </w:t>
      </w:r>
      <w:r>
        <w:t>Proportion</w:t>
      </w:r>
      <w:r w:rsidR="00E31795">
        <w:t>s</w:t>
      </w:r>
      <w:r>
        <w:t xml:space="preserve"> of male </w:t>
      </w:r>
      <w:r w:rsidR="00E31795">
        <w:t xml:space="preserve">and female </w:t>
      </w:r>
      <w:r>
        <w:t>teachers</w:t>
      </w:r>
      <w:r w:rsidRPr="00DE6143">
        <w:t>: for teachers currently teaching in specified areas, Primary teachers</w:t>
      </w:r>
      <w:bookmarkEnd w:id="39"/>
    </w:p>
    <w:tbl>
      <w:tblPr>
        <w:tblW w:w="0" w:type="auto"/>
        <w:tblLook w:val="01E0" w:firstRow="1" w:lastRow="1" w:firstColumn="1" w:lastColumn="1" w:noHBand="0" w:noVBand="0"/>
        <w:tblDescription w:val="Table 3.3 shows that overall 19.9% of primary teachers are males. The proportion of teachers who are male is lowest in LOTE (6.1%) and Special Needs (11.7%), and highest in Computing/IT (21.4%) and Numeracy (21.1%). "/>
      </w:tblPr>
      <w:tblGrid>
        <w:gridCol w:w="2148"/>
        <w:gridCol w:w="1080"/>
        <w:gridCol w:w="1133"/>
        <w:gridCol w:w="709"/>
        <w:gridCol w:w="709"/>
      </w:tblGrid>
      <w:tr w:rsidR="0036286D" w:rsidRPr="003754E4" w14:paraId="3F6CC5F7" w14:textId="77777777" w:rsidTr="0036286D">
        <w:trPr>
          <w:trHeight w:val="318"/>
        </w:trPr>
        <w:tc>
          <w:tcPr>
            <w:tcW w:w="2148" w:type="dxa"/>
            <w:tcBorders>
              <w:top w:val="double" w:sz="4" w:space="0" w:color="auto"/>
              <w:left w:val="nil"/>
              <w:right w:val="nil"/>
            </w:tcBorders>
            <w:vAlign w:val="bottom"/>
          </w:tcPr>
          <w:p w14:paraId="55E45DC1" w14:textId="77777777" w:rsidR="0036286D" w:rsidRPr="003754E4" w:rsidRDefault="0036286D" w:rsidP="00707F6D">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 xml:space="preserve">Currently teaching </w:t>
            </w:r>
            <w:r>
              <w:rPr>
                <w:rFonts w:ascii="Times New Roman" w:hAnsi="Times New Roman"/>
                <w:b/>
                <w:sz w:val="20"/>
                <w:szCs w:val="20"/>
              </w:rPr>
              <w:t>i</w:t>
            </w:r>
            <w:r w:rsidRPr="003754E4">
              <w:rPr>
                <w:rFonts w:ascii="Times New Roman" w:hAnsi="Times New Roman"/>
                <w:b/>
                <w:sz w:val="20"/>
                <w:szCs w:val="20"/>
              </w:rPr>
              <w:t>n area:</w:t>
            </w:r>
          </w:p>
        </w:tc>
        <w:tc>
          <w:tcPr>
            <w:tcW w:w="1080" w:type="dxa"/>
            <w:tcBorders>
              <w:top w:val="double" w:sz="4" w:space="0" w:color="auto"/>
              <w:left w:val="nil"/>
              <w:right w:val="nil"/>
            </w:tcBorders>
            <w:vAlign w:val="bottom"/>
          </w:tcPr>
          <w:p w14:paraId="34ED897C" w14:textId="77777777" w:rsidR="0036286D" w:rsidRPr="003754E4" w:rsidRDefault="0036286D" w:rsidP="0036286D">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Male</w:t>
            </w:r>
          </w:p>
        </w:tc>
        <w:tc>
          <w:tcPr>
            <w:tcW w:w="1133" w:type="dxa"/>
            <w:tcBorders>
              <w:top w:val="double" w:sz="4" w:space="0" w:color="auto"/>
              <w:left w:val="nil"/>
              <w:right w:val="nil"/>
            </w:tcBorders>
            <w:vAlign w:val="bottom"/>
          </w:tcPr>
          <w:p w14:paraId="17C021C2" w14:textId="77777777" w:rsidR="0036286D" w:rsidRPr="003754E4" w:rsidRDefault="0036286D" w:rsidP="0036286D">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Female</w:t>
            </w:r>
          </w:p>
        </w:tc>
        <w:tc>
          <w:tcPr>
            <w:tcW w:w="709" w:type="dxa"/>
            <w:tcBorders>
              <w:top w:val="double" w:sz="4" w:space="0" w:color="auto"/>
              <w:left w:val="nil"/>
              <w:right w:val="nil"/>
            </w:tcBorders>
            <w:vAlign w:val="bottom"/>
          </w:tcPr>
          <w:p w14:paraId="40DBBC6F" w14:textId="77777777" w:rsidR="0036286D" w:rsidRDefault="0036286D" w:rsidP="0036286D">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Total</w:t>
            </w:r>
          </w:p>
        </w:tc>
        <w:tc>
          <w:tcPr>
            <w:tcW w:w="709" w:type="dxa"/>
            <w:tcBorders>
              <w:top w:val="double" w:sz="4" w:space="0" w:color="auto"/>
              <w:left w:val="nil"/>
              <w:right w:val="nil"/>
            </w:tcBorders>
            <w:vAlign w:val="bottom"/>
          </w:tcPr>
          <w:p w14:paraId="48D8C790" w14:textId="77777777" w:rsidR="0036286D" w:rsidRPr="008D4F10" w:rsidRDefault="0036286D" w:rsidP="00BD65CB">
            <w:pPr>
              <w:tabs>
                <w:tab w:val="right" w:leader="dot" w:pos="8640"/>
              </w:tabs>
              <w:spacing w:before="100" w:beforeAutospacing="1" w:after="100" w:afterAutospacing="1"/>
              <w:jc w:val="center"/>
              <w:rPr>
                <w:rFonts w:ascii="Times New Roman" w:hAnsi="Times New Roman"/>
                <w:b/>
                <w:i/>
                <w:sz w:val="20"/>
                <w:szCs w:val="20"/>
              </w:rPr>
            </w:pPr>
            <w:r w:rsidRPr="008D4F10">
              <w:rPr>
                <w:rFonts w:ascii="Times New Roman" w:hAnsi="Times New Roman"/>
                <w:b/>
                <w:i/>
                <w:sz w:val="20"/>
                <w:szCs w:val="20"/>
              </w:rPr>
              <w:t>SE</w:t>
            </w:r>
          </w:p>
        </w:tc>
      </w:tr>
      <w:tr w:rsidR="0036286D" w:rsidRPr="00FB3C24" w14:paraId="1E469182" w14:textId="77777777" w:rsidTr="00BD65CB">
        <w:tc>
          <w:tcPr>
            <w:tcW w:w="2148" w:type="dxa"/>
            <w:tcBorders>
              <w:top w:val="single" w:sz="4" w:space="0" w:color="auto"/>
              <w:left w:val="nil"/>
              <w:bottom w:val="nil"/>
              <w:right w:val="nil"/>
            </w:tcBorders>
          </w:tcPr>
          <w:p w14:paraId="4AF368BA" w14:textId="77777777" w:rsidR="0036286D" w:rsidRPr="00FB3C24" w:rsidRDefault="0036286D" w:rsidP="00E7607F">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Literacy</w:t>
            </w:r>
          </w:p>
        </w:tc>
        <w:tc>
          <w:tcPr>
            <w:tcW w:w="1080" w:type="dxa"/>
            <w:tcBorders>
              <w:top w:val="single" w:sz="4" w:space="0" w:color="auto"/>
              <w:left w:val="nil"/>
              <w:bottom w:val="nil"/>
              <w:right w:val="nil"/>
            </w:tcBorders>
          </w:tcPr>
          <w:p w14:paraId="770572CC" w14:textId="77777777" w:rsidR="0036286D" w:rsidRPr="00FB3C24" w:rsidRDefault="0036286D" w:rsidP="00E7607F">
            <w:pPr>
              <w:jc w:val="center"/>
              <w:rPr>
                <w:rFonts w:ascii="Times New Roman" w:hAnsi="Times New Roman"/>
                <w:sz w:val="20"/>
                <w:szCs w:val="20"/>
              </w:rPr>
            </w:pPr>
            <w:r>
              <w:rPr>
                <w:rFonts w:ascii="Times New Roman" w:hAnsi="Times New Roman"/>
                <w:sz w:val="20"/>
                <w:szCs w:val="20"/>
              </w:rPr>
              <w:t>15.2</w:t>
            </w:r>
          </w:p>
        </w:tc>
        <w:tc>
          <w:tcPr>
            <w:tcW w:w="1133" w:type="dxa"/>
            <w:tcBorders>
              <w:top w:val="single" w:sz="4" w:space="0" w:color="auto"/>
              <w:left w:val="nil"/>
              <w:bottom w:val="nil"/>
              <w:right w:val="nil"/>
            </w:tcBorders>
          </w:tcPr>
          <w:p w14:paraId="2711E409" w14:textId="77777777" w:rsidR="0036286D" w:rsidRPr="00FB3C24" w:rsidRDefault="0036286D" w:rsidP="00872C74">
            <w:pPr>
              <w:jc w:val="center"/>
              <w:rPr>
                <w:rFonts w:ascii="Times New Roman" w:hAnsi="Times New Roman"/>
                <w:sz w:val="20"/>
                <w:szCs w:val="20"/>
              </w:rPr>
            </w:pPr>
            <w:r>
              <w:rPr>
                <w:rFonts w:ascii="Times New Roman" w:hAnsi="Times New Roman"/>
                <w:sz w:val="20"/>
                <w:szCs w:val="20"/>
              </w:rPr>
              <w:t>84.8</w:t>
            </w:r>
          </w:p>
        </w:tc>
        <w:tc>
          <w:tcPr>
            <w:tcW w:w="709" w:type="dxa"/>
            <w:tcBorders>
              <w:top w:val="single" w:sz="4" w:space="0" w:color="auto"/>
              <w:left w:val="nil"/>
              <w:bottom w:val="nil"/>
              <w:right w:val="nil"/>
            </w:tcBorders>
          </w:tcPr>
          <w:p w14:paraId="746604B5" w14:textId="77777777" w:rsidR="0036286D" w:rsidRDefault="0036286D" w:rsidP="00872C74">
            <w:pPr>
              <w:jc w:val="center"/>
              <w:rPr>
                <w:rFonts w:ascii="Times New Roman" w:hAnsi="Times New Roman"/>
                <w:sz w:val="20"/>
                <w:szCs w:val="20"/>
              </w:rPr>
            </w:pPr>
            <w:r>
              <w:rPr>
                <w:rFonts w:ascii="Times New Roman" w:hAnsi="Times New Roman"/>
                <w:sz w:val="20"/>
                <w:szCs w:val="20"/>
              </w:rPr>
              <w:t>100</w:t>
            </w:r>
          </w:p>
        </w:tc>
        <w:tc>
          <w:tcPr>
            <w:tcW w:w="709" w:type="dxa"/>
            <w:tcBorders>
              <w:top w:val="single" w:sz="4" w:space="0" w:color="auto"/>
              <w:left w:val="nil"/>
              <w:bottom w:val="nil"/>
              <w:right w:val="nil"/>
            </w:tcBorders>
          </w:tcPr>
          <w:p w14:paraId="08CF92FC" w14:textId="77777777" w:rsidR="0036286D" w:rsidRPr="008D4F10" w:rsidRDefault="0036286D" w:rsidP="00BD65CB">
            <w:pPr>
              <w:jc w:val="center"/>
              <w:rPr>
                <w:rFonts w:ascii="Times New Roman" w:hAnsi="Times New Roman"/>
                <w:i/>
                <w:sz w:val="20"/>
                <w:szCs w:val="20"/>
              </w:rPr>
            </w:pPr>
            <w:r w:rsidRPr="008D4F10">
              <w:rPr>
                <w:rFonts w:ascii="Times New Roman" w:hAnsi="Times New Roman"/>
                <w:i/>
                <w:sz w:val="20"/>
                <w:szCs w:val="20"/>
              </w:rPr>
              <w:t>4.9</w:t>
            </w:r>
          </w:p>
        </w:tc>
      </w:tr>
      <w:tr w:rsidR="0036286D" w:rsidRPr="00FB3C24" w14:paraId="7F8083AE" w14:textId="77777777" w:rsidTr="00BD65CB">
        <w:tc>
          <w:tcPr>
            <w:tcW w:w="2148" w:type="dxa"/>
            <w:tcBorders>
              <w:top w:val="nil"/>
              <w:left w:val="nil"/>
              <w:bottom w:val="nil"/>
              <w:right w:val="nil"/>
            </w:tcBorders>
          </w:tcPr>
          <w:p w14:paraId="1448F867" w14:textId="77777777" w:rsidR="0036286D" w:rsidRPr="00FB3C24" w:rsidRDefault="0036286D" w:rsidP="00E7607F">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Numeracy</w:t>
            </w:r>
          </w:p>
        </w:tc>
        <w:tc>
          <w:tcPr>
            <w:tcW w:w="1080" w:type="dxa"/>
            <w:tcBorders>
              <w:top w:val="nil"/>
              <w:left w:val="nil"/>
              <w:bottom w:val="nil"/>
              <w:right w:val="nil"/>
            </w:tcBorders>
          </w:tcPr>
          <w:p w14:paraId="4E6E4888" w14:textId="77777777" w:rsidR="0036286D" w:rsidRPr="00FB3C24" w:rsidRDefault="0036286D" w:rsidP="00E7607F">
            <w:pPr>
              <w:jc w:val="center"/>
              <w:rPr>
                <w:rFonts w:ascii="Times New Roman" w:hAnsi="Times New Roman"/>
                <w:sz w:val="20"/>
                <w:szCs w:val="20"/>
              </w:rPr>
            </w:pPr>
            <w:r>
              <w:rPr>
                <w:rFonts w:ascii="Times New Roman" w:hAnsi="Times New Roman"/>
                <w:sz w:val="20"/>
                <w:szCs w:val="20"/>
              </w:rPr>
              <w:t>21.1</w:t>
            </w:r>
          </w:p>
        </w:tc>
        <w:tc>
          <w:tcPr>
            <w:tcW w:w="1133" w:type="dxa"/>
            <w:tcBorders>
              <w:top w:val="nil"/>
              <w:left w:val="nil"/>
              <w:bottom w:val="nil"/>
              <w:right w:val="nil"/>
            </w:tcBorders>
          </w:tcPr>
          <w:p w14:paraId="77E15D53" w14:textId="77777777" w:rsidR="0036286D" w:rsidRPr="00FB3C24" w:rsidRDefault="0036286D" w:rsidP="00872C74">
            <w:pPr>
              <w:jc w:val="center"/>
              <w:rPr>
                <w:rFonts w:ascii="Times New Roman" w:hAnsi="Times New Roman"/>
                <w:sz w:val="20"/>
                <w:szCs w:val="20"/>
              </w:rPr>
            </w:pPr>
            <w:r>
              <w:rPr>
                <w:rFonts w:ascii="Times New Roman" w:hAnsi="Times New Roman"/>
                <w:sz w:val="20"/>
                <w:szCs w:val="20"/>
              </w:rPr>
              <w:t>78.9</w:t>
            </w:r>
          </w:p>
        </w:tc>
        <w:tc>
          <w:tcPr>
            <w:tcW w:w="709" w:type="dxa"/>
            <w:tcBorders>
              <w:top w:val="nil"/>
              <w:left w:val="nil"/>
              <w:bottom w:val="nil"/>
              <w:right w:val="nil"/>
            </w:tcBorders>
          </w:tcPr>
          <w:p w14:paraId="1BC623C7" w14:textId="77777777" w:rsidR="0036286D" w:rsidRDefault="0036286D" w:rsidP="00872C74">
            <w:pPr>
              <w:jc w:val="center"/>
              <w:rPr>
                <w:rFonts w:ascii="Times New Roman" w:hAnsi="Times New Roman"/>
                <w:sz w:val="20"/>
                <w:szCs w:val="20"/>
              </w:rPr>
            </w:pPr>
            <w:r>
              <w:rPr>
                <w:rFonts w:ascii="Times New Roman" w:hAnsi="Times New Roman"/>
                <w:sz w:val="20"/>
                <w:szCs w:val="20"/>
              </w:rPr>
              <w:t>100</w:t>
            </w:r>
          </w:p>
        </w:tc>
        <w:tc>
          <w:tcPr>
            <w:tcW w:w="709" w:type="dxa"/>
            <w:tcBorders>
              <w:top w:val="nil"/>
              <w:left w:val="nil"/>
              <w:bottom w:val="nil"/>
              <w:right w:val="nil"/>
            </w:tcBorders>
          </w:tcPr>
          <w:p w14:paraId="1B574F0E" w14:textId="77777777" w:rsidR="0036286D" w:rsidRPr="008D4F10" w:rsidRDefault="0036286D" w:rsidP="00BD65CB">
            <w:pPr>
              <w:jc w:val="center"/>
              <w:rPr>
                <w:rFonts w:ascii="Times New Roman" w:hAnsi="Times New Roman"/>
                <w:i/>
                <w:sz w:val="20"/>
                <w:szCs w:val="20"/>
              </w:rPr>
            </w:pPr>
            <w:r w:rsidRPr="008D4F10">
              <w:rPr>
                <w:rFonts w:ascii="Times New Roman" w:hAnsi="Times New Roman"/>
                <w:i/>
                <w:sz w:val="20"/>
                <w:szCs w:val="20"/>
              </w:rPr>
              <w:t>6.2</w:t>
            </w:r>
          </w:p>
        </w:tc>
      </w:tr>
      <w:tr w:rsidR="0036286D" w:rsidRPr="00FB3C24" w14:paraId="39BA082F" w14:textId="77777777" w:rsidTr="00BD65CB">
        <w:tc>
          <w:tcPr>
            <w:tcW w:w="2148" w:type="dxa"/>
            <w:tcBorders>
              <w:top w:val="nil"/>
              <w:left w:val="nil"/>
              <w:bottom w:val="nil"/>
              <w:right w:val="nil"/>
            </w:tcBorders>
          </w:tcPr>
          <w:p w14:paraId="0048A1E0" w14:textId="77777777" w:rsidR="0036286D" w:rsidRPr="00FB3C24" w:rsidRDefault="0036286D" w:rsidP="00E7607F">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LOTE</w:t>
            </w:r>
          </w:p>
        </w:tc>
        <w:tc>
          <w:tcPr>
            <w:tcW w:w="1080" w:type="dxa"/>
            <w:tcBorders>
              <w:top w:val="nil"/>
              <w:left w:val="nil"/>
              <w:bottom w:val="nil"/>
              <w:right w:val="nil"/>
            </w:tcBorders>
          </w:tcPr>
          <w:p w14:paraId="7D76C4FF" w14:textId="77777777" w:rsidR="0036286D" w:rsidRPr="00FB3C24" w:rsidRDefault="006D6191" w:rsidP="00E7607F">
            <w:pPr>
              <w:jc w:val="center"/>
              <w:rPr>
                <w:rFonts w:ascii="Times New Roman" w:hAnsi="Times New Roman"/>
                <w:sz w:val="20"/>
                <w:szCs w:val="20"/>
              </w:rPr>
            </w:pPr>
            <w:r>
              <w:rPr>
                <w:rFonts w:ascii="Times New Roman" w:hAnsi="Times New Roman"/>
                <w:sz w:val="20"/>
                <w:szCs w:val="20"/>
              </w:rPr>
              <w:t>6.1</w:t>
            </w:r>
          </w:p>
        </w:tc>
        <w:tc>
          <w:tcPr>
            <w:tcW w:w="1133" w:type="dxa"/>
            <w:tcBorders>
              <w:top w:val="nil"/>
              <w:left w:val="nil"/>
              <w:bottom w:val="nil"/>
              <w:right w:val="nil"/>
            </w:tcBorders>
          </w:tcPr>
          <w:p w14:paraId="50705470" w14:textId="77777777" w:rsidR="0036286D" w:rsidRPr="00FB3C24" w:rsidRDefault="006D6191" w:rsidP="00872C74">
            <w:pPr>
              <w:jc w:val="center"/>
              <w:rPr>
                <w:rFonts w:ascii="Times New Roman" w:hAnsi="Times New Roman"/>
                <w:sz w:val="20"/>
                <w:szCs w:val="20"/>
              </w:rPr>
            </w:pPr>
            <w:r>
              <w:rPr>
                <w:rFonts w:ascii="Times New Roman" w:hAnsi="Times New Roman"/>
                <w:sz w:val="20"/>
                <w:szCs w:val="20"/>
              </w:rPr>
              <w:t>93.9</w:t>
            </w:r>
          </w:p>
        </w:tc>
        <w:tc>
          <w:tcPr>
            <w:tcW w:w="709" w:type="dxa"/>
            <w:tcBorders>
              <w:top w:val="nil"/>
              <w:left w:val="nil"/>
              <w:bottom w:val="nil"/>
              <w:right w:val="nil"/>
            </w:tcBorders>
          </w:tcPr>
          <w:p w14:paraId="006420D6" w14:textId="77777777" w:rsidR="0036286D" w:rsidRPr="00FB3C24" w:rsidRDefault="0036286D" w:rsidP="00872C74">
            <w:pPr>
              <w:jc w:val="center"/>
              <w:rPr>
                <w:rFonts w:ascii="Times New Roman" w:hAnsi="Times New Roman"/>
                <w:sz w:val="20"/>
                <w:szCs w:val="20"/>
              </w:rPr>
            </w:pPr>
            <w:r>
              <w:rPr>
                <w:rFonts w:ascii="Times New Roman" w:hAnsi="Times New Roman"/>
                <w:sz w:val="20"/>
                <w:szCs w:val="20"/>
              </w:rPr>
              <w:t>100</w:t>
            </w:r>
          </w:p>
        </w:tc>
        <w:tc>
          <w:tcPr>
            <w:tcW w:w="709" w:type="dxa"/>
            <w:tcBorders>
              <w:top w:val="nil"/>
              <w:left w:val="nil"/>
              <w:bottom w:val="nil"/>
              <w:right w:val="nil"/>
            </w:tcBorders>
          </w:tcPr>
          <w:p w14:paraId="1C4C648C" w14:textId="77777777" w:rsidR="0036286D" w:rsidRPr="008D4F10" w:rsidRDefault="006D6191" w:rsidP="00BD65CB">
            <w:pPr>
              <w:jc w:val="center"/>
              <w:rPr>
                <w:rFonts w:ascii="Times New Roman" w:hAnsi="Times New Roman"/>
                <w:i/>
                <w:sz w:val="20"/>
                <w:szCs w:val="20"/>
              </w:rPr>
            </w:pPr>
            <w:r w:rsidRPr="008D4F10">
              <w:rPr>
                <w:rFonts w:ascii="Times New Roman" w:hAnsi="Times New Roman"/>
                <w:i/>
                <w:sz w:val="20"/>
                <w:szCs w:val="20"/>
              </w:rPr>
              <w:t>2.2</w:t>
            </w:r>
          </w:p>
        </w:tc>
      </w:tr>
      <w:tr w:rsidR="0036286D" w:rsidRPr="00FB3C24" w14:paraId="7C98BC98" w14:textId="77777777" w:rsidTr="00BD65CB">
        <w:tc>
          <w:tcPr>
            <w:tcW w:w="2148" w:type="dxa"/>
            <w:tcBorders>
              <w:top w:val="nil"/>
              <w:left w:val="nil"/>
              <w:bottom w:val="nil"/>
              <w:right w:val="nil"/>
            </w:tcBorders>
          </w:tcPr>
          <w:p w14:paraId="30D8B337" w14:textId="77777777" w:rsidR="0036286D" w:rsidRPr="00FB3C24" w:rsidRDefault="0036286D" w:rsidP="00E7607F">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Computing</w:t>
            </w:r>
            <w:r w:rsidR="00DD11FC">
              <w:rPr>
                <w:rFonts w:ascii="Times New Roman" w:hAnsi="Times New Roman"/>
                <w:sz w:val="20"/>
                <w:szCs w:val="20"/>
              </w:rPr>
              <w:t>/IT</w:t>
            </w:r>
          </w:p>
        </w:tc>
        <w:tc>
          <w:tcPr>
            <w:tcW w:w="1080" w:type="dxa"/>
            <w:tcBorders>
              <w:top w:val="nil"/>
              <w:left w:val="nil"/>
              <w:bottom w:val="nil"/>
              <w:right w:val="nil"/>
            </w:tcBorders>
          </w:tcPr>
          <w:p w14:paraId="04600B0B" w14:textId="77777777" w:rsidR="0036286D" w:rsidRPr="00FB3C24" w:rsidRDefault="0036286D" w:rsidP="00E7607F">
            <w:pPr>
              <w:jc w:val="center"/>
              <w:rPr>
                <w:rFonts w:ascii="Times New Roman" w:hAnsi="Times New Roman"/>
                <w:sz w:val="20"/>
                <w:szCs w:val="20"/>
              </w:rPr>
            </w:pPr>
            <w:r>
              <w:rPr>
                <w:rFonts w:ascii="Times New Roman" w:hAnsi="Times New Roman"/>
                <w:sz w:val="20"/>
                <w:szCs w:val="20"/>
              </w:rPr>
              <w:t>21.4</w:t>
            </w:r>
          </w:p>
        </w:tc>
        <w:tc>
          <w:tcPr>
            <w:tcW w:w="1133" w:type="dxa"/>
            <w:tcBorders>
              <w:top w:val="nil"/>
              <w:left w:val="nil"/>
              <w:bottom w:val="nil"/>
              <w:right w:val="nil"/>
            </w:tcBorders>
          </w:tcPr>
          <w:p w14:paraId="7394521A" w14:textId="77777777" w:rsidR="0036286D" w:rsidRPr="00FB3C24" w:rsidRDefault="0036286D" w:rsidP="00872C74">
            <w:pPr>
              <w:jc w:val="center"/>
              <w:rPr>
                <w:rFonts w:ascii="Times New Roman" w:hAnsi="Times New Roman"/>
                <w:sz w:val="20"/>
                <w:szCs w:val="20"/>
              </w:rPr>
            </w:pPr>
            <w:r>
              <w:rPr>
                <w:rFonts w:ascii="Times New Roman" w:hAnsi="Times New Roman"/>
                <w:sz w:val="20"/>
                <w:szCs w:val="20"/>
              </w:rPr>
              <w:t>78.6</w:t>
            </w:r>
          </w:p>
        </w:tc>
        <w:tc>
          <w:tcPr>
            <w:tcW w:w="709" w:type="dxa"/>
            <w:tcBorders>
              <w:top w:val="nil"/>
              <w:left w:val="nil"/>
              <w:bottom w:val="nil"/>
              <w:right w:val="nil"/>
            </w:tcBorders>
          </w:tcPr>
          <w:p w14:paraId="1C1E96A0" w14:textId="77777777" w:rsidR="0036286D" w:rsidRDefault="0036286D" w:rsidP="00872C74">
            <w:pPr>
              <w:jc w:val="center"/>
              <w:rPr>
                <w:rFonts w:ascii="Times New Roman" w:hAnsi="Times New Roman"/>
                <w:sz w:val="20"/>
                <w:szCs w:val="20"/>
              </w:rPr>
            </w:pPr>
            <w:r>
              <w:rPr>
                <w:rFonts w:ascii="Times New Roman" w:hAnsi="Times New Roman"/>
                <w:sz w:val="20"/>
                <w:szCs w:val="20"/>
              </w:rPr>
              <w:t>100</w:t>
            </w:r>
          </w:p>
        </w:tc>
        <w:tc>
          <w:tcPr>
            <w:tcW w:w="709" w:type="dxa"/>
            <w:tcBorders>
              <w:top w:val="nil"/>
              <w:left w:val="nil"/>
              <w:bottom w:val="nil"/>
              <w:right w:val="nil"/>
            </w:tcBorders>
          </w:tcPr>
          <w:p w14:paraId="5C85303F" w14:textId="77777777" w:rsidR="0036286D" w:rsidRPr="008D4F10" w:rsidRDefault="0036286D" w:rsidP="00BD65CB">
            <w:pPr>
              <w:jc w:val="center"/>
              <w:rPr>
                <w:rFonts w:ascii="Times New Roman" w:hAnsi="Times New Roman"/>
                <w:i/>
                <w:sz w:val="20"/>
                <w:szCs w:val="20"/>
              </w:rPr>
            </w:pPr>
            <w:r w:rsidRPr="008D4F10">
              <w:rPr>
                <w:rFonts w:ascii="Times New Roman" w:hAnsi="Times New Roman"/>
                <w:i/>
                <w:sz w:val="20"/>
                <w:szCs w:val="20"/>
              </w:rPr>
              <w:t>8.9</w:t>
            </w:r>
          </w:p>
        </w:tc>
      </w:tr>
      <w:tr w:rsidR="0036286D" w:rsidRPr="00FB3C24" w14:paraId="34BDFFA4" w14:textId="77777777" w:rsidTr="00BD65CB">
        <w:tc>
          <w:tcPr>
            <w:tcW w:w="2148" w:type="dxa"/>
            <w:tcBorders>
              <w:top w:val="nil"/>
              <w:left w:val="nil"/>
              <w:bottom w:val="single" w:sz="4" w:space="0" w:color="auto"/>
              <w:right w:val="nil"/>
            </w:tcBorders>
          </w:tcPr>
          <w:p w14:paraId="0A882003" w14:textId="77777777" w:rsidR="0036286D" w:rsidRPr="00FB3C24" w:rsidRDefault="0036286D"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080" w:type="dxa"/>
            <w:tcBorders>
              <w:top w:val="nil"/>
              <w:left w:val="nil"/>
              <w:bottom w:val="single" w:sz="4" w:space="0" w:color="auto"/>
              <w:right w:val="nil"/>
            </w:tcBorders>
          </w:tcPr>
          <w:p w14:paraId="2340D242" w14:textId="77777777" w:rsidR="0036286D" w:rsidRDefault="0036286D" w:rsidP="00E7607F">
            <w:pPr>
              <w:jc w:val="center"/>
              <w:rPr>
                <w:rFonts w:ascii="Times New Roman" w:hAnsi="Times New Roman"/>
                <w:sz w:val="20"/>
                <w:szCs w:val="20"/>
              </w:rPr>
            </w:pPr>
            <w:r>
              <w:rPr>
                <w:rFonts w:ascii="Times New Roman" w:hAnsi="Times New Roman"/>
                <w:sz w:val="20"/>
                <w:szCs w:val="20"/>
              </w:rPr>
              <w:t>11.7</w:t>
            </w:r>
          </w:p>
        </w:tc>
        <w:tc>
          <w:tcPr>
            <w:tcW w:w="1133" w:type="dxa"/>
            <w:tcBorders>
              <w:top w:val="nil"/>
              <w:left w:val="nil"/>
              <w:bottom w:val="single" w:sz="4" w:space="0" w:color="auto"/>
              <w:right w:val="nil"/>
            </w:tcBorders>
          </w:tcPr>
          <w:p w14:paraId="08CEE62D" w14:textId="77777777" w:rsidR="0036286D" w:rsidRDefault="0036286D" w:rsidP="00872C74">
            <w:pPr>
              <w:jc w:val="center"/>
              <w:rPr>
                <w:sz w:val="20"/>
                <w:szCs w:val="20"/>
              </w:rPr>
            </w:pPr>
            <w:r>
              <w:rPr>
                <w:sz w:val="20"/>
                <w:szCs w:val="20"/>
              </w:rPr>
              <w:t>88.3</w:t>
            </w:r>
          </w:p>
        </w:tc>
        <w:tc>
          <w:tcPr>
            <w:tcW w:w="709" w:type="dxa"/>
            <w:tcBorders>
              <w:top w:val="nil"/>
              <w:left w:val="nil"/>
              <w:bottom w:val="single" w:sz="4" w:space="0" w:color="auto"/>
              <w:right w:val="nil"/>
            </w:tcBorders>
          </w:tcPr>
          <w:p w14:paraId="046108AB" w14:textId="77777777" w:rsidR="0036286D" w:rsidRDefault="0036286D" w:rsidP="00872C74">
            <w:pPr>
              <w:jc w:val="center"/>
              <w:rPr>
                <w:sz w:val="20"/>
                <w:szCs w:val="20"/>
              </w:rPr>
            </w:pPr>
            <w:r>
              <w:rPr>
                <w:sz w:val="20"/>
                <w:szCs w:val="20"/>
              </w:rPr>
              <w:t>100</w:t>
            </w:r>
          </w:p>
        </w:tc>
        <w:tc>
          <w:tcPr>
            <w:tcW w:w="709" w:type="dxa"/>
            <w:tcBorders>
              <w:top w:val="nil"/>
              <w:left w:val="nil"/>
              <w:bottom w:val="single" w:sz="4" w:space="0" w:color="auto"/>
              <w:right w:val="nil"/>
            </w:tcBorders>
          </w:tcPr>
          <w:p w14:paraId="19964411" w14:textId="77777777" w:rsidR="0036286D" w:rsidRPr="008D4F10" w:rsidRDefault="0036286D" w:rsidP="00BD65CB">
            <w:pPr>
              <w:jc w:val="center"/>
              <w:rPr>
                <w:i/>
                <w:sz w:val="20"/>
                <w:szCs w:val="20"/>
              </w:rPr>
            </w:pPr>
            <w:r w:rsidRPr="008D4F10">
              <w:rPr>
                <w:i/>
                <w:sz w:val="20"/>
                <w:szCs w:val="20"/>
              </w:rPr>
              <w:t>4.0</w:t>
            </w:r>
          </w:p>
        </w:tc>
      </w:tr>
      <w:tr w:rsidR="0036286D" w:rsidRPr="00FB3C24" w14:paraId="30A8363C" w14:textId="77777777" w:rsidTr="00BD65CB">
        <w:tc>
          <w:tcPr>
            <w:tcW w:w="2148" w:type="dxa"/>
            <w:tcBorders>
              <w:top w:val="single" w:sz="4" w:space="0" w:color="auto"/>
              <w:left w:val="nil"/>
              <w:bottom w:val="double" w:sz="4" w:space="0" w:color="auto"/>
              <w:right w:val="nil"/>
            </w:tcBorders>
          </w:tcPr>
          <w:p w14:paraId="78050AA5" w14:textId="77777777" w:rsidR="0036286D" w:rsidRPr="00FB3C24" w:rsidRDefault="0036286D"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primary t</w:t>
            </w:r>
            <w:r w:rsidRPr="00FB3C24">
              <w:rPr>
                <w:rFonts w:ascii="Times New Roman" w:hAnsi="Times New Roman"/>
                <w:sz w:val="20"/>
                <w:szCs w:val="20"/>
              </w:rPr>
              <w:t>eachers</w:t>
            </w:r>
          </w:p>
        </w:tc>
        <w:tc>
          <w:tcPr>
            <w:tcW w:w="1080" w:type="dxa"/>
            <w:tcBorders>
              <w:top w:val="single" w:sz="4" w:space="0" w:color="auto"/>
              <w:left w:val="nil"/>
              <w:bottom w:val="double" w:sz="4" w:space="0" w:color="auto"/>
              <w:right w:val="nil"/>
            </w:tcBorders>
          </w:tcPr>
          <w:p w14:paraId="74765480" w14:textId="77777777" w:rsidR="0036286D" w:rsidRPr="00FB3C24" w:rsidRDefault="0036286D" w:rsidP="00E7607F">
            <w:pPr>
              <w:jc w:val="center"/>
              <w:rPr>
                <w:rFonts w:ascii="Times New Roman" w:hAnsi="Times New Roman"/>
                <w:sz w:val="20"/>
                <w:szCs w:val="20"/>
              </w:rPr>
            </w:pPr>
            <w:r>
              <w:rPr>
                <w:rFonts w:ascii="Times New Roman" w:hAnsi="Times New Roman"/>
                <w:sz w:val="20"/>
                <w:szCs w:val="20"/>
              </w:rPr>
              <w:t>19.9</w:t>
            </w:r>
          </w:p>
        </w:tc>
        <w:tc>
          <w:tcPr>
            <w:tcW w:w="1133" w:type="dxa"/>
            <w:tcBorders>
              <w:top w:val="single" w:sz="4" w:space="0" w:color="auto"/>
              <w:left w:val="nil"/>
              <w:bottom w:val="double" w:sz="4" w:space="0" w:color="auto"/>
              <w:right w:val="nil"/>
            </w:tcBorders>
          </w:tcPr>
          <w:p w14:paraId="7A949660" w14:textId="77777777" w:rsidR="0036286D" w:rsidRPr="00FB3C24" w:rsidRDefault="0036286D" w:rsidP="00872C74">
            <w:pPr>
              <w:jc w:val="center"/>
              <w:rPr>
                <w:rFonts w:ascii="Times New Roman" w:hAnsi="Times New Roman"/>
                <w:sz w:val="20"/>
                <w:szCs w:val="20"/>
              </w:rPr>
            </w:pPr>
            <w:r>
              <w:rPr>
                <w:rFonts w:ascii="Times New Roman" w:hAnsi="Times New Roman"/>
                <w:sz w:val="20"/>
                <w:szCs w:val="20"/>
              </w:rPr>
              <w:t>80.1</w:t>
            </w:r>
          </w:p>
        </w:tc>
        <w:tc>
          <w:tcPr>
            <w:tcW w:w="709" w:type="dxa"/>
            <w:tcBorders>
              <w:top w:val="single" w:sz="4" w:space="0" w:color="auto"/>
              <w:left w:val="nil"/>
              <w:bottom w:val="double" w:sz="4" w:space="0" w:color="auto"/>
              <w:right w:val="nil"/>
            </w:tcBorders>
          </w:tcPr>
          <w:p w14:paraId="3159E606" w14:textId="77777777" w:rsidR="0036286D" w:rsidRDefault="0036286D" w:rsidP="00872C74">
            <w:pPr>
              <w:jc w:val="center"/>
              <w:rPr>
                <w:rFonts w:ascii="Times New Roman" w:hAnsi="Times New Roman"/>
                <w:sz w:val="20"/>
                <w:szCs w:val="20"/>
              </w:rPr>
            </w:pPr>
            <w:r>
              <w:rPr>
                <w:rFonts w:ascii="Times New Roman" w:hAnsi="Times New Roman"/>
                <w:sz w:val="20"/>
                <w:szCs w:val="20"/>
              </w:rPr>
              <w:t>100</w:t>
            </w:r>
          </w:p>
        </w:tc>
        <w:tc>
          <w:tcPr>
            <w:tcW w:w="709" w:type="dxa"/>
            <w:tcBorders>
              <w:top w:val="single" w:sz="4" w:space="0" w:color="auto"/>
              <w:left w:val="nil"/>
              <w:bottom w:val="double" w:sz="4" w:space="0" w:color="auto"/>
              <w:right w:val="nil"/>
            </w:tcBorders>
          </w:tcPr>
          <w:p w14:paraId="60DA457A" w14:textId="77777777" w:rsidR="0036286D" w:rsidRPr="008D4F10" w:rsidRDefault="0036286D" w:rsidP="00BD65CB">
            <w:pPr>
              <w:jc w:val="center"/>
              <w:rPr>
                <w:rFonts w:ascii="Times New Roman" w:hAnsi="Times New Roman"/>
                <w:i/>
                <w:sz w:val="20"/>
                <w:szCs w:val="20"/>
              </w:rPr>
            </w:pPr>
            <w:r w:rsidRPr="008D4F10">
              <w:rPr>
                <w:rFonts w:ascii="Times New Roman" w:hAnsi="Times New Roman"/>
                <w:i/>
                <w:sz w:val="20"/>
                <w:szCs w:val="20"/>
              </w:rPr>
              <w:t>1.2</w:t>
            </w:r>
          </w:p>
        </w:tc>
      </w:tr>
    </w:tbl>
    <w:p w14:paraId="40355844" w14:textId="77777777" w:rsidR="00223546" w:rsidRPr="003A30A5" w:rsidRDefault="00223546" w:rsidP="00223546">
      <w:pPr>
        <w:rPr>
          <w:rFonts w:ascii="Times New Roman" w:hAnsi="Times New Roman"/>
          <w:sz w:val="20"/>
          <w:szCs w:val="20"/>
        </w:rPr>
      </w:pPr>
      <w:r w:rsidRPr="003A30A5">
        <w:rPr>
          <w:rFonts w:ascii="Times New Roman" w:hAnsi="Times New Roman"/>
          <w:i/>
          <w:sz w:val="20"/>
          <w:szCs w:val="20"/>
        </w:rPr>
        <w:t>Note:</w:t>
      </w:r>
      <w:r w:rsidRPr="003A30A5">
        <w:rPr>
          <w:rFonts w:ascii="Times New Roman" w:hAnsi="Times New Roman"/>
          <w:sz w:val="20"/>
          <w:szCs w:val="20"/>
        </w:rPr>
        <w:t xml:space="preserve"> Proportions of Literacy, Numeracy</w:t>
      </w:r>
      <w:r>
        <w:rPr>
          <w:rFonts w:ascii="Times New Roman" w:hAnsi="Times New Roman"/>
          <w:sz w:val="20"/>
          <w:szCs w:val="20"/>
        </w:rPr>
        <w:t>,</w:t>
      </w:r>
      <w:r w:rsidRPr="003A30A5">
        <w:rPr>
          <w:rFonts w:ascii="Times New Roman" w:hAnsi="Times New Roman"/>
          <w:sz w:val="20"/>
          <w:szCs w:val="20"/>
        </w:rPr>
        <w:t xml:space="preserve"> Computing/IT </w:t>
      </w:r>
      <w:r>
        <w:rPr>
          <w:rFonts w:ascii="Times New Roman" w:hAnsi="Times New Roman"/>
          <w:sz w:val="20"/>
          <w:szCs w:val="20"/>
        </w:rPr>
        <w:t xml:space="preserve">and Special Needs </w:t>
      </w:r>
      <w:r w:rsidRPr="003A30A5">
        <w:rPr>
          <w:rFonts w:ascii="Times New Roman" w:hAnsi="Times New Roman"/>
          <w:sz w:val="20"/>
          <w:szCs w:val="20"/>
        </w:rPr>
        <w:t xml:space="preserve">are of Primary Specialist Teachers in these areas (Generalists who indicated that they were teaching in these areas </w:t>
      </w:r>
      <w:r>
        <w:rPr>
          <w:rFonts w:ascii="Times New Roman" w:hAnsi="Times New Roman"/>
          <w:sz w:val="20"/>
          <w:szCs w:val="20"/>
        </w:rPr>
        <w:t>are not included). LOTE teacher</w:t>
      </w:r>
      <w:r w:rsidRPr="003A30A5">
        <w:rPr>
          <w:rFonts w:ascii="Times New Roman" w:hAnsi="Times New Roman"/>
          <w:sz w:val="20"/>
          <w:szCs w:val="20"/>
        </w:rPr>
        <w:t xml:space="preserve"> proportions</w:t>
      </w:r>
      <w:r>
        <w:rPr>
          <w:rFonts w:ascii="Times New Roman" w:hAnsi="Times New Roman"/>
          <w:sz w:val="20"/>
          <w:szCs w:val="20"/>
        </w:rPr>
        <w:t xml:space="preserve"> include</w:t>
      </w:r>
      <w:r w:rsidRPr="003A30A5">
        <w:rPr>
          <w:rFonts w:ascii="Times New Roman" w:hAnsi="Times New Roman"/>
          <w:sz w:val="20"/>
          <w:szCs w:val="20"/>
        </w:rPr>
        <w:t xml:space="preserve"> those who also </w:t>
      </w:r>
      <w:r>
        <w:rPr>
          <w:rFonts w:ascii="Times New Roman" w:hAnsi="Times New Roman"/>
          <w:sz w:val="20"/>
          <w:szCs w:val="20"/>
        </w:rPr>
        <w:t>indicated they were generalists</w:t>
      </w:r>
      <w:r w:rsidRPr="003A30A5">
        <w:rPr>
          <w:rFonts w:ascii="Times New Roman" w:hAnsi="Times New Roman"/>
          <w:sz w:val="20"/>
          <w:szCs w:val="20"/>
        </w:rPr>
        <w:t xml:space="preserve"> and those who did not indicate whether or not they were generalists (but who did indicate that they c</w:t>
      </w:r>
      <w:r>
        <w:rPr>
          <w:rFonts w:ascii="Times New Roman" w:hAnsi="Times New Roman"/>
          <w:sz w:val="20"/>
          <w:szCs w:val="20"/>
        </w:rPr>
        <w:t>urrently taught LOTE). Special N</w:t>
      </w:r>
      <w:r w:rsidRPr="003A30A5">
        <w:rPr>
          <w:rFonts w:ascii="Times New Roman" w:hAnsi="Times New Roman"/>
          <w:sz w:val="20"/>
          <w:szCs w:val="20"/>
        </w:rPr>
        <w:t>eeds proportions and denominator does not include teachers in Special Schools.</w:t>
      </w:r>
    </w:p>
    <w:p w14:paraId="5987F295" w14:textId="77777777" w:rsidR="00B70FC8" w:rsidRPr="00223546" w:rsidRDefault="00B70FC8" w:rsidP="00FA6FFC">
      <w:pPr>
        <w:tabs>
          <w:tab w:val="center" w:pos="3499"/>
        </w:tabs>
        <w:autoSpaceDE w:val="0"/>
        <w:autoSpaceDN w:val="0"/>
        <w:adjustRightInd w:val="0"/>
        <w:rPr>
          <w:rFonts w:ascii="Times New Roman" w:hAnsi="Times New Roman"/>
          <w:bCs/>
        </w:rPr>
      </w:pPr>
    </w:p>
    <w:p w14:paraId="4F721BB7" w14:textId="77777777" w:rsidR="0014683C" w:rsidRPr="002B19AF" w:rsidRDefault="0014683C" w:rsidP="0014683C">
      <w:pPr>
        <w:tabs>
          <w:tab w:val="center" w:pos="3499"/>
        </w:tabs>
        <w:autoSpaceDE w:val="0"/>
        <w:autoSpaceDN w:val="0"/>
        <w:adjustRightInd w:val="0"/>
        <w:spacing w:before="100" w:beforeAutospacing="1" w:after="100" w:afterAutospacing="1"/>
        <w:jc w:val="both"/>
        <w:rPr>
          <w:rFonts w:ascii="Times New Roman" w:hAnsi="Times New Roman"/>
          <w:bCs/>
        </w:rPr>
      </w:pPr>
      <w:r w:rsidRPr="007551E9">
        <w:rPr>
          <w:rFonts w:ascii="Times New Roman" w:hAnsi="Times New Roman"/>
          <w:bCs/>
        </w:rPr>
        <w:lastRenderedPageBreak/>
        <w:t xml:space="preserve">Table 3.4 shows that over twice the proportion of secondary teachers (42.2%) are males than primary teachers (19.9%) and that there are large gender differences according to the curriculum area in which teachers are </w:t>
      </w:r>
      <w:r w:rsidRPr="002B19AF">
        <w:rPr>
          <w:rFonts w:ascii="Times New Roman" w:hAnsi="Times New Roman"/>
          <w:bCs/>
        </w:rPr>
        <w:t xml:space="preserve">teaching. As in primary schools, the two areas with the lowest proportions of male secondary teachers are </w:t>
      </w:r>
      <w:r>
        <w:rPr>
          <w:rFonts w:ascii="Times New Roman" w:hAnsi="Times New Roman"/>
          <w:bCs/>
        </w:rPr>
        <w:t>S</w:t>
      </w:r>
      <w:r w:rsidRPr="002B19AF">
        <w:rPr>
          <w:rFonts w:ascii="Times New Roman" w:hAnsi="Times New Roman"/>
          <w:bCs/>
        </w:rPr>
        <w:t xml:space="preserve">pecial </w:t>
      </w:r>
      <w:r>
        <w:rPr>
          <w:rFonts w:ascii="Times New Roman" w:hAnsi="Times New Roman"/>
          <w:bCs/>
        </w:rPr>
        <w:t>N</w:t>
      </w:r>
      <w:r w:rsidRPr="002B19AF">
        <w:rPr>
          <w:rFonts w:ascii="Times New Roman" w:hAnsi="Times New Roman"/>
          <w:bCs/>
        </w:rPr>
        <w:t>eeds (20.2%) and LOTE (23.0%). Relatively low proportions of male secondary teachers are also found in English (27.5%) and History (36.6%).  In contrast, there are high proportions of male</w:t>
      </w:r>
      <w:r>
        <w:rPr>
          <w:rFonts w:ascii="Times New Roman" w:hAnsi="Times New Roman"/>
          <w:bCs/>
        </w:rPr>
        <w:t xml:space="preserve"> teachers</w:t>
      </w:r>
      <w:r w:rsidRPr="002B19AF">
        <w:rPr>
          <w:rFonts w:ascii="Times New Roman" w:hAnsi="Times New Roman"/>
          <w:bCs/>
        </w:rPr>
        <w:t xml:space="preserve"> in Physics (76.5%), Computing/IT (59.9%), Chemistry (57.3%), Mathematics (51.6%), VET (51.4%) and Science (General) (48.7%).  Given that there are such large gender differences across curriculum areas, such disaggregated data needs to be taken into account by workforce planners in considering factors influencing teacher supply in these areas.</w:t>
      </w:r>
    </w:p>
    <w:p w14:paraId="679E104C" w14:textId="77777777" w:rsidR="00FA6FFC" w:rsidRDefault="00FA6FFC" w:rsidP="0020370B">
      <w:pPr>
        <w:pStyle w:val="TableCaption"/>
      </w:pPr>
      <w:bookmarkStart w:id="40" w:name="_Toc385500416"/>
      <w:r>
        <w:t>Table 3.4</w:t>
      </w:r>
      <w:r w:rsidRPr="00DE6143">
        <w:t>:</w:t>
      </w:r>
      <w:r>
        <w:t xml:space="preserve"> Proportion</w:t>
      </w:r>
      <w:r w:rsidR="00E31795">
        <w:t>s</w:t>
      </w:r>
      <w:r>
        <w:t xml:space="preserve"> of male </w:t>
      </w:r>
      <w:r w:rsidR="00E31795">
        <w:t xml:space="preserve">and female </w:t>
      </w:r>
      <w:r>
        <w:t>teachers</w:t>
      </w:r>
      <w:r w:rsidRPr="00DE6143">
        <w:t>: for teachers currently teaching in specified ar</w:t>
      </w:r>
      <w:r>
        <w:t>eas,</w:t>
      </w:r>
      <w:r w:rsidRPr="00DE6143">
        <w:t xml:space="preserve"> </w:t>
      </w:r>
      <w:r>
        <w:t xml:space="preserve">Secondary </w:t>
      </w:r>
      <w:r w:rsidRPr="00DE6143">
        <w:t>teachers</w:t>
      </w:r>
      <w:bookmarkEnd w:id="40"/>
    </w:p>
    <w:tbl>
      <w:tblPr>
        <w:tblW w:w="0" w:type="auto"/>
        <w:tblLayout w:type="fixed"/>
        <w:tblLook w:val="01E0" w:firstRow="1" w:lastRow="1" w:firstColumn="1" w:lastColumn="1" w:noHBand="0" w:noVBand="0"/>
        <w:tblDescription w:val="Table 3.4 shows that over twice the proportion of secondary teachers (42.2%) are males than primary teachers (19.9%) and that there are large gender differences according to the curriculum area in which teachers are teaching. As in primary schools, the two areas with the lowest proportions of male secondary teachers are Special Needs (20.2%) and LOTE (23.0%). Relatively low proportions of male secondary teachers are also found in English (27.5%) and History (36.6%).  In contrast, there are high proportions of male teachers in Physics (76.5%), Computing/IT (59.9%), Chemistry (57.3%), Mathematics (51.6%), VET (51.4%) and Science (General) (48.7%).  "/>
      </w:tblPr>
      <w:tblGrid>
        <w:gridCol w:w="2148"/>
        <w:gridCol w:w="900"/>
        <w:gridCol w:w="604"/>
        <w:gridCol w:w="992"/>
        <w:gridCol w:w="993"/>
        <w:gridCol w:w="992"/>
        <w:gridCol w:w="992"/>
        <w:gridCol w:w="992"/>
      </w:tblGrid>
      <w:tr w:rsidR="00746E61" w:rsidRPr="003754E4" w14:paraId="1A1F56EC" w14:textId="77777777" w:rsidTr="00911637">
        <w:trPr>
          <w:trHeight w:val="354"/>
        </w:trPr>
        <w:tc>
          <w:tcPr>
            <w:tcW w:w="2148" w:type="dxa"/>
            <w:vMerge w:val="restart"/>
            <w:tcBorders>
              <w:top w:val="double" w:sz="4" w:space="0" w:color="auto"/>
              <w:left w:val="nil"/>
              <w:right w:val="nil"/>
            </w:tcBorders>
            <w:vAlign w:val="bottom"/>
          </w:tcPr>
          <w:p w14:paraId="35E42520" w14:textId="77777777" w:rsidR="00746E61" w:rsidRPr="003754E4" w:rsidRDefault="00746E61" w:rsidP="00746E61">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3489" w:type="dxa"/>
            <w:gridSpan w:val="4"/>
            <w:tcBorders>
              <w:top w:val="double" w:sz="4" w:space="0" w:color="auto"/>
              <w:left w:val="nil"/>
              <w:bottom w:val="nil"/>
              <w:right w:val="nil"/>
            </w:tcBorders>
          </w:tcPr>
          <w:p w14:paraId="0C711D96" w14:textId="77777777" w:rsidR="00746E61" w:rsidRPr="003754E4" w:rsidRDefault="00746E61" w:rsidP="00E7607F">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Proportion of teachers who are male (%)</w:t>
            </w:r>
          </w:p>
        </w:tc>
        <w:tc>
          <w:tcPr>
            <w:tcW w:w="2976" w:type="dxa"/>
            <w:gridSpan w:val="3"/>
            <w:tcBorders>
              <w:top w:val="double" w:sz="4" w:space="0" w:color="auto"/>
              <w:left w:val="nil"/>
              <w:right w:val="nil"/>
            </w:tcBorders>
          </w:tcPr>
          <w:p w14:paraId="6A88B89D" w14:textId="77777777" w:rsidR="00746E61" w:rsidRDefault="00746E61" w:rsidP="00E7607F">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Proportion of teachers who are female (%)</w:t>
            </w:r>
          </w:p>
        </w:tc>
      </w:tr>
      <w:tr w:rsidR="00911637" w:rsidRPr="00FB3C24" w14:paraId="6673A798" w14:textId="77777777" w:rsidTr="00911637">
        <w:tc>
          <w:tcPr>
            <w:tcW w:w="2148" w:type="dxa"/>
            <w:vMerge/>
            <w:tcBorders>
              <w:left w:val="nil"/>
              <w:bottom w:val="nil"/>
              <w:right w:val="nil"/>
            </w:tcBorders>
          </w:tcPr>
          <w:p w14:paraId="3F566730" w14:textId="77777777" w:rsidR="00911637" w:rsidRDefault="00911637" w:rsidP="00E7607F">
            <w:pPr>
              <w:tabs>
                <w:tab w:val="right" w:leader="dot" w:pos="8640"/>
              </w:tabs>
              <w:spacing w:before="100" w:beforeAutospacing="1" w:after="100" w:afterAutospacing="1"/>
              <w:jc w:val="both"/>
              <w:rPr>
                <w:rFonts w:ascii="Times New Roman" w:hAnsi="Times New Roman"/>
                <w:sz w:val="20"/>
                <w:szCs w:val="20"/>
              </w:rPr>
            </w:pPr>
          </w:p>
        </w:tc>
        <w:tc>
          <w:tcPr>
            <w:tcW w:w="900" w:type="dxa"/>
            <w:tcBorders>
              <w:top w:val="single" w:sz="4" w:space="0" w:color="auto"/>
              <w:left w:val="nil"/>
              <w:bottom w:val="nil"/>
              <w:right w:val="nil"/>
            </w:tcBorders>
            <w:vAlign w:val="center"/>
          </w:tcPr>
          <w:p w14:paraId="70C172E7" w14:textId="77777777" w:rsidR="00911637" w:rsidRPr="00AE2D2A" w:rsidRDefault="00911637" w:rsidP="00AE2D2A">
            <w:pPr>
              <w:jc w:val="center"/>
              <w:rPr>
                <w:rFonts w:ascii="Times New Roman" w:hAnsi="Times New Roman"/>
                <w:b/>
                <w:sz w:val="20"/>
                <w:szCs w:val="20"/>
              </w:rPr>
            </w:pPr>
            <w:r>
              <w:rPr>
                <w:rFonts w:ascii="Times New Roman" w:hAnsi="Times New Roman"/>
                <w:b/>
                <w:sz w:val="20"/>
                <w:szCs w:val="20"/>
              </w:rPr>
              <w:t>2013</w:t>
            </w:r>
          </w:p>
        </w:tc>
        <w:tc>
          <w:tcPr>
            <w:tcW w:w="604" w:type="dxa"/>
            <w:tcBorders>
              <w:top w:val="single" w:sz="4" w:space="0" w:color="auto"/>
              <w:left w:val="nil"/>
              <w:bottom w:val="nil"/>
              <w:right w:val="nil"/>
            </w:tcBorders>
            <w:vAlign w:val="center"/>
          </w:tcPr>
          <w:p w14:paraId="4861F949" w14:textId="77777777" w:rsidR="00911637" w:rsidRPr="008D4F10" w:rsidRDefault="00911637" w:rsidP="00AE2D2A">
            <w:pPr>
              <w:jc w:val="center"/>
              <w:rPr>
                <w:rFonts w:ascii="Times New Roman" w:hAnsi="Times New Roman"/>
                <w:b/>
                <w:i/>
                <w:sz w:val="20"/>
                <w:szCs w:val="20"/>
              </w:rPr>
            </w:pPr>
            <w:r w:rsidRPr="008D4F10">
              <w:rPr>
                <w:rFonts w:ascii="Times New Roman" w:hAnsi="Times New Roman"/>
                <w:b/>
                <w:i/>
                <w:sz w:val="20"/>
                <w:szCs w:val="20"/>
              </w:rPr>
              <w:t>SE</w:t>
            </w:r>
          </w:p>
        </w:tc>
        <w:tc>
          <w:tcPr>
            <w:tcW w:w="992" w:type="dxa"/>
            <w:tcBorders>
              <w:top w:val="single" w:sz="4" w:space="0" w:color="auto"/>
              <w:left w:val="nil"/>
              <w:bottom w:val="nil"/>
              <w:right w:val="nil"/>
            </w:tcBorders>
            <w:vAlign w:val="center"/>
          </w:tcPr>
          <w:p w14:paraId="71A5389D" w14:textId="77777777" w:rsidR="00911637" w:rsidRPr="00AE2D2A" w:rsidRDefault="00911637" w:rsidP="00BD65CB">
            <w:pPr>
              <w:jc w:val="center"/>
              <w:rPr>
                <w:rFonts w:ascii="Times New Roman" w:hAnsi="Times New Roman"/>
                <w:b/>
                <w:sz w:val="20"/>
                <w:szCs w:val="20"/>
              </w:rPr>
            </w:pPr>
            <w:r w:rsidRPr="00AE2D2A">
              <w:rPr>
                <w:rFonts w:ascii="Times New Roman" w:hAnsi="Times New Roman"/>
                <w:b/>
                <w:sz w:val="20"/>
                <w:szCs w:val="20"/>
              </w:rPr>
              <w:t>2010</w:t>
            </w:r>
          </w:p>
        </w:tc>
        <w:tc>
          <w:tcPr>
            <w:tcW w:w="993" w:type="dxa"/>
            <w:tcBorders>
              <w:top w:val="single" w:sz="4" w:space="0" w:color="auto"/>
              <w:left w:val="nil"/>
              <w:bottom w:val="nil"/>
              <w:right w:val="nil"/>
            </w:tcBorders>
            <w:vAlign w:val="center"/>
          </w:tcPr>
          <w:p w14:paraId="6A79C9BB" w14:textId="77777777" w:rsidR="00911637" w:rsidRPr="00AE2D2A" w:rsidRDefault="00911637" w:rsidP="00AE2D2A">
            <w:pPr>
              <w:jc w:val="center"/>
              <w:rPr>
                <w:rFonts w:ascii="Times New Roman" w:hAnsi="Times New Roman"/>
                <w:b/>
                <w:sz w:val="20"/>
                <w:szCs w:val="20"/>
              </w:rPr>
            </w:pPr>
            <w:r w:rsidRPr="00AE2D2A">
              <w:rPr>
                <w:rFonts w:ascii="Times New Roman" w:hAnsi="Times New Roman"/>
                <w:b/>
                <w:sz w:val="20"/>
                <w:szCs w:val="20"/>
              </w:rPr>
              <w:t>2007</w:t>
            </w:r>
          </w:p>
        </w:tc>
        <w:tc>
          <w:tcPr>
            <w:tcW w:w="992" w:type="dxa"/>
            <w:tcBorders>
              <w:top w:val="single" w:sz="4" w:space="0" w:color="auto"/>
              <w:left w:val="nil"/>
              <w:bottom w:val="nil"/>
              <w:right w:val="nil"/>
            </w:tcBorders>
            <w:vAlign w:val="center"/>
          </w:tcPr>
          <w:p w14:paraId="5D3CFDF2" w14:textId="77777777" w:rsidR="00911637" w:rsidRPr="008D4F10" w:rsidRDefault="00911637" w:rsidP="00AE2D2A">
            <w:pPr>
              <w:jc w:val="center"/>
              <w:rPr>
                <w:rFonts w:ascii="Times New Roman" w:hAnsi="Times New Roman"/>
                <w:b/>
                <w:i/>
                <w:sz w:val="20"/>
                <w:szCs w:val="20"/>
              </w:rPr>
            </w:pPr>
            <w:r>
              <w:rPr>
                <w:rFonts w:ascii="Times New Roman" w:hAnsi="Times New Roman"/>
                <w:b/>
                <w:sz w:val="20"/>
                <w:szCs w:val="20"/>
              </w:rPr>
              <w:t>2013</w:t>
            </w:r>
          </w:p>
        </w:tc>
        <w:tc>
          <w:tcPr>
            <w:tcW w:w="992" w:type="dxa"/>
            <w:tcBorders>
              <w:top w:val="single" w:sz="4" w:space="0" w:color="auto"/>
              <w:left w:val="nil"/>
              <w:bottom w:val="nil"/>
              <w:right w:val="nil"/>
            </w:tcBorders>
            <w:vAlign w:val="center"/>
          </w:tcPr>
          <w:p w14:paraId="07E72627" w14:textId="77777777" w:rsidR="00911637" w:rsidRPr="00AE2D2A" w:rsidRDefault="00911637" w:rsidP="00BD65CB">
            <w:pPr>
              <w:jc w:val="center"/>
              <w:rPr>
                <w:rFonts w:ascii="Times New Roman" w:hAnsi="Times New Roman"/>
                <w:b/>
                <w:sz w:val="20"/>
                <w:szCs w:val="20"/>
              </w:rPr>
            </w:pPr>
            <w:r w:rsidRPr="00AE2D2A">
              <w:rPr>
                <w:rFonts w:ascii="Times New Roman" w:hAnsi="Times New Roman"/>
                <w:b/>
                <w:sz w:val="20"/>
                <w:szCs w:val="20"/>
              </w:rPr>
              <w:t>2010</w:t>
            </w:r>
          </w:p>
        </w:tc>
        <w:tc>
          <w:tcPr>
            <w:tcW w:w="992" w:type="dxa"/>
            <w:tcBorders>
              <w:top w:val="single" w:sz="4" w:space="0" w:color="auto"/>
              <w:left w:val="nil"/>
              <w:bottom w:val="nil"/>
              <w:right w:val="nil"/>
            </w:tcBorders>
            <w:vAlign w:val="center"/>
          </w:tcPr>
          <w:p w14:paraId="49AF5599" w14:textId="77777777" w:rsidR="00911637" w:rsidRPr="00AE2D2A" w:rsidRDefault="00911637" w:rsidP="00AE2D2A">
            <w:pPr>
              <w:jc w:val="center"/>
              <w:rPr>
                <w:rFonts w:ascii="Times New Roman" w:hAnsi="Times New Roman"/>
                <w:b/>
                <w:sz w:val="20"/>
                <w:szCs w:val="20"/>
              </w:rPr>
            </w:pPr>
            <w:r w:rsidRPr="00AE2D2A">
              <w:rPr>
                <w:rFonts w:ascii="Times New Roman" w:hAnsi="Times New Roman"/>
                <w:b/>
                <w:sz w:val="20"/>
                <w:szCs w:val="20"/>
              </w:rPr>
              <w:t>2007</w:t>
            </w:r>
          </w:p>
        </w:tc>
      </w:tr>
      <w:tr w:rsidR="00911637" w:rsidRPr="00FB3C24" w14:paraId="7337F718" w14:textId="77777777" w:rsidTr="00911637">
        <w:tc>
          <w:tcPr>
            <w:tcW w:w="2148" w:type="dxa"/>
            <w:tcBorders>
              <w:top w:val="single" w:sz="4" w:space="0" w:color="auto"/>
              <w:left w:val="nil"/>
              <w:bottom w:val="nil"/>
              <w:right w:val="nil"/>
            </w:tcBorders>
          </w:tcPr>
          <w:p w14:paraId="7DF16A53" w14:textId="77777777" w:rsidR="00911637" w:rsidRPr="00FB3C24" w:rsidRDefault="00911637"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English</w:t>
            </w:r>
          </w:p>
        </w:tc>
        <w:tc>
          <w:tcPr>
            <w:tcW w:w="900" w:type="dxa"/>
            <w:tcBorders>
              <w:top w:val="single" w:sz="4" w:space="0" w:color="auto"/>
              <w:left w:val="nil"/>
              <w:bottom w:val="nil"/>
              <w:right w:val="nil"/>
            </w:tcBorders>
          </w:tcPr>
          <w:p w14:paraId="3188F8E0" w14:textId="77777777" w:rsidR="00911637" w:rsidRPr="00FB3C24" w:rsidRDefault="00911637" w:rsidP="00E7607F">
            <w:pPr>
              <w:jc w:val="center"/>
              <w:rPr>
                <w:rFonts w:ascii="Times New Roman" w:hAnsi="Times New Roman"/>
                <w:sz w:val="20"/>
                <w:szCs w:val="20"/>
              </w:rPr>
            </w:pPr>
            <w:r>
              <w:rPr>
                <w:rFonts w:ascii="Times New Roman" w:hAnsi="Times New Roman"/>
                <w:sz w:val="20"/>
                <w:szCs w:val="20"/>
              </w:rPr>
              <w:t>27.5</w:t>
            </w:r>
          </w:p>
        </w:tc>
        <w:tc>
          <w:tcPr>
            <w:tcW w:w="604" w:type="dxa"/>
            <w:tcBorders>
              <w:top w:val="single" w:sz="4" w:space="0" w:color="auto"/>
              <w:left w:val="nil"/>
              <w:bottom w:val="nil"/>
              <w:right w:val="nil"/>
            </w:tcBorders>
          </w:tcPr>
          <w:p w14:paraId="6EC073A0" w14:textId="77777777" w:rsidR="00911637" w:rsidRPr="008D4F10" w:rsidRDefault="00911637" w:rsidP="00E7607F">
            <w:pPr>
              <w:jc w:val="center"/>
              <w:rPr>
                <w:rFonts w:ascii="Times New Roman" w:hAnsi="Times New Roman"/>
                <w:i/>
                <w:sz w:val="20"/>
                <w:szCs w:val="20"/>
              </w:rPr>
            </w:pPr>
            <w:r>
              <w:rPr>
                <w:rFonts w:ascii="Times New Roman" w:hAnsi="Times New Roman"/>
                <w:i/>
                <w:sz w:val="20"/>
                <w:szCs w:val="20"/>
              </w:rPr>
              <w:t>1.5</w:t>
            </w:r>
          </w:p>
        </w:tc>
        <w:tc>
          <w:tcPr>
            <w:tcW w:w="992" w:type="dxa"/>
            <w:tcBorders>
              <w:top w:val="single" w:sz="4" w:space="0" w:color="auto"/>
              <w:left w:val="nil"/>
              <w:bottom w:val="nil"/>
              <w:right w:val="nil"/>
            </w:tcBorders>
          </w:tcPr>
          <w:p w14:paraId="6820C18D" w14:textId="77777777" w:rsidR="00911637" w:rsidRPr="00FB3C24" w:rsidRDefault="00911637" w:rsidP="00BD65CB">
            <w:pPr>
              <w:jc w:val="center"/>
              <w:rPr>
                <w:rFonts w:ascii="Times New Roman" w:hAnsi="Times New Roman"/>
                <w:sz w:val="20"/>
                <w:szCs w:val="20"/>
              </w:rPr>
            </w:pPr>
            <w:r>
              <w:rPr>
                <w:rFonts w:ascii="Times New Roman" w:hAnsi="Times New Roman"/>
                <w:sz w:val="20"/>
                <w:szCs w:val="20"/>
              </w:rPr>
              <w:t>29.2</w:t>
            </w:r>
          </w:p>
        </w:tc>
        <w:tc>
          <w:tcPr>
            <w:tcW w:w="993" w:type="dxa"/>
            <w:tcBorders>
              <w:top w:val="single" w:sz="4" w:space="0" w:color="auto"/>
              <w:left w:val="nil"/>
              <w:bottom w:val="nil"/>
              <w:right w:val="nil"/>
            </w:tcBorders>
          </w:tcPr>
          <w:p w14:paraId="4BAE24F3" w14:textId="77777777" w:rsidR="00911637" w:rsidRPr="00FB3C24" w:rsidRDefault="00911637" w:rsidP="00872C74">
            <w:pPr>
              <w:jc w:val="center"/>
              <w:rPr>
                <w:rFonts w:ascii="Times New Roman" w:hAnsi="Times New Roman"/>
                <w:sz w:val="20"/>
                <w:szCs w:val="20"/>
              </w:rPr>
            </w:pPr>
            <w:r>
              <w:rPr>
                <w:rFonts w:ascii="Times New Roman" w:hAnsi="Times New Roman"/>
                <w:sz w:val="20"/>
                <w:szCs w:val="20"/>
              </w:rPr>
              <w:t>28.9</w:t>
            </w:r>
          </w:p>
        </w:tc>
        <w:tc>
          <w:tcPr>
            <w:tcW w:w="992" w:type="dxa"/>
            <w:tcBorders>
              <w:top w:val="single" w:sz="4" w:space="0" w:color="auto"/>
              <w:left w:val="nil"/>
              <w:bottom w:val="nil"/>
              <w:right w:val="nil"/>
            </w:tcBorders>
          </w:tcPr>
          <w:p w14:paraId="72CC593D" w14:textId="77777777" w:rsidR="00911637" w:rsidRPr="00911637" w:rsidRDefault="00911637" w:rsidP="00E7607F">
            <w:pPr>
              <w:jc w:val="center"/>
              <w:rPr>
                <w:rFonts w:ascii="Times New Roman" w:hAnsi="Times New Roman"/>
                <w:sz w:val="20"/>
                <w:szCs w:val="20"/>
              </w:rPr>
            </w:pPr>
            <w:r>
              <w:rPr>
                <w:rFonts w:ascii="Times New Roman" w:hAnsi="Times New Roman"/>
                <w:sz w:val="20"/>
                <w:szCs w:val="20"/>
              </w:rPr>
              <w:t>72.5</w:t>
            </w:r>
          </w:p>
        </w:tc>
        <w:tc>
          <w:tcPr>
            <w:tcW w:w="992" w:type="dxa"/>
            <w:tcBorders>
              <w:top w:val="single" w:sz="4" w:space="0" w:color="auto"/>
              <w:left w:val="nil"/>
              <w:bottom w:val="nil"/>
              <w:right w:val="nil"/>
            </w:tcBorders>
          </w:tcPr>
          <w:p w14:paraId="248866A2" w14:textId="77777777" w:rsidR="00911637" w:rsidRDefault="00911637" w:rsidP="00BD65CB">
            <w:pPr>
              <w:jc w:val="center"/>
              <w:rPr>
                <w:rFonts w:ascii="Times New Roman" w:hAnsi="Times New Roman"/>
                <w:sz w:val="20"/>
                <w:szCs w:val="20"/>
              </w:rPr>
            </w:pPr>
            <w:r>
              <w:rPr>
                <w:rFonts w:ascii="Times New Roman" w:hAnsi="Times New Roman"/>
                <w:sz w:val="20"/>
                <w:szCs w:val="20"/>
              </w:rPr>
              <w:t>70.8</w:t>
            </w:r>
          </w:p>
        </w:tc>
        <w:tc>
          <w:tcPr>
            <w:tcW w:w="992" w:type="dxa"/>
            <w:tcBorders>
              <w:top w:val="single" w:sz="4" w:space="0" w:color="auto"/>
              <w:left w:val="nil"/>
              <w:bottom w:val="nil"/>
              <w:right w:val="nil"/>
            </w:tcBorders>
          </w:tcPr>
          <w:p w14:paraId="1FD616DE" w14:textId="77777777" w:rsidR="00911637" w:rsidRDefault="00911637" w:rsidP="00872C74">
            <w:pPr>
              <w:jc w:val="center"/>
              <w:rPr>
                <w:rFonts w:ascii="Times New Roman" w:hAnsi="Times New Roman"/>
                <w:sz w:val="20"/>
                <w:szCs w:val="20"/>
              </w:rPr>
            </w:pPr>
            <w:r>
              <w:rPr>
                <w:rFonts w:ascii="Times New Roman" w:hAnsi="Times New Roman"/>
                <w:sz w:val="20"/>
                <w:szCs w:val="20"/>
              </w:rPr>
              <w:t>71.1</w:t>
            </w:r>
          </w:p>
        </w:tc>
      </w:tr>
      <w:tr w:rsidR="00911637" w:rsidRPr="00FB3C24" w14:paraId="23FA1738" w14:textId="77777777" w:rsidTr="00911637">
        <w:tc>
          <w:tcPr>
            <w:tcW w:w="2148" w:type="dxa"/>
            <w:tcBorders>
              <w:top w:val="nil"/>
              <w:left w:val="nil"/>
              <w:bottom w:val="nil"/>
              <w:right w:val="nil"/>
            </w:tcBorders>
          </w:tcPr>
          <w:p w14:paraId="450F599E" w14:textId="77777777" w:rsidR="00911637" w:rsidRPr="00FB3C24" w:rsidRDefault="00911637"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LOTE</w:t>
            </w:r>
          </w:p>
        </w:tc>
        <w:tc>
          <w:tcPr>
            <w:tcW w:w="900" w:type="dxa"/>
            <w:tcBorders>
              <w:top w:val="nil"/>
              <w:left w:val="nil"/>
              <w:bottom w:val="nil"/>
              <w:right w:val="nil"/>
            </w:tcBorders>
          </w:tcPr>
          <w:p w14:paraId="78EDCCA6" w14:textId="77777777" w:rsidR="00911637" w:rsidRPr="00FB3C24" w:rsidRDefault="000152D2" w:rsidP="00E7607F">
            <w:pPr>
              <w:jc w:val="center"/>
              <w:rPr>
                <w:rFonts w:ascii="Times New Roman" w:hAnsi="Times New Roman"/>
                <w:sz w:val="20"/>
                <w:szCs w:val="20"/>
              </w:rPr>
            </w:pPr>
            <w:r>
              <w:rPr>
                <w:rFonts w:ascii="Times New Roman" w:hAnsi="Times New Roman"/>
                <w:sz w:val="20"/>
                <w:szCs w:val="20"/>
              </w:rPr>
              <w:t>23.0</w:t>
            </w:r>
          </w:p>
        </w:tc>
        <w:tc>
          <w:tcPr>
            <w:tcW w:w="604" w:type="dxa"/>
            <w:tcBorders>
              <w:top w:val="nil"/>
              <w:left w:val="nil"/>
              <w:bottom w:val="nil"/>
              <w:right w:val="nil"/>
            </w:tcBorders>
          </w:tcPr>
          <w:p w14:paraId="55D0FCBB" w14:textId="77777777" w:rsidR="00911637" w:rsidRPr="008D4F10" w:rsidRDefault="000152D2" w:rsidP="00E7607F">
            <w:pPr>
              <w:jc w:val="center"/>
              <w:rPr>
                <w:rFonts w:ascii="Times New Roman" w:hAnsi="Times New Roman"/>
                <w:i/>
                <w:sz w:val="20"/>
                <w:szCs w:val="20"/>
              </w:rPr>
            </w:pPr>
            <w:r>
              <w:rPr>
                <w:rFonts w:ascii="Times New Roman" w:hAnsi="Times New Roman"/>
                <w:i/>
                <w:sz w:val="20"/>
                <w:szCs w:val="20"/>
              </w:rPr>
              <w:t>2.6</w:t>
            </w:r>
          </w:p>
        </w:tc>
        <w:tc>
          <w:tcPr>
            <w:tcW w:w="992" w:type="dxa"/>
            <w:tcBorders>
              <w:top w:val="nil"/>
              <w:left w:val="nil"/>
              <w:bottom w:val="nil"/>
              <w:right w:val="nil"/>
            </w:tcBorders>
          </w:tcPr>
          <w:p w14:paraId="4D7C78A9" w14:textId="77777777" w:rsidR="00911637" w:rsidRPr="00FB3C24" w:rsidRDefault="00911637" w:rsidP="00BD65CB">
            <w:pPr>
              <w:jc w:val="center"/>
              <w:rPr>
                <w:rFonts w:ascii="Times New Roman" w:hAnsi="Times New Roman"/>
                <w:sz w:val="20"/>
                <w:szCs w:val="20"/>
              </w:rPr>
            </w:pPr>
            <w:r>
              <w:rPr>
                <w:rFonts w:ascii="Times New Roman" w:hAnsi="Times New Roman"/>
                <w:sz w:val="20"/>
                <w:szCs w:val="20"/>
              </w:rPr>
              <w:t>23.6</w:t>
            </w:r>
          </w:p>
        </w:tc>
        <w:tc>
          <w:tcPr>
            <w:tcW w:w="993" w:type="dxa"/>
            <w:tcBorders>
              <w:top w:val="nil"/>
              <w:left w:val="nil"/>
              <w:bottom w:val="nil"/>
              <w:right w:val="nil"/>
            </w:tcBorders>
          </w:tcPr>
          <w:p w14:paraId="3B2DC65C" w14:textId="77777777" w:rsidR="00911637" w:rsidRPr="00FB3C24" w:rsidRDefault="00911637" w:rsidP="00872C74">
            <w:pPr>
              <w:jc w:val="center"/>
              <w:rPr>
                <w:rFonts w:ascii="Times New Roman" w:hAnsi="Times New Roman"/>
                <w:sz w:val="20"/>
                <w:szCs w:val="20"/>
              </w:rPr>
            </w:pPr>
            <w:r>
              <w:rPr>
                <w:rFonts w:ascii="Times New Roman" w:hAnsi="Times New Roman"/>
                <w:sz w:val="20"/>
                <w:szCs w:val="20"/>
              </w:rPr>
              <w:t>26.4</w:t>
            </w:r>
          </w:p>
        </w:tc>
        <w:tc>
          <w:tcPr>
            <w:tcW w:w="992" w:type="dxa"/>
            <w:tcBorders>
              <w:top w:val="nil"/>
              <w:left w:val="nil"/>
              <w:bottom w:val="nil"/>
              <w:right w:val="nil"/>
            </w:tcBorders>
          </w:tcPr>
          <w:p w14:paraId="661F7E87" w14:textId="77777777" w:rsidR="00911637" w:rsidRPr="00911637" w:rsidRDefault="000152D2" w:rsidP="00E7607F">
            <w:pPr>
              <w:jc w:val="center"/>
              <w:rPr>
                <w:rFonts w:ascii="Times New Roman" w:hAnsi="Times New Roman"/>
                <w:sz w:val="20"/>
                <w:szCs w:val="20"/>
              </w:rPr>
            </w:pPr>
            <w:r>
              <w:rPr>
                <w:rFonts w:ascii="Times New Roman" w:hAnsi="Times New Roman"/>
                <w:sz w:val="20"/>
                <w:szCs w:val="20"/>
              </w:rPr>
              <w:t>77.0</w:t>
            </w:r>
          </w:p>
        </w:tc>
        <w:tc>
          <w:tcPr>
            <w:tcW w:w="992" w:type="dxa"/>
            <w:tcBorders>
              <w:top w:val="nil"/>
              <w:left w:val="nil"/>
              <w:bottom w:val="nil"/>
              <w:right w:val="nil"/>
            </w:tcBorders>
          </w:tcPr>
          <w:p w14:paraId="6145E957" w14:textId="77777777" w:rsidR="00911637" w:rsidRDefault="00911637" w:rsidP="00BD65CB">
            <w:pPr>
              <w:jc w:val="center"/>
              <w:rPr>
                <w:rFonts w:ascii="Times New Roman" w:hAnsi="Times New Roman"/>
                <w:sz w:val="20"/>
                <w:szCs w:val="20"/>
              </w:rPr>
            </w:pPr>
            <w:r>
              <w:rPr>
                <w:rFonts w:ascii="Times New Roman" w:hAnsi="Times New Roman"/>
                <w:sz w:val="20"/>
                <w:szCs w:val="20"/>
              </w:rPr>
              <w:t>76.4</w:t>
            </w:r>
          </w:p>
        </w:tc>
        <w:tc>
          <w:tcPr>
            <w:tcW w:w="992" w:type="dxa"/>
            <w:tcBorders>
              <w:top w:val="nil"/>
              <w:left w:val="nil"/>
              <w:bottom w:val="nil"/>
              <w:right w:val="nil"/>
            </w:tcBorders>
          </w:tcPr>
          <w:p w14:paraId="5215A8D0" w14:textId="77777777" w:rsidR="00911637" w:rsidRDefault="00911637" w:rsidP="00872C74">
            <w:pPr>
              <w:jc w:val="center"/>
              <w:rPr>
                <w:rFonts w:ascii="Times New Roman" w:hAnsi="Times New Roman"/>
                <w:sz w:val="20"/>
                <w:szCs w:val="20"/>
              </w:rPr>
            </w:pPr>
            <w:r>
              <w:rPr>
                <w:rFonts w:ascii="Times New Roman" w:hAnsi="Times New Roman"/>
                <w:sz w:val="20"/>
                <w:szCs w:val="20"/>
              </w:rPr>
              <w:t>73.6</w:t>
            </w:r>
          </w:p>
        </w:tc>
      </w:tr>
      <w:tr w:rsidR="00911637" w:rsidRPr="00FB3C24" w14:paraId="2D9458FD" w14:textId="77777777" w:rsidTr="00911637">
        <w:tc>
          <w:tcPr>
            <w:tcW w:w="2148" w:type="dxa"/>
            <w:tcBorders>
              <w:top w:val="nil"/>
              <w:left w:val="nil"/>
              <w:bottom w:val="nil"/>
              <w:right w:val="nil"/>
            </w:tcBorders>
          </w:tcPr>
          <w:p w14:paraId="4C598926" w14:textId="77777777" w:rsidR="00911637" w:rsidRPr="00FB3C24" w:rsidRDefault="00911637"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Mathematics</w:t>
            </w:r>
          </w:p>
        </w:tc>
        <w:tc>
          <w:tcPr>
            <w:tcW w:w="900" w:type="dxa"/>
            <w:tcBorders>
              <w:top w:val="nil"/>
              <w:left w:val="nil"/>
              <w:bottom w:val="nil"/>
              <w:right w:val="nil"/>
            </w:tcBorders>
          </w:tcPr>
          <w:p w14:paraId="21EF4D6D" w14:textId="77777777" w:rsidR="00911637" w:rsidRPr="00FB3C24" w:rsidRDefault="00911637" w:rsidP="00E7607F">
            <w:pPr>
              <w:jc w:val="center"/>
              <w:rPr>
                <w:rFonts w:ascii="Times New Roman" w:hAnsi="Times New Roman"/>
                <w:sz w:val="20"/>
                <w:szCs w:val="20"/>
              </w:rPr>
            </w:pPr>
            <w:r>
              <w:rPr>
                <w:rFonts w:ascii="Times New Roman" w:hAnsi="Times New Roman"/>
                <w:sz w:val="20"/>
                <w:szCs w:val="20"/>
              </w:rPr>
              <w:t>51.6</w:t>
            </w:r>
          </w:p>
        </w:tc>
        <w:tc>
          <w:tcPr>
            <w:tcW w:w="604" w:type="dxa"/>
            <w:tcBorders>
              <w:top w:val="nil"/>
              <w:left w:val="nil"/>
              <w:bottom w:val="nil"/>
              <w:right w:val="nil"/>
            </w:tcBorders>
          </w:tcPr>
          <w:p w14:paraId="747A012C" w14:textId="77777777" w:rsidR="00911637" w:rsidRPr="008D4F10" w:rsidRDefault="00911637" w:rsidP="00E7607F">
            <w:pPr>
              <w:jc w:val="center"/>
              <w:rPr>
                <w:rFonts w:ascii="Times New Roman" w:hAnsi="Times New Roman"/>
                <w:i/>
                <w:sz w:val="20"/>
                <w:szCs w:val="20"/>
              </w:rPr>
            </w:pPr>
            <w:r>
              <w:rPr>
                <w:rFonts w:ascii="Times New Roman" w:hAnsi="Times New Roman"/>
                <w:i/>
                <w:sz w:val="20"/>
                <w:szCs w:val="20"/>
              </w:rPr>
              <w:t>1.9</w:t>
            </w:r>
          </w:p>
        </w:tc>
        <w:tc>
          <w:tcPr>
            <w:tcW w:w="992" w:type="dxa"/>
            <w:tcBorders>
              <w:top w:val="nil"/>
              <w:left w:val="nil"/>
              <w:bottom w:val="nil"/>
              <w:right w:val="nil"/>
            </w:tcBorders>
          </w:tcPr>
          <w:p w14:paraId="078BE621" w14:textId="77777777" w:rsidR="00911637" w:rsidRPr="00FB3C24" w:rsidRDefault="00911637" w:rsidP="00BD65CB">
            <w:pPr>
              <w:jc w:val="center"/>
              <w:rPr>
                <w:rFonts w:ascii="Times New Roman" w:hAnsi="Times New Roman"/>
                <w:sz w:val="20"/>
                <w:szCs w:val="20"/>
              </w:rPr>
            </w:pPr>
            <w:r>
              <w:rPr>
                <w:rFonts w:ascii="Times New Roman" w:hAnsi="Times New Roman"/>
                <w:sz w:val="20"/>
                <w:szCs w:val="20"/>
              </w:rPr>
              <w:t>51.7</w:t>
            </w:r>
          </w:p>
        </w:tc>
        <w:tc>
          <w:tcPr>
            <w:tcW w:w="993" w:type="dxa"/>
            <w:tcBorders>
              <w:top w:val="nil"/>
              <w:left w:val="nil"/>
              <w:bottom w:val="nil"/>
              <w:right w:val="nil"/>
            </w:tcBorders>
          </w:tcPr>
          <w:p w14:paraId="1D083E42" w14:textId="77777777" w:rsidR="00911637" w:rsidRPr="00FB3C24" w:rsidRDefault="00911637" w:rsidP="00872C74">
            <w:pPr>
              <w:jc w:val="center"/>
              <w:rPr>
                <w:rFonts w:ascii="Times New Roman" w:hAnsi="Times New Roman"/>
                <w:sz w:val="20"/>
                <w:szCs w:val="20"/>
              </w:rPr>
            </w:pPr>
            <w:r>
              <w:rPr>
                <w:rFonts w:ascii="Times New Roman" w:hAnsi="Times New Roman"/>
                <w:sz w:val="20"/>
                <w:szCs w:val="20"/>
              </w:rPr>
              <w:t>51.7</w:t>
            </w:r>
          </w:p>
        </w:tc>
        <w:tc>
          <w:tcPr>
            <w:tcW w:w="992" w:type="dxa"/>
            <w:tcBorders>
              <w:top w:val="nil"/>
              <w:left w:val="nil"/>
              <w:bottom w:val="nil"/>
              <w:right w:val="nil"/>
            </w:tcBorders>
          </w:tcPr>
          <w:p w14:paraId="60491B47" w14:textId="77777777" w:rsidR="00911637" w:rsidRPr="00911637" w:rsidRDefault="00911637" w:rsidP="00E7607F">
            <w:pPr>
              <w:jc w:val="center"/>
              <w:rPr>
                <w:rFonts w:ascii="Times New Roman" w:hAnsi="Times New Roman"/>
                <w:sz w:val="20"/>
                <w:szCs w:val="20"/>
              </w:rPr>
            </w:pPr>
            <w:r>
              <w:rPr>
                <w:rFonts w:ascii="Times New Roman" w:hAnsi="Times New Roman"/>
                <w:sz w:val="20"/>
                <w:szCs w:val="20"/>
              </w:rPr>
              <w:t>48.4</w:t>
            </w:r>
          </w:p>
        </w:tc>
        <w:tc>
          <w:tcPr>
            <w:tcW w:w="992" w:type="dxa"/>
            <w:tcBorders>
              <w:top w:val="nil"/>
              <w:left w:val="nil"/>
              <w:bottom w:val="nil"/>
              <w:right w:val="nil"/>
            </w:tcBorders>
          </w:tcPr>
          <w:p w14:paraId="6FA8608F" w14:textId="77777777" w:rsidR="00911637" w:rsidRDefault="00911637" w:rsidP="00BD65CB">
            <w:pPr>
              <w:jc w:val="center"/>
              <w:rPr>
                <w:rFonts w:ascii="Times New Roman" w:hAnsi="Times New Roman"/>
                <w:sz w:val="20"/>
                <w:szCs w:val="20"/>
              </w:rPr>
            </w:pPr>
            <w:r>
              <w:rPr>
                <w:rFonts w:ascii="Times New Roman" w:hAnsi="Times New Roman"/>
                <w:sz w:val="20"/>
                <w:szCs w:val="20"/>
              </w:rPr>
              <w:t>48.3</w:t>
            </w:r>
          </w:p>
        </w:tc>
        <w:tc>
          <w:tcPr>
            <w:tcW w:w="992" w:type="dxa"/>
            <w:tcBorders>
              <w:top w:val="nil"/>
              <w:left w:val="nil"/>
              <w:bottom w:val="nil"/>
              <w:right w:val="nil"/>
            </w:tcBorders>
          </w:tcPr>
          <w:p w14:paraId="298D5220" w14:textId="77777777" w:rsidR="00911637" w:rsidRDefault="00911637" w:rsidP="00872C74">
            <w:pPr>
              <w:jc w:val="center"/>
              <w:rPr>
                <w:rFonts w:ascii="Times New Roman" w:hAnsi="Times New Roman"/>
                <w:sz w:val="20"/>
                <w:szCs w:val="20"/>
              </w:rPr>
            </w:pPr>
            <w:r>
              <w:rPr>
                <w:rFonts w:ascii="Times New Roman" w:hAnsi="Times New Roman"/>
                <w:sz w:val="20"/>
                <w:szCs w:val="20"/>
              </w:rPr>
              <w:t>48.3</w:t>
            </w:r>
          </w:p>
        </w:tc>
      </w:tr>
      <w:tr w:rsidR="00911637" w:rsidRPr="00FB3C24" w14:paraId="6E90CB28" w14:textId="77777777" w:rsidTr="00911637">
        <w:tc>
          <w:tcPr>
            <w:tcW w:w="2148" w:type="dxa"/>
            <w:tcBorders>
              <w:top w:val="nil"/>
              <w:left w:val="nil"/>
              <w:bottom w:val="nil"/>
              <w:right w:val="nil"/>
            </w:tcBorders>
          </w:tcPr>
          <w:p w14:paraId="2F26A0B4" w14:textId="77777777" w:rsidR="00911637" w:rsidRPr="00FB3C24" w:rsidRDefault="00911637"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Biology</w:t>
            </w:r>
          </w:p>
        </w:tc>
        <w:tc>
          <w:tcPr>
            <w:tcW w:w="900" w:type="dxa"/>
            <w:tcBorders>
              <w:top w:val="nil"/>
              <w:left w:val="nil"/>
              <w:bottom w:val="nil"/>
              <w:right w:val="nil"/>
            </w:tcBorders>
          </w:tcPr>
          <w:p w14:paraId="77EFD51B" w14:textId="77777777" w:rsidR="00911637" w:rsidRPr="00FB3C24" w:rsidRDefault="00911637" w:rsidP="00E7607F">
            <w:pPr>
              <w:jc w:val="center"/>
              <w:rPr>
                <w:rFonts w:ascii="Times New Roman" w:hAnsi="Times New Roman"/>
                <w:sz w:val="20"/>
                <w:szCs w:val="20"/>
              </w:rPr>
            </w:pPr>
            <w:r>
              <w:rPr>
                <w:rFonts w:ascii="Times New Roman" w:hAnsi="Times New Roman"/>
                <w:sz w:val="20"/>
                <w:szCs w:val="20"/>
              </w:rPr>
              <w:t>41.9</w:t>
            </w:r>
          </w:p>
        </w:tc>
        <w:tc>
          <w:tcPr>
            <w:tcW w:w="604" w:type="dxa"/>
            <w:tcBorders>
              <w:top w:val="nil"/>
              <w:left w:val="nil"/>
              <w:bottom w:val="nil"/>
              <w:right w:val="nil"/>
            </w:tcBorders>
          </w:tcPr>
          <w:p w14:paraId="46CF6418" w14:textId="77777777" w:rsidR="00911637" w:rsidRPr="008D4F10" w:rsidRDefault="00911637" w:rsidP="00E7607F">
            <w:pPr>
              <w:jc w:val="center"/>
              <w:rPr>
                <w:rFonts w:ascii="Times New Roman" w:hAnsi="Times New Roman"/>
                <w:i/>
                <w:sz w:val="20"/>
                <w:szCs w:val="20"/>
              </w:rPr>
            </w:pPr>
            <w:r>
              <w:rPr>
                <w:rFonts w:ascii="Times New Roman" w:hAnsi="Times New Roman"/>
                <w:i/>
                <w:sz w:val="20"/>
                <w:szCs w:val="20"/>
              </w:rPr>
              <w:t>3.4</w:t>
            </w:r>
          </w:p>
        </w:tc>
        <w:tc>
          <w:tcPr>
            <w:tcW w:w="992" w:type="dxa"/>
            <w:tcBorders>
              <w:top w:val="nil"/>
              <w:left w:val="nil"/>
              <w:bottom w:val="nil"/>
              <w:right w:val="nil"/>
            </w:tcBorders>
          </w:tcPr>
          <w:p w14:paraId="1D3FCD27" w14:textId="77777777" w:rsidR="00911637" w:rsidRPr="00FB3C24" w:rsidRDefault="00911637" w:rsidP="00BD65CB">
            <w:pPr>
              <w:jc w:val="center"/>
              <w:rPr>
                <w:rFonts w:ascii="Times New Roman" w:hAnsi="Times New Roman"/>
                <w:sz w:val="20"/>
                <w:szCs w:val="20"/>
              </w:rPr>
            </w:pPr>
            <w:r>
              <w:rPr>
                <w:rFonts w:ascii="Times New Roman" w:hAnsi="Times New Roman"/>
                <w:sz w:val="20"/>
                <w:szCs w:val="20"/>
              </w:rPr>
              <w:t>47.0</w:t>
            </w:r>
          </w:p>
        </w:tc>
        <w:tc>
          <w:tcPr>
            <w:tcW w:w="993" w:type="dxa"/>
            <w:tcBorders>
              <w:top w:val="nil"/>
              <w:left w:val="nil"/>
              <w:bottom w:val="nil"/>
              <w:right w:val="nil"/>
            </w:tcBorders>
          </w:tcPr>
          <w:p w14:paraId="33AE223E" w14:textId="77777777" w:rsidR="00911637" w:rsidRPr="00FB3C24" w:rsidRDefault="00911637" w:rsidP="00872C74">
            <w:pPr>
              <w:jc w:val="center"/>
              <w:rPr>
                <w:rFonts w:ascii="Times New Roman" w:hAnsi="Times New Roman"/>
                <w:sz w:val="20"/>
                <w:szCs w:val="20"/>
              </w:rPr>
            </w:pPr>
            <w:r>
              <w:rPr>
                <w:rFonts w:ascii="Times New Roman" w:hAnsi="Times New Roman"/>
                <w:sz w:val="20"/>
                <w:szCs w:val="20"/>
              </w:rPr>
              <w:t>44.0</w:t>
            </w:r>
          </w:p>
        </w:tc>
        <w:tc>
          <w:tcPr>
            <w:tcW w:w="992" w:type="dxa"/>
            <w:tcBorders>
              <w:top w:val="nil"/>
              <w:left w:val="nil"/>
              <w:bottom w:val="nil"/>
              <w:right w:val="nil"/>
            </w:tcBorders>
          </w:tcPr>
          <w:p w14:paraId="3A646C88" w14:textId="77777777" w:rsidR="00911637" w:rsidRPr="00911637" w:rsidRDefault="00911637" w:rsidP="00E7607F">
            <w:pPr>
              <w:jc w:val="center"/>
              <w:rPr>
                <w:rFonts w:ascii="Times New Roman" w:hAnsi="Times New Roman"/>
                <w:sz w:val="20"/>
                <w:szCs w:val="20"/>
              </w:rPr>
            </w:pPr>
            <w:r>
              <w:rPr>
                <w:rFonts w:ascii="Times New Roman" w:hAnsi="Times New Roman"/>
                <w:sz w:val="20"/>
                <w:szCs w:val="20"/>
              </w:rPr>
              <w:t>58.1</w:t>
            </w:r>
          </w:p>
        </w:tc>
        <w:tc>
          <w:tcPr>
            <w:tcW w:w="992" w:type="dxa"/>
            <w:tcBorders>
              <w:top w:val="nil"/>
              <w:left w:val="nil"/>
              <w:bottom w:val="nil"/>
              <w:right w:val="nil"/>
            </w:tcBorders>
          </w:tcPr>
          <w:p w14:paraId="39A4663D" w14:textId="77777777" w:rsidR="00911637" w:rsidRDefault="00911637" w:rsidP="00BD65CB">
            <w:pPr>
              <w:jc w:val="center"/>
              <w:rPr>
                <w:rFonts w:ascii="Times New Roman" w:hAnsi="Times New Roman"/>
                <w:sz w:val="20"/>
                <w:szCs w:val="20"/>
              </w:rPr>
            </w:pPr>
            <w:r>
              <w:rPr>
                <w:rFonts w:ascii="Times New Roman" w:hAnsi="Times New Roman"/>
                <w:sz w:val="20"/>
                <w:szCs w:val="20"/>
              </w:rPr>
              <w:t>53.0</w:t>
            </w:r>
          </w:p>
        </w:tc>
        <w:tc>
          <w:tcPr>
            <w:tcW w:w="992" w:type="dxa"/>
            <w:tcBorders>
              <w:top w:val="nil"/>
              <w:left w:val="nil"/>
              <w:bottom w:val="nil"/>
              <w:right w:val="nil"/>
            </w:tcBorders>
          </w:tcPr>
          <w:p w14:paraId="72F2FAEA" w14:textId="77777777" w:rsidR="00911637" w:rsidRDefault="00911637" w:rsidP="00872C74">
            <w:pPr>
              <w:jc w:val="center"/>
              <w:rPr>
                <w:rFonts w:ascii="Times New Roman" w:hAnsi="Times New Roman"/>
                <w:sz w:val="20"/>
                <w:szCs w:val="20"/>
              </w:rPr>
            </w:pPr>
            <w:r>
              <w:rPr>
                <w:rFonts w:ascii="Times New Roman" w:hAnsi="Times New Roman"/>
                <w:sz w:val="20"/>
                <w:szCs w:val="20"/>
              </w:rPr>
              <w:t>56.0</w:t>
            </w:r>
          </w:p>
        </w:tc>
      </w:tr>
      <w:tr w:rsidR="00911637" w:rsidRPr="00FB3C24" w14:paraId="68C569F5" w14:textId="77777777" w:rsidTr="00911637">
        <w:tc>
          <w:tcPr>
            <w:tcW w:w="2148" w:type="dxa"/>
            <w:tcBorders>
              <w:top w:val="nil"/>
              <w:left w:val="nil"/>
              <w:bottom w:val="nil"/>
              <w:right w:val="nil"/>
            </w:tcBorders>
          </w:tcPr>
          <w:p w14:paraId="43CEA9F4" w14:textId="77777777" w:rsidR="00911637" w:rsidRDefault="00911637"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Chemistry</w:t>
            </w:r>
          </w:p>
        </w:tc>
        <w:tc>
          <w:tcPr>
            <w:tcW w:w="900" w:type="dxa"/>
            <w:tcBorders>
              <w:top w:val="nil"/>
              <w:left w:val="nil"/>
              <w:bottom w:val="nil"/>
              <w:right w:val="nil"/>
            </w:tcBorders>
          </w:tcPr>
          <w:p w14:paraId="6A5AC92F" w14:textId="77777777" w:rsidR="00911637" w:rsidRPr="00FB3C24" w:rsidRDefault="00911637" w:rsidP="00E7607F">
            <w:pPr>
              <w:jc w:val="center"/>
              <w:rPr>
                <w:rFonts w:ascii="Times New Roman" w:hAnsi="Times New Roman"/>
                <w:sz w:val="20"/>
                <w:szCs w:val="20"/>
              </w:rPr>
            </w:pPr>
            <w:r>
              <w:rPr>
                <w:rFonts w:ascii="Times New Roman" w:hAnsi="Times New Roman"/>
                <w:sz w:val="20"/>
                <w:szCs w:val="20"/>
              </w:rPr>
              <w:t>57.3</w:t>
            </w:r>
          </w:p>
        </w:tc>
        <w:tc>
          <w:tcPr>
            <w:tcW w:w="604" w:type="dxa"/>
            <w:tcBorders>
              <w:top w:val="nil"/>
              <w:left w:val="nil"/>
              <w:bottom w:val="nil"/>
              <w:right w:val="nil"/>
            </w:tcBorders>
          </w:tcPr>
          <w:p w14:paraId="37E4FE38" w14:textId="77777777" w:rsidR="00911637" w:rsidRPr="008D4F10" w:rsidRDefault="00911637" w:rsidP="00E7607F">
            <w:pPr>
              <w:jc w:val="center"/>
              <w:rPr>
                <w:rFonts w:ascii="Times New Roman" w:hAnsi="Times New Roman"/>
                <w:i/>
                <w:sz w:val="20"/>
                <w:szCs w:val="20"/>
              </w:rPr>
            </w:pPr>
            <w:r>
              <w:rPr>
                <w:rFonts w:ascii="Times New Roman" w:hAnsi="Times New Roman"/>
                <w:i/>
                <w:sz w:val="20"/>
                <w:szCs w:val="20"/>
              </w:rPr>
              <w:t>4.1</w:t>
            </w:r>
          </w:p>
        </w:tc>
        <w:tc>
          <w:tcPr>
            <w:tcW w:w="992" w:type="dxa"/>
            <w:tcBorders>
              <w:top w:val="nil"/>
              <w:left w:val="nil"/>
              <w:bottom w:val="nil"/>
              <w:right w:val="nil"/>
            </w:tcBorders>
          </w:tcPr>
          <w:p w14:paraId="66F984A1" w14:textId="77777777" w:rsidR="00911637" w:rsidRPr="00FB3C24" w:rsidRDefault="00911637" w:rsidP="00BD65CB">
            <w:pPr>
              <w:jc w:val="center"/>
              <w:rPr>
                <w:rFonts w:ascii="Times New Roman" w:hAnsi="Times New Roman"/>
                <w:sz w:val="20"/>
                <w:szCs w:val="20"/>
              </w:rPr>
            </w:pPr>
            <w:r>
              <w:rPr>
                <w:rFonts w:ascii="Times New Roman" w:hAnsi="Times New Roman"/>
                <w:sz w:val="20"/>
                <w:szCs w:val="20"/>
              </w:rPr>
              <w:t>52.7</w:t>
            </w:r>
          </w:p>
        </w:tc>
        <w:tc>
          <w:tcPr>
            <w:tcW w:w="993" w:type="dxa"/>
            <w:tcBorders>
              <w:top w:val="nil"/>
              <w:left w:val="nil"/>
              <w:bottom w:val="nil"/>
              <w:right w:val="nil"/>
            </w:tcBorders>
          </w:tcPr>
          <w:p w14:paraId="0D620FF9" w14:textId="77777777" w:rsidR="00911637" w:rsidRPr="00FB3C24" w:rsidRDefault="00911637" w:rsidP="00872C74">
            <w:pPr>
              <w:jc w:val="center"/>
              <w:rPr>
                <w:rFonts w:ascii="Times New Roman" w:hAnsi="Times New Roman"/>
                <w:sz w:val="20"/>
                <w:szCs w:val="20"/>
              </w:rPr>
            </w:pPr>
            <w:r>
              <w:rPr>
                <w:rFonts w:ascii="Times New Roman" w:hAnsi="Times New Roman"/>
                <w:sz w:val="20"/>
                <w:szCs w:val="20"/>
              </w:rPr>
              <w:t>58.3</w:t>
            </w:r>
          </w:p>
        </w:tc>
        <w:tc>
          <w:tcPr>
            <w:tcW w:w="992" w:type="dxa"/>
            <w:tcBorders>
              <w:top w:val="nil"/>
              <w:left w:val="nil"/>
              <w:bottom w:val="nil"/>
              <w:right w:val="nil"/>
            </w:tcBorders>
          </w:tcPr>
          <w:p w14:paraId="060B8420" w14:textId="77777777" w:rsidR="00911637" w:rsidRPr="00911637" w:rsidRDefault="00911637" w:rsidP="00E7607F">
            <w:pPr>
              <w:jc w:val="center"/>
              <w:rPr>
                <w:rFonts w:ascii="Times New Roman" w:hAnsi="Times New Roman"/>
                <w:sz w:val="20"/>
                <w:szCs w:val="20"/>
              </w:rPr>
            </w:pPr>
            <w:r>
              <w:rPr>
                <w:rFonts w:ascii="Times New Roman" w:hAnsi="Times New Roman"/>
                <w:sz w:val="20"/>
                <w:szCs w:val="20"/>
              </w:rPr>
              <w:t>42.7</w:t>
            </w:r>
          </w:p>
        </w:tc>
        <w:tc>
          <w:tcPr>
            <w:tcW w:w="992" w:type="dxa"/>
            <w:tcBorders>
              <w:top w:val="nil"/>
              <w:left w:val="nil"/>
              <w:bottom w:val="nil"/>
              <w:right w:val="nil"/>
            </w:tcBorders>
          </w:tcPr>
          <w:p w14:paraId="02D869BD" w14:textId="77777777" w:rsidR="00911637" w:rsidRDefault="00911637" w:rsidP="00BD65CB">
            <w:pPr>
              <w:jc w:val="center"/>
              <w:rPr>
                <w:rFonts w:ascii="Times New Roman" w:hAnsi="Times New Roman"/>
                <w:sz w:val="20"/>
                <w:szCs w:val="20"/>
              </w:rPr>
            </w:pPr>
            <w:r>
              <w:rPr>
                <w:rFonts w:ascii="Times New Roman" w:hAnsi="Times New Roman"/>
                <w:sz w:val="20"/>
                <w:szCs w:val="20"/>
              </w:rPr>
              <w:t>47.3</w:t>
            </w:r>
          </w:p>
        </w:tc>
        <w:tc>
          <w:tcPr>
            <w:tcW w:w="992" w:type="dxa"/>
            <w:tcBorders>
              <w:top w:val="nil"/>
              <w:left w:val="nil"/>
              <w:bottom w:val="nil"/>
              <w:right w:val="nil"/>
            </w:tcBorders>
          </w:tcPr>
          <w:p w14:paraId="435D2E48" w14:textId="77777777" w:rsidR="00911637" w:rsidRDefault="00911637" w:rsidP="00872C74">
            <w:pPr>
              <w:jc w:val="center"/>
              <w:rPr>
                <w:rFonts w:ascii="Times New Roman" w:hAnsi="Times New Roman"/>
                <w:sz w:val="20"/>
                <w:szCs w:val="20"/>
              </w:rPr>
            </w:pPr>
            <w:r>
              <w:rPr>
                <w:rFonts w:ascii="Times New Roman" w:hAnsi="Times New Roman"/>
                <w:sz w:val="20"/>
                <w:szCs w:val="20"/>
              </w:rPr>
              <w:t>41.7</w:t>
            </w:r>
          </w:p>
        </w:tc>
      </w:tr>
      <w:tr w:rsidR="00911637" w:rsidRPr="00FB3C24" w14:paraId="30800369" w14:textId="77777777" w:rsidTr="00911637">
        <w:tc>
          <w:tcPr>
            <w:tcW w:w="2148" w:type="dxa"/>
            <w:tcBorders>
              <w:top w:val="nil"/>
              <w:left w:val="nil"/>
              <w:bottom w:val="nil"/>
              <w:right w:val="nil"/>
            </w:tcBorders>
          </w:tcPr>
          <w:p w14:paraId="787EB8C3" w14:textId="77777777" w:rsidR="00911637" w:rsidRDefault="00911637"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Physics</w:t>
            </w:r>
          </w:p>
        </w:tc>
        <w:tc>
          <w:tcPr>
            <w:tcW w:w="900" w:type="dxa"/>
            <w:tcBorders>
              <w:top w:val="nil"/>
              <w:left w:val="nil"/>
              <w:bottom w:val="nil"/>
              <w:right w:val="nil"/>
            </w:tcBorders>
          </w:tcPr>
          <w:p w14:paraId="30830C19" w14:textId="77777777" w:rsidR="00911637" w:rsidRPr="00FB3C24" w:rsidRDefault="00911637" w:rsidP="00E7607F">
            <w:pPr>
              <w:jc w:val="center"/>
              <w:rPr>
                <w:rFonts w:ascii="Times New Roman" w:hAnsi="Times New Roman"/>
                <w:sz w:val="20"/>
                <w:szCs w:val="20"/>
              </w:rPr>
            </w:pPr>
            <w:r>
              <w:rPr>
                <w:rFonts w:ascii="Times New Roman" w:hAnsi="Times New Roman"/>
                <w:sz w:val="20"/>
                <w:szCs w:val="20"/>
              </w:rPr>
              <w:t>76.5</w:t>
            </w:r>
          </w:p>
        </w:tc>
        <w:tc>
          <w:tcPr>
            <w:tcW w:w="604" w:type="dxa"/>
            <w:tcBorders>
              <w:top w:val="nil"/>
              <w:left w:val="nil"/>
              <w:bottom w:val="nil"/>
              <w:right w:val="nil"/>
            </w:tcBorders>
          </w:tcPr>
          <w:p w14:paraId="2E73ED48" w14:textId="77777777" w:rsidR="00911637" w:rsidRPr="008D4F10" w:rsidRDefault="00911637" w:rsidP="00E7607F">
            <w:pPr>
              <w:jc w:val="center"/>
              <w:rPr>
                <w:rFonts w:ascii="Times New Roman" w:hAnsi="Times New Roman"/>
                <w:i/>
                <w:sz w:val="20"/>
                <w:szCs w:val="20"/>
              </w:rPr>
            </w:pPr>
            <w:r>
              <w:rPr>
                <w:rFonts w:ascii="Times New Roman" w:hAnsi="Times New Roman"/>
                <w:i/>
                <w:sz w:val="20"/>
                <w:szCs w:val="20"/>
              </w:rPr>
              <w:t>3.3</w:t>
            </w:r>
          </w:p>
        </w:tc>
        <w:tc>
          <w:tcPr>
            <w:tcW w:w="992" w:type="dxa"/>
            <w:tcBorders>
              <w:top w:val="nil"/>
              <w:left w:val="nil"/>
              <w:bottom w:val="nil"/>
              <w:right w:val="nil"/>
            </w:tcBorders>
          </w:tcPr>
          <w:p w14:paraId="3062A099" w14:textId="77777777" w:rsidR="00911637" w:rsidRPr="00FB3C24" w:rsidRDefault="00911637" w:rsidP="00BD65CB">
            <w:pPr>
              <w:jc w:val="center"/>
              <w:rPr>
                <w:rFonts w:ascii="Times New Roman" w:hAnsi="Times New Roman"/>
                <w:sz w:val="20"/>
                <w:szCs w:val="20"/>
              </w:rPr>
            </w:pPr>
            <w:r>
              <w:rPr>
                <w:rFonts w:ascii="Times New Roman" w:hAnsi="Times New Roman"/>
                <w:sz w:val="20"/>
                <w:szCs w:val="20"/>
              </w:rPr>
              <w:t>64.4</w:t>
            </w:r>
          </w:p>
        </w:tc>
        <w:tc>
          <w:tcPr>
            <w:tcW w:w="993" w:type="dxa"/>
            <w:tcBorders>
              <w:top w:val="nil"/>
              <w:left w:val="nil"/>
              <w:bottom w:val="nil"/>
              <w:right w:val="nil"/>
            </w:tcBorders>
          </w:tcPr>
          <w:p w14:paraId="52B7E552" w14:textId="77777777" w:rsidR="00911637" w:rsidRPr="00FB3C24" w:rsidRDefault="00911637" w:rsidP="00872C74">
            <w:pPr>
              <w:jc w:val="center"/>
              <w:rPr>
                <w:rFonts w:ascii="Times New Roman" w:hAnsi="Times New Roman"/>
                <w:sz w:val="20"/>
                <w:szCs w:val="20"/>
              </w:rPr>
            </w:pPr>
            <w:r>
              <w:rPr>
                <w:rFonts w:ascii="Times New Roman" w:hAnsi="Times New Roman"/>
                <w:sz w:val="20"/>
                <w:szCs w:val="20"/>
              </w:rPr>
              <w:t>72.8</w:t>
            </w:r>
          </w:p>
        </w:tc>
        <w:tc>
          <w:tcPr>
            <w:tcW w:w="992" w:type="dxa"/>
            <w:tcBorders>
              <w:top w:val="nil"/>
              <w:left w:val="nil"/>
              <w:bottom w:val="nil"/>
              <w:right w:val="nil"/>
            </w:tcBorders>
          </w:tcPr>
          <w:p w14:paraId="73E56F86" w14:textId="77777777" w:rsidR="00911637" w:rsidRPr="00911637" w:rsidRDefault="00911637" w:rsidP="00E7607F">
            <w:pPr>
              <w:jc w:val="center"/>
              <w:rPr>
                <w:rFonts w:ascii="Times New Roman" w:hAnsi="Times New Roman"/>
                <w:sz w:val="20"/>
                <w:szCs w:val="20"/>
              </w:rPr>
            </w:pPr>
            <w:r>
              <w:rPr>
                <w:rFonts w:ascii="Times New Roman" w:hAnsi="Times New Roman"/>
                <w:sz w:val="20"/>
                <w:szCs w:val="20"/>
              </w:rPr>
              <w:t>23.5</w:t>
            </w:r>
          </w:p>
        </w:tc>
        <w:tc>
          <w:tcPr>
            <w:tcW w:w="992" w:type="dxa"/>
            <w:tcBorders>
              <w:top w:val="nil"/>
              <w:left w:val="nil"/>
              <w:bottom w:val="nil"/>
              <w:right w:val="nil"/>
            </w:tcBorders>
          </w:tcPr>
          <w:p w14:paraId="43F467BB" w14:textId="77777777" w:rsidR="00911637" w:rsidRDefault="00911637" w:rsidP="00BD65CB">
            <w:pPr>
              <w:jc w:val="center"/>
              <w:rPr>
                <w:rFonts w:ascii="Times New Roman" w:hAnsi="Times New Roman"/>
                <w:sz w:val="20"/>
                <w:szCs w:val="20"/>
              </w:rPr>
            </w:pPr>
            <w:r>
              <w:rPr>
                <w:rFonts w:ascii="Times New Roman" w:hAnsi="Times New Roman"/>
                <w:sz w:val="20"/>
                <w:szCs w:val="20"/>
              </w:rPr>
              <w:t>35.6</w:t>
            </w:r>
          </w:p>
        </w:tc>
        <w:tc>
          <w:tcPr>
            <w:tcW w:w="992" w:type="dxa"/>
            <w:tcBorders>
              <w:top w:val="nil"/>
              <w:left w:val="nil"/>
              <w:bottom w:val="nil"/>
              <w:right w:val="nil"/>
            </w:tcBorders>
          </w:tcPr>
          <w:p w14:paraId="123C5B1C" w14:textId="77777777" w:rsidR="00911637" w:rsidRDefault="00911637" w:rsidP="00872C74">
            <w:pPr>
              <w:jc w:val="center"/>
              <w:rPr>
                <w:rFonts w:ascii="Times New Roman" w:hAnsi="Times New Roman"/>
                <w:sz w:val="20"/>
                <w:szCs w:val="20"/>
              </w:rPr>
            </w:pPr>
            <w:r>
              <w:rPr>
                <w:rFonts w:ascii="Times New Roman" w:hAnsi="Times New Roman"/>
                <w:sz w:val="20"/>
                <w:szCs w:val="20"/>
              </w:rPr>
              <w:t>27.2</w:t>
            </w:r>
          </w:p>
        </w:tc>
      </w:tr>
      <w:tr w:rsidR="00911637" w:rsidRPr="00FB3C24" w14:paraId="63A49355" w14:textId="77777777" w:rsidTr="00911637">
        <w:tc>
          <w:tcPr>
            <w:tcW w:w="2148" w:type="dxa"/>
            <w:tcBorders>
              <w:top w:val="nil"/>
              <w:left w:val="nil"/>
              <w:bottom w:val="nil"/>
              <w:right w:val="nil"/>
            </w:tcBorders>
          </w:tcPr>
          <w:p w14:paraId="3A0F9C80" w14:textId="77777777" w:rsidR="00911637" w:rsidRDefault="00911637"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Science – General</w:t>
            </w:r>
          </w:p>
        </w:tc>
        <w:tc>
          <w:tcPr>
            <w:tcW w:w="900" w:type="dxa"/>
            <w:tcBorders>
              <w:top w:val="nil"/>
              <w:left w:val="nil"/>
              <w:bottom w:val="nil"/>
              <w:right w:val="nil"/>
            </w:tcBorders>
          </w:tcPr>
          <w:p w14:paraId="03F3ADAD" w14:textId="77777777" w:rsidR="00911637" w:rsidRPr="00FB3C24" w:rsidRDefault="00911637" w:rsidP="00E7607F">
            <w:pPr>
              <w:jc w:val="center"/>
              <w:rPr>
                <w:rFonts w:ascii="Times New Roman" w:hAnsi="Times New Roman"/>
                <w:sz w:val="20"/>
                <w:szCs w:val="20"/>
              </w:rPr>
            </w:pPr>
            <w:r>
              <w:rPr>
                <w:rFonts w:ascii="Times New Roman" w:hAnsi="Times New Roman"/>
                <w:sz w:val="20"/>
                <w:szCs w:val="20"/>
              </w:rPr>
              <w:t>48.7</w:t>
            </w:r>
          </w:p>
        </w:tc>
        <w:tc>
          <w:tcPr>
            <w:tcW w:w="604" w:type="dxa"/>
            <w:tcBorders>
              <w:top w:val="nil"/>
              <w:left w:val="nil"/>
              <w:bottom w:val="nil"/>
              <w:right w:val="nil"/>
            </w:tcBorders>
          </w:tcPr>
          <w:p w14:paraId="365A6ACA" w14:textId="77777777" w:rsidR="00911637" w:rsidRPr="008D4F10" w:rsidRDefault="00911637" w:rsidP="00E7607F">
            <w:pPr>
              <w:jc w:val="center"/>
              <w:rPr>
                <w:rFonts w:ascii="Times New Roman" w:hAnsi="Times New Roman"/>
                <w:i/>
                <w:sz w:val="20"/>
                <w:szCs w:val="20"/>
              </w:rPr>
            </w:pPr>
            <w:r>
              <w:rPr>
                <w:rFonts w:ascii="Times New Roman" w:hAnsi="Times New Roman"/>
                <w:i/>
                <w:sz w:val="20"/>
                <w:szCs w:val="20"/>
              </w:rPr>
              <w:t>2.2</w:t>
            </w:r>
          </w:p>
        </w:tc>
        <w:tc>
          <w:tcPr>
            <w:tcW w:w="992" w:type="dxa"/>
            <w:tcBorders>
              <w:top w:val="nil"/>
              <w:left w:val="nil"/>
              <w:bottom w:val="nil"/>
              <w:right w:val="nil"/>
            </w:tcBorders>
          </w:tcPr>
          <w:p w14:paraId="45BF8FEA" w14:textId="77777777" w:rsidR="00911637" w:rsidRPr="00FB3C24" w:rsidRDefault="00911637" w:rsidP="00BD65CB">
            <w:pPr>
              <w:jc w:val="center"/>
              <w:rPr>
                <w:rFonts w:ascii="Times New Roman" w:hAnsi="Times New Roman"/>
                <w:sz w:val="20"/>
                <w:szCs w:val="20"/>
              </w:rPr>
            </w:pPr>
            <w:r>
              <w:rPr>
                <w:rFonts w:ascii="Times New Roman" w:hAnsi="Times New Roman"/>
                <w:sz w:val="20"/>
                <w:szCs w:val="20"/>
              </w:rPr>
              <w:t>48.5</w:t>
            </w:r>
          </w:p>
        </w:tc>
        <w:tc>
          <w:tcPr>
            <w:tcW w:w="993" w:type="dxa"/>
            <w:tcBorders>
              <w:top w:val="nil"/>
              <w:left w:val="nil"/>
              <w:bottom w:val="nil"/>
              <w:right w:val="nil"/>
            </w:tcBorders>
          </w:tcPr>
          <w:p w14:paraId="6100D740" w14:textId="77777777" w:rsidR="00911637" w:rsidRPr="00FB3C24" w:rsidRDefault="00911637" w:rsidP="00872C74">
            <w:pPr>
              <w:jc w:val="center"/>
              <w:rPr>
                <w:rFonts w:ascii="Times New Roman" w:hAnsi="Times New Roman"/>
                <w:sz w:val="20"/>
                <w:szCs w:val="20"/>
              </w:rPr>
            </w:pPr>
            <w:r>
              <w:rPr>
                <w:rFonts w:ascii="Times New Roman" w:hAnsi="Times New Roman"/>
                <w:sz w:val="20"/>
                <w:szCs w:val="20"/>
              </w:rPr>
              <w:t>53.4</w:t>
            </w:r>
          </w:p>
        </w:tc>
        <w:tc>
          <w:tcPr>
            <w:tcW w:w="992" w:type="dxa"/>
            <w:tcBorders>
              <w:top w:val="nil"/>
              <w:left w:val="nil"/>
              <w:bottom w:val="nil"/>
              <w:right w:val="nil"/>
            </w:tcBorders>
          </w:tcPr>
          <w:p w14:paraId="784EAAE2" w14:textId="77777777" w:rsidR="00911637" w:rsidRPr="00911637" w:rsidRDefault="00911637" w:rsidP="00E7607F">
            <w:pPr>
              <w:jc w:val="center"/>
              <w:rPr>
                <w:rFonts w:ascii="Times New Roman" w:hAnsi="Times New Roman"/>
                <w:sz w:val="20"/>
                <w:szCs w:val="20"/>
              </w:rPr>
            </w:pPr>
            <w:r>
              <w:rPr>
                <w:rFonts w:ascii="Times New Roman" w:hAnsi="Times New Roman"/>
                <w:sz w:val="20"/>
                <w:szCs w:val="20"/>
              </w:rPr>
              <w:t>51.3</w:t>
            </w:r>
          </w:p>
        </w:tc>
        <w:tc>
          <w:tcPr>
            <w:tcW w:w="992" w:type="dxa"/>
            <w:tcBorders>
              <w:top w:val="nil"/>
              <w:left w:val="nil"/>
              <w:bottom w:val="nil"/>
              <w:right w:val="nil"/>
            </w:tcBorders>
          </w:tcPr>
          <w:p w14:paraId="7CFE8ADF" w14:textId="77777777" w:rsidR="00911637" w:rsidRDefault="00911637" w:rsidP="00BD65CB">
            <w:pPr>
              <w:jc w:val="center"/>
              <w:rPr>
                <w:rFonts w:ascii="Times New Roman" w:hAnsi="Times New Roman"/>
                <w:sz w:val="20"/>
                <w:szCs w:val="20"/>
              </w:rPr>
            </w:pPr>
            <w:r>
              <w:rPr>
                <w:rFonts w:ascii="Times New Roman" w:hAnsi="Times New Roman"/>
                <w:sz w:val="20"/>
                <w:szCs w:val="20"/>
              </w:rPr>
              <w:t>51.5</w:t>
            </w:r>
          </w:p>
        </w:tc>
        <w:tc>
          <w:tcPr>
            <w:tcW w:w="992" w:type="dxa"/>
            <w:tcBorders>
              <w:top w:val="nil"/>
              <w:left w:val="nil"/>
              <w:bottom w:val="nil"/>
              <w:right w:val="nil"/>
            </w:tcBorders>
          </w:tcPr>
          <w:p w14:paraId="4C228712" w14:textId="77777777" w:rsidR="00911637" w:rsidRDefault="00911637" w:rsidP="00872C74">
            <w:pPr>
              <w:jc w:val="center"/>
              <w:rPr>
                <w:rFonts w:ascii="Times New Roman" w:hAnsi="Times New Roman"/>
                <w:sz w:val="20"/>
                <w:szCs w:val="20"/>
              </w:rPr>
            </w:pPr>
            <w:r>
              <w:rPr>
                <w:rFonts w:ascii="Times New Roman" w:hAnsi="Times New Roman"/>
                <w:sz w:val="20"/>
                <w:szCs w:val="20"/>
              </w:rPr>
              <w:t>46.6</w:t>
            </w:r>
          </w:p>
        </w:tc>
      </w:tr>
      <w:tr w:rsidR="00911637" w:rsidRPr="00FB3C24" w14:paraId="10A1D603" w14:textId="77777777" w:rsidTr="00911637">
        <w:tc>
          <w:tcPr>
            <w:tcW w:w="2148" w:type="dxa"/>
            <w:tcBorders>
              <w:top w:val="nil"/>
              <w:left w:val="nil"/>
              <w:bottom w:val="nil"/>
              <w:right w:val="nil"/>
            </w:tcBorders>
          </w:tcPr>
          <w:p w14:paraId="3BB4FCE5" w14:textId="77777777" w:rsidR="00911637" w:rsidRDefault="00911637"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Geography</w:t>
            </w:r>
          </w:p>
        </w:tc>
        <w:tc>
          <w:tcPr>
            <w:tcW w:w="900" w:type="dxa"/>
            <w:tcBorders>
              <w:top w:val="nil"/>
              <w:left w:val="nil"/>
              <w:bottom w:val="nil"/>
              <w:right w:val="nil"/>
            </w:tcBorders>
          </w:tcPr>
          <w:p w14:paraId="2956AEF1" w14:textId="77777777" w:rsidR="00911637" w:rsidRPr="00FB3C24" w:rsidRDefault="00911637" w:rsidP="00E7607F">
            <w:pPr>
              <w:jc w:val="center"/>
              <w:rPr>
                <w:rFonts w:ascii="Times New Roman" w:hAnsi="Times New Roman"/>
                <w:sz w:val="20"/>
                <w:szCs w:val="20"/>
              </w:rPr>
            </w:pPr>
            <w:r>
              <w:rPr>
                <w:rFonts w:ascii="Times New Roman" w:hAnsi="Times New Roman"/>
                <w:sz w:val="20"/>
                <w:szCs w:val="20"/>
              </w:rPr>
              <w:t>39.2</w:t>
            </w:r>
          </w:p>
        </w:tc>
        <w:tc>
          <w:tcPr>
            <w:tcW w:w="604" w:type="dxa"/>
            <w:tcBorders>
              <w:top w:val="nil"/>
              <w:left w:val="nil"/>
              <w:bottom w:val="nil"/>
              <w:right w:val="nil"/>
            </w:tcBorders>
          </w:tcPr>
          <w:p w14:paraId="7D820D8B" w14:textId="77777777" w:rsidR="00911637" w:rsidRPr="008D4F10" w:rsidRDefault="00911637" w:rsidP="00E7607F">
            <w:pPr>
              <w:jc w:val="center"/>
              <w:rPr>
                <w:rFonts w:ascii="Times New Roman" w:hAnsi="Times New Roman"/>
                <w:i/>
                <w:sz w:val="20"/>
                <w:szCs w:val="20"/>
              </w:rPr>
            </w:pPr>
            <w:r>
              <w:rPr>
                <w:rFonts w:ascii="Times New Roman" w:hAnsi="Times New Roman"/>
                <w:i/>
                <w:sz w:val="20"/>
                <w:szCs w:val="20"/>
              </w:rPr>
              <w:t>2.5</w:t>
            </w:r>
          </w:p>
        </w:tc>
        <w:tc>
          <w:tcPr>
            <w:tcW w:w="992" w:type="dxa"/>
            <w:tcBorders>
              <w:top w:val="nil"/>
              <w:left w:val="nil"/>
              <w:bottom w:val="nil"/>
              <w:right w:val="nil"/>
            </w:tcBorders>
          </w:tcPr>
          <w:p w14:paraId="014E7DF8" w14:textId="77777777" w:rsidR="00911637" w:rsidRPr="00FB3C24" w:rsidRDefault="00911637" w:rsidP="00BD65CB">
            <w:pPr>
              <w:jc w:val="center"/>
              <w:rPr>
                <w:rFonts w:ascii="Times New Roman" w:hAnsi="Times New Roman"/>
                <w:sz w:val="20"/>
                <w:szCs w:val="20"/>
              </w:rPr>
            </w:pPr>
            <w:r>
              <w:rPr>
                <w:rFonts w:ascii="Times New Roman" w:hAnsi="Times New Roman"/>
                <w:sz w:val="20"/>
                <w:szCs w:val="20"/>
              </w:rPr>
              <w:t>39.8</w:t>
            </w:r>
          </w:p>
        </w:tc>
        <w:tc>
          <w:tcPr>
            <w:tcW w:w="993" w:type="dxa"/>
            <w:tcBorders>
              <w:top w:val="nil"/>
              <w:left w:val="nil"/>
              <w:bottom w:val="nil"/>
              <w:right w:val="nil"/>
            </w:tcBorders>
          </w:tcPr>
          <w:p w14:paraId="3B4338EF" w14:textId="77777777" w:rsidR="00911637" w:rsidRPr="00FB3C24" w:rsidRDefault="00911637" w:rsidP="00872C74">
            <w:pPr>
              <w:jc w:val="center"/>
              <w:rPr>
                <w:rFonts w:ascii="Times New Roman" w:hAnsi="Times New Roman"/>
                <w:sz w:val="20"/>
                <w:szCs w:val="20"/>
              </w:rPr>
            </w:pPr>
            <w:r>
              <w:rPr>
                <w:rFonts w:ascii="Times New Roman" w:hAnsi="Times New Roman"/>
                <w:sz w:val="20"/>
                <w:szCs w:val="20"/>
              </w:rPr>
              <w:t>39.8</w:t>
            </w:r>
          </w:p>
        </w:tc>
        <w:tc>
          <w:tcPr>
            <w:tcW w:w="992" w:type="dxa"/>
            <w:tcBorders>
              <w:top w:val="nil"/>
              <w:left w:val="nil"/>
              <w:bottom w:val="nil"/>
              <w:right w:val="nil"/>
            </w:tcBorders>
          </w:tcPr>
          <w:p w14:paraId="1CEBF840" w14:textId="77777777" w:rsidR="00911637" w:rsidRPr="00911637" w:rsidRDefault="00911637" w:rsidP="00E7607F">
            <w:pPr>
              <w:jc w:val="center"/>
              <w:rPr>
                <w:rFonts w:ascii="Times New Roman" w:hAnsi="Times New Roman"/>
                <w:sz w:val="20"/>
                <w:szCs w:val="20"/>
              </w:rPr>
            </w:pPr>
            <w:r>
              <w:rPr>
                <w:rFonts w:ascii="Times New Roman" w:hAnsi="Times New Roman"/>
                <w:sz w:val="20"/>
                <w:szCs w:val="20"/>
              </w:rPr>
              <w:t>60.8</w:t>
            </w:r>
          </w:p>
        </w:tc>
        <w:tc>
          <w:tcPr>
            <w:tcW w:w="992" w:type="dxa"/>
            <w:tcBorders>
              <w:top w:val="nil"/>
              <w:left w:val="nil"/>
              <w:bottom w:val="nil"/>
              <w:right w:val="nil"/>
            </w:tcBorders>
          </w:tcPr>
          <w:p w14:paraId="239F82DF" w14:textId="77777777" w:rsidR="00911637" w:rsidRDefault="00911637" w:rsidP="00BD65CB">
            <w:pPr>
              <w:jc w:val="center"/>
              <w:rPr>
                <w:rFonts w:ascii="Times New Roman" w:hAnsi="Times New Roman"/>
                <w:sz w:val="20"/>
                <w:szCs w:val="20"/>
              </w:rPr>
            </w:pPr>
            <w:r>
              <w:rPr>
                <w:rFonts w:ascii="Times New Roman" w:hAnsi="Times New Roman"/>
                <w:sz w:val="20"/>
                <w:szCs w:val="20"/>
              </w:rPr>
              <w:t>60.2</w:t>
            </w:r>
          </w:p>
        </w:tc>
        <w:tc>
          <w:tcPr>
            <w:tcW w:w="992" w:type="dxa"/>
            <w:tcBorders>
              <w:top w:val="nil"/>
              <w:left w:val="nil"/>
              <w:bottom w:val="nil"/>
              <w:right w:val="nil"/>
            </w:tcBorders>
          </w:tcPr>
          <w:p w14:paraId="396C73C3" w14:textId="77777777" w:rsidR="00911637" w:rsidRDefault="00911637" w:rsidP="00872C74">
            <w:pPr>
              <w:jc w:val="center"/>
              <w:rPr>
                <w:rFonts w:ascii="Times New Roman" w:hAnsi="Times New Roman"/>
                <w:sz w:val="20"/>
                <w:szCs w:val="20"/>
              </w:rPr>
            </w:pPr>
            <w:r>
              <w:rPr>
                <w:rFonts w:ascii="Times New Roman" w:hAnsi="Times New Roman"/>
                <w:sz w:val="20"/>
                <w:szCs w:val="20"/>
              </w:rPr>
              <w:t>60.2</w:t>
            </w:r>
          </w:p>
        </w:tc>
      </w:tr>
      <w:tr w:rsidR="00911637" w:rsidRPr="00FB3C24" w14:paraId="67991B8B" w14:textId="77777777" w:rsidTr="00911637">
        <w:tc>
          <w:tcPr>
            <w:tcW w:w="2148" w:type="dxa"/>
            <w:tcBorders>
              <w:top w:val="nil"/>
              <w:left w:val="nil"/>
              <w:bottom w:val="nil"/>
              <w:right w:val="nil"/>
            </w:tcBorders>
          </w:tcPr>
          <w:p w14:paraId="2B9BE039" w14:textId="77777777" w:rsidR="00911637" w:rsidRDefault="00911637"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History</w:t>
            </w:r>
          </w:p>
        </w:tc>
        <w:tc>
          <w:tcPr>
            <w:tcW w:w="900" w:type="dxa"/>
            <w:tcBorders>
              <w:top w:val="nil"/>
              <w:left w:val="nil"/>
              <w:bottom w:val="nil"/>
              <w:right w:val="nil"/>
            </w:tcBorders>
          </w:tcPr>
          <w:p w14:paraId="15F5A7DA" w14:textId="77777777" w:rsidR="00911637" w:rsidRPr="00FB3C24" w:rsidRDefault="00911637" w:rsidP="00E7607F">
            <w:pPr>
              <w:jc w:val="center"/>
              <w:rPr>
                <w:rFonts w:ascii="Times New Roman" w:hAnsi="Times New Roman"/>
                <w:sz w:val="20"/>
                <w:szCs w:val="20"/>
              </w:rPr>
            </w:pPr>
            <w:r>
              <w:rPr>
                <w:rFonts w:ascii="Times New Roman" w:hAnsi="Times New Roman"/>
                <w:sz w:val="20"/>
                <w:szCs w:val="20"/>
              </w:rPr>
              <w:t>36.6</w:t>
            </w:r>
          </w:p>
        </w:tc>
        <w:tc>
          <w:tcPr>
            <w:tcW w:w="604" w:type="dxa"/>
            <w:tcBorders>
              <w:top w:val="nil"/>
              <w:left w:val="nil"/>
              <w:bottom w:val="nil"/>
              <w:right w:val="nil"/>
            </w:tcBorders>
          </w:tcPr>
          <w:p w14:paraId="0C351211" w14:textId="77777777" w:rsidR="00911637" w:rsidRPr="008D4F10" w:rsidRDefault="00911637" w:rsidP="00E7607F">
            <w:pPr>
              <w:jc w:val="center"/>
              <w:rPr>
                <w:rFonts w:ascii="Times New Roman" w:hAnsi="Times New Roman"/>
                <w:i/>
                <w:sz w:val="20"/>
                <w:szCs w:val="20"/>
              </w:rPr>
            </w:pPr>
            <w:r>
              <w:rPr>
                <w:rFonts w:ascii="Times New Roman" w:hAnsi="Times New Roman"/>
                <w:i/>
                <w:sz w:val="20"/>
                <w:szCs w:val="20"/>
              </w:rPr>
              <w:t>2.1</w:t>
            </w:r>
          </w:p>
        </w:tc>
        <w:tc>
          <w:tcPr>
            <w:tcW w:w="992" w:type="dxa"/>
            <w:tcBorders>
              <w:top w:val="nil"/>
              <w:left w:val="nil"/>
              <w:bottom w:val="nil"/>
              <w:right w:val="nil"/>
            </w:tcBorders>
          </w:tcPr>
          <w:p w14:paraId="6B02CEAB" w14:textId="77777777" w:rsidR="00911637" w:rsidRPr="00FB3C24" w:rsidRDefault="00911637" w:rsidP="00BD65CB">
            <w:pPr>
              <w:jc w:val="center"/>
              <w:rPr>
                <w:rFonts w:ascii="Times New Roman" w:hAnsi="Times New Roman"/>
                <w:sz w:val="20"/>
                <w:szCs w:val="20"/>
              </w:rPr>
            </w:pPr>
            <w:r>
              <w:rPr>
                <w:rFonts w:ascii="Times New Roman" w:hAnsi="Times New Roman"/>
                <w:sz w:val="20"/>
                <w:szCs w:val="20"/>
              </w:rPr>
              <w:t>38.9</w:t>
            </w:r>
          </w:p>
        </w:tc>
        <w:tc>
          <w:tcPr>
            <w:tcW w:w="993" w:type="dxa"/>
            <w:tcBorders>
              <w:top w:val="nil"/>
              <w:left w:val="nil"/>
              <w:bottom w:val="nil"/>
              <w:right w:val="nil"/>
            </w:tcBorders>
          </w:tcPr>
          <w:p w14:paraId="65BF74AC" w14:textId="77777777" w:rsidR="00911637" w:rsidRPr="00FB3C24" w:rsidRDefault="00911637" w:rsidP="00872C74">
            <w:pPr>
              <w:jc w:val="center"/>
              <w:rPr>
                <w:rFonts w:ascii="Times New Roman" w:hAnsi="Times New Roman"/>
                <w:sz w:val="20"/>
                <w:szCs w:val="20"/>
              </w:rPr>
            </w:pPr>
            <w:r>
              <w:rPr>
                <w:rFonts w:ascii="Times New Roman" w:hAnsi="Times New Roman"/>
                <w:sz w:val="20"/>
                <w:szCs w:val="20"/>
              </w:rPr>
              <w:t>36.5</w:t>
            </w:r>
          </w:p>
        </w:tc>
        <w:tc>
          <w:tcPr>
            <w:tcW w:w="992" w:type="dxa"/>
            <w:tcBorders>
              <w:top w:val="nil"/>
              <w:left w:val="nil"/>
              <w:bottom w:val="nil"/>
              <w:right w:val="nil"/>
            </w:tcBorders>
          </w:tcPr>
          <w:p w14:paraId="7CEBE2BE" w14:textId="77777777" w:rsidR="00911637" w:rsidRPr="00911637" w:rsidRDefault="00911637" w:rsidP="00E7607F">
            <w:pPr>
              <w:jc w:val="center"/>
              <w:rPr>
                <w:rFonts w:ascii="Times New Roman" w:hAnsi="Times New Roman"/>
                <w:sz w:val="20"/>
                <w:szCs w:val="20"/>
              </w:rPr>
            </w:pPr>
            <w:r>
              <w:rPr>
                <w:rFonts w:ascii="Times New Roman" w:hAnsi="Times New Roman"/>
                <w:sz w:val="20"/>
                <w:szCs w:val="20"/>
              </w:rPr>
              <w:t>63.4</w:t>
            </w:r>
          </w:p>
        </w:tc>
        <w:tc>
          <w:tcPr>
            <w:tcW w:w="992" w:type="dxa"/>
            <w:tcBorders>
              <w:top w:val="nil"/>
              <w:left w:val="nil"/>
              <w:bottom w:val="nil"/>
              <w:right w:val="nil"/>
            </w:tcBorders>
          </w:tcPr>
          <w:p w14:paraId="00668152" w14:textId="77777777" w:rsidR="00911637" w:rsidRDefault="00911637" w:rsidP="00BD65CB">
            <w:pPr>
              <w:jc w:val="center"/>
              <w:rPr>
                <w:rFonts w:ascii="Times New Roman" w:hAnsi="Times New Roman"/>
                <w:sz w:val="20"/>
                <w:szCs w:val="20"/>
              </w:rPr>
            </w:pPr>
            <w:r>
              <w:rPr>
                <w:rFonts w:ascii="Times New Roman" w:hAnsi="Times New Roman"/>
                <w:sz w:val="20"/>
                <w:szCs w:val="20"/>
              </w:rPr>
              <w:t>61.1</w:t>
            </w:r>
          </w:p>
        </w:tc>
        <w:tc>
          <w:tcPr>
            <w:tcW w:w="992" w:type="dxa"/>
            <w:tcBorders>
              <w:top w:val="nil"/>
              <w:left w:val="nil"/>
              <w:bottom w:val="nil"/>
              <w:right w:val="nil"/>
            </w:tcBorders>
          </w:tcPr>
          <w:p w14:paraId="777BE8A6" w14:textId="77777777" w:rsidR="00911637" w:rsidRDefault="00911637" w:rsidP="00872C74">
            <w:pPr>
              <w:jc w:val="center"/>
              <w:rPr>
                <w:rFonts w:ascii="Times New Roman" w:hAnsi="Times New Roman"/>
                <w:sz w:val="20"/>
                <w:szCs w:val="20"/>
              </w:rPr>
            </w:pPr>
            <w:r>
              <w:rPr>
                <w:rFonts w:ascii="Times New Roman" w:hAnsi="Times New Roman"/>
                <w:sz w:val="20"/>
                <w:szCs w:val="20"/>
              </w:rPr>
              <w:t>63.5</w:t>
            </w:r>
          </w:p>
        </w:tc>
      </w:tr>
      <w:tr w:rsidR="00911637" w:rsidRPr="00FB3C24" w14:paraId="1E37713D" w14:textId="77777777" w:rsidTr="00911637">
        <w:tc>
          <w:tcPr>
            <w:tcW w:w="2148" w:type="dxa"/>
            <w:tcBorders>
              <w:top w:val="nil"/>
              <w:left w:val="nil"/>
              <w:bottom w:val="nil"/>
              <w:right w:val="nil"/>
            </w:tcBorders>
          </w:tcPr>
          <w:p w14:paraId="77C299A8" w14:textId="77777777" w:rsidR="00911637" w:rsidRDefault="00911637"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Computing/IT</w:t>
            </w:r>
          </w:p>
        </w:tc>
        <w:tc>
          <w:tcPr>
            <w:tcW w:w="900" w:type="dxa"/>
            <w:tcBorders>
              <w:top w:val="nil"/>
              <w:left w:val="nil"/>
              <w:bottom w:val="nil"/>
              <w:right w:val="nil"/>
            </w:tcBorders>
          </w:tcPr>
          <w:p w14:paraId="7F8DAD06" w14:textId="77777777" w:rsidR="00911637" w:rsidRPr="00FB3C24" w:rsidRDefault="00911637" w:rsidP="00E7607F">
            <w:pPr>
              <w:jc w:val="center"/>
              <w:rPr>
                <w:rFonts w:ascii="Times New Roman" w:hAnsi="Times New Roman"/>
                <w:sz w:val="20"/>
                <w:szCs w:val="20"/>
              </w:rPr>
            </w:pPr>
            <w:r>
              <w:rPr>
                <w:rFonts w:ascii="Times New Roman" w:hAnsi="Times New Roman"/>
                <w:sz w:val="20"/>
                <w:szCs w:val="20"/>
              </w:rPr>
              <w:t>59.9</w:t>
            </w:r>
          </w:p>
        </w:tc>
        <w:tc>
          <w:tcPr>
            <w:tcW w:w="604" w:type="dxa"/>
            <w:tcBorders>
              <w:top w:val="nil"/>
              <w:left w:val="nil"/>
              <w:bottom w:val="nil"/>
              <w:right w:val="nil"/>
            </w:tcBorders>
          </w:tcPr>
          <w:p w14:paraId="7933CE11" w14:textId="77777777" w:rsidR="00911637" w:rsidRPr="008D4F10" w:rsidRDefault="00911637" w:rsidP="00E7607F">
            <w:pPr>
              <w:jc w:val="center"/>
              <w:rPr>
                <w:rFonts w:ascii="Times New Roman" w:hAnsi="Times New Roman"/>
                <w:i/>
                <w:sz w:val="20"/>
                <w:szCs w:val="20"/>
              </w:rPr>
            </w:pPr>
            <w:r>
              <w:rPr>
                <w:rFonts w:ascii="Times New Roman" w:hAnsi="Times New Roman"/>
                <w:i/>
                <w:sz w:val="20"/>
                <w:szCs w:val="20"/>
              </w:rPr>
              <w:t>3.1</w:t>
            </w:r>
          </w:p>
        </w:tc>
        <w:tc>
          <w:tcPr>
            <w:tcW w:w="992" w:type="dxa"/>
            <w:tcBorders>
              <w:top w:val="nil"/>
              <w:left w:val="nil"/>
              <w:bottom w:val="nil"/>
              <w:right w:val="nil"/>
            </w:tcBorders>
          </w:tcPr>
          <w:p w14:paraId="53754B00" w14:textId="77777777" w:rsidR="00911637" w:rsidRPr="00FB3C24" w:rsidRDefault="00911637" w:rsidP="00BD65CB">
            <w:pPr>
              <w:jc w:val="center"/>
              <w:rPr>
                <w:rFonts w:ascii="Times New Roman" w:hAnsi="Times New Roman"/>
                <w:sz w:val="20"/>
                <w:szCs w:val="20"/>
              </w:rPr>
            </w:pPr>
            <w:r>
              <w:rPr>
                <w:rFonts w:ascii="Times New Roman" w:hAnsi="Times New Roman"/>
                <w:sz w:val="20"/>
                <w:szCs w:val="20"/>
              </w:rPr>
              <w:t>60.2</w:t>
            </w:r>
          </w:p>
        </w:tc>
        <w:tc>
          <w:tcPr>
            <w:tcW w:w="993" w:type="dxa"/>
            <w:tcBorders>
              <w:top w:val="nil"/>
              <w:left w:val="nil"/>
              <w:bottom w:val="nil"/>
              <w:right w:val="nil"/>
            </w:tcBorders>
          </w:tcPr>
          <w:p w14:paraId="55CB1D55" w14:textId="77777777" w:rsidR="00911637" w:rsidRPr="00FB3C24" w:rsidRDefault="00911637" w:rsidP="00872C74">
            <w:pPr>
              <w:jc w:val="center"/>
              <w:rPr>
                <w:rFonts w:ascii="Times New Roman" w:hAnsi="Times New Roman"/>
                <w:sz w:val="20"/>
                <w:szCs w:val="20"/>
              </w:rPr>
            </w:pPr>
            <w:r>
              <w:rPr>
                <w:rFonts w:ascii="Times New Roman" w:hAnsi="Times New Roman"/>
                <w:sz w:val="20"/>
                <w:szCs w:val="20"/>
              </w:rPr>
              <w:t>62.5</w:t>
            </w:r>
          </w:p>
        </w:tc>
        <w:tc>
          <w:tcPr>
            <w:tcW w:w="992" w:type="dxa"/>
            <w:tcBorders>
              <w:top w:val="nil"/>
              <w:left w:val="nil"/>
              <w:bottom w:val="nil"/>
              <w:right w:val="nil"/>
            </w:tcBorders>
          </w:tcPr>
          <w:p w14:paraId="6C313A04" w14:textId="77777777" w:rsidR="00911637" w:rsidRPr="00911637" w:rsidRDefault="00911637" w:rsidP="00E7607F">
            <w:pPr>
              <w:jc w:val="center"/>
              <w:rPr>
                <w:rFonts w:ascii="Times New Roman" w:hAnsi="Times New Roman"/>
                <w:sz w:val="20"/>
                <w:szCs w:val="20"/>
              </w:rPr>
            </w:pPr>
            <w:r>
              <w:rPr>
                <w:rFonts w:ascii="Times New Roman" w:hAnsi="Times New Roman"/>
                <w:sz w:val="20"/>
                <w:szCs w:val="20"/>
              </w:rPr>
              <w:t>40.1</w:t>
            </w:r>
          </w:p>
        </w:tc>
        <w:tc>
          <w:tcPr>
            <w:tcW w:w="992" w:type="dxa"/>
            <w:tcBorders>
              <w:top w:val="nil"/>
              <w:left w:val="nil"/>
              <w:bottom w:val="nil"/>
              <w:right w:val="nil"/>
            </w:tcBorders>
          </w:tcPr>
          <w:p w14:paraId="378B9A20" w14:textId="77777777" w:rsidR="00911637" w:rsidRDefault="00911637" w:rsidP="00BD65CB">
            <w:pPr>
              <w:jc w:val="center"/>
              <w:rPr>
                <w:rFonts w:ascii="Times New Roman" w:hAnsi="Times New Roman"/>
                <w:sz w:val="20"/>
                <w:szCs w:val="20"/>
              </w:rPr>
            </w:pPr>
            <w:r>
              <w:rPr>
                <w:rFonts w:ascii="Times New Roman" w:hAnsi="Times New Roman"/>
                <w:sz w:val="20"/>
                <w:szCs w:val="20"/>
              </w:rPr>
              <w:t>39.8</w:t>
            </w:r>
          </w:p>
        </w:tc>
        <w:tc>
          <w:tcPr>
            <w:tcW w:w="992" w:type="dxa"/>
            <w:tcBorders>
              <w:top w:val="nil"/>
              <w:left w:val="nil"/>
              <w:bottom w:val="nil"/>
              <w:right w:val="nil"/>
            </w:tcBorders>
          </w:tcPr>
          <w:p w14:paraId="01A47C0B" w14:textId="77777777" w:rsidR="00911637" w:rsidRDefault="00911637" w:rsidP="00872C74">
            <w:pPr>
              <w:jc w:val="center"/>
              <w:rPr>
                <w:rFonts w:ascii="Times New Roman" w:hAnsi="Times New Roman"/>
                <w:sz w:val="20"/>
                <w:szCs w:val="20"/>
              </w:rPr>
            </w:pPr>
            <w:r>
              <w:rPr>
                <w:rFonts w:ascii="Times New Roman" w:hAnsi="Times New Roman"/>
                <w:sz w:val="20"/>
                <w:szCs w:val="20"/>
              </w:rPr>
              <w:t>37.5</w:t>
            </w:r>
          </w:p>
        </w:tc>
      </w:tr>
      <w:tr w:rsidR="00911637" w:rsidRPr="00FB3C24" w14:paraId="3D85EF18" w14:textId="77777777" w:rsidTr="00911637">
        <w:tc>
          <w:tcPr>
            <w:tcW w:w="2148" w:type="dxa"/>
            <w:tcBorders>
              <w:top w:val="nil"/>
              <w:left w:val="nil"/>
              <w:bottom w:val="nil"/>
              <w:right w:val="nil"/>
            </w:tcBorders>
          </w:tcPr>
          <w:p w14:paraId="4FFFF053" w14:textId="77777777" w:rsidR="00911637" w:rsidRDefault="00911637" w:rsidP="00A63871">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VET</w:t>
            </w:r>
          </w:p>
        </w:tc>
        <w:tc>
          <w:tcPr>
            <w:tcW w:w="900" w:type="dxa"/>
            <w:tcBorders>
              <w:top w:val="nil"/>
              <w:left w:val="nil"/>
              <w:bottom w:val="nil"/>
              <w:right w:val="nil"/>
            </w:tcBorders>
          </w:tcPr>
          <w:p w14:paraId="28B38A37" w14:textId="77777777" w:rsidR="00911637" w:rsidRPr="00FB3C24" w:rsidRDefault="00911637" w:rsidP="00A63871">
            <w:pPr>
              <w:jc w:val="center"/>
              <w:rPr>
                <w:rFonts w:ascii="Times New Roman" w:hAnsi="Times New Roman"/>
                <w:sz w:val="20"/>
                <w:szCs w:val="20"/>
              </w:rPr>
            </w:pPr>
            <w:r>
              <w:rPr>
                <w:rFonts w:ascii="Times New Roman" w:hAnsi="Times New Roman"/>
                <w:sz w:val="20"/>
                <w:szCs w:val="20"/>
              </w:rPr>
              <w:t>51.4</w:t>
            </w:r>
          </w:p>
        </w:tc>
        <w:tc>
          <w:tcPr>
            <w:tcW w:w="604" w:type="dxa"/>
            <w:tcBorders>
              <w:top w:val="nil"/>
              <w:left w:val="nil"/>
              <w:bottom w:val="nil"/>
              <w:right w:val="nil"/>
            </w:tcBorders>
          </w:tcPr>
          <w:p w14:paraId="0ACA2AEA" w14:textId="77777777" w:rsidR="00911637" w:rsidRPr="008D4F10" w:rsidRDefault="00911637" w:rsidP="00A63871">
            <w:pPr>
              <w:jc w:val="center"/>
              <w:rPr>
                <w:rFonts w:ascii="Times New Roman" w:hAnsi="Times New Roman"/>
                <w:i/>
                <w:sz w:val="20"/>
                <w:szCs w:val="20"/>
              </w:rPr>
            </w:pPr>
            <w:r>
              <w:rPr>
                <w:rFonts w:ascii="Times New Roman" w:hAnsi="Times New Roman"/>
                <w:i/>
                <w:sz w:val="20"/>
                <w:szCs w:val="20"/>
              </w:rPr>
              <w:t>3.1</w:t>
            </w:r>
          </w:p>
        </w:tc>
        <w:tc>
          <w:tcPr>
            <w:tcW w:w="992" w:type="dxa"/>
            <w:tcBorders>
              <w:top w:val="nil"/>
              <w:left w:val="nil"/>
              <w:bottom w:val="nil"/>
              <w:right w:val="nil"/>
            </w:tcBorders>
          </w:tcPr>
          <w:p w14:paraId="08DCF8B3" w14:textId="77777777" w:rsidR="00911637" w:rsidRPr="00FB3C24" w:rsidRDefault="00911637" w:rsidP="00BD65CB">
            <w:pPr>
              <w:jc w:val="center"/>
              <w:rPr>
                <w:rFonts w:ascii="Times New Roman" w:hAnsi="Times New Roman"/>
                <w:sz w:val="20"/>
                <w:szCs w:val="20"/>
              </w:rPr>
            </w:pPr>
            <w:r>
              <w:rPr>
                <w:rFonts w:ascii="Times New Roman" w:hAnsi="Times New Roman"/>
                <w:sz w:val="20"/>
                <w:szCs w:val="20"/>
              </w:rPr>
              <w:t>45.7</w:t>
            </w:r>
          </w:p>
        </w:tc>
        <w:tc>
          <w:tcPr>
            <w:tcW w:w="993" w:type="dxa"/>
            <w:tcBorders>
              <w:top w:val="nil"/>
              <w:left w:val="nil"/>
              <w:bottom w:val="nil"/>
              <w:right w:val="nil"/>
            </w:tcBorders>
          </w:tcPr>
          <w:p w14:paraId="203DAC84" w14:textId="77777777" w:rsidR="00911637" w:rsidRPr="00FB3C24" w:rsidRDefault="00911637" w:rsidP="00A63871">
            <w:pPr>
              <w:jc w:val="center"/>
              <w:rPr>
                <w:rFonts w:ascii="Times New Roman" w:hAnsi="Times New Roman"/>
                <w:sz w:val="20"/>
                <w:szCs w:val="20"/>
              </w:rPr>
            </w:pPr>
            <w:r>
              <w:rPr>
                <w:rFonts w:ascii="Times New Roman" w:hAnsi="Times New Roman"/>
                <w:sz w:val="20"/>
                <w:szCs w:val="20"/>
              </w:rPr>
              <w:t>51.6</w:t>
            </w:r>
          </w:p>
        </w:tc>
        <w:tc>
          <w:tcPr>
            <w:tcW w:w="992" w:type="dxa"/>
            <w:tcBorders>
              <w:top w:val="nil"/>
              <w:left w:val="nil"/>
              <w:bottom w:val="nil"/>
              <w:right w:val="nil"/>
            </w:tcBorders>
          </w:tcPr>
          <w:p w14:paraId="79101459" w14:textId="77777777" w:rsidR="00911637" w:rsidRPr="00911637" w:rsidRDefault="00911637" w:rsidP="00A63871">
            <w:pPr>
              <w:jc w:val="center"/>
              <w:rPr>
                <w:rFonts w:ascii="Times New Roman" w:hAnsi="Times New Roman"/>
                <w:sz w:val="20"/>
                <w:szCs w:val="20"/>
              </w:rPr>
            </w:pPr>
            <w:r>
              <w:rPr>
                <w:rFonts w:ascii="Times New Roman" w:hAnsi="Times New Roman"/>
                <w:sz w:val="20"/>
                <w:szCs w:val="20"/>
              </w:rPr>
              <w:t>48.6</w:t>
            </w:r>
          </w:p>
        </w:tc>
        <w:tc>
          <w:tcPr>
            <w:tcW w:w="992" w:type="dxa"/>
            <w:tcBorders>
              <w:top w:val="nil"/>
              <w:left w:val="nil"/>
              <w:bottom w:val="nil"/>
              <w:right w:val="nil"/>
            </w:tcBorders>
          </w:tcPr>
          <w:p w14:paraId="78E996B6" w14:textId="77777777" w:rsidR="00911637" w:rsidRDefault="00911637" w:rsidP="00BD65CB">
            <w:pPr>
              <w:jc w:val="center"/>
              <w:rPr>
                <w:rFonts w:ascii="Times New Roman" w:hAnsi="Times New Roman"/>
                <w:sz w:val="20"/>
                <w:szCs w:val="20"/>
              </w:rPr>
            </w:pPr>
            <w:r>
              <w:rPr>
                <w:rFonts w:ascii="Times New Roman" w:hAnsi="Times New Roman"/>
                <w:sz w:val="20"/>
                <w:szCs w:val="20"/>
              </w:rPr>
              <w:t>54.3</w:t>
            </w:r>
          </w:p>
        </w:tc>
        <w:tc>
          <w:tcPr>
            <w:tcW w:w="992" w:type="dxa"/>
            <w:tcBorders>
              <w:top w:val="nil"/>
              <w:left w:val="nil"/>
              <w:bottom w:val="nil"/>
              <w:right w:val="nil"/>
            </w:tcBorders>
          </w:tcPr>
          <w:p w14:paraId="3447B20A" w14:textId="77777777" w:rsidR="00911637" w:rsidRDefault="00911637" w:rsidP="00A63871">
            <w:pPr>
              <w:jc w:val="center"/>
              <w:rPr>
                <w:rFonts w:ascii="Times New Roman" w:hAnsi="Times New Roman"/>
                <w:sz w:val="20"/>
                <w:szCs w:val="20"/>
              </w:rPr>
            </w:pPr>
            <w:r>
              <w:rPr>
                <w:rFonts w:ascii="Times New Roman" w:hAnsi="Times New Roman"/>
                <w:sz w:val="20"/>
                <w:szCs w:val="20"/>
              </w:rPr>
              <w:t>48.4</w:t>
            </w:r>
          </w:p>
        </w:tc>
      </w:tr>
      <w:tr w:rsidR="00911637" w:rsidRPr="00FB3C24" w14:paraId="63079D72" w14:textId="77777777" w:rsidTr="00911637">
        <w:tc>
          <w:tcPr>
            <w:tcW w:w="2148" w:type="dxa"/>
            <w:tcBorders>
              <w:top w:val="nil"/>
              <w:left w:val="nil"/>
              <w:bottom w:val="single" w:sz="4" w:space="0" w:color="auto"/>
              <w:right w:val="nil"/>
            </w:tcBorders>
          </w:tcPr>
          <w:p w14:paraId="56322DCE" w14:textId="77777777" w:rsidR="00911637" w:rsidRDefault="00911637"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900" w:type="dxa"/>
            <w:tcBorders>
              <w:top w:val="nil"/>
              <w:left w:val="nil"/>
              <w:bottom w:val="single" w:sz="4" w:space="0" w:color="auto"/>
              <w:right w:val="nil"/>
            </w:tcBorders>
          </w:tcPr>
          <w:p w14:paraId="5E14199E" w14:textId="77777777" w:rsidR="00911637" w:rsidRPr="00FB3C24" w:rsidRDefault="00911637" w:rsidP="00E7607F">
            <w:pPr>
              <w:jc w:val="center"/>
              <w:rPr>
                <w:rFonts w:ascii="Times New Roman" w:hAnsi="Times New Roman"/>
                <w:sz w:val="20"/>
                <w:szCs w:val="20"/>
              </w:rPr>
            </w:pPr>
            <w:r>
              <w:rPr>
                <w:rFonts w:ascii="Times New Roman" w:hAnsi="Times New Roman"/>
                <w:sz w:val="20"/>
                <w:szCs w:val="20"/>
              </w:rPr>
              <w:t>20.2</w:t>
            </w:r>
          </w:p>
        </w:tc>
        <w:tc>
          <w:tcPr>
            <w:tcW w:w="604" w:type="dxa"/>
            <w:tcBorders>
              <w:top w:val="nil"/>
              <w:left w:val="nil"/>
              <w:bottom w:val="single" w:sz="4" w:space="0" w:color="auto"/>
              <w:right w:val="nil"/>
            </w:tcBorders>
          </w:tcPr>
          <w:p w14:paraId="44279DD0" w14:textId="77777777" w:rsidR="00911637" w:rsidRPr="008D4F10" w:rsidRDefault="00911637" w:rsidP="00E7607F">
            <w:pPr>
              <w:jc w:val="center"/>
              <w:rPr>
                <w:rFonts w:ascii="Times New Roman" w:hAnsi="Times New Roman"/>
                <w:i/>
                <w:sz w:val="20"/>
                <w:szCs w:val="20"/>
              </w:rPr>
            </w:pPr>
            <w:r>
              <w:rPr>
                <w:rFonts w:ascii="Times New Roman" w:hAnsi="Times New Roman"/>
                <w:i/>
                <w:sz w:val="20"/>
                <w:szCs w:val="20"/>
              </w:rPr>
              <w:t>2.2</w:t>
            </w:r>
          </w:p>
        </w:tc>
        <w:tc>
          <w:tcPr>
            <w:tcW w:w="992" w:type="dxa"/>
            <w:tcBorders>
              <w:top w:val="nil"/>
              <w:left w:val="nil"/>
              <w:bottom w:val="single" w:sz="4" w:space="0" w:color="auto"/>
              <w:right w:val="nil"/>
            </w:tcBorders>
          </w:tcPr>
          <w:p w14:paraId="3EDDFF1E" w14:textId="77777777" w:rsidR="00911637" w:rsidRPr="00FB3C24" w:rsidRDefault="00911637" w:rsidP="00BD65CB">
            <w:pPr>
              <w:jc w:val="center"/>
              <w:rPr>
                <w:rFonts w:ascii="Times New Roman" w:hAnsi="Times New Roman"/>
                <w:sz w:val="20"/>
                <w:szCs w:val="20"/>
              </w:rPr>
            </w:pPr>
            <w:r>
              <w:rPr>
                <w:rFonts w:ascii="Times New Roman" w:hAnsi="Times New Roman"/>
                <w:sz w:val="20"/>
                <w:szCs w:val="20"/>
              </w:rPr>
              <w:t>22.0</w:t>
            </w:r>
          </w:p>
        </w:tc>
        <w:tc>
          <w:tcPr>
            <w:tcW w:w="993" w:type="dxa"/>
            <w:tcBorders>
              <w:top w:val="nil"/>
              <w:left w:val="nil"/>
              <w:bottom w:val="single" w:sz="4" w:space="0" w:color="auto"/>
              <w:right w:val="nil"/>
            </w:tcBorders>
          </w:tcPr>
          <w:p w14:paraId="6590F178" w14:textId="77777777" w:rsidR="00911637" w:rsidRPr="00FB3C24" w:rsidRDefault="00911637" w:rsidP="00872C74">
            <w:pPr>
              <w:jc w:val="center"/>
              <w:rPr>
                <w:rFonts w:ascii="Times New Roman" w:hAnsi="Times New Roman"/>
                <w:sz w:val="20"/>
                <w:szCs w:val="20"/>
              </w:rPr>
            </w:pPr>
          </w:p>
        </w:tc>
        <w:tc>
          <w:tcPr>
            <w:tcW w:w="992" w:type="dxa"/>
            <w:tcBorders>
              <w:top w:val="nil"/>
              <w:left w:val="nil"/>
              <w:bottom w:val="single" w:sz="4" w:space="0" w:color="auto"/>
              <w:right w:val="nil"/>
            </w:tcBorders>
          </w:tcPr>
          <w:p w14:paraId="048C850E" w14:textId="77777777" w:rsidR="00911637" w:rsidRPr="00911637" w:rsidRDefault="00911637" w:rsidP="00E7607F">
            <w:pPr>
              <w:jc w:val="center"/>
              <w:rPr>
                <w:rFonts w:ascii="Times New Roman" w:hAnsi="Times New Roman"/>
                <w:sz w:val="20"/>
                <w:szCs w:val="20"/>
              </w:rPr>
            </w:pPr>
            <w:r>
              <w:rPr>
                <w:rFonts w:ascii="Times New Roman" w:hAnsi="Times New Roman"/>
                <w:sz w:val="20"/>
                <w:szCs w:val="20"/>
              </w:rPr>
              <w:t>79.8</w:t>
            </w:r>
          </w:p>
        </w:tc>
        <w:tc>
          <w:tcPr>
            <w:tcW w:w="992" w:type="dxa"/>
            <w:tcBorders>
              <w:top w:val="nil"/>
              <w:left w:val="nil"/>
              <w:bottom w:val="single" w:sz="4" w:space="0" w:color="auto"/>
              <w:right w:val="nil"/>
            </w:tcBorders>
          </w:tcPr>
          <w:p w14:paraId="1DD91240" w14:textId="77777777" w:rsidR="00911637" w:rsidRDefault="00911637" w:rsidP="00BD65CB">
            <w:pPr>
              <w:jc w:val="center"/>
              <w:rPr>
                <w:rFonts w:ascii="Times New Roman" w:hAnsi="Times New Roman"/>
                <w:sz w:val="20"/>
                <w:szCs w:val="20"/>
              </w:rPr>
            </w:pPr>
            <w:r>
              <w:rPr>
                <w:rFonts w:ascii="Times New Roman" w:hAnsi="Times New Roman"/>
                <w:sz w:val="20"/>
                <w:szCs w:val="20"/>
              </w:rPr>
              <w:t>78.0</w:t>
            </w:r>
          </w:p>
        </w:tc>
        <w:tc>
          <w:tcPr>
            <w:tcW w:w="992" w:type="dxa"/>
            <w:tcBorders>
              <w:top w:val="nil"/>
              <w:left w:val="nil"/>
              <w:bottom w:val="single" w:sz="4" w:space="0" w:color="auto"/>
              <w:right w:val="nil"/>
            </w:tcBorders>
          </w:tcPr>
          <w:p w14:paraId="2B9DE284" w14:textId="77777777" w:rsidR="00911637" w:rsidRDefault="00911637" w:rsidP="00872C74">
            <w:pPr>
              <w:jc w:val="center"/>
              <w:rPr>
                <w:rFonts w:ascii="Times New Roman" w:hAnsi="Times New Roman"/>
                <w:sz w:val="20"/>
                <w:szCs w:val="20"/>
              </w:rPr>
            </w:pPr>
          </w:p>
        </w:tc>
      </w:tr>
      <w:tr w:rsidR="00911637" w:rsidRPr="00FB3C24" w14:paraId="6AB95B86" w14:textId="77777777" w:rsidTr="00911637">
        <w:tc>
          <w:tcPr>
            <w:tcW w:w="2148" w:type="dxa"/>
            <w:tcBorders>
              <w:top w:val="single" w:sz="4" w:space="0" w:color="auto"/>
              <w:left w:val="nil"/>
              <w:bottom w:val="double" w:sz="4" w:space="0" w:color="auto"/>
              <w:right w:val="nil"/>
            </w:tcBorders>
          </w:tcPr>
          <w:p w14:paraId="363000CC" w14:textId="77777777" w:rsidR="00911637" w:rsidRPr="00FB3C24" w:rsidRDefault="00911637"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secondary t</w:t>
            </w:r>
            <w:r w:rsidRPr="00FB3C24">
              <w:rPr>
                <w:rFonts w:ascii="Times New Roman" w:hAnsi="Times New Roman"/>
                <w:sz w:val="20"/>
                <w:szCs w:val="20"/>
              </w:rPr>
              <w:t>eachers</w:t>
            </w:r>
          </w:p>
        </w:tc>
        <w:tc>
          <w:tcPr>
            <w:tcW w:w="900" w:type="dxa"/>
            <w:tcBorders>
              <w:top w:val="single" w:sz="4" w:space="0" w:color="auto"/>
              <w:left w:val="nil"/>
              <w:bottom w:val="double" w:sz="4" w:space="0" w:color="auto"/>
              <w:right w:val="nil"/>
            </w:tcBorders>
          </w:tcPr>
          <w:p w14:paraId="6A9B588A" w14:textId="77777777" w:rsidR="00911637" w:rsidRPr="00FB3C24" w:rsidRDefault="00911637" w:rsidP="00E7607F">
            <w:pPr>
              <w:jc w:val="center"/>
              <w:rPr>
                <w:rFonts w:ascii="Times New Roman" w:hAnsi="Times New Roman"/>
                <w:sz w:val="20"/>
                <w:szCs w:val="20"/>
              </w:rPr>
            </w:pPr>
            <w:r>
              <w:rPr>
                <w:rFonts w:ascii="Times New Roman" w:hAnsi="Times New Roman"/>
                <w:sz w:val="20"/>
                <w:szCs w:val="20"/>
              </w:rPr>
              <w:t>42.2</w:t>
            </w:r>
          </w:p>
        </w:tc>
        <w:tc>
          <w:tcPr>
            <w:tcW w:w="604" w:type="dxa"/>
            <w:tcBorders>
              <w:top w:val="single" w:sz="4" w:space="0" w:color="auto"/>
              <w:left w:val="nil"/>
              <w:bottom w:val="double" w:sz="4" w:space="0" w:color="auto"/>
              <w:right w:val="nil"/>
            </w:tcBorders>
          </w:tcPr>
          <w:p w14:paraId="64A09C71" w14:textId="77777777" w:rsidR="00911637" w:rsidRPr="008D4F10" w:rsidRDefault="00911637" w:rsidP="00E7607F">
            <w:pPr>
              <w:jc w:val="center"/>
              <w:rPr>
                <w:rFonts w:ascii="Times New Roman" w:hAnsi="Times New Roman"/>
                <w:i/>
                <w:sz w:val="20"/>
                <w:szCs w:val="20"/>
              </w:rPr>
            </w:pPr>
            <w:r>
              <w:rPr>
                <w:rFonts w:ascii="Times New Roman" w:hAnsi="Times New Roman"/>
                <w:i/>
                <w:sz w:val="20"/>
                <w:szCs w:val="20"/>
              </w:rPr>
              <w:t>1.2</w:t>
            </w:r>
          </w:p>
        </w:tc>
        <w:tc>
          <w:tcPr>
            <w:tcW w:w="992" w:type="dxa"/>
            <w:tcBorders>
              <w:top w:val="single" w:sz="4" w:space="0" w:color="auto"/>
              <w:left w:val="nil"/>
              <w:bottom w:val="double" w:sz="4" w:space="0" w:color="auto"/>
              <w:right w:val="nil"/>
            </w:tcBorders>
          </w:tcPr>
          <w:p w14:paraId="009E93FD" w14:textId="77777777" w:rsidR="00911637" w:rsidRPr="00FB3C24" w:rsidRDefault="00911637" w:rsidP="00BD65CB">
            <w:pPr>
              <w:jc w:val="center"/>
              <w:rPr>
                <w:rFonts w:ascii="Times New Roman" w:hAnsi="Times New Roman"/>
                <w:sz w:val="20"/>
                <w:szCs w:val="20"/>
              </w:rPr>
            </w:pPr>
            <w:r>
              <w:rPr>
                <w:rFonts w:ascii="Times New Roman" w:hAnsi="Times New Roman"/>
                <w:sz w:val="20"/>
                <w:szCs w:val="20"/>
              </w:rPr>
              <w:t>42.7</w:t>
            </w:r>
          </w:p>
        </w:tc>
        <w:tc>
          <w:tcPr>
            <w:tcW w:w="993" w:type="dxa"/>
            <w:tcBorders>
              <w:top w:val="single" w:sz="4" w:space="0" w:color="auto"/>
              <w:left w:val="nil"/>
              <w:bottom w:val="double" w:sz="4" w:space="0" w:color="auto"/>
              <w:right w:val="nil"/>
            </w:tcBorders>
          </w:tcPr>
          <w:p w14:paraId="5EA00AD4" w14:textId="77777777" w:rsidR="00911637" w:rsidRPr="00FB3C24" w:rsidRDefault="00911637" w:rsidP="00872C74">
            <w:pPr>
              <w:jc w:val="center"/>
              <w:rPr>
                <w:rFonts w:ascii="Times New Roman" w:hAnsi="Times New Roman"/>
                <w:sz w:val="20"/>
                <w:szCs w:val="20"/>
              </w:rPr>
            </w:pPr>
            <w:r>
              <w:rPr>
                <w:rFonts w:ascii="Times New Roman" w:hAnsi="Times New Roman"/>
                <w:sz w:val="20"/>
                <w:szCs w:val="20"/>
              </w:rPr>
              <w:t>43</w:t>
            </w:r>
          </w:p>
        </w:tc>
        <w:tc>
          <w:tcPr>
            <w:tcW w:w="992" w:type="dxa"/>
            <w:tcBorders>
              <w:top w:val="single" w:sz="4" w:space="0" w:color="auto"/>
              <w:left w:val="nil"/>
              <w:bottom w:val="double" w:sz="4" w:space="0" w:color="auto"/>
              <w:right w:val="nil"/>
            </w:tcBorders>
          </w:tcPr>
          <w:p w14:paraId="3CCC5084" w14:textId="77777777" w:rsidR="00911637" w:rsidRPr="00911637" w:rsidRDefault="00911637" w:rsidP="00E7607F">
            <w:pPr>
              <w:jc w:val="center"/>
              <w:rPr>
                <w:rFonts w:ascii="Times New Roman" w:hAnsi="Times New Roman"/>
                <w:sz w:val="20"/>
                <w:szCs w:val="20"/>
              </w:rPr>
            </w:pPr>
            <w:r>
              <w:rPr>
                <w:rFonts w:ascii="Times New Roman" w:hAnsi="Times New Roman"/>
                <w:sz w:val="20"/>
                <w:szCs w:val="20"/>
              </w:rPr>
              <w:t>57.8</w:t>
            </w:r>
          </w:p>
        </w:tc>
        <w:tc>
          <w:tcPr>
            <w:tcW w:w="992" w:type="dxa"/>
            <w:tcBorders>
              <w:top w:val="single" w:sz="4" w:space="0" w:color="auto"/>
              <w:left w:val="nil"/>
              <w:bottom w:val="double" w:sz="4" w:space="0" w:color="auto"/>
              <w:right w:val="nil"/>
            </w:tcBorders>
          </w:tcPr>
          <w:p w14:paraId="0539B3AB" w14:textId="77777777" w:rsidR="00911637" w:rsidRDefault="00911637" w:rsidP="00BD65CB">
            <w:pPr>
              <w:jc w:val="center"/>
              <w:rPr>
                <w:rFonts w:ascii="Times New Roman" w:hAnsi="Times New Roman"/>
                <w:sz w:val="20"/>
                <w:szCs w:val="20"/>
              </w:rPr>
            </w:pPr>
            <w:r>
              <w:rPr>
                <w:rFonts w:ascii="Times New Roman" w:hAnsi="Times New Roman"/>
                <w:sz w:val="20"/>
                <w:szCs w:val="20"/>
              </w:rPr>
              <w:t>57.3</w:t>
            </w:r>
          </w:p>
        </w:tc>
        <w:tc>
          <w:tcPr>
            <w:tcW w:w="992" w:type="dxa"/>
            <w:tcBorders>
              <w:top w:val="single" w:sz="4" w:space="0" w:color="auto"/>
              <w:left w:val="nil"/>
              <w:bottom w:val="double" w:sz="4" w:space="0" w:color="auto"/>
              <w:right w:val="nil"/>
            </w:tcBorders>
          </w:tcPr>
          <w:p w14:paraId="11AE6730" w14:textId="77777777" w:rsidR="00911637" w:rsidRDefault="00911637" w:rsidP="00872C74">
            <w:pPr>
              <w:jc w:val="center"/>
              <w:rPr>
                <w:rFonts w:ascii="Times New Roman" w:hAnsi="Times New Roman"/>
                <w:sz w:val="20"/>
                <w:szCs w:val="20"/>
              </w:rPr>
            </w:pPr>
            <w:r>
              <w:rPr>
                <w:rFonts w:ascii="Times New Roman" w:hAnsi="Times New Roman"/>
                <w:sz w:val="20"/>
                <w:szCs w:val="20"/>
              </w:rPr>
              <w:t>57</w:t>
            </w:r>
          </w:p>
        </w:tc>
      </w:tr>
    </w:tbl>
    <w:p w14:paraId="63F921A2" w14:textId="77777777" w:rsidR="00E722BF" w:rsidRDefault="00170A78" w:rsidP="00FA6FFC">
      <w:pPr>
        <w:tabs>
          <w:tab w:val="center" w:pos="3499"/>
        </w:tabs>
        <w:autoSpaceDE w:val="0"/>
        <w:autoSpaceDN w:val="0"/>
        <w:adjustRightInd w:val="0"/>
        <w:rPr>
          <w:rFonts w:ascii="Times New Roman" w:hAnsi="Times New Roman"/>
          <w:bCs/>
          <w:sz w:val="18"/>
          <w:szCs w:val="18"/>
        </w:rPr>
      </w:pPr>
      <w:r w:rsidRPr="00170A78">
        <w:rPr>
          <w:rFonts w:ascii="Times New Roman" w:hAnsi="Times New Roman"/>
          <w:i/>
          <w:sz w:val="20"/>
          <w:szCs w:val="20"/>
        </w:rPr>
        <w:t>Note:</w:t>
      </w:r>
      <w:r>
        <w:rPr>
          <w:rFonts w:ascii="Times New Roman" w:hAnsi="Times New Roman"/>
          <w:sz w:val="20"/>
          <w:szCs w:val="20"/>
        </w:rPr>
        <w:t xml:space="preserve"> Special N</w:t>
      </w:r>
      <w:r w:rsidRPr="003A30A5">
        <w:rPr>
          <w:rFonts w:ascii="Times New Roman" w:hAnsi="Times New Roman"/>
          <w:sz w:val="20"/>
          <w:szCs w:val="20"/>
        </w:rPr>
        <w:t>eeds proportions and denominator does not include teachers in Special Schools.</w:t>
      </w:r>
    </w:p>
    <w:p w14:paraId="678C2AA7" w14:textId="77777777" w:rsidR="0014683C" w:rsidRPr="00FB7610" w:rsidRDefault="0014683C" w:rsidP="0014683C">
      <w:pPr>
        <w:tabs>
          <w:tab w:val="center" w:pos="3499"/>
        </w:tabs>
        <w:autoSpaceDE w:val="0"/>
        <w:autoSpaceDN w:val="0"/>
        <w:adjustRightInd w:val="0"/>
        <w:spacing w:before="100" w:beforeAutospacing="1" w:after="100" w:afterAutospacing="1"/>
        <w:jc w:val="both"/>
        <w:rPr>
          <w:rFonts w:ascii="Times New Roman" w:hAnsi="Times New Roman"/>
          <w:bCs/>
          <w:sz w:val="18"/>
          <w:szCs w:val="18"/>
        </w:rPr>
      </w:pPr>
      <w:r w:rsidRPr="00FB7610">
        <w:rPr>
          <w:rFonts w:ascii="Times New Roman" w:hAnsi="Times New Roman"/>
        </w:rPr>
        <w:t xml:space="preserve">The gender distribution varies somewhat by age. As Table 3.5 shows, </w:t>
      </w:r>
      <w:r>
        <w:rPr>
          <w:rFonts w:ascii="Times New Roman" w:hAnsi="Times New Roman"/>
        </w:rPr>
        <w:t xml:space="preserve">while </w:t>
      </w:r>
      <w:r w:rsidRPr="00FB7610">
        <w:rPr>
          <w:rFonts w:ascii="Times New Roman" w:hAnsi="Times New Roman"/>
        </w:rPr>
        <w:t xml:space="preserve">the average age of male primary teachers is similar to that of female primary teachers, there is a higher proportion of males than females aged 35 years or less, and a </w:t>
      </w:r>
      <w:r>
        <w:rPr>
          <w:rFonts w:ascii="Times New Roman" w:hAnsi="Times New Roman"/>
        </w:rPr>
        <w:t>low</w:t>
      </w:r>
      <w:r w:rsidRPr="00FB7610">
        <w:rPr>
          <w:rFonts w:ascii="Times New Roman" w:hAnsi="Times New Roman"/>
        </w:rPr>
        <w:t>er proportion of males aged 3</w:t>
      </w:r>
      <w:r>
        <w:rPr>
          <w:rFonts w:ascii="Times New Roman" w:hAnsi="Times New Roman"/>
        </w:rPr>
        <w:t>6</w:t>
      </w:r>
      <w:r w:rsidRPr="00FB7610">
        <w:rPr>
          <w:rFonts w:ascii="Times New Roman" w:hAnsi="Times New Roman"/>
        </w:rPr>
        <w:t xml:space="preserve">-50 years. </w:t>
      </w:r>
    </w:p>
    <w:p w14:paraId="074D2A9A" w14:textId="77777777" w:rsidR="00CD58DC" w:rsidRDefault="00CD58DC" w:rsidP="0020370B">
      <w:pPr>
        <w:pStyle w:val="TableCaption"/>
      </w:pPr>
      <w:bookmarkStart w:id="41" w:name="_Toc385500417"/>
      <w:r>
        <w:t>Table 3.5</w:t>
      </w:r>
      <w:r w:rsidRPr="00DE6143">
        <w:t xml:space="preserve">: </w:t>
      </w:r>
      <w:r>
        <w:t>Age distribution by gender</w:t>
      </w:r>
      <w:r w:rsidRPr="00DE6143">
        <w:t>: for teachers currently teaching in specified areas, Primary teachers</w:t>
      </w:r>
      <w:bookmarkEnd w:id="41"/>
    </w:p>
    <w:tbl>
      <w:tblPr>
        <w:tblW w:w="0" w:type="auto"/>
        <w:tblLook w:val="01E0" w:firstRow="1" w:lastRow="1" w:firstColumn="1" w:lastColumn="1" w:noHBand="0" w:noVBand="0"/>
        <w:tblDescription w:val="Table 3.5 shows, while the average age of male primary teachers is similar to that of female primary teachers, there is a higher proportion of males than females aged 35 years or less, and a lower proportion of males aged 36-50 years. "/>
      </w:tblPr>
      <w:tblGrid>
        <w:gridCol w:w="2115"/>
        <w:gridCol w:w="834"/>
        <w:gridCol w:w="840"/>
        <w:gridCol w:w="834"/>
        <w:gridCol w:w="840"/>
        <w:gridCol w:w="775"/>
        <w:gridCol w:w="838"/>
        <w:gridCol w:w="876"/>
        <w:gridCol w:w="882"/>
      </w:tblGrid>
      <w:tr w:rsidR="00CD58DC" w:rsidRPr="003754E4" w14:paraId="2C4AA4AF" w14:textId="77777777" w:rsidTr="00746E61">
        <w:tc>
          <w:tcPr>
            <w:tcW w:w="2115" w:type="dxa"/>
            <w:vMerge w:val="restart"/>
            <w:tcBorders>
              <w:top w:val="double" w:sz="4" w:space="0" w:color="auto"/>
              <w:left w:val="nil"/>
              <w:bottom w:val="nil"/>
              <w:right w:val="nil"/>
            </w:tcBorders>
            <w:vAlign w:val="bottom"/>
          </w:tcPr>
          <w:p w14:paraId="366818EF" w14:textId="77777777" w:rsidR="00CD58DC" w:rsidRPr="003754E4" w:rsidRDefault="00CD58DC" w:rsidP="00746E61">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4961" w:type="dxa"/>
            <w:gridSpan w:val="6"/>
            <w:tcBorders>
              <w:top w:val="double" w:sz="4" w:space="0" w:color="auto"/>
              <w:left w:val="nil"/>
              <w:bottom w:val="single" w:sz="4" w:space="0" w:color="auto"/>
              <w:right w:val="single" w:sz="4" w:space="0" w:color="BFBFBF" w:themeColor="background1" w:themeShade="BF"/>
            </w:tcBorders>
          </w:tcPr>
          <w:p w14:paraId="52914B23" w14:textId="77777777" w:rsidR="00CD58DC" w:rsidRPr="003754E4" w:rsidRDefault="00CD58DC" w:rsidP="00E7607F">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Age group</w:t>
            </w:r>
            <w:r w:rsidRPr="003754E4">
              <w:rPr>
                <w:rFonts w:ascii="Times New Roman" w:hAnsi="Times New Roman"/>
                <w:b/>
                <w:sz w:val="20"/>
                <w:szCs w:val="20"/>
              </w:rPr>
              <w:t xml:space="preserve"> (%)</w:t>
            </w:r>
          </w:p>
        </w:tc>
        <w:tc>
          <w:tcPr>
            <w:tcW w:w="1758" w:type="dxa"/>
            <w:gridSpan w:val="2"/>
            <w:vMerge w:val="restart"/>
            <w:tcBorders>
              <w:top w:val="double" w:sz="4" w:space="0" w:color="auto"/>
              <w:left w:val="single" w:sz="4" w:space="0" w:color="BFBFBF" w:themeColor="background1" w:themeShade="BF"/>
              <w:bottom w:val="nil"/>
              <w:right w:val="nil"/>
            </w:tcBorders>
          </w:tcPr>
          <w:p w14:paraId="2AFC4E0A" w14:textId="77777777" w:rsidR="00CD58DC" w:rsidRPr="003754E4" w:rsidRDefault="00CD58DC" w:rsidP="00E7607F">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Average age (years)</w:t>
            </w:r>
          </w:p>
        </w:tc>
      </w:tr>
      <w:tr w:rsidR="00CD58DC" w:rsidRPr="00FB3C24" w14:paraId="099EF0C7" w14:textId="77777777" w:rsidTr="00746E61">
        <w:tc>
          <w:tcPr>
            <w:tcW w:w="2115" w:type="dxa"/>
            <w:vMerge/>
            <w:tcBorders>
              <w:top w:val="nil"/>
              <w:left w:val="nil"/>
              <w:bottom w:val="nil"/>
              <w:right w:val="nil"/>
            </w:tcBorders>
          </w:tcPr>
          <w:p w14:paraId="469C9940" w14:textId="77777777" w:rsidR="00CD58DC" w:rsidRPr="00FB3C24" w:rsidRDefault="00CD58DC" w:rsidP="00E7607F">
            <w:pPr>
              <w:tabs>
                <w:tab w:val="right" w:leader="dot" w:pos="8640"/>
              </w:tabs>
              <w:spacing w:before="100" w:beforeAutospacing="1" w:after="100" w:afterAutospacing="1"/>
              <w:jc w:val="both"/>
              <w:rPr>
                <w:rFonts w:ascii="Times New Roman" w:hAnsi="Times New Roman"/>
                <w:sz w:val="20"/>
                <w:szCs w:val="20"/>
              </w:rPr>
            </w:pPr>
          </w:p>
        </w:tc>
        <w:tc>
          <w:tcPr>
            <w:tcW w:w="1674" w:type="dxa"/>
            <w:gridSpan w:val="2"/>
            <w:tcBorders>
              <w:top w:val="single" w:sz="4" w:space="0" w:color="auto"/>
              <w:left w:val="nil"/>
              <w:bottom w:val="single" w:sz="4" w:space="0" w:color="auto"/>
              <w:right w:val="nil"/>
            </w:tcBorders>
          </w:tcPr>
          <w:p w14:paraId="00B017A0" w14:textId="77777777" w:rsidR="00CD58DC" w:rsidRPr="003754E4" w:rsidRDefault="00CD58DC" w:rsidP="00E7607F">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&lt;=35 years</w:t>
            </w:r>
          </w:p>
        </w:tc>
        <w:tc>
          <w:tcPr>
            <w:tcW w:w="1674" w:type="dxa"/>
            <w:gridSpan w:val="2"/>
            <w:tcBorders>
              <w:top w:val="single" w:sz="4" w:space="0" w:color="auto"/>
              <w:left w:val="nil"/>
              <w:bottom w:val="single" w:sz="4" w:space="0" w:color="auto"/>
              <w:right w:val="nil"/>
            </w:tcBorders>
          </w:tcPr>
          <w:p w14:paraId="7E8713C3" w14:textId="77777777" w:rsidR="00CD58DC" w:rsidRPr="003754E4" w:rsidRDefault="00CD58DC" w:rsidP="00E7607F">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36-50 years</w:t>
            </w:r>
          </w:p>
        </w:tc>
        <w:tc>
          <w:tcPr>
            <w:tcW w:w="1613" w:type="dxa"/>
            <w:gridSpan w:val="2"/>
            <w:tcBorders>
              <w:top w:val="single" w:sz="4" w:space="0" w:color="auto"/>
              <w:left w:val="nil"/>
              <w:bottom w:val="single" w:sz="4" w:space="0" w:color="auto"/>
              <w:right w:val="single" w:sz="4" w:space="0" w:color="BFBFBF" w:themeColor="background1" w:themeShade="BF"/>
            </w:tcBorders>
          </w:tcPr>
          <w:p w14:paraId="1F0E1A5A" w14:textId="77777777" w:rsidR="00CD58DC" w:rsidRPr="003754E4" w:rsidRDefault="00CD58DC" w:rsidP="00E7607F">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&gt;=51 years</w:t>
            </w:r>
          </w:p>
        </w:tc>
        <w:tc>
          <w:tcPr>
            <w:tcW w:w="1758" w:type="dxa"/>
            <w:gridSpan w:val="2"/>
            <w:vMerge/>
            <w:tcBorders>
              <w:top w:val="nil"/>
              <w:left w:val="single" w:sz="4" w:space="0" w:color="BFBFBF" w:themeColor="background1" w:themeShade="BF"/>
              <w:bottom w:val="single" w:sz="4" w:space="0" w:color="auto"/>
              <w:right w:val="nil"/>
            </w:tcBorders>
          </w:tcPr>
          <w:p w14:paraId="7B15AD1B" w14:textId="77777777" w:rsidR="00CD58DC" w:rsidRPr="00FB3C24" w:rsidRDefault="00CD58DC" w:rsidP="00E7607F">
            <w:pPr>
              <w:tabs>
                <w:tab w:val="right" w:leader="dot" w:pos="8640"/>
              </w:tabs>
              <w:spacing w:before="100" w:beforeAutospacing="1" w:after="100" w:afterAutospacing="1"/>
              <w:jc w:val="center"/>
              <w:rPr>
                <w:rFonts w:ascii="Times New Roman" w:hAnsi="Times New Roman"/>
                <w:sz w:val="20"/>
                <w:szCs w:val="20"/>
              </w:rPr>
            </w:pPr>
          </w:p>
        </w:tc>
      </w:tr>
      <w:tr w:rsidR="00CD58DC" w:rsidRPr="00FB3C24" w14:paraId="4B76A81B" w14:textId="77777777" w:rsidTr="00746E61">
        <w:tc>
          <w:tcPr>
            <w:tcW w:w="2115" w:type="dxa"/>
            <w:vMerge/>
            <w:tcBorders>
              <w:top w:val="nil"/>
              <w:left w:val="nil"/>
              <w:bottom w:val="single" w:sz="4" w:space="0" w:color="auto"/>
              <w:right w:val="nil"/>
            </w:tcBorders>
          </w:tcPr>
          <w:p w14:paraId="3187C175" w14:textId="77777777" w:rsidR="00CD58DC" w:rsidRPr="00FB3C24" w:rsidRDefault="00CD58DC" w:rsidP="00E7607F">
            <w:pPr>
              <w:tabs>
                <w:tab w:val="right" w:leader="dot" w:pos="8640"/>
              </w:tabs>
              <w:spacing w:before="100" w:beforeAutospacing="1" w:after="100" w:afterAutospacing="1"/>
              <w:jc w:val="both"/>
              <w:rPr>
                <w:rFonts w:ascii="Times New Roman" w:hAnsi="Times New Roman"/>
                <w:sz w:val="20"/>
                <w:szCs w:val="20"/>
              </w:rPr>
            </w:pPr>
          </w:p>
        </w:tc>
        <w:tc>
          <w:tcPr>
            <w:tcW w:w="834" w:type="dxa"/>
            <w:tcBorders>
              <w:top w:val="single" w:sz="4" w:space="0" w:color="auto"/>
              <w:left w:val="nil"/>
              <w:bottom w:val="single" w:sz="4" w:space="0" w:color="auto"/>
              <w:right w:val="nil"/>
            </w:tcBorders>
            <w:shd w:val="clear" w:color="auto" w:fill="auto"/>
          </w:tcPr>
          <w:p w14:paraId="40158410" w14:textId="77777777" w:rsidR="00CD58DC" w:rsidRPr="00CD58DC" w:rsidRDefault="00CD58DC" w:rsidP="00E7607F">
            <w:pPr>
              <w:jc w:val="center"/>
              <w:rPr>
                <w:rFonts w:ascii="Times New Roman" w:hAnsi="Times New Roman"/>
                <w:b/>
                <w:sz w:val="20"/>
                <w:szCs w:val="20"/>
              </w:rPr>
            </w:pPr>
            <w:r w:rsidRPr="00CD58DC">
              <w:rPr>
                <w:rFonts w:ascii="Times New Roman" w:hAnsi="Times New Roman"/>
                <w:b/>
                <w:sz w:val="20"/>
                <w:szCs w:val="20"/>
              </w:rPr>
              <w:t>Male</w:t>
            </w:r>
          </w:p>
        </w:tc>
        <w:tc>
          <w:tcPr>
            <w:tcW w:w="840" w:type="dxa"/>
            <w:tcBorders>
              <w:top w:val="single" w:sz="4" w:space="0" w:color="auto"/>
              <w:left w:val="nil"/>
              <w:bottom w:val="single" w:sz="4" w:space="0" w:color="auto"/>
              <w:right w:val="nil"/>
            </w:tcBorders>
            <w:shd w:val="clear" w:color="auto" w:fill="auto"/>
          </w:tcPr>
          <w:p w14:paraId="14783C7F" w14:textId="77777777" w:rsidR="00CD58DC" w:rsidRPr="00CD58DC" w:rsidRDefault="00CD58DC" w:rsidP="00E7607F">
            <w:pPr>
              <w:jc w:val="center"/>
              <w:rPr>
                <w:rFonts w:ascii="Times New Roman" w:hAnsi="Times New Roman"/>
                <w:b/>
                <w:sz w:val="20"/>
                <w:szCs w:val="20"/>
              </w:rPr>
            </w:pPr>
            <w:r w:rsidRPr="00CD58DC">
              <w:rPr>
                <w:rFonts w:ascii="Times New Roman" w:hAnsi="Times New Roman"/>
                <w:b/>
                <w:sz w:val="20"/>
                <w:szCs w:val="20"/>
              </w:rPr>
              <w:t>Female</w:t>
            </w:r>
          </w:p>
        </w:tc>
        <w:tc>
          <w:tcPr>
            <w:tcW w:w="834" w:type="dxa"/>
            <w:tcBorders>
              <w:top w:val="single" w:sz="4" w:space="0" w:color="auto"/>
              <w:left w:val="nil"/>
              <w:bottom w:val="single" w:sz="4" w:space="0" w:color="auto"/>
              <w:right w:val="nil"/>
            </w:tcBorders>
            <w:shd w:val="clear" w:color="auto" w:fill="auto"/>
          </w:tcPr>
          <w:p w14:paraId="63B59014" w14:textId="77777777" w:rsidR="00CD58DC" w:rsidRPr="00CD58DC" w:rsidRDefault="00CD58DC" w:rsidP="00E7607F">
            <w:pPr>
              <w:jc w:val="center"/>
              <w:rPr>
                <w:rFonts w:ascii="Times New Roman" w:hAnsi="Times New Roman"/>
                <w:b/>
                <w:sz w:val="20"/>
                <w:szCs w:val="20"/>
              </w:rPr>
            </w:pPr>
            <w:r w:rsidRPr="00CD58DC">
              <w:rPr>
                <w:rFonts w:ascii="Times New Roman" w:hAnsi="Times New Roman"/>
                <w:b/>
                <w:sz w:val="20"/>
                <w:szCs w:val="20"/>
              </w:rPr>
              <w:t>Male</w:t>
            </w:r>
          </w:p>
        </w:tc>
        <w:tc>
          <w:tcPr>
            <w:tcW w:w="840" w:type="dxa"/>
            <w:tcBorders>
              <w:top w:val="single" w:sz="4" w:space="0" w:color="auto"/>
              <w:left w:val="nil"/>
              <w:bottom w:val="single" w:sz="4" w:space="0" w:color="auto"/>
              <w:right w:val="nil"/>
            </w:tcBorders>
            <w:shd w:val="clear" w:color="auto" w:fill="auto"/>
          </w:tcPr>
          <w:p w14:paraId="47653518" w14:textId="77777777" w:rsidR="00CD58DC" w:rsidRPr="00CD58DC" w:rsidRDefault="00CD58DC" w:rsidP="00E7607F">
            <w:pPr>
              <w:jc w:val="center"/>
              <w:rPr>
                <w:rFonts w:ascii="Times New Roman" w:hAnsi="Times New Roman"/>
                <w:b/>
                <w:sz w:val="20"/>
                <w:szCs w:val="20"/>
              </w:rPr>
            </w:pPr>
            <w:r w:rsidRPr="00CD58DC">
              <w:rPr>
                <w:rFonts w:ascii="Times New Roman" w:hAnsi="Times New Roman"/>
                <w:b/>
                <w:sz w:val="20"/>
                <w:szCs w:val="20"/>
              </w:rPr>
              <w:t>Female</w:t>
            </w:r>
          </w:p>
        </w:tc>
        <w:tc>
          <w:tcPr>
            <w:tcW w:w="775" w:type="dxa"/>
            <w:tcBorders>
              <w:top w:val="single" w:sz="4" w:space="0" w:color="auto"/>
              <w:left w:val="nil"/>
              <w:bottom w:val="single" w:sz="4" w:space="0" w:color="auto"/>
              <w:right w:val="nil"/>
            </w:tcBorders>
            <w:shd w:val="clear" w:color="auto" w:fill="auto"/>
          </w:tcPr>
          <w:p w14:paraId="10B2ADCB" w14:textId="77777777" w:rsidR="00CD58DC" w:rsidRPr="00CD58DC" w:rsidRDefault="00CD58DC" w:rsidP="00E7607F">
            <w:pPr>
              <w:jc w:val="center"/>
              <w:rPr>
                <w:rFonts w:ascii="Times New Roman" w:hAnsi="Times New Roman"/>
                <w:b/>
                <w:sz w:val="20"/>
                <w:szCs w:val="20"/>
              </w:rPr>
            </w:pPr>
            <w:r w:rsidRPr="00CD58DC">
              <w:rPr>
                <w:rFonts w:ascii="Times New Roman" w:hAnsi="Times New Roman"/>
                <w:b/>
                <w:sz w:val="20"/>
                <w:szCs w:val="20"/>
              </w:rPr>
              <w:t>Male</w:t>
            </w:r>
          </w:p>
        </w:tc>
        <w:tc>
          <w:tcPr>
            <w:tcW w:w="838" w:type="dxa"/>
            <w:tcBorders>
              <w:top w:val="single" w:sz="4" w:space="0" w:color="auto"/>
              <w:left w:val="nil"/>
              <w:bottom w:val="single" w:sz="4" w:space="0" w:color="auto"/>
              <w:right w:val="single" w:sz="4" w:space="0" w:color="BFBFBF" w:themeColor="background1" w:themeShade="BF"/>
            </w:tcBorders>
            <w:shd w:val="clear" w:color="auto" w:fill="auto"/>
          </w:tcPr>
          <w:p w14:paraId="31C1F095" w14:textId="77777777" w:rsidR="00CD58DC" w:rsidRPr="00CD58DC" w:rsidRDefault="00CD58DC" w:rsidP="00E7607F">
            <w:pPr>
              <w:jc w:val="center"/>
              <w:rPr>
                <w:rFonts w:ascii="Times New Roman" w:hAnsi="Times New Roman"/>
                <w:b/>
                <w:sz w:val="20"/>
                <w:szCs w:val="20"/>
              </w:rPr>
            </w:pPr>
            <w:r w:rsidRPr="00CD58DC">
              <w:rPr>
                <w:rFonts w:ascii="Times New Roman" w:hAnsi="Times New Roman"/>
                <w:b/>
                <w:sz w:val="20"/>
                <w:szCs w:val="20"/>
              </w:rPr>
              <w:t>Female</w:t>
            </w:r>
          </w:p>
        </w:tc>
        <w:tc>
          <w:tcPr>
            <w:tcW w:w="876" w:type="dxa"/>
            <w:tcBorders>
              <w:top w:val="single" w:sz="4" w:space="0" w:color="auto"/>
              <w:left w:val="single" w:sz="4" w:space="0" w:color="BFBFBF" w:themeColor="background1" w:themeShade="BF"/>
              <w:bottom w:val="single" w:sz="4" w:space="0" w:color="auto"/>
              <w:right w:val="nil"/>
            </w:tcBorders>
            <w:shd w:val="clear" w:color="auto" w:fill="auto"/>
          </w:tcPr>
          <w:p w14:paraId="78374191" w14:textId="77777777" w:rsidR="00CD58DC" w:rsidRPr="00CD58DC" w:rsidRDefault="00CD58DC" w:rsidP="00E7607F">
            <w:pPr>
              <w:jc w:val="center"/>
              <w:rPr>
                <w:rFonts w:ascii="Times New Roman" w:hAnsi="Times New Roman"/>
                <w:b/>
                <w:sz w:val="20"/>
                <w:szCs w:val="20"/>
              </w:rPr>
            </w:pPr>
            <w:r w:rsidRPr="00CD58DC">
              <w:rPr>
                <w:rFonts w:ascii="Times New Roman" w:hAnsi="Times New Roman"/>
                <w:b/>
                <w:sz w:val="20"/>
                <w:szCs w:val="20"/>
              </w:rPr>
              <w:t>Male</w:t>
            </w:r>
          </w:p>
        </w:tc>
        <w:tc>
          <w:tcPr>
            <w:tcW w:w="882" w:type="dxa"/>
            <w:tcBorders>
              <w:top w:val="single" w:sz="4" w:space="0" w:color="auto"/>
              <w:left w:val="nil"/>
              <w:bottom w:val="single" w:sz="4" w:space="0" w:color="auto"/>
              <w:right w:val="nil"/>
            </w:tcBorders>
            <w:shd w:val="clear" w:color="auto" w:fill="auto"/>
          </w:tcPr>
          <w:p w14:paraId="7ADB55C7" w14:textId="77777777" w:rsidR="00CD58DC" w:rsidRPr="00CD58DC" w:rsidRDefault="00CD58DC" w:rsidP="00E7607F">
            <w:pPr>
              <w:jc w:val="center"/>
              <w:rPr>
                <w:rFonts w:ascii="Times New Roman" w:hAnsi="Times New Roman"/>
                <w:b/>
                <w:sz w:val="20"/>
                <w:szCs w:val="20"/>
              </w:rPr>
            </w:pPr>
            <w:r w:rsidRPr="00CD58DC">
              <w:rPr>
                <w:rFonts w:ascii="Times New Roman" w:hAnsi="Times New Roman"/>
                <w:b/>
                <w:sz w:val="20"/>
                <w:szCs w:val="20"/>
              </w:rPr>
              <w:t>Female</w:t>
            </w:r>
          </w:p>
        </w:tc>
      </w:tr>
      <w:tr w:rsidR="00971B2F" w:rsidRPr="00FB3C24" w14:paraId="367B6A78" w14:textId="77777777" w:rsidTr="00746E61">
        <w:tc>
          <w:tcPr>
            <w:tcW w:w="2115" w:type="dxa"/>
            <w:tcBorders>
              <w:top w:val="single" w:sz="4" w:space="0" w:color="auto"/>
              <w:left w:val="nil"/>
              <w:bottom w:val="nil"/>
              <w:right w:val="nil"/>
            </w:tcBorders>
          </w:tcPr>
          <w:p w14:paraId="221BF48B" w14:textId="77777777" w:rsidR="00CD58DC" w:rsidRPr="00FB3C24" w:rsidRDefault="00CD58DC" w:rsidP="00E7607F">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Literacy</w:t>
            </w:r>
          </w:p>
        </w:tc>
        <w:tc>
          <w:tcPr>
            <w:tcW w:w="834" w:type="dxa"/>
            <w:tcBorders>
              <w:top w:val="single" w:sz="4" w:space="0" w:color="auto"/>
              <w:left w:val="nil"/>
              <w:bottom w:val="nil"/>
              <w:right w:val="nil"/>
            </w:tcBorders>
            <w:shd w:val="clear" w:color="auto" w:fill="auto"/>
          </w:tcPr>
          <w:p w14:paraId="25813F15" w14:textId="77777777" w:rsidR="00CD58DC" w:rsidRPr="00FB3C24" w:rsidRDefault="00DD11FC" w:rsidP="00E7607F">
            <w:pPr>
              <w:jc w:val="center"/>
              <w:rPr>
                <w:rFonts w:ascii="Times New Roman" w:hAnsi="Times New Roman"/>
                <w:sz w:val="20"/>
                <w:szCs w:val="20"/>
              </w:rPr>
            </w:pPr>
            <w:r>
              <w:rPr>
                <w:rFonts w:ascii="Times New Roman" w:hAnsi="Times New Roman"/>
                <w:sz w:val="20"/>
                <w:szCs w:val="20"/>
              </w:rPr>
              <w:t>21.9</w:t>
            </w:r>
          </w:p>
        </w:tc>
        <w:tc>
          <w:tcPr>
            <w:tcW w:w="840" w:type="dxa"/>
            <w:tcBorders>
              <w:top w:val="single" w:sz="4" w:space="0" w:color="auto"/>
              <w:left w:val="nil"/>
              <w:bottom w:val="nil"/>
              <w:right w:val="nil"/>
            </w:tcBorders>
            <w:shd w:val="clear" w:color="auto" w:fill="auto"/>
          </w:tcPr>
          <w:p w14:paraId="6A5DC026" w14:textId="77777777" w:rsidR="00CD58DC" w:rsidRPr="00FB3C24" w:rsidRDefault="00DD11FC" w:rsidP="00E7607F">
            <w:pPr>
              <w:jc w:val="center"/>
              <w:rPr>
                <w:rFonts w:ascii="Times New Roman" w:hAnsi="Times New Roman"/>
                <w:sz w:val="20"/>
                <w:szCs w:val="20"/>
              </w:rPr>
            </w:pPr>
            <w:r>
              <w:rPr>
                <w:rFonts w:ascii="Times New Roman" w:hAnsi="Times New Roman"/>
                <w:sz w:val="20"/>
                <w:szCs w:val="20"/>
              </w:rPr>
              <w:t>31.7</w:t>
            </w:r>
          </w:p>
        </w:tc>
        <w:tc>
          <w:tcPr>
            <w:tcW w:w="834" w:type="dxa"/>
            <w:tcBorders>
              <w:top w:val="single" w:sz="4" w:space="0" w:color="auto"/>
              <w:left w:val="nil"/>
              <w:bottom w:val="nil"/>
              <w:right w:val="nil"/>
            </w:tcBorders>
            <w:shd w:val="clear" w:color="auto" w:fill="auto"/>
          </w:tcPr>
          <w:p w14:paraId="29A16280" w14:textId="77777777" w:rsidR="00CD58DC" w:rsidRPr="00FB3C24" w:rsidRDefault="00DD11FC" w:rsidP="00E7607F">
            <w:pPr>
              <w:jc w:val="center"/>
              <w:rPr>
                <w:rFonts w:ascii="Times New Roman" w:hAnsi="Times New Roman"/>
                <w:sz w:val="20"/>
                <w:szCs w:val="20"/>
              </w:rPr>
            </w:pPr>
            <w:r>
              <w:rPr>
                <w:rFonts w:ascii="Times New Roman" w:hAnsi="Times New Roman"/>
                <w:sz w:val="20"/>
                <w:szCs w:val="20"/>
              </w:rPr>
              <w:t>20.1</w:t>
            </w:r>
          </w:p>
        </w:tc>
        <w:tc>
          <w:tcPr>
            <w:tcW w:w="840" w:type="dxa"/>
            <w:tcBorders>
              <w:top w:val="single" w:sz="4" w:space="0" w:color="auto"/>
              <w:left w:val="nil"/>
              <w:bottom w:val="nil"/>
              <w:right w:val="nil"/>
            </w:tcBorders>
            <w:shd w:val="clear" w:color="auto" w:fill="auto"/>
          </w:tcPr>
          <w:p w14:paraId="2F4C832C" w14:textId="77777777" w:rsidR="00CD58DC" w:rsidRPr="00FB3C24" w:rsidRDefault="00DD11FC" w:rsidP="00E7607F">
            <w:pPr>
              <w:jc w:val="center"/>
              <w:rPr>
                <w:rFonts w:ascii="Times New Roman" w:hAnsi="Times New Roman"/>
                <w:sz w:val="20"/>
                <w:szCs w:val="20"/>
              </w:rPr>
            </w:pPr>
            <w:r>
              <w:rPr>
                <w:rFonts w:ascii="Times New Roman" w:hAnsi="Times New Roman"/>
                <w:sz w:val="20"/>
                <w:szCs w:val="20"/>
              </w:rPr>
              <w:t>33.2</w:t>
            </w:r>
          </w:p>
        </w:tc>
        <w:tc>
          <w:tcPr>
            <w:tcW w:w="775" w:type="dxa"/>
            <w:tcBorders>
              <w:top w:val="single" w:sz="4" w:space="0" w:color="auto"/>
              <w:left w:val="nil"/>
              <w:bottom w:val="nil"/>
              <w:right w:val="nil"/>
            </w:tcBorders>
            <w:shd w:val="clear" w:color="auto" w:fill="auto"/>
          </w:tcPr>
          <w:p w14:paraId="2550EB14" w14:textId="77777777" w:rsidR="00CD58DC" w:rsidRPr="00FB3C24" w:rsidRDefault="00DD11FC" w:rsidP="00E7607F">
            <w:pPr>
              <w:jc w:val="center"/>
              <w:rPr>
                <w:rFonts w:ascii="Times New Roman" w:hAnsi="Times New Roman"/>
                <w:sz w:val="20"/>
                <w:szCs w:val="20"/>
              </w:rPr>
            </w:pPr>
            <w:r>
              <w:rPr>
                <w:rFonts w:ascii="Times New Roman" w:hAnsi="Times New Roman"/>
                <w:sz w:val="20"/>
                <w:szCs w:val="20"/>
              </w:rPr>
              <w:t>58.0</w:t>
            </w:r>
          </w:p>
        </w:tc>
        <w:tc>
          <w:tcPr>
            <w:tcW w:w="838" w:type="dxa"/>
            <w:tcBorders>
              <w:top w:val="single" w:sz="4" w:space="0" w:color="auto"/>
              <w:left w:val="nil"/>
              <w:bottom w:val="nil"/>
              <w:right w:val="single" w:sz="4" w:space="0" w:color="BFBFBF" w:themeColor="background1" w:themeShade="BF"/>
            </w:tcBorders>
            <w:shd w:val="clear" w:color="auto" w:fill="auto"/>
          </w:tcPr>
          <w:p w14:paraId="2C572BAB" w14:textId="77777777" w:rsidR="00CD58DC" w:rsidRPr="00FB3C24" w:rsidRDefault="00DD11FC" w:rsidP="00E7607F">
            <w:pPr>
              <w:jc w:val="center"/>
              <w:rPr>
                <w:rFonts w:ascii="Times New Roman" w:hAnsi="Times New Roman"/>
                <w:sz w:val="20"/>
                <w:szCs w:val="20"/>
              </w:rPr>
            </w:pPr>
            <w:r>
              <w:rPr>
                <w:rFonts w:ascii="Times New Roman" w:hAnsi="Times New Roman"/>
                <w:sz w:val="20"/>
                <w:szCs w:val="20"/>
              </w:rPr>
              <w:t>35.2</w:t>
            </w:r>
          </w:p>
        </w:tc>
        <w:tc>
          <w:tcPr>
            <w:tcW w:w="876" w:type="dxa"/>
            <w:tcBorders>
              <w:top w:val="single" w:sz="4" w:space="0" w:color="auto"/>
              <w:left w:val="single" w:sz="4" w:space="0" w:color="BFBFBF" w:themeColor="background1" w:themeShade="BF"/>
              <w:bottom w:val="nil"/>
              <w:right w:val="nil"/>
            </w:tcBorders>
            <w:shd w:val="clear" w:color="auto" w:fill="auto"/>
          </w:tcPr>
          <w:p w14:paraId="27330AF3" w14:textId="77777777" w:rsidR="00CD58DC" w:rsidRPr="00FB3C24" w:rsidRDefault="00081950" w:rsidP="00E7607F">
            <w:pPr>
              <w:jc w:val="center"/>
              <w:rPr>
                <w:rFonts w:ascii="Times New Roman" w:hAnsi="Times New Roman"/>
                <w:sz w:val="20"/>
                <w:szCs w:val="20"/>
              </w:rPr>
            </w:pPr>
            <w:r>
              <w:rPr>
                <w:rFonts w:ascii="Times New Roman" w:hAnsi="Times New Roman"/>
                <w:sz w:val="20"/>
                <w:szCs w:val="20"/>
              </w:rPr>
              <w:t>47.7</w:t>
            </w:r>
          </w:p>
        </w:tc>
        <w:tc>
          <w:tcPr>
            <w:tcW w:w="882" w:type="dxa"/>
            <w:tcBorders>
              <w:top w:val="single" w:sz="4" w:space="0" w:color="auto"/>
              <w:left w:val="nil"/>
              <w:bottom w:val="nil"/>
              <w:right w:val="nil"/>
            </w:tcBorders>
            <w:shd w:val="clear" w:color="auto" w:fill="auto"/>
          </w:tcPr>
          <w:p w14:paraId="6C37DF38" w14:textId="77777777" w:rsidR="00CD58DC" w:rsidRPr="00FB3C24" w:rsidRDefault="00081950" w:rsidP="00E7607F">
            <w:pPr>
              <w:jc w:val="center"/>
              <w:rPr>
                <w:rFonts w:ascii="Times New Roman" w:hAnsi="Times New Roman"/>
                <w:sz w:val="20"/>
                <w:szCs w:val="20"/>
              </w:rPr>
            </w:pPr>
            <w:r>
              <w:rPr>
                <w:rFonts w:ascii="Times New Roman" w:hAnsi="Times New Roman"/>
                <w:sz w:val="20"/>
                <w:szCs w:val="20"/>
              </w:rPr>
              <w:t>44.4</w:t>
            </w:r>
          </w:p>
        </w:tc>
      </w:tr>
      <w:tr w:rsidR="00971B2F" w:rsidRPr="00FB3C24" w14:paraId="6C69C5D1" w14:textId="77777777" w:rsidTr="00746E61">
        <w:tc>
          <w:tcPr>
            <w:tcW w:w="2115" w:type="dxa"/>
            <w:tcBorders>
              <w:top w:val="nil"/>
              <w:left w:val="nil"/>
              <w:bottom w:val="nil"/>
              <w:right w:val="nil"/>
            </w:tcBorders>
          </w:tcPr>
          <w:p w14:paraId="37B052A3" w14:textId="77777777" w:rsidR="00CD58DC" w:rsidRPr="00FB3C24" w:rsidRDefault="00CD58DC" w:rsidP="00E7607F">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Numeracy</w:t>
            </w:r>
          </w:p>
        </w:tc>
        <w:tc>
          <w:tcPr>
            <w:tcW w:w="834" w:type="dxa"/>
            <w:tcBorders>
              <w:top w:val="nil"/>
              <w:left w:val="nil"/>
              <w:bottom w:val="nil"/>
              <w:right w:val="nil"/>
            </w:tcBorders>
            <w:shd w:val="clear" w:color="auto" w:fill="auto"/>
          </w:tcPr>
          <w:p w14:paraId="025F1747" w14:textId="77777777" w:rsidR="00CD58DC" w:rsidRPr="00FB3C24" w:rsidRDefault="00DD11FC" w:rsidP="00E7607F">
            <w:pPr>
              <w:jc w:val="center"/>
              <w:rPr>
                <w:rFonts w:ascii="Times New Roman" w:hAnsi="Times New Roman"/>
                <w:sz w:val="20"/>
                <w:szCs w:val="20"/>
              </w:rPr>
            </w:pPr>
            <w:r>
              <w:rPr>
                <w:rFonts w:ascii="Times New Roman" w:hAnsi="Times New Roman"/>
                <w:sz w:val="20"/>
                <w:szCs w:val="20"/>
              </w:rPr>
              <w:t>24.9</w:t>
            </w:r>
          </w:p>
        </w:tc>
        <w:tc>
          <w:tcPr>
            <w:tcW w:w="840" w:type="dxa"/>
            <w:tcBorders>
              <w:top w:val="nil"/>
              <w:left w:val="nil"/>
              <w:bottom w:val="nil"/>
              <w:right w:val="nil"/>
            </w:tcBorders>
            <w:shd w:val="clear" w:color="auto" w:fill="auto"/>
          </w:tcPr>
          <w:p w14:paraId="150CAD07" w14:textId="77777777" w:rsidR="00CD58DC" w:rsidRPr="00FB3C24" w:rsidRDefault="00DD11FC" w:rsidP="00E7607F">
            <w:pPr>
              <w:jc w:val="center"/>
              <w:rPr>
                <w:rFonts w:ascii="Times New Roman" w:hAnsi="Times New Roman"/>
                <w:sz w:val="20"/>
                <w:szCs w:val="20"/>
              </w:rPr>
            </w:pPr>
            <w:r>
              <w:rPr>
                <w:rFonts w:ascii="Times New Roman" w:hAnsi="Times New Roman"/>
                <w:sz w:val="20"/>
                <w:szCs w:val="20"/>
              </w:rPr>
              <w:t>39.7</w:t>
            </w:r>
          </w:p>
        </w:tc>
        <w:tc>
          <w:tcPr>
            <w:tcW w:w="834" w:type="dxa"/>
            <w:tcBorders>
              <w:top w:val="nil"/>
              <w:left w:val="nil"/>
              <w:bottom w:val="nil"/>
              <w:right w:val="nil"/>
            </w:tcBorders>
            <w:shd w:val="clear" w:color="auto" w:fill="auto"/>
          </w:tcPr>
          <w:p w14:paraId="22569BCC" w14:textId="77777777" w:rsidR="00CD58DC" w:rsidRPr="00FB3C24" w:rsidRDefault="00DD11FC" w:rsidP="00E7607F">
            <w:pPr>
              <w:jc w:val="center"/>
              <w:rPr>
                <w:rFonts w:ascii="Times New Roman" w:hAnsi="Times New Roman"/>
                <w:sz w:val="20"/>
                <w:szCs w:val="20"/>
              </w:rPr>
            </w:pPr>
            <w:r>
              <w:rPr>
                <w:rFonts w:ascii="Times New Roman" w:hAnsi="Times New Roman"/>
                <w:sz w:val="20"/>
                <w:szCs w:val="20"/>
              </w:rPr>
              <w:t>24.2</w:t>
            </w:r>
          </w:p>
        </w:tc>
        <w:tc>
          <w:tcPr>
            <w:tcW w:w="840" w:type="dxa"/>
            <w:tcBorders>
              <w:top w:val="nil"/>
              <w:left w:val="nil"/>
              <w:bottom w:val="nil"/>
              <w:right w:val="nil"/>
            </w:tcBorders>
            <w:shd w:val="clear" w:color="auto" w:fill="auto"/>
          </w:tcPr>
          <w:p w14:paraId="6FA398B4" w14:textId="77777777" w:rsidR="00CD58DC" w:rsidRPr="00FB3C24" w:rsidRDefault="00DD11FC" w:rsidP="00E7607F">
            <w:pPr>
              <w:jc w:val="center"/>
              <w:rPr>
                <w:rFonts w:ascii="Times New Roman" w:hAnsi="Times New Roman"/>
                <w:sz w:val="20"/>
                <w:szCs w:val="20"/>
              </w:rPr>
            </w:pPr>
            <w:r>
              <w:rPr>
                <w:rFonts w:ascii="Times New Roman" w:hAnsi="Times New Roman"/>
                <w:sz w:val="20"/>
                <w:szCs w:val="20"/>
              </w:rPr>
              <w:t>34.9</w:t>
            </w:r>
          </w:p>
        </w:tc>
        <w:tc>
          <w:tcPr>
            <w:tcW w:w="775" w:type="dxa"/>
            <w:tcBorders>
              <w:top w:val="nil"/>
              <w:left w:val="nil"/>
              <w:bottom w:val="nil"/>
              <w:right w:val="nil"/>
            </w:tcBorders>
            <w:shd w:val="clear" w:color="auto" w:fill="auto"/>
          </w:tcPr>
          <w:p w14:paraId="7226290C" w14:textId="77777777" w:rsidR="00CD58DC" w:rsidRPr="00FB3C24" w:rsidRDefault="00DD11FC" w:rsidP="00E7607F">
            <w:pPr>
              <w:jc w:val="center"/>
              <w:rPr>
                <w:rFonts w:ascii="Times New Roman" w:hAnsi="Times New Roman"/>
                <w:sz w:val="20"/>
                <w:szCs w:val="20"/>
              </w:rPr>
            </w:pPr>
            <w:r>
              <w:rPr>
                <w:rFonts w:ascii="Times New Roman" w:hAnsi="Times New Roman"/>
                <w:sz w:val="20"/>
                <w:szCs w:val="20"/>
              </w:rPr>
              <w:t>50.9</w:t>
            </w:r>
          </w:p>
        </w:tc>
        <w:tc>
          <w:tcPr>
            <w:tcW w:w="838" w:type="dxa"/>
            <w:tcBorders>
              <w:top w:val="nil"/>
              <w:left w:val="nil"/>
              <w:bottom w:val="nil"/>
              <w:right w:val="single" w:sz="4" w:space="0" w:color="BFBFBF" w:themeColor="background1" w:themeShade="BF"/>
            </w:tcBorders>
            <w:shd w:val="clear" w:color="auto" w:fill="auto"/>
          </w:tcPr>
          <w:p w14:paraId="3D01B4B6" w14:textId="77777777" w:rsidR="00CD58DC" w:rsidRPr="00FB3C24" w:rsidRDefault="00DD11FC" w:rsidP="00E7607F">
            <w:pPr>
              <w:jc w:val="center"/>
              <w:rPr>
                <w:rFonts w:ascii="Times New Roman" w:hAnsi="Times New Roman"/>
                <w:sz w:val="20"/>
                <w:szCs w:val="20"/>
              </w:rPr>
            </w:pPr>
            <w:r>
              <w:rPr>
                <w:rFonts w:ascii="Times New Roman" w:hAnsi="Times New Roman"/>
                <w:sz w:val="20"/>
                <w:szCs w:val="20"/>
              </w:rPr>
              <w:t>25.4</w:t>
            </w:r>
          </w:p>
        </w:tc>
        <w:tc>
          <w:tcPr>
            <w:tcW w:w="876" w:type="dxa"/>
            <w:tcBorders>
              <w:top w:val="nil"/>
              <w:left w:val="single" w:sz="4" w:space="0" w:color="BFBFBF" w:themeColor="background1" w:themeShade="BF"/>
              <w:bottom w:val="nil"/>
              <w:right w:val="nil"/>
            </w:tcBorders>
            <w:shd w:val="clear" w:color="auto" w:fill="auto"/>
          </w:tcPr>
          <w:p w14:paraId="057E6DA2" w14:textId="77777777" w:rsidR="00CD58DC" w:rsidRPr="00FB3C24" w:rsidRDefault="00081950" w:rsidP="00E7607F">
            <w:pPr>
              <w:jc w:val="center"/>
              <w:rPr>
                <w:rFonts w:ascii="Times New Roman" w:hAnsi="Times New Roman"/>
                <w:sz w:val="20"/>
                <w:szCs w:val="20"/>
              </w:rPr>
            </w:pPr>
            <w:r>
              <w:rPr>
                <w:rFonts w:ascii="Times New Roman" w:hAnsi="Times New Roman"/>
                <w:sz w:val="20"/>
                <w:szCs w:val="20"/>
              </w:rPr>
              <w:t>46.6</w:t>
            </w:r>
          </w:p>
        </w:tc>
        <w:tc>
          <w:tcPr>
            <w:tcW w:w="882" w:type="dxa"/>
            <w:tcBorders>
              <w:top w:val="nil"/>
              <w:left w:val="nil"/>
              <w:bottom w:val="nil"/>
              <w:right w:val="nil"/>
            </w:tcBorders>
            <w:shd w:val="clear" w:color="auto" w:fill="auto"/>
          </w:tcPr>
          <w:p w14:paraId="5E408637" w14:textId="77777777" w:rsidR="00CD58DC" w:rsidRPr="00FB3C24" w:rsidRDefault="00081950" w:rsidP="00E7607F">
            <w:pPr>
              <w:jc w:val="center"/>
              <w:rPr>
                <w:rFonts w:ascii="Times New Roman" w:hAnsi="Times New Roman"/>
                <w:sz w:val="20"/>
                <w:szCs w:val="20"/>
              </w:rPr>
            </w:pPr>
            <w:r>
              <w:rPr>
                <w:rFonts w:ascii="Times New Roman" w:hAnsi="Times New Roman"/>
                <w:sz w:val="20"/>
                <w:szCs w:val="20"/>
              </w:rPr>
              <w:t>41.4</w:t>
            </w:r>
          </w:p>
        </w:tc>
      </w:tr>
      <w:tr w:rsidR="00971B2F" w:rsidRPr="00FB3C24" w14:paraId="46A19236" w14:textId="77777777" w:rsidTr="00746E61">
        <w:tc>
          <w:tcPr>
            <w:tcW w:w="2115" w:type="dxa"/>
            <w:tcBorders>
              <w:top w:val="nil"/>
              <w:left w:val="nil"/>
              <w:bottom w:val="nil"/>
              <w:right w:val="nil"/>
            </w:tcBorders>
          </w:tcPr>
          <w:p w14:paraId="30D6DAF6" w14:textId="77777777" w:rsidR="00CD58DC" w:rsidRPr="00FB3C24" w:rsidRDefault="00CD58DC" w:rsidP="00E7607F">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LOTE</w:t>
            </w:r>
          </w:p>
        </w:tc>
        <w:tc>
          <w:tcPr>
            <w:tcW w:w="834" w:type="dxa"/>
            <w:tcBorders>
              <w:top w:val="nil"/>
              <w:left w:val="nil"/>
              <w:bottom w:val="nil"/>
              <w:right w:val="nil"/>
            </w:tcBorders>
            <w:shd w:val="clear" w:color="auto" w:fill="auto"/>
          </w:tcPr>
          <w:p w14:paraId="3D9AE8E8" w14:textId="77777777" w:rsidR="00CD58DC" w:rsidRPr="00FB3C24" w:rsidRDefault="007262C9" w:rsidP="00E7607F">
            <w:pPr>
              <w:jc w:val="center"/>
              <w:rPr>
                <w:rFonts w:ascii="Times New Roman" w:hAnsi="Times New Roman"/>
                <w:sz w:val="20"/>
                <w:szCs w:val="20"/>
              </w:rPr>
            </w:pPr>
            <w:r>
              <w:rPr>
                <w:rFonts w:ascii="Times New Roman" w:hAnsi="Times New Roman"/>
                <w:sz w:val="20"/>
                <w:szCs w:val="20"/>
              </w:rPr>
              <w:t>39.5</w:t>
            </w:r>
          </w:p>
        </w:tc>
        <w:tc>
          <w:tcPr>
            <w:tcW w:w="840" w:type="dxa"/>
            <w:tcBorders>
              <w:top w:val="nil"/>
              <w:left w:val="nil"/>
              <w:bottom w:val="nil"/>
              <w:right w:val="nil"/>
            </w:tcBorders>
            <w:shd w:val="clear" w:color="auto" w:fill="auto"/>
          </w:tcPr>
          <w:p w14:paraId="7AE5E871" w14:textId="77777777" w:rsidR="00CD58DC" w:rsidRPr="00FB3C24" w:rsidRDefault="007262C9" w:rsidP="00E7607F">
            <w:pPr>
              <w:jc w:val="center"/>
              <w:rPr>
                <w:rFonts w:ascii="Times New Roman" w:hAnsi="Times New Roman"/>
                <w:sz w:val="20"/>
                <w:szCs w:val="20"/>
              </w:rPr>
            </w:pPr>
            <w:r>
              <w:rPr>
                <w:rFonts w:ascii="Times New Roman" w:hAnsi="Times New Roman"/>
                <w:sz w:val="20"/>
                <w:szCs w:val="20"/>
              </w:rPr>
              <w:t>18.5</w:t>
            </w:r>
          </w:p>
        </w:tc>
        <w:tc>
          <w:tcPr>
            <w:tcW w:w="834" w:type="dxa"/>
            <w:tcBorders>
              <w:top w:val="nil"/>
              <w:left w:val="nil"/>
              <w:bottom w:val="nil"/>
              <w:right w:val="nil"/>
            </w:tcBorders>
            <w:shd w:val="clear" w:color="auto" w:fill="auto"/>
          </w:tcPr>
          <w:p w14:paraId="611320EC" w14:textId="77777777" w:rsidR="00CD58DC" w:rsidRPr="00FB3C24" w:rsidRDefault="007262C9" w:rsidP="00E7607F">
            <w:pPr>
              <w:jc w:val="center"/>
              <w:rPr>
                <w:rFonts w:ascii="Times New Roman" w:hAnsi="Times New Roman"/>
                <w:sz w:val="20"/>
                <w:szCs w:val="20"/>
              </w:rPr>
            </w:pPr>
            <w:r>
              <w:rPr>
                <w:rFonts w:ascii="Times New Roman" w:hAnsi="Times New Roman"/>
                <w:sz w:val="20"/>
                <w:szCs w:val="20"/>
              </w:rPr>
              <w:t>28.4</w:t>
            </w:r>
          </w:p>
        </w:tc>
        <w:tc>
          <w:tcPr>
            <w:tcW w:w="840" w:type="dxa"/>
            <w:tcBorders>
              <w:top w:val="nil"/>
              <w:left w:val="nil"/>
              <w:bottom w:val="nil"/>
              <w:right w:val="nil"/>
            </w:tcBorders>
            <w:shd w:val="clear" w:color="auto" w:fill="auto"/>
          </w:tcPr>
          <w:p w14:paraId="35E2F0E6" w14:textId="77777777" w:rsidR="00CD58DC" w:rsidRPr="00FB3C24" w:rsidRDefault="007262C9" w:rsidP="00E7607F">
            <w:pPr>
              <w:jc w:val="center"/>
              <w:rPr>
                <w:rFonts w:ascii="Times New Roman" w:hAnsi="Times New Roman"/>
                <w:sz w:val="20"/>
                <w:szCs w:val="20"/>
              </w:rPr>
            </w:pPr>
            <w:r>
              <w:rPr>
                <w:rFonts w:ascii="Times New Roman" w:hAnsi="Times New Roman"/>
                <w:sz w:val="20"/>
                <w:szCs w:val="20"/>
              </w:rPr>
              <w:t>41.9</w:t>
            </w:r>
          </w:p>
        </w:tc>
        <w:tc>
          <w:tcPr>
            <w:tcW w:w="775" w:type="dxa"/>
            <w:tcBorders>
              <w:top w:val="nil"/>
              <w:left w:val="nil"/>
              <w:bottom w:val="nil"/>
              <w:right w:val="nil"/>
            </w:tcBorders>
            <w:shd w:val="clear" w:color="auto" w:fill="auto"/>
          </w:tcPr>
          <w:p w14:paraId="5E40885C" w14:textId="77777777" w:rsidR="00CD58DC" w:rsidRPr="00FB3C24" w:rsidRDefault="007262C9" w:rsidP="00E7607F">
            <w:pPr>
              <w:jc w:val="center"/>
              <w:rPr>
                <w:rFonts w:ascii="Times New Roman" w:hAnsi="Times New Roman"/>
                <w:sz w:val="20"/>
                <w:szCs w:val="20"/>
              </w:rPr>
            </w:pPr>
            <w:r>
              <w:rPr>
                <w:rFonts w:ascii="Times New Roman" w:hAnsi="Times New Roman"/>
                <w:sz w:val="20"/>
                <w:szCs w:val="20"/>
              </w:rPr>
              <w:t>32.1</w:t>
            </w:r>
          </w:p>
        </w:tc>
        <w:tc>
          <w:tcPr>
            <w:tcW w:w="838" w:type="dxa"/>
            <w:tcBorders>
              <w:top w:val="nil"/>
              <w:left w:val="nil"/>
              <w:bottom w:val="nil"/>
              <w:right w:val="single" w:sz="4" w:space="0" w:color="BFBFBF" w:themeColor="background1" w:themeShade="BF"/>
            </w:tcBorders>
            <w:shd w:val="clear" w:color="auto" w:fill="auto"/>
          </w:tcPr>
          <w:p w14:paraId="6CBC2555" w14:textId="77777777" w:rsidR="00CD58DC" w:rsidRPr="00FB3C24" w:rsidRDefault="007262C9" w:rsidP="00E7607F">
            <w:pPr>
              <w:jc w:val="center"/>
              <w:rPr>
                <w:rFonts w:ascii="Times New Roman" w:hAnsi="Times New Roman"/>
                <w:sz w:val="20"/>
                <w:szCs w:val="20"/>
              </w:rPr>
            </w:pPr>
            <w:r>
              <w:rPr>
                <w:rFonts w:ascii="Times New Roman" w:hAnsi="Times New Roman"/>
                <w:sz w:val="20"/>
                <w:szCs w:val="20"/>
              </w:rPr>
              <w:t>39.7</w:t>
            </w:r>
          </w:p>
        </w:tc>
        <w:tc>
          <w:tcPr>
            <w:tcW w:w="876" w:type="dxa"/>
            <w:tcBorders>
              <w:top w:val="nil"/>
              <w:left w:val="single" w:sz="4" w:space="0" w:color="BFBFBF" w:themeColor="background1" w:themeShade="BF"/>
              <w:bottom w:val="nil"/>
              <w:right w:val="nil"/>
            </w:tcBorders>
            <w:shd w:val="clear" w:color="auto" w:fill="auto"/>
          </w:tcPr>
          <w:p w14:paraId="08F12E03" w14:textId="77777777" w:rsidR="00CD58DC" w:rsidRPr="00FB3C24" w:rsidRDefault="00081950" w:rsidP="00E7607F">
            <w:pPr>
              <w:jc w:val="center"/>
              <w:rPr>
                <w:rFonts w:ascii="Times New Roman" w:hAnsi="Times New Roman"/>
                <w:sz w:val="20"/>
                <w:szCs w:val="20"/>
              </w:rPr>
            </w:pPr>
            <w:r>
              <w:rPr>
                <w:rFonts w:ascii="Times New Roman" w:hAnsi="Times New Roman"/>
                <w:sz w:val="20"/>
                <w:szCs w:val="20"/>
              </w:rPr>
              <w:t>43.7</w:t>
            </w:r>
          </w:p>
        </w:tc>
        <w:tc>
          <w:tcPr>
            <w:tcW w:w="882" w:type="dxa"/>
            <w:tcBorders>
              <w:top w:val="nil"/>
              <w:left w:val="nil"/>
              <w:bottom w:val="nil"/>
              <w:right w:val="nil"/>
            </w:tcBorders>
            <w:shd w:val="clear" w:color="auto" w:fill="auto"/>
          </w:tcPr>
          <w:p w14:paraId="277ECD95" w14:textId="77777777" w:rsidR="00CD58DC" w:rsidRPr="00FB3C24" w:rsidRDefault="00081950" w:rsidP="00E7607F">
            <w:pPr>
              <w:jc w:val="center"/>
              <w:rPr>
                <w:rFonts w:ascii="Times New Roman" w:hAnsi="Times New Roman"/>
                <w:sz w:val="20"/>
                <w:szCs w:val="20"/>
              </w:rPr>
            </w:pPr>
            <w:r>
              <w:rPr>
                <w:rFonts w:ascii="Times New Roman" w:hAnsi="Times New Roman"/>
                <w:sz w:val="20"/>
                <w:szCs w:val="20"/>
              </w:rPr>
              <w:t>46.5</w:t>
            </w:r>
          </w:p>
        </w:tc>
      </w:tr>
      <w:tr w:rsidR="00A63871" w:rsidRPr="00FB3C24" w14:paraId="471EDFEE" w14:textId="77777777" w:rsidTr="00746E61">
        <w:tc>
          <w:tcPr>
            <w:tcW w:w="2115" w:type="dxa"/>
            <w:tcBorders>
              <w:top w:val="nil"/>
              <w:left w:val="nil"/>
              <w:bottom w:val="nil"/>
              <w:right w:val="nil"/>
            </w:tcBorders>
          </w:tcPr>
          <w:p w14:paraId="3F730D97" w14:textId="77777777" w:rsidR="00A63871" w:rsidRPr="00FB3C24" w:rsidRDefault="00A63871" w:rsidP="00A63871">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Computing</w:t>
            </w:r>
            <w:r w:rsidR="00DD11FC">
              <w:rPr>
                <w:rFonts w:ascii="Times New Roman" w:hAnsi="Times New Roman"/>
                <w:sz w:val="20"/>
                <w:szCs w:val="20"/>
              </w:rPr>
              <w:t>/IT</w:t>
            </w:r>
          </w:p>
        </w:tc>
        <w:tc>
          <w:tcPr>
            <w:tcW w:w="834" w:type="dxa"/>
            <w:tcBorders>
              <w:top w:val="nil"/>
              <w:left w:val="nil"/>
              <w:bottom w:val="nil"/>
              <w:right w:val="nil"/>
            </w:tcBorders>
            <w:shd w:val="clear" w:color="auto" w:fill="auto"/>
          </w:tcPr>
          <w:p w14:paraId="3BDD29E1" w14:textId="77777777" w:rsidR="00A63871" w:rsidRPr="00FB3C24" w:rsidRDefault="00DD11FC" w:rsidP="00A63871">
            <w:pPr>
              <w:jc w:val="center"/>
              <w:rPr>
                <w:rFonts w:ascii="Times New Roman" w:hAnsi="Times New Roman"/>
                <w:sz w:val="20"/>
                <w:szCs w:val="20"/>
              </w:rPr>
            </w:pPr>
            <w:r>
              <w:rPr>
                <w:rFonts w:ascii="Times New Roman" w:hAnsi="Times New Roman"/>
                <w:sz w:val="20"/>
                <w:szCs w:val="20"/>
              </w:rPr>
              <w:t>32.0</w:t>
            </w:r>
          </w:p>
        </w:tc>
        <w:tc>
          <w:tcPr>
            <w:tcW w:w="840" w:type="dxa"/>
            <w:tcBorders>
              <w:top w:val="nil"/>
              <w:left w:val="nil"/>
              <w:bottom w:val="nil"/>
              <w:right w:val="nil"/>
            </w:tcBorders>
            <w:shd w:val="clear" w:color="auto" w:fill="auto"/>
          </w:tcPr>
          <w:p w14:paraId="2E9C7647" w14:textId="77777777" w:rsidR="00A63871" w:rsidRPr="00FB3C24" w:rsidRDefault="00DD11FC" w:rsidP="00A63871">
            <w:pPr>
              <w:jc w:val="center"/>
              <w:rPr>
                <w:rFonts w:ascii="Times New Roman" w:hAnsi="Times New Roman"/>
                <w:sz w:val="20"/>
                <w:szCs w:val="20"/>
              </w:rPr>
            </w:pPr>
            <w:r>
              <w:rPr>
                <w:rFonts w:ascii="Times New Roman" w:hAnsi="Times New Roman"/>
                <w:sz w:val="20"/>
                <w:szCs w:val="20"/>
              </w:rPr>
              <w:t>34.6</w:t>
            </w:r>
          </w:p>
        </w:tc>
        <w:tc>
          <w:tcPr>
            <w:tcW w:w="834" w:type="dxa"/>
            <w:tcBorders>
              <w:top w:val="nil"/>
              <w:left w:val="nil"/>
              <w:bottom w:val="nil"/>
              <w:right w:val="nil"/>
            </w:tcBorders>
            <w:shd w:val="clear" w:color="auto" w:fill="auto"/>
          </w:tcPr>
          <w:p w14:paraId="43725DF4" w14:textId="77777777" w:rsidR="00A63871" w:rsidRPr="00FB3C24" w:rsidRDefault="00DD11FC" w:rsidP="00A63871">
            <w:pPr>
              <w:jc w:val="center"/>
              <w:rPr>
                <w:rFonts w:ascii="Times New Roman" w:hAnsi="Times New Roman"/>
                <w:sz w:val="20"/>
                <w:szCs w:val="20"/>
              </w:rPr>
            </w:pPr>
            <w:r>
              <w:rPr>
                <w:rFonts w:ascii="Times New Roman" w:hAnsi="Times New Roman"/>
                <w:sz w:val="20"/>
                <w:szCs w:val="20"/>
              </w:rPr>
              <w:t>12.3</w:t>
            </w:r>
          </w:p>
        </w:tc>
        <w:tc>
          <w:tcPr>
            <w:tcW w:w="840" w:type="dxa"/>
            <w:tcBorders>
              <w:top w:val="nil"/>
              <w:left w:val="nil"/>
              <w:bottom w:val="nil"/>
              <w:right w:val="nil"/>
            </w:tcBorders>
            <w:shd w:val="clear" w:color="auto" w:fill="auto"/>
          </w:tcPr>
          <w:p w14:paraId="158B4384" w14:textId="77777777" w:rsidR="00A63871" w:rsidRPr="00FB3C24" w:rsidRDefault="00DD11FC" w:rsidP="00A63871">
            <w:pPr>
              <w:jc w:val="center"/>
              <w:rPr>
                <w:rFonts w:ascii="Times New Roman" w:hAnsi="Times New Roman"/>
                <w:sz w:val="20"/>
                <w:szCs w:val="20"/>
              </w:rPr>
            </w:pPr>
            <w:r>
              <w:rPr>
                <w:rFonts w:ascii="Times New Roman" w:hAnsi="Times New Roman"/>
                <w:sz w:val="20"/>
                <w:szCs w:val="20"/>
              </w:rPr>
              <w:t>28.6</w:t>
            </w:r>
          </w:p>
        </w:tc>
        <w:tc>
          <w:tcPr>
            <w:tcW w:w="775" w:type="dxa"/>
            <w:tcBorders>
              <w:top w:val="nil"/>
              <w:left w:val="nil"/>
              <w:bottom w:val="nil"/>
              <w:right w:val="nil"/>
            </w:tcBorders>
            <w:shd w:val="clear" w:color="auto" w:fill="auto"/>
          </w:tcPr>
          <w:p w14:paraId="1AA9EBAF" w14:textId="77777777" w:rsidR="00A63871" w:rsidRPr="00FB3C24" w:rsidRDefault="00DD11FC" w:rsidP="00A63871">
            <w:pPr>
              <w:jc w:val="center"/>
              <w:rPr>
                <w:rFonts w:ascii="Times New Roman" w:hAnsi="Times New Roman"/>
                <w:sz w:val="20"/>
                <w:szCs w:val="20"/>
              </w:rPr>
            </w:pPr>
            <w:r>
              <w:rPr>
                <w:rFonts w:ascii="Times New Roman" w:hAnsi="Times New Roman"/>
                <w:sz w:val="20"/>
                <w:szCs w:val="20"/>
              </w:rPr>
              <w:t>55.7</w:t>
            </w:r>
          </w:p>
        </w:tc>
        <w:tc>
          <w:tcPr>
            <w:tcW w:w="838" w:type="dxa"/>
            <w:tcBorders>
              <w:top w:val="nil"/>
              <w:left w:val="nil"/>
              <w:bottom w:val="nil"/>
              <w:right w:val="single" w:sz="4" w:space="0" w:color="BFBFBF" w:themeColor="background1" w:themeShade="BF"/>
            </w:tcBorders>
            <w:shd w:val="clear" w:color="auto" w:fill="auto"/>
          </w:tcPr>
          <w:p w14:paraId="03C34C0E" w14:textId="77777777" w:rsidR="00A63871" w:rsidRPr="00FB3C24" w:rsidRDefault="00DD11FC" w:rsidP="00A63871">
            <w:pPr>
              <w:jc w:val="center"/>
              <w:rPr>
                <w:rFonts w:ascii="Times New Roman" w:hAnsi="Times New Roman"/>
                <w:sz w:val="20"/>
                <w:szCs w:val="20"/>
              </w:rPr>
            </w:pPr>
            <w:r>
              <w:rPr>
                <w:rFonts w:ascii="Times New Roman" w:hAnsi="Times New Roman"/>
                <w:sz w:val="20"/>
                <w:szCs w:val="20"/>
              </w:rPr>
              <w:t>36.8</w:t>
            </w:r>
          </w:p>
        </w:tc>
        <w:tc>
          <w:tcPr>
            <w:tcW w:w="876" w:type="dxa"/>
            <w:tcBorders>
              <w:top w:val="nil"/>
              <w:left w:val="single" w:sz="4" w:space="0" w:color="BFBFBF" w:themeColor="background1" w:themeShade="BF"/>
              <w:bottom w:val="nil"/>
              <w:right w:val="nil"/>
            </w:tcBorders>
            <w:shd w:val="clear" w:color="auto" w:fill="auto"/>
          </w:tcPr>
          <w:p w14:paraId="76496064" w14:textId="77777777" w:rsidR="00A63871" w:rsidRPr="00FB3C24" w:rsidRDefault="00081950" w:rsidP="00A63871">
            <w:pPr>
              <w:jc w:val="center"/>
              <w:rPr>
                <w:rFonts w:ascii="Times New Roman" w:hAnsi="Times New Roman"/>
                <w:sz w:val="20"/>
                <w:szCs w:val="20"/>
              </w:rPr>
            </w:pPr>
            <w:r>
              <w:rPr>
                <w:rFonts w:ascii="Times New Roman" w:hAnsi="Times New Roman"/>
                <w:sz w:val="20"/>
                <w:szCs w:val="20"/>
              </w:rPr>
              <w:t>45.9</w:t>
            </w:r>
          </w:p>
        </w:tc>
        <w:tc>
          <w:tcPr>
            <w:tcW w:w="882" w:type="dxa"/>
            <w:tcBorders>
              <w:top w:val="nil"/>
              <w:left w:val="nil"/>
              <w:bottom w:val="nil"/>
              <w:right w:val="nil"/>
            </w:tcBorders>
            <w:shd w:val="clear" w:color="auto" w:fill="auto"/>
          </w:tcPr>
          <w:p w14:paraId="7803DC14" w14:textId="77777777" w:rsidR="00A63871" w:rsidRPr="00FB3C24" w:rsidRDefault="00081950" w:rsidP="00A63871">
            <w:pPr>
              <w:jc w:val="center"/>
              <w:rPr>
                <w:rFonts w:ascii="Times New Roman" w:hAnsi="Times New Roman"/>
                <w:sz w:val="20"/>
                <w:szCs w:val="20"/>
              </w:rPr>
            </w:pPr>
            <w:r>
              <w:rPr>
                <w:rFonts w:ascii="Times New Roman" w:hAnsi="Times New Roman"/>
                <w:sz w:val="20"/>
                <w:szCs w:val="20"/>
              </w:rPr>
              <w:t>42.3</w:t>
            </w:r>
          </w:p>
        </w:tc>
      </w:tr>
      <w:tr w:rsidR="00A63871" w:rsidRPr="00FB3C24" w14:paraId="7653897A" w14:textId="77777777" w:rsidTr="00746E61">
        <w:tc>
          <w:tcPr>
            <w:tcW w:w="2115" w:type="dxa"/>
            <w:tcBorders>
              <w:top w:val="nil"/>
              <w:left w:val="nil"/>
              <w:bottom w:val="single" w:sz="4" w:space="0" w:color="auto"/>
              <w:right w:val="nil"/>
            </w:tcBorders>
          </w:tcPr>
          <w:p w14:paraId="06818043" w14:textId="77777777" w:rsidR="00A63871" w:rsidRPr="00FB3C24" w:rsidRDefault="00A63871"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834" w:type="dxa"/>
            <w:tcBorders>
              <w:top w:val="nil"/>
              <w:left w:val="nil"/>
              <w:bottom w:val="single" w:sz="4" w:space="0" w:color="auto"/>
              <w:right w:val="nil"/>
            </w:tcBorders>
            <w:shd w:val="clear" w:color="auto" w:fill="auto"/>
          </w:tcPr>
          <w:p w14:paraId="312232CD" w14:textId="77777777" w:rsidR="00A63871" w:rsidRPr="00FB3C24" w:rsidRDefault="00DD11FC" w:rsidP="00E7607F">
            <w:pPr>
              <w:jc w:val="center"/>
              <w:rPr>
                <w:rFonts w:ascii="Times New Roman" w:hAnsi="Times New Roman"/>
                <w:sz w:val="20"/>
                <w:szCs w:val="20"/>
              </w:rPr>
            </w:pPr>
            <w:r>
              <w:rPr>
                <w:rFonts w:ascii="Times New Roman" w:hAnsi="Times New Roman"/>
                <w:sz w:val="20"/>
                <w:szCs w:val="20"/>
              </w:rPr>
              <w:t>1.2</w:t>
            </w:r>
          </w:p>
        </w:tc>
        <w:tc>
          <w:tcPr>
            <w:tcW w:w="840" w:type="dxa"/>
            <w:tcBorders>
              <w:top w:val="nil"/>
              <w:left w:val="nil"/>
              <w:bottom w:val="single" w:sz="4" w:space="0" w:color="auto"/>
              <w:right w:val="nil"/>
            </w:tcBorders>
            <w:shd w:val="clear" w:color="auto" w:fill="auto"/>
          </w:tcPr>
          <w:p w14:paraId="0803BF9D" w14:textId="77777777" w:rsidR="00A63871" w:rsidRPr="00FB3C24" w:rsidRDefault="00DD11FC" w:rsidP="00E7607F">
            <w:pPr>
              <w:jc w:val="center"/>
              <w:rPr>
                <w:rFonts w:ascii="Times New Roman" w:hAnsi="Times New Roman"/>
                <w:sz w:val="20"/>
                <w:szCs w:val="20"/>
              </w:rPr>
            </w:pPr>
            <w:r>
              <w:rPr>
                <w:rFonts w:ascii="Times New Roman" w:hAnsi="Times New Roman"/>
                <w:sz w:val="20"/>
                <w:szCs w:val="20"/>
              </w:rPr>
              <w:t>29.0</w:t>
            </w:r>
          </w:p>
        </w:tc>
        <w:tc>
          <w:tcPr>
            <w:tcW w:w="834" w:type="dxa"/>
            <w:tcBorders>
              <w:top w:val="nil"/>
              <w:left w:val="nil"/>
              <w:bottom w:val="single" w:sz="4" w:space="0" w:color="auto"/>
              <w:right w:val="nil"/>
            </w:tcBorders>
            <w:shd w:val="clear" w:color="auto" w:fill="auto"/>
          </w:tcPr>
          <w:p w14:paraId="12DA950C" w14:textId="77777777" w:rsidR="00A63871" w:rsidRPr="00FB3C24" w:rsidRDefault="00DD11FC" w:rsidP="00E7607F">
            <w:pPr>
              <w:jc w:val="center"/>
              <w:rPr>
                <w:rFonts w:ascii="Times New Roman" w:hAnsi="Times New Roman"/>
                <w:sz w:val="20"/>
                <w:szCs w:val="20"/>
              </w:rPr>
            </w:pPr>
            <w:r>
              <w:rPr>
                <w:rFonts w:ascii="Times New Roman" w:hAnsi="Times New Roman"/>
                <w:sz w:val="20"/>
                <w:szCs w:val="20"/>
              </w:rPr>
              <w:t>15.9</w:t>
            </w:r>
          </w:p>
        </w:tc>
        <w:tc>
          <w:tcPr>
            <w:tcW w:w="840" w:type="dxa"/>
            <w:tcBorders>
              <w:top w:val="nil"/>
              <w:left w:val="nil"/>
              <w:bottom w:val="single" w:sz="4" w:space="0" w:color="auto"/>
              <w:right w:val="nil"/>
            </w:tcBorders>
            <w:shd w:val="clear" w:color="auto" w:fill="auto"/>
          </w:tcPr>
          <w:p w14:paraId="6694AAE0" w14:textId="77777777" w:rsidR="00A63871" w:rsidRPr="00FB3C24" w:rsidRDefault="00DD11FC" w:rsidP="00E7607F">
            <w:pPr>
              <w:jc w:val="center"/>
              <w:rPr>
                <w:rFonts w:ascii="Times New Roman" w:hAnsi="Times New Roman"/>
                <w:sz w:val="20"/>
                <w:szCs w:val="20"/>
              </w:rPr>
            </w:pPr>
            <w:r>
              <w:rPr>
                <w:rFonts w:ascii="Times New Roman" w:hAnsi="Times New Roman"/>
                <w:sz w:val="20"/>
                <w:szCs w:val="20"/>
              </w:rPr>
              <w:t>40.6</w:t>
            </w:r>
          </w:p>
        </w:tc>
        <w:tc>
          <w:tcPr>
            <w:tcW w:w="775" w:type="dxa"/>
            <w:tcBorders>
              <w:top w:val="nil"/>
              <w:left w:val="nil"/>
              <w:bottom w:val="single" w:sz="4" w:space="0" w:color="auto"/>
              <w:right w:val="nil"/>
            </w:tcBorders>
            <w:shd w:val="clear" w:color="auto" w:fill="auto"/>
          </w:tcPr>
          <w:p w14:paraId="706C3215" w14:textId="77777777" w:rsidR="00A63871" w:rsidRPr="00FB3C24" w:rsidRDefault="00DD11FC" w:rsidP="00E7607F">
            <w:pPr>
              <w:jc w:val="center"/>
              <w:rPr>
                <w:rFonts w:ascii="Times New Roman" w:hAnsi="Times New Roman"/>
                <w:sz w:val="20"/>
                <w:szCs w:val="20"/>
              </w:rPr>
            </w:pPr>
            <w:r>
              <w:rPr>
                <w:rFonts w:ascii="Times New Roman" w:hAnsi="Times New Roman"/>
                <w:sz w:val="20"/>
                <w:szCs w:val="20"/>
              </w:rPr>
              <w:t>82.9</w:t>
            </w:r>
          </w:p>
        </w:tc>
        <w:tc>
          <w:tcPr>
            <w:tcW w:w="838" w:type="dxa"/>
            <w:tcBorders>
              <w:top w:val="nil"/>
              <w:left w:val="nil"/>
              <w:bottom w:val="single" w:sz="4" w:space="0" w:color="auto"/>
              <w:right w:val="single" w:sz="4" w:space="0" w:color="BFBFBF" w:themeColor="background1" w:themeShade="BF"/>
            </w:tcBorders>
            <w:shd w:val="clear" w:color="auto" w:fill="auto"/>
          </w:tcPr>
          <w:p w14:paraId="01CA4040" w14:textId="77777777" w:rsidR="00A63871" w:rsidRPr="00FB3C24" w:rsidRDefault="00DD11FC" w:rsidP="00E7607F">
            <w:pPr>
              <w:jc w:val="center"/>
              <w:rPr>
                <w:rFonts w:ascii="Times New Roman" w:hAnsi="Times New Roman"/>
                <w:sz w:val="20"/>
                <w:szCs w:val="20"/>
              </w:rPr>
            </w:pPr>
            <w:r>
              <w:rPr>
                <w:rFonts w:ascii="Times New Roman" w:hAnsi="Times New Roman"/>
                <w:sz w:val="20"/>
                <w:szCs w:val="20"/>
              </w:rPr>
              <w:t>30.4</w:t>
            </w:r>
          </w:p>
        </w:tc>
        <w:tc>
          <w:tcPr>
            <w:tcW w:w="876" w:type="dxa"/>
            <w:tcBorders>
              <w:top w:val="nil"/>
              <w:left w:val="single" w:sz="4" w:space="0" w:color="BFBFBF" w:themeColor="background1" w:themeShade="BF"/>
              <w:bottom w:val="single" w:sz="4" w:space="0" w:color="auto"/>
              <w:right w:val="nil"/>
            </w:tcBorders>
            <w:shd w:val="clear" w:color="auto" w:fill="auto"/>
          </w:tcPr>
          <w:p w14:paraId="470F8B06" w14:textId="77777777" w:rsidR="00A63871" w:rsidRPr="00FB3C24" w:rsidRDefault="00081950" w:rsidP="00E7607F">
            <w:pPr>
              <w:jc w:val="center"/>
              <w:rPr>
                <w:rFonts w:ascii="Times New Roman" w:hAnsi="Times New Roman"/>
                <w:sz w:val="20"/>
                <w:szCs w:val="20"/>
              </w:rPr>
            </w:pPr>
            <w:r>
              <w:rPr>
                <w:rFonts w:ascii="Times New Roman" w:hAnsi="Times New Roman"/>
                <w:sz w:val="20"/>
                <w:szCs w:val="20"/>
              </w:rPr>
              <w:t>52.6</w:t>
            </w:r>
          </w:p>
        </w:tc>
        <w:tc>
          <w:tcPr>
            <w:tcW w:w="882" w:type="dxa"/>
            <w:tcBorders>
              <w:top w:val="nil"/>
              <w:left w:val="nil"/>
              <w:bottom w:val="single" w:sz="4" w:space="0" w:color="auto"/>
              <w:right w:val="nil"/>
            </w:tcBorders>
            <w:shd w:val="clear" w:color="auto" w:fill="auto"/>
          </w:tcPr>
          <w:p w14:paraId="3A5552BA" w14:textId="77777777" w:rsidR="00A63871" w:rsidRPr="00FB3C24" w:rsidRDefault="00081950" w:rsidP="00E7607F">
            <w:pPr>
              <w:jc w:val="center"/>
              <w:rPr>
                <w:rFonts w:ascii="Times New Roman" w:hAnsi="Times New Roman"/>
                <w:sz w:val="20"/>
                <w:szCs w:val="20"/>
              </w:rPr>
            </w:pPr>
            <w:r>
              <w:rPr>
                <w:rFonts w:ascii="Times New Roman" w:hAnsi="Times New Roman"/>
                <w:sz w:val="20"/>
                <w:szCs w:val="20"/>
              </w:rPr>
              <w:t>44.0</w:t>
            </w:r>
          </w:p>
        </w:tc>
      </w:tr>
      <w:tr w:rsidR="00A63871" w:rsidRPr="00FB3C24" w14:paraId="0E17106C" w14:textId="77777777" w:rsidTr="00746E61">
        <w:tc>
          <w:tcPr>
            <w:tcW w:w="2115" w:type="dxa"/>
            <w:tcBorders>
              <w:top w:val="single" w:sz="4" w:space="0" w:color="auto"/>
              <w:left w:val="nil"/>
              <w:bottom w:val="double" w:sz="4" w:space="0" w:color="auto"/>
              <w:right w:val="nil"/>
            </w:tcBorders>
          </w:tcPr>
          <w:p w14:paraId="7DCDFA56" w14:textId="77777777" w:rsidR="00A63871" w:rsidRPr="00FB3C24" w:rsidRDefault="00A63871"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primary t</w:t>
            </w:r>
            <w:r w:rsidRPr="00FB3C24">
              <w:rPr>
                <w:rFonts w:ascii="Times New Roman" w:hAnsi="Times New Roman"/>
                <w:sz w:val="20"/>
                <w:szCs w:val="20"/>
              </w:rPr>
              <w:t>eachers</w:t>
            </w:r>
          </w:p>
        </w:tc>
        <w:tc>
          <w:tcPr>
            <w:tcW w:w="834" w:type="dxa"/>
            <w:tcBorders>
              <w:top w:val="single" w:sz="4" w:space="0" w:color="auto"/>
              <w:left w:val="nil"/>
              <w:bottom w:val="double" w:sz="4" w:space="0" w:color="auto"/>
              <w:right w:val="nil"/>
            </w:tcBorders>
            <w:shd w:val="clear" w:color="auto" w:fill="auto"/>
          </w:tcPr>
          <w:p w14:paraId="6209C088" w14:textId="77777777" w:rsidR="00A63871" w:rsidRPr="00FB3C24" w:rsidRDefault="00897F7B" w:rsidP="00E7607F">
            <w:pPr>
              <w:jc w:val="center"/>
              <w:rPr>
                <w:rFonts w:ascii="Times New Roman" w:hAnsi="Times New Roman"/>
                <w:sz w:val="20"/>
                <w:szCs w:val="20"/>
              </w:rPr>
            </w:pPr>
            <w:r>
              <w:rPr>
                <w:rFonts w:ascii="Times New Roman" w:hAnsi="Times New Roman"/>
                <w:sz w:val="20"/>
                <w:szCs w:val="20"/>
              </w:rPr>
              <w:t>35.9</w:t>
            </w:r>
          </w:p>
        </w:tc>
        <w:tc>
          <w:tcPr>
            <w:tcW w:w="840" w:type="dxa"/>
            <w:tcBorders>
              <w:top w:val="single" w:sz="4" w:space="0" w:color="auto"/>
              <w:left w:val="nil"/>
              <w:bottom w:val="double" w:sz="4" w:space="0" w:color="auto"/>
              <w:right w:val="nil"/>
            </w:tcBorders>
            <w:shd w:val="clear" w:color="auto" w:fill="auto"/>
          </w:tcPr>
          <w:p w14:paraId="2B2C1506" w14:textId="77777777" w:rsidR="00A63871" w:rsidRPr="00FB3C24" w:rsidRDefault="00897F7B" w:rsidP="00E7607F">
            <w:pPr>
              <w:jc w:val="center"/>
              <w:rPr>
                <w:rFonts w:ascii="Times New Roman" w:hAnsi="Times New Roman"/>
                <w:sz w:val="20"/>
                <w:szCs w:val="20"/>
              </w:rPr>
            </w:pPr>
            <w:r>
              <w:rPr>
                <w:rFonts w:ascii="Times New Roman" w:hAnsi="Times New Roman"/>
                <w:sz w:val="20"/>
                <w:szCs w:val="20"/>
              </w:rPr>
              <w:t>32.5</w:t>
            </w:r>
          </w:p>
        </w:tc>
        <w:tc>
          <w:tcPr>
            <w:tcW w:w="834" w:type="dxa"/>
            <w:tcBorders>
              <w:top w:val="single" w:sz="4" w:space="0" w:color="auto"/>
              <w:left w:val="nil"/>
              <w:bottom w:val="double" w:sz="4" w:space="0" w:color="auto"/>
              <w:right w:val="nil"/>
            </w:tcBorders>
            <w:shd w:val="clear" w:color="auto" w:fill="auto"/>
          </w:tcPr>
          <w:p w14:paraId="552F4512" w14:textId="77777777" w:rsidR="00A63871" w:rsidRPr="00FB3C24" w:rsidRDefault="00897F7B" w:rsidP="00E7607F">
            <w:pPr>
              <w:jc w:val="center"/>
              <w:rPr>
                <w:rFonts w:ascii="Times New Roman" w:hAnsi="Times New Roman"/>
                <w:sz w:val="20"/>
                <w:szCs w:val="20"/>
              </w:rPr>
            </w:pPr>
            <w:r>
              <w:rPr>
                <w:rFonts w:ascii="Times New Roman" w:hAnsi="Times New Roman"/>
                <w:sz w:val="20"/>
                <w:szCs w:val="20"/>
              </w:rPr>
              <w:t>33.1</w:t>
            </w:r>
          </w:p>
        </w:tc>
        <w:tc>
          <w:tcPr>
            <w:tcW w:w="840" w:type="dxa"/>
            <w:tcBorders>
              <w:top w:val="single" w:sz="4" w:space="0" w:color="auto"/>
              <w:left w:val="nil"/>
              <w:bottom w:val="double" w:sz="4" w:space="0" w:color="auto"/>
              <w:right w:val="nil"/>
            </w:tcBorders>
            <w:shd w:val="clear" w:color="auto" w:fill="auto"/>
          </w:tcPr>
          <w:p w14:paraId="11799EBB" w14:textId="77777777" w:rsidR="00A63871" w:rsidRPr="00FB3C24" w:rsidRDefault="00897F7B" w:rsidP="00E7607F">
            <w:pPr>
              <w:jc w:val="center"/>
              <w:rPr>
                <w:rFonts w:ascii="Times New Roman" w:hAnsi="Times New Roman"/>
                <w:sz w:val="20"/>
                <w:szCs w:val="20"/>
              </w:rPr>
            </w:pPr>
            <w:r>
              <w:rPr>
                <w:rFonts w:ascii="Times New Roman" w:hAnsi="Times New Roman"/>
                <w:sz w:val="20"/>
                <w:szCs w:val="20"/>
              </w:rPr>
              <w:t>36.3</w:t>
            </w:r>
          </w:p>
        </w:tc>
        <w:tc>
          <w:tcPr>
            <w:tcW w:w="775" w:type="dxa"/>
            <w:tcBorders>
              <w:top w:val="single" w:sz="4" w:space="0" w:color="auto"/>
              <w:left w:val="nil"/>
              <w:bottom w:val="double" w:sz="4" w:space="0" w:color="auto"/>
              <w:right w:val="nil"/>
            </w:tcBorders>
            <w:shd w:val="clear" w:color="auto" w:fill="auto"/>
          </w:tcPr>
          <w:p w14:paraId="01CB2196" w14:textId="77777777" w:rsidR="00A63871" w:rsidRPr="00FB3C24" w:rsidRDefault="00897F7B" w:rsidP="00E7607F">
            <w:pPr>
              <w:jc w:val="center"/>
              <w:rPr>
                <w:rFonts w:ascii="Times New Roman" w:hAnsi="Times New Roman"/>
                <w:sz w:val="20"/>
                <w:szCs w:val="20"/>
              </w:rPr>
            </w:pPr>
            <w:r>
              <w:rPr>
                <w:rFonts w:ascii="Times New Roman" w:hAnsi="Times New Roman"/>
                <w:sz w:val="20"/>
                <w:szCs w:val="20"/>
              </w:rPr>
              <w:t>31.0</w:t>
            </w:r>
          </w:p>
        </w:tc>
        <w:tc>
          <w:tcPr>
            <w:tcW w:w="838" w:type="dxa"/>
            <w:tcBorders>
              <w:top w:val="single" w:sz="4" w:space="0" w:color="auto"/>
              <w:left w:val="nil"/>
              <w:bottom w:val="double" w:sz="4" w:space="0" w:color="auto"/>
              <w:right w:val="single" w:sz="4" w:space="0" w:color="BFBFBF" w:themeColor="background1" w:themeShade="BF"/>
            </w:tcBorders>
            <w:shd w:val="clear" w:color="auto" w:fill="auto"/>
          </w:tcPr>
          <w:p w14:paraId="68D42D10" w14:textId="77777777" w:rsidR="00A63871" w:rsidRPr="00FB3C24" w:rsidRDefault="00897F7B" w:rsidP="00E7607F">
            <w:pPr>
              <w:jc w:val="center"/>
              <w:rPr>
                <w:rFonts w:ascii="Times New Roman" w:hAnsi="Times New Roman"/>
                <w:sz w:val="20"/>
                <w:szCs w:val="20"/>
              </w:rPr>
            </w:pPr>
            <w:r>
              <w:rPr>
                <w:rFonts w:ascii="Times New Roman" w:hAnsi="Times New Roman"/>
                <w:sz w:val="20"/>
                <w:szCs w:val="20"/>
              </w:rPr>
              <w:t>31.2</w:t>
            </w:r>
          </w:p>
        </w:tc>
        <w:tc>
          <w:tcPr>
            <w:tcW w:w="876" w:type="dxa"/>
            <w:tcBorders>
              <w:top w:val="single" w:sz="4" w:space="0" w:color="auto"/>
              <w:left w:val="single" w:sz="4" w:space="0" w:color="BFBFBF" w:themeColor="background1" w:themeShade="BF"/>
              <w:bottom w:val="double" w:sz="4" w:space="0" w:color="auto"/>
              <w:right w:val="nil"/>
            </w:tcBorders>
            <w:shd w:val="clear" w:color="auto" w:fill="auto"/>
          </w:tcPr>
          <w:p w14:paraId="2ED1BA26" w14:textId="77777777" w:rsidR="00A63871" w:rsidRPr="00FB3C24" w:rsidRDefault="00081950" w:rsidP="00E7607F">
            <w:pPr>
              <w:jc w:val="center"/>
              <w:rPr>
                <w:rFonts w:ascii="Times New Roman" w:hAnsi="Times New Roman"/>
                <w:sz w:val="20"/>
                <w:szCs w:val="20"/>
              </w:rPr>
            </w:pPr>
            <w:r>
              <w:rPr>
                <w:rFonts w:ascii="Times New Roman" w:hAnsi="Times New Roman"/>
                <w:sz w:val="20"/>
                <w:szCs w:val="20"/>
              </w:rPr>
              <w:t>43.1</w:t>
            </w:r>
          </w:p>
        </w:tc>
        <w:tc>
          <w:tcPr>
            <w:tcW w:w="882" w:type="dxa"/>
            <w:tcBorders>
              <w:top w:val="single" w:sz="4" w:space="0" w:color="auto"/>
              <w:left w:val="nil"/>
              <w:bottom w:val="double" w:sz="4" w:space="0" w:color="auto"/>
              <w:right w:val="nil"/>
            </w:tcBorders>
            <w:shd w:val="clear" w:color="auto" w:fill="auto"/>
          </w:tcPr>
          <w:p w14:paraId="3EDF0D89" w14:textId="77777777" w:rsidR="00A63871" w:rsidRPr="00FB3C24" w:rsidRDefault="00081950" w:rsidP="00E7607F">
            <w:pPr>
              <w:jc w:val="center"/>
              <w:rPr>
                <w:rFonts w:ascii="Times New Roman" w:hAnsi="Times New Roman"/>
                <w:sz w:val="20"/>
                <w:szCs w:val="20"/>
              </w:rPr>
            </w:pPr>
            <w:r>
              <w:rPr>
                <w:rFonts w:ascii="Times New Roman" w:hAnsi="Times New Roman"/>
                <w:sz w:val="20"/>
                <w:szCs w:val="20"/>
              </w:rPr>
              <w:t>43.4</w:t>
            </w:r>
          </w:p>
        </w:tc>
      </w:tr>
    </w:tbl>
    <w:p w14:paraId="25DDB5EF" w14:textId="77777777" w:rsidR="00223546" w:rsidRPr="003A30A5" w:rsidRDefault="00CD58DC" w:rsidP="00223546">
      <w:pPr>
        <w:rPr>
          <w:rFonts w:ascii="Times New Roman" w:hAnsi="Times New Roman"/>
          <w:sz w:val="20"/>
          <w:szCs w:val="20"/>
        </w:rPr>
      </w:pPr>
      <w:r w:rsidRPr="00223546">
        <w:rPr>
          <w:rFonts w:ascii="Times New Roman" w:hAnsi="Times New Roman"/>
          <w:bCs/>
          <w:i/>
          <w:sz w:val="20"/>
          <w:szCs w:val="20"/>
        </w:rPr>
        <w:t>Note:</w:t>
      </w:r>
      <w:r w:rsidRPr="00223546">
        <w:rPr>
          <w:rFonts w:ascii="Times New Roman" w:hAnsi="Times New Roman"/>
          <w:bCs/>
          <w:sz w:val="20"/>
          <w:szCs w:val="20"/>
        </w:rPr>
        <w:t xml:space="preserve"> </w:t>
      </w:r>
      <w:r w:rsidR="00E31795" w:rsidRPr="00223546">
        <w:rPr>
          <w:rFonts w:ascii="Times New Roman" w:hAnsi="Times New Roman"/>
          <w:bCs/>
          <w:sz w:val="20"/>
          <w:szCs w:val="20"/>
        </w:rPr>
        <w:t>The proportions of male teachers in the three age groups in each area each sum to 100 across the row</w:t>
      </w:r>
      <w:r w:rsidR="00DD11FC" w:rsidRPr="00223546">
        <w:rPr>
          <w:rFonts w:ascii="Times New Roman" w:hAnsi="Times New Roman"/>
          <w:bCs/>
          <w:sz w:val="20"/>
          <w:szCs w:val="20"/>
        </w:rPr>
        <w:t>, as do the proportions of female teachers</w:t>
      </w:r>
      <w:r w:rsidRPr="00223546">
        <w:rPr>
          <w:rFonts w:ascii="Times New Roman" w:hAnsi="Times New Roman"/>
          <w:bCs/>
          <w:sz w:val="20"/>
          <w:szCs w:val="20"/>
        </w:rPr>
        <w:t>.</w:t>
      </w:r>
      <w:r w:rsidR="00E31795" w:rsidRPr="00223546">
        <w:rPr>
          <w:rFonts w:ascii="Times New Roman" w:hAnsi="Times New Roman"/>
          <w:bCs/>
          <w:sz w:val="20"/>
          <w:szCs w:val="20"/>
        </w:rPr>
        <w:t xml:space="preserve"> </w:t>
      </w:r>
      <w:r w:rsidR="00DD11FC" w:rsidRPr="00223546">
        <w:rPr>
          <w:rFonts w:ascii="Times New Roman" w:hAnsi="Times New Roman"/>
          <w:bCs/>
          <w:sz w:val="20"/>
          <w:szCs w:val="20"/>
        </w:rPr>
        <w:t xml:space="preserve">Standard errors are not shown however they are very high (±10% or higher in many cases). </w:t>
      </w:r>
      <w:r w:rsidR="00E26B3D" w:rsidRPr="00223546">
        <w:rPr>
          <w:rFonts w:ascii="Times New Roman" w:hAnsi="Times New Roman"/>
          <w:bCs/>
          <w:sz w:val="20"/>
          <w:szCs w:val="20"/>
        </w:rPr>
        <w:t>The standard error for average age is about ±3.5 years for males, ±2 years for females.</w:t>
      </w:r>
      <w:r w:rsidR="00223546" w:rsidRPr="00223546">
        <w:rPr>
          <w:rFonts w:ascii="Times New Roman" w:hAnsi="Times New Roman"/>
          <w:bCs/>
          <w:sz w:val="20"/>
          <w:szCs w:val="20"/>
        </w:rPr>
        <w:t xml:space="preserve"> </w:t>
      </w:r>
      <w:r w:rsidR="00223546" w:rsidRPr="00223546">
        <w:rPr>
          <w:rFonts w:ascii="Times New Roman" w:hAnsi="Times New Roman"/>
          <w:sz w:val="20"/>
          <w:szCs w:val="20"/>
        </w:rPr>
        <w:t>Proportions of Literacy, Numeracy, Computing/IT and Special Needs are of Primary Specialist Teachers in these areas (Generalists who</w:t>
      </w:r>
      <w:r w:rsidR="00223546" w:rsidRPr="003A30A5">
        <w:rPr>
          <w:rFonts w:ascii="Times New Roman" w:hAnsi="Times New Roman"/>
          <w:sz w:val="20"/>
          <w:szCs w:val="20"/>
        </w:rPr>
        <w:t xml:space="preserve"> indicated that they were teaching in these areas </w:t>
      </w:r>
      <w:r w:rsidR="00223546">
        <w:rPr>
          <w:rFonts w:ascii="Times New Roman" w:hAnsi="Times New Roman"/>
          <w:sz w:val="20"/>
          <w:szCs w:val="20"/>
        </w:rPr>
        <w:t>are not included). LOTE teacher</w:t>
      </w:r>
      <w:r w:rsidR="00223546" w:rsidRPr="003A30A5">
        <w:rPr>
          <w:rFonts w:ascii="Times New Roman" w:hAnsi="Times New Roman"/>
          <w:sz w:val="20"/>
          <w:szCs w:val="20"/>
        </w:rPr>
        <w:t xml:space="preserve"> proportions</w:t>
      </w:r>
      <w:r w:rsidR="00223546">
        <w:rPr>
          <w:rFonts w:ascii="Times New Roman" w:hAnsi="Times New Roman"/>
          <w:sz w:val="20"/>
          <w:szCs w:val="20"/>
        </w:rPr>
        <w:t xml:space="preserve"> include</w:t>
      </w:r>
      <w:r w:rsidR="00223546" w:rsidRPr="003A30A5">
        <w:rPr>
          <w:rFonts w:ascii="Times New Roman" w:hAnsi="Times New Roman"/>
          <w:sz w:val="20"/>
          <w:szCs w:val="20"/>
        </w:rPr>
        <w:t xml:space="preserve"> those who also </w:t>
      </w:r>
      <w:r w:rsidR="00223546">
        <w:rPr>
          <w:rFonts w:ascii="Times New Roman" w:hAnsi="Times New Roman"/>
          <w:sz w:val="20"/>
          <w:szCs w:val="20"/>
        </w:rPr>
        <w:t>indicated they were generalists</w:t>
      </w:r>
      <w:r w:rsidR="00223546" w:rsidRPr="003A30A5">
        <w:rPr>
          <w:rFonts w:ascii="Times New Roman" w:hAnsi="Times New Roman"/>
          <w:sz w:val="20"/>
          <w:szCs w:val="20"/>
        </w:rPr>
        <w:t xml:space="preserve"> and those who did not indicate whether or not they were generalists (but who did indicate that they c</w:t>
      </w:r>
      <w:r w:rsidR="00223546">
        <w:rPr>
          <w:rFonts w:ascii="Times New Roman" w:hAnsi="Times New Roman"/>
          <w:sz w:val="20"/>
          <w:szCs w:val="20"/>
        </w:rPr>
        <w:t>urrently taught LOTE). Special N</w:t>
      </w:r>
      <w:r w:rsidR="00223546" w:rsidRPr="003A30A5">
        <w:rPr>
          <w:rFonts w:ascii="Times New Roman" w:hAnsi="Times New Roman"/>
          <w:sz w:val="20"/>
          <w:szCs w:val="20"/>
        </w:rPr>
        <w:t>eeds proportions and denominator does not include teachers in Special Schools.</w:t>
      </w:r>
    </w:p>
    <w:p w14:paraId="45995C3A" w14:textId="77777777" w:rsidR="000B3D74" w:rsidRDefault="000B3D74" w:rsidP="00524D5F">
      <w:pPr>
        <w:tabs>
          <w:tab w:val="center" w:pos="3499"/>
        </w:tabs>
        <w:autoSpaceDE w:val="0"/>
        <w:autoSpaceDN w:val="0"/>
        <w:adjustRightInd w:val="0"/>
        <w:spacing w:before="100" w:beforeAutospacing="1" w:after="100" w:afterAutospacing="1"/>
        <w:jc w:val="both"/>
        <w:rPr>
          <w:rFonts w:ascii="Times New Roman" w:hAnsi="Times New Roman"/>
        </w:rPr>
      </w:pPr>
    </w:p>
    <w:p w14:paraId="27740513" w14:textId="77777777" w:rsidR="00524D5F" w:rsidRPr="00FB7610" w:rsidRDefault="00524D5F" w:rsidP="00524D5F">
      <w:pPr>
        <w:tabs>
          <w:tab w:val="center" w:pos="3499"/>
        </w:tabs>
        <w:autoSpaceDE w:val="0"/>
        <w:autoSpaceDN w:val="0"/>
        <w:adjustRightInd w:val="0"/>
        <w:spacing w:before="100" w:beforeAutospacing="1" w:after="100" w:afterAutospacing="1"/>
        <w:jc w:val="both"/>
        <w:rPr>
          <w:rFonts w:ascii="Times New Roman" w:hAnsi="Times New Roman"/>
          <w:bCs/>
          <w:sz w:val="18"/>
          <w:szCs w:val="18"/>
        </w:rPr>
      </w:pPr>
      <w:r>
        <w:rPr>
          <w:rFonts w:ascii="Times New Roman" w:hAnsi="Times New Roman"/>
        </w:rPr>
        <w:lastRenderedPageBreak/>
        <w:t>In contrast, m</w:t>
      </w:r>
      <w:r w:rsidRPr="00FB7610">
        <w:rPr>
          <w:rFonts w:ascii="Times New Roman" w:hAnsi="Times New Roman"/>
        </w:rPr>
        <w:t>ale</w:t>
      </w:r>
      <w:r>
        <w:rPr>
          <w:rFonts w:ascii="Times New Roman" w:hAnsi="Times New Roman"/>
        </w:rPr>
        <w:t>s in the specialist areas</w:t>
      </w:r>
      <w:r w:rsidRPr="00FB7610">
        <w:rPr>
          <w:rFonts w:ascii="Times New Roman" w:hAnsi="Times New Roman"/>
        </w:rPr>
        <w:t xml:space="preserve"> </w:t>
      </w:r>
      <w:r>
        <w:rPr>
          <w:rFonts w:ascii="Times New Roman" w:hAnsi="Times New Roman"/>
        </w:rPr>
        <w:t>of Special Needs,</w:t>
      </w:r>
      <w:r w:rsidRPr="00FB7610">
        <w:rPr>
          <w:rFonts w:ascii="Times New Roman" w:hAnsi="Times New Roman"/>
        </w:rPr>
        <w:t xml:space="preserve"> </w:t>
      </w:r>
      <w:r>
        <w:rPr>
          <w:rFonts w:ascii="Times New Roman" w:hAnsi="Times New Roman"/>
        </w:rPr>
        <w:t xml:space="preserve">Literacy, Numeracy and Computing/IT </w:t>
      </w:r>
      <w:r w:rsidRPr="00FB7610">
        <w:rPr>
          <w:rFonts w:ascii="Times New Roman" w:hAnsi="Times New Roman"/>
        </w:rPr>
        <w:t>were older on average than their female counterparts</w:t>
      </w:r>
      <w:r>
        <w:rPr>
          <w:rFonts w:ascii="Times New Roman" w:hAnsi="Times New Roman"/>
        </w:rPr>
        <w:t xml:space="preserve">, and </w:t>
      </w:r>
      <w:r w:rsidRPr="00FB7610">
        <w:rPr>
          <w:rFonts w:ascii="Times New Roman" w:hAnsi="Times New Roman"/>
        </w:rPr>
        <w:t xml:space="preserve">LOTE </w:t>
      </w:r>
      <w:r>
        <w:rPr>
          <w:rFonts w:ascii="Times New Roman" w:hAnsi="Times New Roman"/>
        </w:rPr>
        <w:t xml:space="preserve">is the only specialist area examined that </w:t>
      </w:r>
      <w:r w:rsidRPr="00FB7610">
        <w:rPr>
          <w:rFonts w:ascii="Times New Roman" w:hAnsi="Times New Roman"/>
        </w:rPr>
        <w:t xml:space="preserve">has </w:t>
      </w:r>
      <w:r>
        <w:rPr>
          <w:rFonts w:ascii="Times New Roman" w:hAnsi="Times New Roman"/>
        </w:rPr>
        <w:t xml:space="preserve">a </w:t>
      </w:r>
      <w:r w:rsidRPr="00FB7610">
        <w:rPr>
          <w:rFonts w:ascii="Times New Roman" w:hAnsi="Times New Roman"/>
        </w:rPr>
        <w:t xml:space="preserve">higher proportion of males </w:t>
      </w:r>
      <w:r>
        <w:rPr>
          <w:rFonts w:ascii="Times New Roman" w:hAnsi="Times New Roman"/>
        </w:rPr>
        <w:t xml:space="preserve">than females </w:t>
      </w:r>
      <w:r w:rsidRPr="00FB7610">
        <w:rPr>
          <w:rFonts w:ascii="Times New Roman" w:hAnsi="Times New Roman"/>
        </w:rPr>
        <w:t>aged 35 years or less</w:t>
      </w:r>
      <w:r w:rsidRPr="00A11426">
        <w:rPr>
          <w:rFonts w:ascii="Times New Roman" w:hAnsi="Times New Roman"/>
        </w:rPr>
        <w:t xml:space="preserve">. </w:t>
      </w:r>
      <w:r>
        <w:rPr>
          <w:rFonts w:ascii="Times New Roman" w:hAnsi="Times New Roman"/>
        </w:rPr>
        <w:t xml:space="preserve">Also of note, only 1.2% of male Special Needs teachers in primary schools were aged 35 years or less. </w:t>
      </w:r>
    </w:p>
    <w:p w14:paraId="28F361E0" w14:textId="77777777" w:rsidR="0014683C" w:rsidRPr="00EC592F" w:rsidRDefault="0014683C" w:rsidP="0014683C">
      <w:pPr>
        <w:tabs>
          <w:tab w:val="center" w:pos="3499"/>
        </w:tabs>
        <w:autoSpaceDE w:val="0"/>
        <w:autoSpaceDN w:val="0"/>
        <w:adjustRightInd w:val="0"/>
        <w:spacing w:before="100" w:beforeAutospacing="1" w:after="100" w:afterAutospacing="1"/>
        <w:jc w:val="both"/>
        <w:rPr>
          <w:rFonts w:ascii="Times New Roman" w:hAnsi="Times New Roman"/>
          <w:bCs/>
          <w:sz w:val="18"/>
          <w:szCs w:val="18"/>
        </w:rPr>
      </w:pPr>
      <w:r w:rsidRPr="00EC592F">
        <w:rPr>
          <w:rFonts w:ascii="Times New Roman" w:hAnsi="Times New Roman"/>
        </w:rPr>
        <w:t>Table 3.6 shows that male secondary teachers are older on average than female teachers overall (by 1.</w:t>
      </w:r>
      <w:r>
        <w:rPr>
          <w:rFonts w:ascii="Times New Roman" w:hAnsi="Times New Roman"/>
        </w:rPr>
        <w:t>3</w:t>
      </w:r>
      <w:r w:rsidRPr="00EC592F">
        <w:rPr>
          <w:rFonts w:ascii="Times New Roman" w:hAnsi="Times New Roman"/>
        </w:rPr>
        <w:t xml:space="preserve"> years). Within each of the 12 curriculum areas, males are also older or a similar average age to females. The data suggest that future replacement demand may be higher for male teachers than female teachers as they retire in the next few years. This may particularly be the case in the areas of Mathematics, Physics and General Science where the proportions of males aged 50 and over are 10.1-14.5 percentage points higher than for their female counterparts.</w:t>
      </w:r>
    </w:p>
    <w:p w14:paraId="1BFE9C27" w14:textId="77777777" w:rsidR="00CD58DC" w:rsidRDefault="00CD58DC" w:rsidP="0020370B">
      <w:pPr>
        <w:pStyle w:val="TableCaption"/>
      </w:pPr>
      <w:bookmarkStart w:id="42" w:name="_Toc385500418"/>
      <w:r>
        <w:t>Table 3.6</w:t>
      </w:r>
      <w:r w:rsidRPr="00DE6143">
        <w:t xml:space="preserve">: </w:t>
      </w:r>
      <w:r>
        <w:t>Age distribution by gender</w:t>
      </w:r>
      <w:r w:rsidRPr="00DE6143">
        <w:t>: for teachers currently teac</w:t>
      </w:r>
      <w:r>
        <w:t>hing in specified areas, Secondary</w:t>
      </w:r>
      <w:r w:rsidRPr="00DE6143">
        <w:t xml:space="preserve"> teachers</w:t>
      </w:r>
      <w:bookmarkEnd w:id="42"/>
    </w:p>
    <w:tbl>
      <w:tblPr>
        <w:tblW w:w="0" w:type="auto"/>
        <w:tblLook w:val="01E0" w:firstRow="1" w:lastRow="1" w:firstColumn="1" w:lastColumn="1" w:noHBand="0" w:noVBand="0"/>
        <w:tblDescription w:val="Table 3.6 shows that male secondary teachers are older on average than female teachers overall (by 1.3 years). Within each of the 12 curriculum areas, males are also older or a similar average age to females. The data suggest that future replacement demand may be higher for male teachers than female teachers as they retire in the next few years. This may particularly be the case in the areas of Mathematics, Physics and General Science where the proportions of males aged 50 and over are 10.1-14.5 percentage points higher than for their female counterparts."/>
      </w:tblPr>
      <w:tblGrid>
        <w:gridCol w:w="2115"/>
        <w:gridCol w:w="834"/>
        <w:gridCol w:w="840"/>
        <w:gridCol w:w="834"/>
        <w:gridCol w:w="840"/>
        <w:gridCol w:w="775"/>
        <w:gridCol w:w="838"/>
        <w:gridCol w:w="876"/>
        <w:gridCol w:w="882"/>
      </w:tblGrid>
      <w:tr w:rsidR="00CD58DC" w:rsidRPr="003754E4" w14:paraId="10225232" w14:textId="77777777" w:rsidTr="00746E61">
        <w:tc>
          <w:tcPr>
            <w:tcW w:w="2115" w:type="dxa"/>
            <w:vMerge w:val="restart"/>
            <w:tcBorders>
              <w:top w:val="double" w:sz="4" w:space="0" w:color="auto"/>
              <w:left w:val="nil"/>
              <w:bottom w:val="nil"/>
              <w:right w:val="nil"/>
            </w:tcBorders>
            <w:vAlign w:val="bottom"/>
          </w:tcPr>
          <w:p w14:paraId="11B94C7A" w14:textId="77777777" w:rsidR="00CD58DC" w:rsidRPr="003754E4" w:rsidRDefault="00CD58DC" w:rsidP="00746E61">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4961" w:type="dxa"/>
            <w:gridSpan w:val="6"/>
            <w:tcBorders>
              <w:top w:val="double" w:sz="4" w:space="0" w:color="auto"/>
              <w:left w:val="nil"/>
              <w:bottom w:val="single" w:sz="4" w:space="0" w:color="auto"/>
              <w:right w:val="single" w:sz="4" w:space="0" w:color="BFBFBF" w:themeColor="background1" w:themeShade="BF"/>
            </w:tcBorders>
          </w:tcPr>
          <w:p w14:paraId="0CB7A2AA" w14:textId="77777777" w:rsidR="00CD58DC" w:rsidRPr="003754E4" w:rsidRDefault="00CD58DC" w:rsidP="00E7607F">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Age group</w:t>
            </w:r>
            <w:r w:rsidRPr="003754E4">
              <w:rPr>
                <w:rFonts w:ascii="Times New Roman" w:hAnsi="Times New Roman"/>
                <w:b/>
                <w:sz w:val="20"/>
                <w:szCs w:val="20"/>
              </w:rPr>
              <w:t xml:space="preserve"> (%)</w:t>
            </w:r>
          </w:p>
        </w:tc>
        <w:tc>
          <w:tcPr>
            <w:tcW w:w="1758" w:type="dxa"/>
            <w:gridSpan w:val="2"/>
            <w:vMerge w:val="restart"/>
            <w:tcBorders>
              <w:top w:val="double" w:sz="4" w:space="0" w:color="auto"/>
              <w:left w:val="single" w:sz="4" w:space="0" w:color="BFBFBF" w:themeColor="background1" w:themeShade="BF"/>
              <w:bottom w:val="nil"/>
              <w:right w:val="nil"/>
            </w:tcBorders>
          </w:tcPr>
          <w:p w14:paraId="7BE80C07" w14:textId="77777777" w:rsidR="00CD58DC" w:rsidRPr="003754E4" w:rsidRDefault="00CD58DC" w:rsidP="00E7607F">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Average age (years)</w:t>
            </w:r>
          </w:p>
        </w:tc>
      </w:tr>
      <w:tr w:rsidR="00CD58DC" w:rsidRPr="00FB3C24" w14:paraId="2CEC0A38" w14:textId="77777777" w:rsidTr="00746E61">
        <w:tc>
          <w:tcPr>
            <w:tcW w:w="2115" w:type="dxa"/>
            <w:vMerge/>
            <w:tcBorders>
              <w:top w:val="nil"/>
              <w:left w:val="nil"/>
              <w:bottom w:val="nil"/>
              <w:right w:val="nil"/>
            </w:tcBorders>
          </w:tcPr>
          <w:p w14:paraId="0FB80024" w14:textId="77777777" w:rsidR="00CD58DC" w:rsidRPr="00FB3C24" w:rsidRDefault="00CD58DC" w:rsidP="00E7607F">
            <w:pPr>
              <w:tabs>
                <w:tab w:val="right" w:leader="dot" w:pos="8640"/>
              </w:tabs>
              <w:spacing w:before="100" w:beforeAutospacing="1" w:after="100" w:afterAutospacing="1"/>
              <w:jc w:val="both"/>
              <w:rPr>
                <w:rFonts w:ascii="Times New Roman" w:hAnsi="Times New Roman"/>
                <w:sz w:val="20"/>
                <w:szCs w:val="20"/>
              </w:rPr>
            </w:pPr>
          </w:p>
        </w:tc>
        <w:tc>
          <w:tcPr>
            <w:tcW w:w="1674" w:type="dxa"/>
            <w:gridSpan w:val="2"/>
            <w:tcBorders>
              <w:top w:val="single" w:sz="4" w:space="0" w:color="auto"/>
              <w:left w:val="nil"/>
              <w:bottom w:val="single" w:sz="4" w:space="0" w:color="auto"/>
              <w:right w:val="nil"/>
            </w:tcBorders>
          </w:tcPr>
          <w:p w14:paraId="20EA0C7E" w14:textId="77777777" w:rsidR="00CD58DC" w:rsidRPr="003754E4" w:rsidRDefault="00CD58DC" w:rsidP="00E7607F">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&lt;=35 years</w:t>
            </w:r>
          </w:p>
        </w:tc>
        <w:tc>
          <w:tcPr>
            <w:tcW w:w="1674" w:type="dxa"/>
            <w:gridSpan w:val="2"/>
            <w:tcBorders>
              <w:top w:val="single" w:sz="4" w:space="0" w:color="auto"/>
              <w:left w:val="nil"/>
              <w:bottom w:val="single" w:sz="4" w:space="0" w:color="auto"/>
              <w:right w:val="nil"/>
            </w:tcBorders>
          </w:tcPr>
          <w:p w14:paraId="4DEE0614" w14:textId="77777777" w:rsidR="00CD58DC" w:rsidRPr="003754E4" w:rsidRDefault="00CD58DC" w:rsidP="00E7607F">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36-50 years</w:t>
            </w:r>
          </w:p>
        </w:tc>
        <w:tc>
          <w:tcPr>
            <w:tcW w:w="1613" w:type="dxa"/>
            <w:gridSpan w:val="2"/>
            <w:tcBorders>
              <w:top w:val="single" w:sz="4" w:space="0" w:color="auto"/>
              <w:left w:val="nil"/>
              <w:bottom w:val="single" w:sz="4" w:space="0" w:color="auto"/>
              <w:right w:val="single" w:sz="4" w:space="0" w:color="BFBFBF" w:themeColor="background1" w:themeShade="BF"/>
            </w:tcBorders>
          </w:tcPr>
          <w:p w14:paraId="3F6C11F8" w14:textId="77777777" w:rsidR="00CD58DC" w:rsidRPr="003754E4" w:rsidRDefault="00CD58DC" w:rsidP="00E7607F">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&gt;=51 years</w:t>
            </w:r>
          </w:p>
        </w:tc>
        <w:tc>
          <w:tcPr>
            <w:tcW w:w="1758" w:type="dxa"/>
            <w:gridSpan w:val="2"/>
            <w:vMerge/>
            <w:tcBorders>
              <w:top w:val="nil"/>
              <w:left w:val="single" w:sz="4" w:space="0" w:color="BFBFBF" w:themeColor="background1" w:themeShade="BF"/>
              <w:bottom w:val="single" w:sz="4" w:space="0" w:color="auto"/>
              <w:right w:val="nil"/>
            </w:tcBorders>
          </w:tcPr>
          <w:p w14:paraId="2FFA35BB" w14:textId="77777777" w:rsidR="00CD58DC" w:rsidRPr="00FB3C24" w:rsidRDefault="00CD58DC" w:rsidP="00E7607F">
            <w:pPr>
              <w:tabs>
                <w:tab w:val="right" w:leader="dot" w:pos="8640"/>
              </w:tabs>
              <w:spacing w:before="100" w:beforeAutospacing="1" w:after="100" w:afterAutospacing="1"/>
              <w:jc w:val="center"/>
              <w:rPr>
                <w:rFonts w:ascii="Times New Roman" w:hAnsi="Times New Roman"/>
                <w:sz w:val="20"/>
                <w:szCs w:val="20"/>
              </w:rPr>
            </w:pPr>
          </w:p>
        </w:tc>
      </w:tr>
      <w:tr w:rsidR="00CD58DC" w:rsidRPr="00FB3C24" w14:paraId="5680D369" w14:textId="77777777" w:rsidTr="00746E61">
        <w:tc>
          <w:tcPr>
            <w:tcW w:w="2115" w:type="dxa"/>
            <w:vMerge/>
            <w:tcBorders>
              <w:top w:val="nil"/>
              <w:left w:val="nil"/>
              <w:bottom w:val="single" w:sz="4" w:space="0" w:color="auto"/>
              <w:right w:val="nil"/>
            </w:tcBorders>
          </w:tcPr>
          <w:p w14:paraId="7650E487" w14:textId="77777777" w:rsidR="00CD58DC" w:rsidRPr="00FB3C24" w:rsidRDefault="00CD58DC" w:rsidP="00E7607F">
            <w:pPr>
              <w:tabs>
                <w:tab w:val="right" w:leader="dot" w:pos="8640"/>
              </w:tabs>
              <w:spacing w:before="100" w:beforeAutospacing="1" w:after="100" w:afterAutospacing="1"/>
              <w:jc w:val="both"/>
              <w:rPr>
                <w:rFonts w:ascii="Times New Roman" w:hAnsi="Times New Roman"/>
                <w:sz w:val="20"/>
                <w:szCs w:val="20"/>
              </w:rPr>
            </w:pPr>
          </w:p>
        </w:tc>
        <w:tc>
          <w:tcPr>
            <w:tcW w:w="834" w:type="dxa"/>
            <w:tcBorders>
              <w:top w:val="single" w:sz="4" w:space="0" w:color="auto"/>
              <w:left w:val="nil"/>
              <w:bottom w:val="single" w:sz="4" w:space="0" w:color="auto"/>
              <w:right w:val="nil"/>
            </w:tcBorders>
            <w:shd w:val="clear" w:color="auto" w:fill="auto"/>
          </w:tcPr>
          <w:p w14:paraId="185BF53F" w14:textId="77777777" w:rsidR="00CD58DC" w:rsidRPr="00CD58DC" w:rsidRDefault="00CD58DC" w:rsidP="00E7607F">
            <w:pPr>
              <w:jc w:val="center"/>
              <w:rPr>
                <w:rFonts w:ascii="Times New Roman" w:hAnsi="Times New Roman"/>
                <w:b/>
                <w:sz w:val="20"/>
                <w:szCs w:val="20"/>
              </w:rPr>
            </w:pPr>
            <w:r w:rsidRPr="00CD58DC">
              <w:rPr>
                <w:rFonts w:ascii="Times New Roman" w:hAnsi="Times New Roman"/>
                <w:b/>
                <w:sz w:val="20"/>
                <w:szCs w:val="20"/>
              </w:rPr>
              <w:t>Male</w:t>
            </w:r>
          </w:p>
        </w:tc>
        <w:tc>
          <w:tcPr>
            <w:tcW w:w="840" w:type="dxa"/>
            <w:tcBorders>
              <w:top w:val="single" w:sz="4" w:space="0" w:color="auto"/>
              <w:left w:val="nil"/>
              <w:bottom w:val="single" w:sz="4" w:space="0" w:color="auto"/>
              <w:right w:val="nil"/>
            </w:tcBorders>
            <w:shd w:val="clear" w:color="auto" w:fill="auto"/>
          </w:tcPr>
          <w:p w14:paraId="1ADC4270" w14:textId="77777777" w:rsidR="00CD58DC" w:rsidRPr="00CD58DC" w:rsidRDefault="00CD58DC" w:rsidP="00E7607F">
            <w:pPr>
              <w:jc w:val="center"/>
              <w:rPr>
                <w:rFonts w:ascii="Times New Roman" w:hAnsi="Times New Roman"/>
                <w:b/>
                <w:sz w:val="20"/>
                <w:szCs w:val="20"/>
              </w:rPr>
            </w:pPr>
            <w:r w:rsidRPr="00CD58DC">
              <w:rPr>
                <w:rFonts w:ascii="Times New Roman" w:hAnsi="Times New Roman"/>
                <w:b/>
                <w:sz w:val="20"/>
                <w:szCs w:val="20"/>
              </w:rPr>
              <w:t>Female</w:t>
            </w:r>
          </w:p>
        </w:tc>
        <w:tc>
          <w:tcPr>
            <w:tcW w:w="834" w:type="dxa"/>
            <w:tcBorders>
              <w:top w:val="single" w:sz="4" w:space="0" w:color="auto"/>
              <w:left w:val="nil"/>
              <w:bottom w:val="single" w:sz="4" w:space="0" w:color="auto"/>
              <w:right w:val="nil"/>
            </w:tcBorders>
            <w:shd w:val="clear" w:color="auto" w:fill="auto"/>
          </w:tcPr>
          <w:p w14:paraId="0EED8048" w14:textId="77777777" w:rsidR="00CD58DC" w:rsidRPr="00CD58DC" w:rsidRDefault="00CD58DC" w:rsidP="00E7607F">
            <w:pPr>
              <w:jc w:val="center"/>
              <w:rPr>
                <w:rFonts w:ascii="Times New Roman" w:hAnsi="Times New Roman"/>
                <w:b/>
                <w:sz w:val="20"/>
                <w:szCs w:val="20"/>
              </w:rPr>
            </w:pPr>
            <w:r w:rsidRPr="00CD58DC">
              <w:rPr>
                <w:rFonts w:ascii="Times New Roman" w:hAnsi="Times New Roman"/>
                <w:b/>
                <w:sz w:val="20"/>
                <w:szCs w:val="20"/>
              </w:rPr>
              <w:t>Male</w:t>
            </w:r>
          </w:p>
        </w:tc>
        <w:tc>
          <w:tcPr>
            <w:tcW w:w="840" w:type="dxa"/>
            <w:tcBorders>
              <w:top w:val="single" w:sz="4" w:space="0" w:color="auto"/>
              <w:left w:val="nil"/>
              <w:bottom w:val="single" w:sz="4" w:space="0" w:color="auto"/>
              <w:right w:val="nil"/>
            </w:tcBorders>
            <w:shd w:val="clear" w:color="auto" w:fill="auto"/>
          </w:tcPr>
          <w:p w14:paraId="485F0978" w14:textId="77777777" w:rsidR="00CD58DC" w:rsidRPr="00CD58DC" w:rsidRDefault="00CD58DC" w:rsidP="00E7607F">
            <w:pPr>
              <w:jc w:val="center"/>
              <w:rPr>
                <w:rFonts w:ascii="Times New Roman" w:hAnsi="Times New Roman"/>
                <w:b/>
                <w:sz w:val="20"/>
                <w:szCs w:val="20"/>
              </w:rPr>
            </w:pPr>
            <w:r w:rsidRPr="00CD58DC">
              <w:rPr>
                <w:rFonts w:ascii="Times New Roman" w:hAnsi="Times New Roman"/>
                <w:b/>
                <w:sz w:val="20"/>
                <w:szCs w:val="20"/>
              </w:rPr>
              <w:t>Female</w:t>
            </w:r>
          </w:p>
        </w:tc>
        <w:tc>
          <w:tcPr>
            <w:tcW w:w="775" w:type="dxa"/>
            <w:tcBorders>
              <w:top w:val="single" w:sz="4" w:space="0" w:color="auto"/>
              <w:left w:val="nil"/>
              <w:bottom w:val="single" w:sz="4" w:space="0" w:color="auto"/>
              <w:right w:val="nil"/>
            </w:tcBorders>
            <w:shd w:val="clear" w:color="auto" w:fill="auto"/>
          </w:tcPr>
          <w:p w14:paraId="00FB2D18" w14:textId="77777777" w:rsidR="00CD58DC" w:rsidRPr="00CD58DC" w:rsidRDefault="00CD58DC" w:rsidP="00E7607F">
            <w:pPr>
              <w:jc w:val="center"/>
              <w:rPr>
                <w:rFonts w:ascii="Times New Roman" w:hAnsi="Times New Roman"/>
                <w:b/>
                <w:sz w:val="20"/>
                <w:szCs w:val="20"/>
              </w:rPr>
            </w:pPr>
            <w:r w:rsidRPr="00CD58DC">
              <w:rPr>
                <w:rFonts w:ascii="Times New Roman" w:hAnsi="Times New Roman"/>
                <w:b/>
                <w:sz w:val="20"/>
                <w:szCs w:val="20"/>
              </w:rPr>
              <w:t>Male</w:t>
            </w:r>
          </w:p>
        </w:tc>
        <w:tc>
          <w:tcPr>
            <w:tcW w:w="838" w:type="dxa"/>
            <w:tcBorders>
              <w:top w:val="single" w:sz="4" w:space="0" w:color="auto"/>
              <w:left w:val="nil"/>
              <w:bottom w:val="single" w:sz="4" w:space="0" w:color="auto"/>
              <w:right w:val="single" w:sz="4" w:space="0" w:color="BFBFBF" w:themeColor="background1" w:themeShade="BF"/>
            </w:tcBorders>
            <w:shd w:val="clear" w:color="auto" w:fill="auto"/>
          </w:tcPr>
          <w:p w14:paraId="3EFDA5CB" w14:textId="77777777" w:rsidR="00CD58DC" w:rsidRPr="00CD58DC" w:rsidRDefault="00CD58DC" w:rsidP="00E7607F">
            <w:pPr>
              <w:jc w:val="center"/>
              <w:rPr>
                <w:rFonts w:ascii="Times New Roman" w:hAnsi="Times New Roman"/>
                <w:b/>
                <w:sz w:val="20"/>
                <w:szCs w:val="20"/>
              </w:rPr>
            </w:pPr>
            <w:r w:rsidRPr="00CD58DC">
              <w:rPr>
                <w:rFonts w:ascii="Times New Roman" w:hAnsi="Times New Roman"/>
                <w:b/>
                <w:sz w:val="20"/>
                <w:szCs w:val="20"/>
              </w:rPr>
              <w:t>Female</w:t>
            </w:r>
          </w:p>
        </w:tc>
        <w:tc>
          <w:tcPr>
            <w:tcW w:w="876" w:type="dxa"/>
            <w:tcBorders>
              <w:top w:val="single" w:sz="4" w:space="0" w:color="auto"/>
              <w:left w:val="single" w:sz="4" w:space="0" w:color="BFBFBF" w:themeColor="background1" w:themeShade="BF"/>
              <w:bottom w:val="single" w:sz="4" w:space="0" w:color="auto"/>
              <w:right w:val="nil"/>
            </w:tcBorders>
            <w:shd w:val="clear" w:color="auto" w:fill="auto"/>
          </w:tcPr>
          <w:p w14:paraId="23CE3FCE" w14:textId="77777777" w:rsidR="00CD58DC" w:rsidRPr="00CD58DC" w:rsidRDefault="00CD58DC" w:rsidP="00E7607F">
            <w:pPr>
              <w:jc w:val="center"/>
              <w:rPr>
                <w:rFonts w:ascii="Times New Roman" w:hAnsi="Times New Roman"/>
                <w:b/>
                <w:sz w:val="20"/>
                <w:szCs w:val="20"/>
              </w:rPr>
            </w:pPr>
            <w:r w:rsidRPr="00CD58DC">
              <w:rPr>
                <w:rFonts w:ascii="Times New Roman" w:hAnsi="Times New Roman"/>
                <w:b/>
                <w:sz w:val="20"/>
                <w:szCs w:val="20"/>
              </w:rPr>
              <w:t>Male</w:t>
            </w:r>
          </w:p>
        </w:tc>
        <w:tc>
          <w:tcPr>
            <w:tcW w:w="882" w:type="dxa"/>
            <w:tcBorders>
              <w:top w:val="single" w:sz="4" w:space="0" w:color="auto"/>
              <w:left w:val="nil"/>
              <w:bottom w:val="single" w:sz="4" w:space="0" w:color="auto"/>
              <w:right w:val="nil"/>
            </w:tcBorders>
            <w:shd w:val="clear" w:color="auto" w:fill="auto"/>
          </w:tcPr>
          <w:p w14:paraId="3A7285B9" w14:textId="77777777" w:rsidR="00CD58DC" w:rsidRPr="00CD58DC" w:rsidRDefault="00CD58DC" w:rsidP="00E7607F">
            <w:pPr>
              <w:jc w:val="center"/>
              <w:rPr>
                <w:rFonts w:ascii="Times New Roman" w:hAnsi="Times New Roman"/>
                <w:b/>
                <w:sz w:val="20"/>
                <w:szCs w:val="20"/>
              </w:rPr>
            </w:pPr>
            <w:r w:rsidRPr="00CD58DC">
              <w:rPr>
                <w:rFonts w:ascii="Times New Roman" w:hAnsi="Times New Roman"/>
                <w:b/>
                <w:sz w:val="20"/>
                <w:szCs w:val="20"/>
              </w:rPr>
              <w:t>Female</w:t>
            </w:r>
          </w:p>
        </w:tc>
      </w:tr>
      <w:tr w:rsidR="00971B2F" w:rsidRPr="00FB3C24" w14:paraId="211536A5" w14:textId="77777777" w:rsidTr="00746E61">
        <w:tc>
          <w:tcPr>
            <w:tcW w:w="2115" w:type="dxa"/>
            <w:tcBorders>
              <w:top w:val="single" w:sz="4" w:space="0" w:color="auto"/>
              <w:left w:val="nil"/>
              <w:bottom w:val="nil"/>
              <w:right w:val="nil"/>
            </w:tcBorders>
          </w:tcPr>
          <w:p w14:paraId="273B4EBE" w14:textId="77777777" w:rsidR="00CD58DC" w:rsidRPr="00FB3C24" w:rsidRDefault="00CD58DC"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English</w:t>
            </w:r>
          </w:p>
        </w:tc>
        <w:tc>
          <w:tcPr>
            <w:tcW w:w="834" w:type="dxa"/>
            <w:tcBorders>
              <w:top w:val="single" w:sz="4" w:space="0" w:color="auto"/>
              <w:left w:val="nil"/>
              <w:bottom w:val="nil"/>
              <w:right w:val="nil"/>
            </w:tcBorders>
            <w:shd w:val="clear" w:color="auto" w:fill="auto"/>
          </w:tcPr>
          <w:p w14:paraId="2948A292"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31.1</w:t>
            </w:r>
          </w:p>
        </w:tc>
        <w:tc>
          <w:tcPr>
            <w:tcW w:w="840" w:type="dxa"/>
            <w:tcBorders>
              <w:top w:val="single" w:sz="4" w:space="0" w:color="auto"/>
              <w:left w:val="nil"/>
              <w:bottom w:val="nil"/>
              <w:right w:val="nil"/>
            </w:tcBorders>
            <w:shd w:val="clear" w:color="auto" w:fill="auto"/>
          </w:tcPr>
          <w:p w14:paraId="629182D2"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31.4</w:t>
            </w:r>
          </w:p>
        </w:tc>
        <w:tc>
          <w:tcPr>
            <w:tcW w:w="834" w:type="dxa"/>
            <w:tcBorders>
              <w:top w:val="single" w:sz="4" w:space="0" w:color="auto"/>
              <w:left w:val="nil"/>
              <w:bottom w:val="nil"/>
              <w:right w:val="nil"/>
            </w:tcBorders>
            <w:shd w:val="clear" w:color="auto" w:fill="auto"/>
          </w:tcPr>
          <w:p w14:paraId="03548C95"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38.6</w:t>
            </w:r>
          </w:p>
        </w:tc>
        <w:tc>
          <w:tcPr>
            <w:tcW w:w="840" w:type="dxa"/>
            <w:tcBorders>
              <w:top w:val="single" w:sz="4" w:space="0" w:color="auto"/>
              <w:left w:val="nil"/>
              <w:bottom w:val="nil"/>
              <w:right w:val="nil"/>
            </w:tcBorders>
            <w:shd w:val="clear" w:color="auto" w:fill="auto"/>
          </w:tcPr>
          <w:p w14:paraId="5DA1DEE2"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35.7</w:t>
            </w:r>
          </w:p>
        </w:tc>
        <w:tc>
          <w:tcPr>
            <w:tcW w:w="775" w:type="dxa"/>
            <w:tcBorders>
              <w:top w:val="single" w:sz="4" w:space="0" w:color="auto"/>
              <w:left w:val="nil"/>
              <w:bottom w:val="nil"/>
              <w:right w:val="nil"/>
            </w:tcBorders>
            <w:shd w:val="clear" w:color="auto" w:fill="auto"/>
          </w:tcPr>
          <w:p w14:paraId="25F06B22"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30.3</w:t>
            </w:r>
          </w:p>
        </w:tc>
        <w:tc>
          <w:tcPr>
            <w:tcW w:w="838" w:type="dxa"/>
            <w:tcBorders>
              <w:top w:val="single" w:sz="4" w:space="0" w:color="auto"/>
              <w:left w:val="nil"/>
              <w:bottom w:val="nil"/>
              <w:right w:val="single" w:sz="4" w:space="0" w:color="BFBFBF" w:themeColor="background1" w:themeShade="BF"/>
            </w:tcBorders>
            <w:shd w:val="clear" w:color="auto" w:fill="auto"/>
          </w:tcPr>
          <w:p w14:paraId="134AB878"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32.9</w:t>
            </w:r>
          </w:p>
        </w:tc>
        <w:tc>
          <w:tcPr>
            <w:tcW w:w="876" w:type="dxa"/>
            <w:tcBorders>
              <w:top w:val="single" w:sz="4" w:space="0" w:color="auto"/>
              <w:left w:val="single" w:sz="4" w:space="0" w:color="BFBFBF" w:themeColor="background1" w:themeShade="BF"/>
              <w:bottom w:val="nil"/>
              <w:right w:val="nil"/>
            </w:tcBorders>
            <w:shd w:val="clear" w:color="auto" w:fill="auto"/>
          </w:tcPr>
          <w:p w14:paraId="34938127" w14:textId="77777777" w:rsidR="00CD58DC" w:rsidRPr="00FB3C24" w:rsidRDefault="003719CC" w:rsidP="00E7607F">
            <w:pPr>
              <w:jc w:val="center"/>
              <w:rPr>
                <w:rFonts w:ascii="Times New Roman" w:hAnsi="Times New Roman"/>
                <w:sz w:val="20"/>
                <w:szCs w:val="20"/>
              </w:rPr>
            </w:pPr>
            <w:r>
              <w:rPr>
                <w:rFonts w:ascii="Times New Roman" w:hAnsi="Times New Roman"/>
                <w:sz w:val="20"/>
                <w:szCs w:val="20"/>
              </w:rPr>
              <w:t>43.8</w:t>
            </w:r>
          </w:p>
        </w:tc>
        <w:tc>
          <w:tcPr>
            <w:tcW w:w="882" w:type="dxa"/>
            <w:tcBorders>
              <w:top w:val="single" w:sz="4" w:space="0" w:color="auto"/>
              <w:left w:val="nil"/>
              <w:bottom w:val="nil"/>
              <w:right w:val="nil"/>
            </w:tcBorders>
            <w:shd w:val="clear" w:color="auto" w:fill="auto"/>
          </w:tcPr>
          <w:p w14:paraId="19CE796E" w14:textId="77777777" w:rsidR="00CD58DC" w:rsidRPr="00FB3C24" w:rsidRDefault="003719CC" w:rsidP="00E7607F">
            <w:pPr>
              <w:jc w:val="center"/>
              <w:rPr>
                <w:rFonts w:ascii="Times New Roman" w:hAnsi="Times New Roman"/>
                <w:sz w:val="20"/>
                <w:szCs w:val="20"/>
              </w:rPr>
            </w:pPr>
            <w:r>
              <w:rPr>
                <w:rFonts w:ascii="Times New Roman" w:hAnsi="Times New Roman"/>
                <w:sz w:val="20"/>
                <w:szCs w:val="20"/>
              </w:rPr>
              <w:t>43.7</w:t>
            </w:r>
          </w:p>
        </w:tc>
      </w:tr>
      <w:tr w:rsidR="00971B2F" w:rsidRPr="00FB3C24" w14:paraId="668430A0" w14:textId="77777777" w:rsidTr="00746E61">
        <w:tc>
          <w:tcPr>
            <w:tcW w:w="2115" w:type="dxa"/>
            <w:tcBorders>
              <w:top w:val="nil"/>
              <w:left w:val="nil"/>
              <w:bottom w:val="nil"/>
              <w:right w:val="nil"/>
            </w:tcBorders>
          </w:tcPr>
          <w:p w14:paraId="45DE2EEF" w14:textId="77777777" w:rsidR="00CD58DC" w:rsidRPr="00FB3C24" w:rsidRDefault="00CD58DC"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LOTE</w:t>
            </w:r>
          </w:p>
        </w:tc>
        <w:tc>
          <w:tcPr>
            <w:tcW w:w="834" w:type="dxa"/>
            <w:tcBorders>
              <w:top w:val="nil"/>
              <w:left w:val="nil"/>
              <w:bottom w:val="nil"/>
              <w:right w:val="nil"/>
            </w:tcBorders>
            <w:shd w:val="clear" w:color="auto" w:fill="auto"/>
          </w:tcPr>
          <w:p w14:paraId="77BB5C3D" w14:textId="77777777" w:rsidR="00CD58DC" w:rsidRPr="00FB3C24" w:rsidRDefault="007262C9" w:rsidP="00E7607F">
            <w:pPr>
              <w:jc w:val="center"/>
              <w:rPr>
                <w:rFonts w:ascii="Times New Roman" w:hAnsi="Times New Roman"/>
                <w:sz w:val="20"/>
                <w:szCs w:val="20"/>
              </w:rPr>
            </w:pPr>
            <w:r>
              <w:rPr>
                <w:rFonts w:ascii="Times New Roman" w:hAnsi="Times New Roman"/>
                <w:sz w:val="20"/>
                <w:szCs w:val="20"/>
              </w:rPr>
              <w:t>22.6</w:t>
            </w:r>
          </w:p>
        </w:tc>
        <w:tc>
          <w:tcPr>
            <w:tcW w:w="840" w:type="dxa"/>
            <w:tcBorders>
              <w:top w:val="nil"/>
              <w:left w:val="nil"/>
              <w:bottom w:val="nil"/>
              <w:right w:val="nil"/>
            </w:tcBorders>
            <w:shd w:val="clear" w:color="auto" w:fill="auto"/>
          </w:tcPr>
          <w:p w14:paraId="69CE930F" w14:textId="77777777" w:rsidR="00CD58DC" w:rsidRPr="00FB3C24" w:rsidRDefault="007262C9" w:rsidP="00E7607F">
            <w:pPr>
              <w:jc w:val="center"/>
              <w:rPr>
                <w:rFonts w:ascii="Times New Roman" w:hAnsi="Times New Roman"/>
                <w:sz w:val="20"/>
                <w:szCs w:val="20"/>
              </w:rPr>
            </w:pPr>
            <w:r>
              <w:rPr>
                <w:rFonts w:ascii="Times New Roman" w:hAnsi="Times New Roman"/>
                <w:sz w:val="20"/>
                <w:szCs w:val="20"/>
              </w:rPr>
              <w:t>28.6</w:t>
            </w:r>
          </w:p>
        </w:tc>
        <w:tc>
          <w:tcPr>
            <w:tcW w:w="834" w:type="dxa"/>
            <w:tcBorders>
              <w:top w:val="nil"/>
              <w:left w:val="nil"/>
              <w:bottom w:val="nil"/>
              <w:right w:val="nil"/>
            </w:tcBorders>
            <w:shd w:val="clear" w:color="auto" w:fill="auto"/>
          </w:tcPr>
          <w:p w14:paraId="34EC8CE1" w14:textId="77777777" w:rsidR="00CD58DC" w:rsidRPr="00FB3C24" w:rsidRDefault="007262C9" w:rsidP="00E7607F">
            <w:pPr>
              <w:jc w:val="center"/>
              <w:rPr>
                <w:rFonts w:ascii="Times New Roman" w:hAnsi="Times New Roman"/>
                <w:sz w:val="20"/>
                <w:szCs w:val="20"/>
              </w:rPr>
            </w:pPr>
            <w:r>
              <w:rPr>
                <w:rFonts w:ascii="Times New Roman" w:hAnsi="Times New Roman"/>
                <w:sz w:val="20"/>
                <w:szCs w:val="20"/>
              </w:rPr>
              <w:t>37.7</w:t>
            </w:r>
          </w:p>
        </w:tc>
        <w:tc>
          <w:tcPr>
            <w:tcW w:w="840" w:type="dxa"/>
            <w:tcBorders>
              <w:top w:val="nil"/>
              <w:left w:val="nil"/>
              <w:bottom w:val="nil"/>
              <w:right w:val="nil"/>
            </w:tcBorders>
            <w:shd w:val="clear" w:color="auto" w:fill="auto"/>
          </w:tcPr>
          <w:p w14:paraId="71E552D3" w14:textId="77777777" w:rsidR="00CD58DC" w:rsidRPr="00FB3C24" w:rsidRDefault="007262C9" w:rsidP="00E7607F">
            <w:pPr>
              <w:jc w:val="center"/>
              <w:rPr>
                <w:rFonts w:ascii="Times New Roman" w:hAnsi="Times New Roman"/>
                <w:sz w:val="20"/>
                <w:szCs w:val="20"/>
              </w:rPr>
            </w:pPr>
            <w:r>
              <w:rPr>
                <w:rFonts w:ascii="Times New Roman" w:hAnsi="Times New Roman"/>
                <w:sz w:val="20"/>
                <w:szCs w:val="20"/>
              </w:rPr>
              <w:t>38.5</w:t>
            </w:r>
          </w:p>
        </w:tc>
        <w:tc>
          <w:tcPr>
            <w:tcW w:w="775" w:type="dxa"/>
            <w:tcBorders>
              <w:top w:val="nil"/>
              <w:left w:val="nil"/>
              <w:bottom w:val="nil"/>
              <w:right w:val="nil"/>
            </w:tcBorders>
            <w:shd w:val="clear" w:color="auto" w:fill="auto"/>
          </w:tcPr>
          <w:p w14:paraId="05A7669C" w14:textId="77777777" w:rsidR="00CD58DC" w:rsidRPr="00FB3C24" w:rsidRDefault="007262C9" w:rsidP="00E7607F">
            <w:pPr>
              <w:jc w:val="center"/>
              <w:rPr>
                <w:rFonts w:ascii="Times New Roman" w:hAnsi="Times New Roman"/>
                <w:sz w:val="20"/>
                <w:szCs w:val="20"/>
              </w:rPr>
            </w:pPr>
            <w:r>
              <w:rPr>
                <w:rFonts w:ascii="Times New Roman" w:hAnsi="Times New Roman"/>
                <w:sz w:val="20"/>
                <w:szCs w:val="20"/>
              </w:rPr>
              <w:t>39.7</w:t>
            </w:r>
          </w:p>
        </w:tc>
        <w:tc>
          <w:tcPr>
            <w:tcW w:w="838" w:type="dxa"/>
            <w:tcBorders>
              <w:top w:val="nil"/>
              <w:left w:val="nil"/>
              <w:bottom w:val="nil"/>
              <w:right w:val="single" w:sz="4" w:space="0" w:color="BFBFBF" w:themeColor="background1" w:themeShade="BF"/>
            </w:tcBorders>
            <w:shd w:val="clear" w:color="auto" w:fill="auto"/>
          </w:tcPr>
          <w:p w14:paraId="02182F30" w14:textId="77777777" w:rsidR="00CD58DC" w:rsidRPr="00FB3C24" w:rsidRDefault="007262C9" w:rsidP="00E7607F">
            <w:pPr>
              <w:jc w:val="center"/>
              <w:rPr>
                <w:rFonts w:ascii="Times New Roman" w:hAnsi="Times New Roman"/>
                <w:sz w:val="20"/>
                <w:szCs w:val="20"/>
              </w:rPr>
            </w:pPr>
            <w:r>
              <w:rPr>
                <w:rFonts w:ascii="Times New Roman" w:hAnsi="Times New Roman"/>
                <w:sz w:val="20"/>
                <w:szCs w:val="20"/>
              </w:rPr>
              <w:t>32.9</w:t>
            </w:r>
          </w:p>
        </w:tc>
        <w:tc>
          <w:tcPr>
            <w:tcW w:w="876" w:type="dxa"/>
            <w:tcBorders>
              <w:top w:val="nil"/>
              <w:left w:val="single" w:sz="4" w:space="0" w:color="BFBFBF" w:themeColor="background1" w:themeShade="BF"/>
              <w:bottom w:val="nil"/>
              <w:right w:val="nil"/>
            </w:tcBorders>
            <w:shd w:val="clear" w:color="auto" w:fill="auto"/>
          </w:tcPr>
          <w:p w14:paraId="74D706F9" w14:textId="77777777" w:rsidR="00CD58DC" w:rsidRPr="00FB3C24" w:rsidRDefault="00223546" w:rsidP="00E7607F">
            <w:pPr>
              <w:jc w:val="center"/>
              <w:rPr>
                <w:rFonts w:ascii="Times New Roman" w:hAnsi="Times New Roman"/>
                <w:sz w:val="20"/>
                <w:szCs w:val="20"/>
              </w:rPr>
            </w:pPr>
            <w:r>
              <w:rPr>
                <w:rFonts w:ascii="Times New Roman" w:hAnsi="Times New Roman"/>
                <w:sz w:val="20"/>
                <w:szCs w:val="20"/>
              </w:rPr>
              <w:t>46.1</w:t>
            </w:r>
          </w:p>
        </w:tc>
        <w:tc>
          <w:tcPr>
            <w:tcW w:w="882" w:type="dxa"/>
            <w:tcBorders>
              <w:top w:val="nil"/>
              <w:left w:val="nil"/>
              <w:bottom w:val="nil"/>
              <w:right w:val="nil"/>
            </w:tcBorders>
            <w:shd w:val="clear" w:color="auto" w:fill="auto"/>
          </w:tcPr>
          <w:p w14:paraId="783363AF" w14:textId="77777777" w:rsidR="00CD58DC" w:rsidRPr="00FB3C24" w:rsidRDefault="00223546" w:rsidP="00E7607F">
            <w:pPr>
              <w:jc w:val="center"/>
              <w:rPr>
                <w:rFonts w:ascii="Times New Roman" w:hAnsi="Times New Roman"/>
                <w:sz w:val="20"/>
                <w:szCs w:val="20"/>
              </w:rPr>
            </w:pPr>
            <w:r>
              <w:rPr>
                <w:rFonts w:ascii="Times New Roman" w:hAnsi="Times New Roman"/>
                <w:sz w:val="20"/>
                <w:szCs w:val="20"/>
              </w:rPr>
              <w:t>44.3</w:t>
            </w:r>
          </w:p>
        </w:tc>
      </w:tr>
      <w:tr w:rsidR="00971B2F" w:rsidRPr="00FB3C24" w14:paraId="6FC54BEB" w14:textId="77777777" w:rsidTr="00746E61">
        <w:tc>
          <w:tcPr>
            <w:tcW w:w="2115" w:type="dxa"/>
            <w:tcBorders>
              <w:top w:val="nil"/>
              <w:left w:val="nil"/>
              <w:bottom w:val="nil"/>
              <w:right w:val="nil"/>
            </w:tcBorders>
          </w:tcPr>
          <w:p w14:paraId="784A544C" w14:textId="77777777" w:rsidR="00CD58DC" w:rsidRPr="00FB3C24" w:rsidRDefault="00CD58DC"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Mathematics</w:t>
            </w:r>
          </w:p>
        </w:tc>
        <w:tc>
          <w:tcPr>
            <w:tcW w:w="834" w:type="dxa"/>
            <w:tcBorders>
              <w:top w:val="nil"/>
              <w:left w:val="nil"/>
              <w:bottom w:val="nil"/>
              <w:right w:val="nil"/>
            </w:tcBorders>
            <w:shd w:val="clear" w:color="auto" w:fill="auto"/>
          </w:tcPr>
          <w:p w14:paraId="5690D035"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22.4</w:t>
            </w:r>
          </w:p>
        </w:tc>
        <w:tc>
          <w:tcPr>
            <w:tcW w:w="840" w:type="dxa"/>
            <w:tcBorders>
              <w:top w:val="nil"/>
              <w:left w:val="nil"/>
              <w:bottom w:val="nil"/>
              <w:right w:val="nil"/>
            </w:tcBorders>
            <w:shd w:val="clear" w:color="auto" w:fill="auto"/>
          </w:tcPr>
          <w:p w14:paraId="0C9070FA"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26.5</w:t>
            </w:r>
          </w:p>
        </w:tc>
        <w:tc>
          <w:tcPr>
            <w:tcW w:w="834" w:type="dxa"/>
            <w:tcBorders>
              <w:top w:val="nil"/>
              <w:left w:val="nil"/>
              <w:bottom w:val="nil"/>
              <w:right w:val="nil"/>
            </w:tcBorders>
            <w:shd w:val="clear" w:color="auto" w:fill="auto"/>
          </w:tcPr>
          <w:p w14:paraId="1C4AD3A1" w14:textId="77777777" w:rsidR="00CD58DC" w:rsidRPr="00FB3C24" w:rsidRDefault="00DC27BB" w:rsidP="00A26E46">
            <w:pPr>
              <w:jc w:val="center"/>
              <w:rPr>
                <w:rFonts w:ascii="Times New Roman" w:hAnsi="Times New Roman"/>
                <w:sz w:val="20"/>
                <w:szCs w:val="20"/>
              </w:rPr>
            </w:pPr>
            <w:r>
              <w:rPr>
                <w:rFonts w:ascii="Times New Roman" w:hAnsi="Times New Roman"/>
                <w:sz w:val="20"/>
                <w:szCs w:val="20"/>
              </w:rPr>
              <w:t>30.6</w:t>
            </w:r>
          </w:p>
        </w:tc>
        <w:tc>
          <w:tcPr>
            <w:tcW w:w="840" w:type="dxa"/>
            <w:tcBorders>
              <w:top w:val="nil"/>
              <w:left w:val="nil"/>
              <w:bottom w:val="nil"/>
              <w:right w:val="nil"/>
            </w:tcBorders>
            <w:shd w:val="clear" w:color="auto" w:fill="auto"/>
          </w:tcPr>
          <w:p w14:paraId="7DA592CA"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40.9</w:t>
            </w:r>
          </w:p>
        </w:tc>
        <w:tc>
          <w:tcPr>
            <w:tcW w:w="775" w:type="dxa"/>
            <w:tcBorders>
              <w:top w:val="nil"/>
              <w:left w:val="nil"/>
              <w:bottom w:val="nil"/>
              <w:right w:val="nil"/>
            </w:tcBorders>
            <w:shd w:val="clear" w:color="auto" w:fill="auto"/>
          </w:tcPr>
          <w:p w14:paraId="53FD3E47"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47.1</w:t>
            </w:r>
          </w:p>
        </w:tc>
        <w:tc>
          <w:tcPr>
            <w:tcW w:w="838" w:type="dxa"/>
            <w:tcBorders>
              <w:top w:val="nil"/>
              <w:left w:val="nil"/>
              <w:bottom w:val="nil"/>
              <w:right w:val="single" w:sz="4" w:space="0" w:color="BFBFBF" w:themeColor="background1" w:themeShade="BF"/>
            </w:tcBorders>
            <w:shd w:val="clear" w:color="auto" w:fill="auto"/>
          </w:tcPr>
          <w:p w14:paraId="354AFD0A"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32.6</w:t>
            </w:r>
          </w:p>
        </w:tc>
        <w:tc>
          <w:tcPr>
            <w:tcW w:w="876" w:type="dxa"/>
            <w:tcBorders>
              <w:top w:val="nil"/>
              <w:left w:val="single" w:sz="4" w:space="0" w:color="BFBFBF" w:themeColor="background1" w:themeShade="BF"/>
              <w:bottom w:val="nil"/>
              <w:right w:val="nil"/>
            </w:tcBorders>
            <w:shd w:val="clear" w:color="auto" w:fill="auto"/>
          </w:tcPr>
          <w:p w14:paraId="18DA3AE8" w14:textId="77777777" w:rsidR="00CD58DC" w:rsidRPr="00FB3C24" w:rsidRDefault="003719CC" w:rsidP="00E7607F">
            <w:pPr>
              <w:jc w:val="center"/>
              <w:rPr>
                <w:rFonts w:ascii="Times New Roman" w:hAnsi="Times New Roman"/>
                <w:sz w:val="20"/>
                <w:szCs w:val="20"/>
              </w:rPr>
            </w:pPr>
            <w:r>
              <w:rPr>
                <w:rFonts w:ascii="Times New Roman" w:hAnsi="Times New Roman"/>
                <w:sz w:val="20"/>
                <w:szCs w:val="20"/>
              </w:rPr>
              <w:t>47.3</w:t>
            </w:r>
          </w:p>
        </w:tc>
        <w:tc>
          <w:tcPr>
            <w:tcW w:w="882" w:type="dxa"/>
            <w:tcBorders>
              <w:top w:val="nil"/>
              <w:left w:val="nil"/>
              <w:bottom w:val="nil"/>
              <w:right w:val="nil"/>
            </w:tcBorders>
            <w:shd w:val="clear" w:color="auto" w:fill="auto"/>
          </w:tcPr>
          <w:p w14:paraId="07129AB2" w14:textId="77777777" w:rsidR="00CD58DC" w:rsidRPr="00FB3C24" w:rsidRDefault="003719CC" w:rsidP="00E7607F">
            <w:pPr>
              <w:jc w:val="center"/>
              <w:rPr>
                <w:rFonts w:ascii="Times New Roman" w:hAnsi="Times New Roman"/>
                <w:sz w:val="20"/>
                <w:szCs w:val="20"/>
              </w:rPr>
            </w:pPr>
            <w:r>
              <w:rPr>
                <w:rFonts w:ascii="Times New Roman" w:hAnsi="Times New Roman"/>
                <w:sz w:val="20"/>
                <w:szCs w:val="20"/>
              </w:rPr>
              <w:t>44.5</w:t>
            </w:r>
          </w:p>
        </w:tc>
      </w:tr>
      <w:tr w:rsidR="00971B2F" w:rsidRPr="00FB3C24" w14:paraId="3E351E7B" w14:textId="77777777" w:rsidTr="00746E61">
        <w:tc>
          <w:tcPr>
            <w:tcW w:w="2115" w:type="dxa"/>
            <w:tcBorders>
              <w:top w:val="nil"/>
              <w:left w:val="nil"/>
              <w:bottom w:val="nil"/>
              <w:right w:val="nil"/>
            </w:tcBorders>
          </w:tcPr>
          <w:p w14:paraId="7EFE6B7B" w14:textId="77777777" w:rsidR="00CD58DC" w:rsidRPr="00FB3C24" w:rsidRDefault="00CD58DC"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Biology</w:t>
            </w:r>
          </w:p>
        </w:tc>
        <w:tc>
          <w:tcPr>
            <w:tcW w:w="834" w:type="dxa"/>
            <w:tcBorders>
              <w:top w:val="nil"/>
              <w:left w:val="nil"/>
              <w:bottom w:val="nil"/>
              <w:right w:val="nil"/>
            </w:tcBorders>
            <w:shd w:val="clear" w:color="auto" w:fill="auto"/>
          </w:tcPr>
          <w:p w14:paraId="016E4A4B"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35.1</w:t>
            </w:r>
          </w:p>
        </w:tc>
        <w:tc>
          <w:tcPr>
            <w:tcW w:w="840" w:type="dxa"/>
            <w:tcBorders>
              <w:top w:val="nil"/>
              <w:left w:val="nil"/>
              <w:bottom w:val="nil"/>
              <w:right w:val="nil"/>
            </w:tcBorders>
            <w:shd w:val="clear" w:color="auto" w:fill="auto"/>
          </w:tcPr>
          <w:p w14:paraId="7F24D56A"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33.8</w:t>
            </w:r>
          </w:p>
        </w:tc>
        <w:tc>
          <w:tcPr>
            <w:tcW w:w="834" w:type="dxa"/>
            <w:tcBorders>
              <w:top w:val="nil"/>
              <w:left w:val="nil"/>
              <w:bottom w:val="nil"/>
              <w:right w:val="nil"/>
            </w:tcBorders>
            <w:shd w:val="clear" w:color="auto" w:fill="auto"/>
          </w:tcPr>
          <w:p w14:paraId="431C5039"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38.2</w:t>
            </w:r>
          </w:p>
        </w:tc>
        <w:tc>
          <w:tcPr>
            <w:tcW w:w="840" w:type="dxa"/>
            <w:tcBorders>
              <w:top w:val="nil"/>
              <w:left w:val="nil"/>
              <w:bottom w:val="nil"/>
              <w:right w:val="nil"/>
            </w:tcBorders>
            <w:shd w:val="clear" w:color="auto" w:fill="auto"/>
          </w:tcPr>
          <w:p w14:paraId="303E84BB"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43.8</w:t>
            </w:r>
          </w:p>
        </w:tc>
        <w:tc>
          <w:tcPr>
            <w:tcW w:w="775" w:type="dxa"/>
            <w:tcBorders>
              <w:top w:val="nil"/>
              <w:left w:val="nil"/>
              <w:bottom w:val="nil"/>
              <w:right w:val="nil"/>
            </w:tcBorders>
            <w:shd w:val="clear" w:color="auto" w:fill="auto"/>
          </w:tcPr>
          <w:p w14:paraId="6976D498"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26.7</w:t>
            </w:r>
          </w:p>
        </w:tc>
        <w:tc>
          <w:tcPr>
            <w:tcW w:w="838" w:type="dxa"/>
            <w:tcBorders>
              <w:top w:val="nil"/>
              <w:left w:val="nil"/>
              <w:bottom w:val="nil"/>
              <w:right w:val="single" w:sz="4" w:space="0" w:color="BFBFBF" w:themeColor="background1" w:themeShade="BF"/>
            </w:tcBorders>
            <w:shd w:val="clear" w:color="auto" w:fill="auto"/>
          </w:tcPr>
          <w:p w14:paraId="0EC6C32F"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22.5</w:t>
            </w:r>
          </w:p>
        </w:tc>
        <w:tc>
          <w:tcPr>
            <w:tcW w:w="876" w:type="dxa"/>
            <w:tcBorders>
              <w:top w:val="nil"/>
              <w:left w:val="single" w:sz="4" w:space="0" w:color="BFBFBF" w:themeColor="background1" w:themeShade="BF"/>
              <w:bottom w:val="nil"/>
              <w:right w:val="nil"/>
            </w:tcBorders>
            <w:shd w:val="clear" w:color="auto" w:fill="auto"/>
          </w:tcPr>
          <w:p w14:paraId="7A3A8E21" w14:textId="77777777" w:rsidR="00CD58DC" w:rsidRPr="00FB3C24" w:rsidRDefault="003719CC" w:rsidP="00E7607F">
            <w:pPr>
              <w:jc w:val="center"/>
              <w:rPr>
                <w:rFonts w:ascii="Times New Roman" w:hAnsi="Times New Roman"/>
                <w:sz w:val="20"/>
                <w:szCs w:val="20"/>
              </w:rPr>
            </w:pPr>
            <w:r>
              <w:rPr>
                <w:rFonts w:ascii="Times New Roman" w:hAnsi="Times New Roman"/>
                <w:sz w:val="20"/>
                <w:szCs w:val="20"/>
              </w:rPr>
              <w:t>42.6</w:t>
            </w:r>
          </w:p>
        </w:tc>
        <w:tc>
          <w:tcPr>
            <w:tcW w:w="882" w:type="dxa"/>
            <w:tcBorders>
              <w:top w:val="nil"/>
              <w:left w:val="nil"/>
              <w:bottom w:val="nil"/>
              <w:right w:val="nil"/>
            </w:tcBorders>
            <w:shd w:val="clear" w:color="auto" w:fill="auto"/>
          </w:tcPr>
          <w:p w14:paraId="336B80B3" w14:textId="77777777" w:rsidR="00CD58DC" w:rsidRPr="00FB3C24" w:rsidRDefault="003719CC" w:rsidP="00E7607F">
            <w:pPr>
              <w:jc w:val="center"/>
              <w:rPr>
                <w:rFonts w:ascii="Times New Roman" w:hAnsi="Times New Roman"/>
                <w:sz w:val="20"/>
                <w:szCs w:val="20"/>
              </w:rPr>
            </w:pPr>
            <w:r>
              <w:rPr>
                <w:rFonts w:ascii="Times New Roman" w:hAnsi="Times New Roman"/>
                <w:sz w:val="20"/>
                <w:szCs w:val="20"/>
              </w:rPr>
              <w:t>42.0</w:t>
            </w:r>
          </w:p>
        </w:tc>
      </w:tr>
      <w:tr w:rsidR="00CD58DC" w:rsidRPr="00FB3C24" w14:paraId="3C38F0FF" w14:textId="77777777" w:rsidTr="00746E61">
        <w:tc>
          <w:tcPr>
            <w:tcW w:w="2115" w:type="dxa"/>
            <w:tcBorders>
              <w:top w:val="nil"/>
              <w:left w:val="nil"/>
              <w:bottom w:val="nil"/>
              <w:right w:val="nil"/>
            </w:tcBorders>
          </w:tcPr>
          <w:p w14:paraId="16DF2B27" w14:textId="77777777" w:rsidR="00CD58DC" w:rsidRDefault="00CD58DC"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Chemistry</w:t>
            </w:r>
          </w:p>
        </w:tc>
        <w:tc>
          <w:tcPr>
            <w:tcW w:w="834" w:type="dxa"/>
            <w:tcBorders>
              <w:top w:val="nil"/>
              <w:left w:val="nil"/>
              <w:bottom w:val="nil"/>
              <w:right w:val="nil"/>
            </w:tcBorders>
            <w:shd w:val="clear" w:color="auto" w:fill="auto"/>
          </w:tcPr>
          <w:p w14:paraId="0A87422D"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22.0</w:t>
            </w:r>
          </w:p>
        </w:tc>
        <w:tc>
          <w:tcPr>
            <w:tcW w:w="840" w:type="dxa"/>
            <w:tcBorders>
              <w:top w:val="nil"/>
              <w:left w:val="nil"/>
              <w:bottom w:val="nil"/>
              <w:right w:val="nil"/>
            </w:tcBorders>
            <w:shd w:val="clear" w:color="auto" w:fill="auto"/>
          </w:tcPr>
          <w:p w14:paraId="02026502"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25.0</w:t>
            </w:r>
          </w:p>
        </w:tc>
        <w:tc>
          <w:tcPr>
            <w:tcW w:w="834" w:type="dxa"/>
            <w:tcBorders>
              <w:top w:val="nil"/>
              <w:left w:val="nil"/>
              <w:bottom w:val="nil"/>
              <w:right w:val="nil"/>
            </w:tcBorders>
            <w:shd w:val="clear" w:color="auto" w:fill="auto"/>
          </w:tcPr>
          <w:p w14:paraId="30E9BB18"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40.2</w:t>
            </w:r>
          </w:p>
        </w:tc>
        <w:tc>
          <w:tcPr>
            <w:tcW w:w="840" w:type="dxa"/>
            <w:tcBorders>
              <w:top w:val="nil"/>
              <w:left w:val="nil"/>
              <w:bottom w:val="nil"/>
              <w:right w:val="nil"/>
            </w:tcBorders>
            <w:shd w:val="clear" w:color="auto" w:fill="auto"/>
          </w:tcPr>
          <w:p w14:paraId="11BB587F"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43.6</w:t>
            </w:r>
          </w:p>
        </w:tc>
        <w:tc>
          <w:tcPr>
            <w:tcW w:w="775" w:type="dxa"/>
            <w:tcBorders>
              <w:top w:val="nil"/>
              <w:left w:val="nil"/>
              <w:bottom w:val="nil"/>
              <w:right w:val="nil"/>
            </w:tcBorders>
            <w:shd w:val="clear" w:color="auto" w:fill="auto"/>
          </w:tcPr>
          <w:p w14:paraId="5B3EC345"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37.8</w:t>
            </w:r>
          </w:p>
        </w:tc>
        <w:tc>
          <w:tcPr>
            <w:tcW w:w="838" w:type="dxa"/>
            <w:tcBorders>
              <w:top w:val="nil"/>
              <w:left w:val="nil"/>
              <w:bottom w:val="nil"/>
              <w:right w:val="single" w:sz="4" w:space="0" w:color="BFBFBF" w:themeColor="background1" w:themeShade="BF"/>
            </w:tcBorders>
            <w:shd w:val="clear" w:color="auto" w:fill="auto"/>
          </w:tcPr>
          <w:p w14:paraId="11D624AE"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31.4</w:t>
            </w:r>
          </w:p>
        </w:tc>
        <w:tc>
          <w:tcPr>
            <w:tcW w:w="876" w:type="dxa"/>
            <w:tcBorders>
              <w:top w:val="nil"/>
              <w:left w:val="single" w:sz="4" w:space="0" w:color="BFBFBF" w:themeColor="background1" w:themeShade="BF"/>
              <w:bottom w:val="nil"/>
              <w:right w:val="nil"/>
            </w:tcBorders>
            <w:shd w:val="clear" w:color="auto" w:fill="auto"/>
          </w:tcPr>
          <w:p w14:paraId="5F49EF4A" w14:textId="77777777" w:rsidR="00CD58DC" w:rsidRPr="00FB3C24" w:rsidRDefault="003719CC" w:rsidP="00E7607F">
            <w:pPr>
              <w:jc w:val="center"/>
              <w:rPr>
                <w:rFonts w:ascii="Times New Roman" w:hAnsi="Times New Roman"/>
                <w:sz w:val="20"/>
                <w:szCs w:val="20"/>
              </w:rPr>
            </w:pPr>
            <w:r>
              <w:rPr>
                <w:rFonts w:ascii="Times New Roman" w:hAnsi="Times New Roman"/>
                <w:sz w:val="20"/>
                <w:szCs w:val="20"/>
              </w:rPr>
              <w:t>46.9</w:t>
            </w:r>
          </w:p>
        </w:tc>
        <w:tc>
          <w:tcPr>
            <w:tcW w:w="882" w:type="dxa"/>
            <w:tcBorders>
              <w:top w:val="nil"/>
              <w:left w:val="nil"/>
              <w:bottom w:val="nil"/>
              <w:right w:val="nil"/>
            </w:tcBorders>
            <w:shd w:val="clear" w:color="auto" w:fill="auto"/>
          </w:tcPr>
          <w:p w14:paraId="326DE00C" w14:textId="77777777" w:rsidR="00CD58DC" w:rsidRPr="00FB3C24" w:rsidRDefault="003719CC" w:rsidP="00E7607F">
            <w:pPr>
              <w:jc w:val="center"/>
              <w:rPr>
                <w:rFonts w:ascii="Times New Roman" w:hAnsi="Times New Roman"/>
                <w:sz w:val="20"/>
                <w:szCs w:val="20"/>
              </w:rPr>
            </w:pPr>
            <w:r>
              <w:rPr>
                <w:rFonts w:ascii="Times New Roman" w:hAnsi="Times New Roman"/>
                <w:sz w:val="20"/>
                <w:szCs w:val="20"/>
              </w:rPr>
              <w:t>44.5</w:t>
            </w:r>
          </w:p>
        </w:tc>
      </w:tr>
      <w:tr w:rsidR="00CD58DC" w:rsidRPr="00FB3C24" w14:paraId="5EA0D767" w14:textId="77777777" w:rsidTr="00746E61">
        <w:tc>
          <w:tcPr>
            <w:tcW w:w="2115" w:type="dxa"/>
            <w:tcBorders>
              <w:top w:val="nil"/>
              <w:left w:val="nil"/>
              <w:bottom w:val="nil"/>
              <w:right w:val="nil"/>
            </w:tcBorders>
          </w:tcPr>
          <w:p w14:paraId="6F8228CC" w14:textId="77777777" w:rsidR="00CD58DC" w:rsidRDefault="00CD58DC"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Physics</w:t>
            </w:r>
          </w:p>
        </w:tc>
        <w:tc>
          <w:tcPr>
            <w:tcW w:w="834" w:type="dxa"/>
            <w:tcBorders>
              <w:top w:val="nil"/>
              <w:left w:val="nil"/>
              <w:bottom w:val="nil"/>
              <w:right w:val="nil"/>
            </w:tcBorders>
            <w:shd w:val="clear" w:color="auto" w:fill="auto"/>
          </w:tcPr>
          <w:p w14:paraId="6F6402DB"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19.4</w:t>
            </w:r>
          </w:p>
        </w:tc>
        <w:tc>
          <w:tcPr>
            <w:tcW w:w="840" w:type="dxa"/>
            <w:tcBorders>
              <w:top w:val="nil"/>
              <w:left w:val="nil"/>
              <w:bottom w:val="nil"/>
              <w:right w:val="nil"/>
            </w:tcBorders>
            <w:shd w:val="clear" w:color="auto" w:fill="auto"/>
          </w:tcPr>
          <w:p w14:paraId="6ACE895C"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28.1</w:t>
            </w:r>
          </w:p>
        </w:tc>
        <w:tc>
          <w:tcPr>
            <w:tcW w:w="834" w:type="dxa"/>
            <w:tcBorders>
              <w:top w:val="nil"/>
              <w:left w:val="nil"/>
              <w:bottom w:val="nil"/>
              <w:right w:val="nil"/>
            </w:tcBorders>
            <w:shd w:val="clear" w:color="auto" w:fill="auto"/>
          </w:tcPr>
          <w:p w14:paraId="10788DBA"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37.2</w:t>
            </w:r>
          </w:p>
        </w:tc>
        <w:tc>
          <w:tcPr>
            <w:tcW w:w="840" w:type="dxa"/>
            <w:tcBorders>
              <w:top w:val="nil"/>
              <w:left w:val="nil"/>
              <w:bottom w:val="nil"/>
              <w:right w:val="nil"/>
            </w:tcBorders>
            <w:shd w:val="clear" w:color="auto" w:fill="auto"/>
          </w:tcPr>
          <w:p w14:paraId="7BE1E36C"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42.7</w:t>
            </w:r>
          </w:p>
        </w:tc>
        <w:tc>
          <w:tcPr>
            <w:tcW w:w="775" w:type="dxa"/>
            <w:tcBorders>
              <w:top w:val="nil"/>
              <w:left w:val="nil"/>
              <w:bottom w:val="nil"/>
              <w:right w:val="nil"/>
            </w:tcBorders>
            <w:shd w:val="clear" w:color="auto" w:fill="auto"/>
          </w:tcPr>
          <w:p w14:paraId="23DE91AF"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43.3</w:t>
            </w:r>
          </w:p>
        </w:tc>
        <w:tc>
          <w:tcPr>
            <w:tcW w:w="838" w:type="dxa"/>
            <w:tcBorders>
              <w:top w:val="nil"/>
              <w:left w:val="nil"/>
              <w:bottom w:val="nil"/>
              <w:right w:val="single" w:sz="4" w:space="0" w:color="BFBFBF" w:themeColor="background1" w:themeShade="BF"/>
            </w:tcBorders>
            <w:shd w:val="clear" w:color="auto" w:fill="auto"/>
          </w:tcPr>
          <w:p w14:paraId="2C87AC55"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29.2</w:t>
            </w:r>
          </w:p>
        </w:tc>
        <w:tc>
          <w:tcPr>
            <w:tcW w:w="876" w:type="dxa"/>
            <w:tcBorders>
              <w:top w:val="nil"/>
              <w:left w:val="single" w:sz="4" w:space="0" w:color="BFBFBF" w:themeColor="background1" w:themeShade="BF"/>
              <w:bottom w:val="nil"/>
              <w:right w:val="nil"/>
            </w:tcBorders>
            <w:shd w:val="clear" w:color="auto" w:fill="auto"/>
          </w:tcPr>
          <w:p w14:paraId="6BEB16D6" w14:textId="77777777" w:rsidR="00CD58DC" w:rsidRPr="00FB3C24" w:rsidRDefault="003719CC" w:rsidP="00E7607F">
            <w:pPr>
              <w:jc w:val="center"/>
              <w:rPr>
                <w:rFonts w:ascii="Times New Roman" w:hAnsi="Times New Roman"/>
                <w:sz w:val="20"/>
                <w:szCs w:val="20"/>
              </w:rPr>
            </w:pPr>
            <w:r>
              <w:rPr>
                <w:rFonts w:ascii="Times New Roman" w:hAnsi="Times New Roman"/>
                <w:sz w:val="20"/>
                <w:szCs w:val="20"/>
              </w:rPr>
              <w:t>47.8</w:t>
            </w:r>
          </w:p>
        </w:tc>
        <w:tc>
          <w:tcPr>
            <w:tcW w:w="882" w:type="dxa"/>
            <w:tcBorders>
              <w:top w:val="nil"/>
              <w:left w:val="nil"/>
              <w:bottom w:val="nil"/>
              <w:right w:val="nil"/>
            </w:tcBorders>
            <w:shd w:val="clear" w:color="auto" w:fill="auto"/>
          </w:tcPr>
          <w:p w14:paraId="34D80767" w14:textId="77777777" w:rsidR="00CD58DC" w:rsidRPr="00FB3C24" w:rsidRDefault="003719CC" w:rsidP="00E7607F">
            <w:pPr>
              <w:jc w:val="center"/>
              <w:rPr>
                <w:rFonts w:ascii="Times New Roman" w:hAnsi="Times New Roman"/>
                <w:sz w:val="20"/>
                <w:szCs w:val="20"/>
              </w:rPr>
            </w:pPr>
            <w:r>
              <w:rPr>
                <w:rFonts w:ascii="Times New Roman" w:hAnsi="Times New Roman"/>
                <w:sz w:val="20"/>
                <w:szCs w:val="20"/>
              </w:rPr>
              <w:t>43.8</w:t>
            </w:r>
          </w:p>
        </w:tc>
      </w:tr>
      <w:tr w:rsidR="00CD58DC" w:rsidRPr="00FB3C24" w14:paraId="7CFDEA70" w14:textId="77777777" w:rsidTr="00746E61">
        <w:tc>
          <w:tcPr>
            <w:tcW w:w="2115" w:type="dxa"/>
            <w:tcBorders>
              <w:top w:val="nil"/>
              <w:left w:val="nil"/>
              <w:bottom w:val="nil"/>
              <w:right w:val="nil"/>
            </w:tcBorders>
          </w:tcPr>
          <w:p w14:paraId="5B747437" w14:textId="77777777" w:rsidR="00CD58DC" w:rsidRDefault="00CD58DC"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Science – General</w:t>
            </w:r>
          </w:p>
        </w:tc>
        <w:tc>
          <w:tcPr>
            <w:tcW w:w="834" w:type="dxa"/>
            <w:tcBorders>
              <w:top w:val="nil"/>
              <w:left w:val="nil"/>
              <w:bottom w:val="nil"/>
              <w:right w:val="nil"/>
            </w:tcBorders>
            <w:shd w:val="clear" w:color="auto" w:fill="auto"/>
          </w:tcPr>
          <w:p w14:paraId="1D9B4E1B"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27.7</w:t>
            </w:r>
          </w:p>
        </w:tc>
        <w:tc>
          <w:tcPr>
            <w:tcW w:w="840" w:type="dxa"/>
            <w:tcBorders>
              <w:top w:val="nil"/>
              <w:left w:val="nil"/>
              <w:bottom w:val="nil"/>
              <w:right w:val="nil"/>
            </w:tcBorders>
            <w:shd w:val="clear" w:color="auto" w:fill="auto"/>
          </w:tcPr>
          <w:p w14:paraId="6A101967"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31.8</w:t>
            </w:r>
          </w:p>
        </w:tc>
        <w:tc>
          <w:tcPr>
            <w:tcW w:w="834" w:type="dxa"/>
            <w:tcBorders>
              <w:top w:val="nil"/>
              <w:left w:val="nil"/>
              <w:bottom w:val="nil"/>
              <w:right w:val="nil"/>
            </w:tcBorders>
            <w:shd w:val="clear" w:color="auto" w:fill="auto"/>
          </w:tcPr>
          <w:p w14:paraId="06AB7C15"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36.4</w:t>
            </w:r>
          </w:p>
        </w:tc>
        <w:tc>
          <w:tcPr>
            <w:tcW w:w="840" w:type="dxa"/>
            <w:tcBorders>
              <w:top w:val="nil"/>
              <w:left w:val="nil"/>
              <w:bottom w:val="nil"/>
              <w:right w:val="nil"/>
            </w:tcBorders>
            <w:shd w:val="clear" w:color="auto" w:fill="auto"/>
          </w:tcPr>
          <w:p w14:paraId="7BC3E82C"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42.5</w:t>
            </w:r>
          </w:p>
        </w:tc>
        <w:tc>
          <w:tcPr>
            <w:tcW w:w="775" w:type="dxa"/>
            <w:tcBorders>
              <w:top w:val="nil"/>
              <w:left w:val="nil"/>
              <w:bottom w:val="nil"/>
              <w:right w:val="nil"/>
            </w:tcBorders>
            <w:shd w:val="clear" w:color="auto" w:fill="auto"/>
          </w:tcPr>
          <w:p w14:paraId="25AEE92E"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35.9</w:t>
            </w:r>
          </w:p>
        </w:tc>
        <w:tc>
          <w:tcPr>
            <w:tcW w:w="838" w:type="dxa"/>
            <w:tcBorders>
              <w:top w:val="nil"/>
              <w:left w:val="nil"/>
              <w:bottom w:val="nil"/>
              <w:right w:val="single" w:sz="4" w:space="0" w:color="BFBFBF" w:themeColor="background1" w:themeShade="BF"/>
            </w:tcBorders>
            <w:shd w:val="clear" w:color="auto" w:fill="auto"/>
          </w:tcPr>
          <w:p w14:paraId="423453AA"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25.8</w:t>
            </w:r>
          </w:p>
        </w:tc>
        <w:tc>
          <w:tcPr>
            <w:tcW w:w="876" w:type="dxa"/>
            <w:tcBorders>
              <w:top w:val="nil"/>
              <w:left w:val="single" w:sz="4" w:space="0" w:color="BFBFBF" w:themeColor="background1" w:themeShade="BF"/>
              <w:bottom w:val="nil"/>
              <w:right w:val="nil"/>
            </w:tcBorders>
            <w:shd w:val="clear" w:color="auto" w:fill="auto"/>
          </w:tcPr>
          <w:p w14:paraId="6C7A854F" w14:textId="77777777" w:rsidR="00CD58DC" w:rsidRPr="00FB3C24" w:rsidRDefault="003719CC" w:rsidP="00E7607F">
            <w:pPr>
              <w:jc w:val="center"/>
              <w:rPr>
                <w:rFonts w:ascii="Times New Roman" w:hAnsi="Times New Roman"/>
                <w:sz w:val="20"/>
                <w:szCs w:val="20"/>
              </w:rPr>
            </w:pPr>
            <w:r>
              <w:rPr>
                <w:rFonts w:ascii="Times New Roman" w:hAnsi="Times New Roman"/>
                <w:sz w:val="20"/>
                <w:szCs w:val="20"/>
              </w:rPr>
              <w:t>44.8</w:t>
            </w:r>
          </w:p>
        </w:tc>
        <w:tc>
          <w:tcPr>
            <w:tcW w:w="882" w:type="dxa"/>
            <w:tcBorders>
              <w:top w:val="nil"/>
              <w:left w:val="nil"/>
              <w:bottom w:val="nil"/>
              <w:right w:val="nil"/>
            </w:tcBorders>
            <w:shd w:val="clear" w:color="auto" w:fill="auto"/>
          </w:tcPr>
          <w:p w14:paraId="33591EC3" w14:textId="77777777" w:rsidR="00CD58DC" w:rsidRPr="00FB3C24" w:rsidRDefault="003719CC" w:rsidP="00E7607F">
            <w:pPr>
              <w:jc w:val="center"/>
              <w:rPr>
                <w:rFonts w:ascii="Times New Roman" w:hAnsi="Times New Roman"/>
                <w:sz w:val="20"/>
                <w:szCs w:val="20"/>
              </w:rPr>
            </w:pPr>
            <w:r>
              <w:rPr>
                <w:rFonts w:ascii="Times New Roman" w:hAnsi="Times New Roman"/>
                <w:sz w:val="20"/>
                <w:szCs w:val="20"/>
              </w:rPr>
              <w:t>42.4</w:t>
            </w:r>
          </w:p>
        </w:tc>
      </w:tr>
      <w:tr w:rsidR="00CD58DC" w:rsidRPr="00FB3C24" w14:paraId="251244E9" w14:textId="77777777" w:rsidTr="00746E61">
        <w:tc>
          <w:tcPr>
            <w:tcW w:w="2115" w:type="dxa"/>
            <w:tcBorders>
              <w:top w:val="nil"/>
              <w:left w:val="nil"/>
              <w:bottom w:val="nil"/>
              <w:right w:val="nil"/>
            </w:tcBorders>
          </w:tcPr>
          <w:p w14:paraId="3417D575" w14:textId="77777777" w:rsidR="00CD58DC" w:rsidRDefault="00CD58DC"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Geography</w:t>
            </w:r>
          </w:p>
        </w:tc>
        <w:tc>
          <w:tcPr>
            <w:tcW w:w="834" w:type="dxa"/>
            <w:tcBorders>
              <w:top w:val="nil"/>
              <w:left w:val="nil"/>
              <w:bottom w:val="nil"/>
              <w:right w:val="nil"/>
            </w:tcBorders>
            <w:shd w:val="clear" w:color="auto" w:fill="auto"/>
          </w:tcPr>
          <w:p w14:paraId="1164AC45"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29.5</w:t>
            </w:r>
          </w:p>
        </w:tc>
        <w:tc>
          <w:tcPr>
            <w:tcW w:w="840" w:type="dxa"/>
            <w:tcBorders>
              <w:top w:val="nil"/>
              <w:left w:val="nil"/>
              <w:bottom w:val="nil"/>
              <w:right w:val="nil"/>
            </w:tcBorders>
            <w:shd w:val="clear" w:color="auto" w:fill="auto"/>
          </w:tcPr>
          <w:p w14:paraId="5E318079"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32.8</w:t>
            </w:r>
          </w:p>
        </w:tc>
        <w:tc>
          <w:tcPr>
            <w:tcW w:w="834" w:type="dxa"/>
            <w:tcBorders>
              <w:top w:val="nil"/>
              <w:left w:val="nil"/>
              <w:bottom w:val="nil"/>
              <w:right w:val="nil"/>
            </w:tcBorders>
            <w:shd w:val="clear" w:color="auto" w:fill="auto"/>
          </w:tcPr>
          <w:p w14:paraId="2C1A7EA5"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42.7</w:t>
            </w:r>
          </w:p>
        </w:tc>
        <w:tc>
          <w:tcPr>
            <w:tcW w:w="840" w:type="dxa"/>
            <w:tcBorders>
              <w:top w:val="nil"/>
              <w:left w:val="nil"/>
              <w:bottom w:val="nil"/>
              <w:right w:val="nil"/>
            </w:tcBorders>
            <w:shd w:val="clear" w:color="auto" w:fill="auto"/>
          </w:tcPr>
          <w:p w14:paraId="0F794DDF"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35.4</w:t>
            </w:r>
          </w:p>
        </w:tc>
        <w:tc>
          <w:tcPr>
            <w:tcW w:w="775" w:type="dxa"/>
            <w:tcBorders>
              <w:top w:val="nil"/>
              <w:left w:val="nil"/>
              <w:bottom w:val="nil"/>
              <w:right w:val="nil"/>
            </w:tcBorders>
            <w:shd w:val="clear" w:color="auto" w:fill="auto"/>
          </w:tcPr>
          <w:p w14:paraId="3BAD13E4"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27.8</w:t>
            </w:r>
          </w:p>
        </w:tc>
        <w:tc>
          <w:tcPr>
            <w:tcW w:w="838" w:type="dxa"/>
            <w:tcBorders>
              <w:top w:val="nil"/>
              <w:left w:val="nil"/>
              <w:bottom w:val="nil"/>
              <w:right w:val="single" w:sz="4" w:space="0" w:color="BFBFBF" w:themeColor="background1" w:themeShade="BF"/>
            </w:tcBorders>
            <w:shd w:val="clear" w:color="auto" w:fill="auto"/>
          </w:tcPr>
          <w:p w14:paraId="79E0EE49"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31.8</w:t>
            </w:r>
          </w:p>
        </w:tc>
        <w:tc>
          <w:tcPr>
            <w:tcW w:w="876" w:type="dxa"/>
            <w:tcBorders>
              <w:top w:val="nil"/>
              <w:left w:val="single" w:sz="4" w:space="0" w:color="BFBFBF" w:themeColor="background1" w:themeShade="BF"/>
              <w:bottom w:val="nil"/>
              <w:right w:val="nil"/>
            </w:tcBorders>
            <w:shd w:val="clear" w:color="auto" w:fill="auto"/>
          </w:tcPr>
          <w:p w14:paraId="45226C44" w14:textId="77777777" w:rsidR="00CD58DC" w:rsidRPr="00FB3C24" w:rsidRDefault="003719CC" w:rsidP="00E7607F">
            <w:pPr>
              <w:jc w:val="center"/>
              <w:rPr>
                <w:rFonts w:ascii="Times New Roman" w:hAnsi="Times New Roman"/>
                <w:sz w:val="20"/>
                <w:szCs w:val="20"/>
              </w:rPr>
            </w:pPr>
            <w:r>
              <w:rPr>
                <w:rFonts w:ascii="Times New Roman" w:hAnsi="Times New Roman"/>
                <w:sz w:val="20"/>
                <w:szCs w:val="20"/>
              </w:rPr>
              <w:t>43.9</w:t>
            </w:r>
          </w:p>
        </w:tc>
        <w:tc>
          <w:tcPr>
            <w:tcW w:w="882" w:type="dxa"/>
            <w:tcBorders>
              <w:top w:val="nil"/>
              <w:left w:val="nil"/>
              <w:bottom w:val="nil"/>
              <w:right w:val="nil"/>
            </w:tcBorders>
            <w:shd w:val="clear" w:color="auto" w:fill="auto"/>
          </w:tcPr>
          <w:p w14:paraId="54A04F62" w14:textId="77777777" w:rsidR="00CD58DC" w:rsidRPr="00FB3C24" w:rsidRDefault="003719CC" w:rsidP="00E7607F">
            <w:pPr>
              <w:jc w:val="center"/>
              <w:rPr>
                <w:rFonts w:ascii="Times New Roman" w:hAnsi="Times New Roman"/>
                <w:sz w:val="20"/>
                <w:szCs w:val="20"/>
              </w:rPr>
            </w:pPr>
            <w:r>
              <w:rPr>
                <w:rFonts w:ascii="Times New Roman" w:hAnsi="Times New Roman"/>
                <w:sz w:val="20"/>
                <w:szCs w:val="20"/>
              </w:rPr>
              <w:t>43.1</w:t>
            </w:r>
          </w:p>
        </w:tc>
      </w:tr>
      <w:tr w:rsidR="00CD58DC" w:rsidRPr="00FB3C24" w14:paraId="583FA1E1" w14:textId="77777777" w:rsidTr="00746E61">
        <w:tc>
          <w:tcPr>
            <w:tcW w:w="2115" w:type="dxa"/>
            <w:tcBorders>
              <w:top w:val="nil"/>
              <w:left w:val="nil"/>
              <w:bottom w:val="nil"/>
              <w:right w:val="nil"/>
            </w:tcBorders>
          </w:tcPr>
          <w:p w14:paraId="48EA5E1C" w14:textId="77777777" w:rsidR="00CD58DC" w:rsidRDefault="00CD58DC"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History</w:t>
            </w:r>
          </w:p>
        </w:tc>
        <w:tc>
          <w:tcPr>
            <w:tcW w:w="834" w:type="dxa"/>
            <w:tcBorders>
              <w:top w:val="nil"/>
              <w:left w:val="nil"/>
              <w:bottom w:val="nil"/>
              <w:right w:val="nil"/>
            </w:tcBorders>
            <w:shd w:val="clear" w:color="auto" w:fill="auto"/>
          </w:tcPr>
          <w:p w14:paraId="62292C3D"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25.7</w:t>
            </w:r>
          </w:p>
        </w:tc>
        <w:tc>
          <w:tcPr>
            <w:tcW w:w="840" w:type="dxa"/>
            <w:tcBorders>
              <w:top w:val="nil"/>
              <w:left w:val="nil"/>
              <w:bottom w:val="nil"/>
              <w:right w:val="nil"/>
            </w:tcBorders>
            <w:shd w:val="clear" w:color="auto" w:fill="auto"/>
          </w:tcPr>
          <w:p w14:paraId="609318B8"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31.8</w:t>
            </w:r>
          </w:p>
        </w:tc>
        <w:tc>
          <w:tcPr>
            <w:tcW w:w="834" w:type="dxa"/>
            <w:tcBorders>
              <w:top w:val="nil"/>
              <w:left w:val="nil"/>
              <w:bottom w:val="nil"/>
              <w:right w:val="nil"/>
            </w:tcBorders>
            <w:shd w:val="clear" w:color="auto" w:fill="auto"/>
          </w:tcPr>
          <w:p w14:paraId="06282EA7"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38.5</w:t>
            </w:r>
          </w:p>
        </w:tc>
        <w:tc>
          <w:tcPr>
            <w:tcW w:w="840" w:type="dxa"/>
            <w:tcBorders>
              <w:top w:val="nil"/>
              <w:left w:val="nil"/>
              <w:bottom w:val="nil"/>
              <w:right w:val="nil"/>
            </w:tcBorders>
            <w:shd w:val="clear" w:color="auto" w:fill="auto"/>
          </w:tcPr>
          <w:p w14:paraId="4E926E0C"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36.5</w:t>
            </w:r>
          </w:p>
        </w:tc>
        <w:tc>
          <w:tcPr>
            <w:tcW w:w="775" w:type="dxa"/>
            <w:tcBorders>
              <w:top w:val="nil"/>
              <w:left w:val="nil"/>
              <w:bottom w:val="nil"/>
              <w:right w:val="nil"/>
            </w:tcBorders>
            <w:shd w:val="clear" w:color="auto" w:fill="auto"/>
          </w:tcPr>
          <w:p w14:paraId="629490BC"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35.7</w:t>
            </w:r>
          </w:p>
        </w:tc>
        <w:tc>
          <w:tcPr>
            <w:tcW w:w="838" w:type="dxa"/>
            <w:tcBorders>
              <w:top w:val="nil"/>
              <w:left w:val="nil"/>
              <w:bottom w:val="nil"/>
              <w:right w:val="single" w:sz="4" w:space="0" w:color="BFBFBF" w:themeColor="background1" w:themeShade="BF"/>
            </w:tcBorders>
            <w:shd w:val="clear" w:color="auto" w:fill="auto"/>
          </w:tcPr>
          <w:p w14:paraId="788155FC"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31.7</w:t>
            </w:r>
          </w:p>
        </w:tc>
        <w:tc>
          <w:tcPr>
            <w:tcW w:w="876" w:type="dxa"/>
            <w:tcBorders>
              <w:top w:val="nil"/>
              <w:left w:val="single" w:sz="4" w:space="0" w:color="BFBFBF" w:themeColor="background1" w:themeShade="BF"/>
              <w:bottom w:val="nil"/>
              <w:right w:val="nil"/>
            </w:tcBorders>
            <w:shd w:val="clear" w:color="auto" w:fill="auto"/>
          </w:tcPr>
          <w:p w14:paraId="14CC8EA6" w14:textId="77777777" w:rsidR="00CD58DC" w:rsidRPr="00FB3C24" w:rsidRDefault="003719CC" w:rsidP="00E7607F">
            <w:pPr>
              <w:jc w:val="center"/>
              <w:rPr>
                <w:rFonts w:ascii="Times New Roman" w:hAnsi="Times New Roman"/>
                <w:sz w:val="20"/>
                <w:szCs w:val="20"/>
              </w:rPr>
            </w:pPr>
            <w:r>
              <w:rPr>
                <w:rFonts w:ascii="Times New Roman" w:hAnsi="Times New Roman"/>
                <w:sz w:val="20"/>
                <w:szCs w:val="20"/>
              </w:rPr>
              <w:t>45.1</w:t>
            </w:r>
          </w:p>
        </w:tc>
        <w:tc>
          <w:tcPr>
            <w:tcW w:w="882" w:type="dxa"/>
            <w:tcBorders>
              <w:top w:val="nil"/>
              <w:left w:val="nil"/>
              <w:bottom w:val="nil"/>
              <w:right w:val="nil"/>
            </w:tcBorders>
            <w:shd w:val="clear" w:color="auto" w:fill="auto"/>
          </w:tcPr>
          <w:p w14:paraId="06893194" w14:textId="77777777" w:rsidR="00CD58DC" w:rsidRPr="00FB3C24" w:rsidRDefault="003719CC" w:rsidP="00E7607F">
            <w:pPr>
              <w:jc w:val="center"/>
              <w:rPr>
                <w:rFonts w:ascii="Times New Roman" w:hAnsi="Times New Roman"/>
                <w:sz w:val="20"/>
                <w:szCs w:val="20"/>
              </w:rPr>
            </w:pPr>
            <w:r>
              <w:rPr>
                <w:rFonts w:ascii="Times New Roman" w:hAnsi="Times New Roman"/>
                <w:sz w:val="20"/>
                <w:szCs w:val="20"/>
              </w:rPr>
              <w:t>43.4</w:t>
            </w:r>
          </w:p>
        </w:tc>
      </w:tr>
      <w:tr w:rsidR="00CD58DC" w:rsidRPr="00FB3C24" w14:paraId="03DE3E42" w14:textId="77777777" w:rsidTr="00746E61">
        <w:tc>
          <w:tcPr>
            <w:tcW w:w="2115" w:type="dxa"/>
            <w:tcBorders>
              <w:top w:val="nil"/>
              <w:left w:val="nil"/>
              <w:bottom w:val="nil"/>
              <w:right w:val="nil"/>
            </w:tcBorders>
          </w:tcPr>
          <w:p w14:paraId="1C320789" w14:textId="77777777" w:rsidR="00CD58DC" w:rsidRDefault="00CD58DC"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Computing/IT</w:t>
            </w:r>
          </w:p>
        </w:tc>
        <w:tc>
          <w:tcPr>
            <w:tcW w:w="834" w:type="dxa"/>
            <w:tcBorders>
              <w:top w:val="nil"/>
              <w:left w:val="nil"/>
              <w:bottom w:val="nil"/>
              <w:right w:val="nil"/>
            </w:tcBorders>
            <w:shd w:val="clear" w:color="auto" w:fill="auto"/>
          </w:tcPr>
          <w:p w14:paraId="4657E198"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23.6</w:t>
            </w:r>
          </w:p>
        </w:tc>
        <w:tc>
          <w:tcPr>
            <w:tcW w:w="840" w:type="dxa"/>
            <w:tcBorders>
              <w:top w:val="nil"/>
              <w:left w:val="nil"/>
              <w:bottom w:val="nil"/>
              <w:right w:val="nil"/>
            </w:tcBorders>
            <w:shd w:val="clear" w:color="auto" w:fill="auto"/>
          </w:tcPr>
          <w:p w14:paraId="3476615B"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32.2</w:t>
            </w:r>
          </w:p>
        </w:tc>
        <w:tc>
          <w:tcPr>
            <w:tcW w:w="834" w:type="dxa"/>
            <w:tcBorders>
              <w:top w:val="nil"/>
              <w:left w:val="nil"/>
              <w:bottom w:val="nil"/>
              <w:right w:val="nil"/>
            </w:tcBorders>
            <w:shd w:val="clear" w:color="auto" w:fill="auto"/>
          </w:tcPr>
          <w:p w14:paraId="3C81B16E"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43.7</w:t>
            </w:r>
          </w:p>
        </w:tc>
        <w:tc>
          <w:tcPr>
            <w:tcW w:w="840" w:type="dxa"/>
            <w:tcBorders>
              <w:top w:val="nil"/>
              <w:left w:val="nil"/>
              <w:bottom w:val="nil"/>
              <w:right w:val="nil"/>
            </w:tcBorders>
            <w:shd w:val="clear" w:color="auto" w:fill="auto"/>
          </w:tcPr>
          <w:p w14:paraId="5680ACD7"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31.9</w:t>
            </w:r>
          </w:p>
        </w:tc>
        <w:tc>
          <w:tcPr>
            <w:tcW w:w="775" w:type="dxa"/>
            <w:tcBorders>
              <w:top w:val="nil"/>
              <w:left w:val="nil"/>
              <w:bottom w:val="nil"/>
              <w:right w:val="nil"/>
            </w:tcBorders>
            <w:shd w:val="clear" w:color="auto" w:fill="auto"/>
          </w:tcPr>
          <w:p w14:paraId="217392D1"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32.7</w:t>
            </w:r>
          </w:p>
        </w:tc>
        <w:tc>
          <w:tcPr>
            <w:tcW w:w="838" w:type="dxa"/>
            <w:tcBorders>
              <w:top w:val="nil"/>
              <w:left w:val="nil"/>
              <w:bottom w:val="nil"/>
              <w:right w:val="single" w:sz="4" w:space="0" w:color="BFBFBF" w:themeColor="background1" w:themeShade="BF"/>
            </w:tcBorders>
            <w:shd w:val="clear" w:color="auto" w:fill="auto"/>
          </w:tcPr>
          <w:p w14:paraId="69D4262D" w14:textId="77777777" w:rsidR="00CD58DC" w:rsidRPr="00FB3C24" w:rsidRDefault="00DC27BB" w:rsidP="00E7607F">
            <w:pPr>
              <w:jc w:val="center"/>
              <w:rPr>
                <w:rFonts w:ascii="Times New Roman" w:hAnsi="Times New Roman"/>
                <w:sz w:val="20"/>
                <w:szCs w:val="20"/>
              </w:rPr>
            </w:pPr>
            <w:r>
              <w:rPr>
                <w:rFonts w:ascii="Times New Roman" w:hAnsi="Times New Roman"/>
                <w:sz w:val="20"/>
                <w:szCs w:val="20"/>
              </w:rPr>
              <w:t>35.8</w:t>
            </w:r>
          </w:p>
        </w:tc>
        <w:tc>
          <w:tcPr>
            <w:tcW w:w="876" w:type="dxa"/>
            <w:tcBorders>
              <w:top w:val="nil"/>
              <w:left w:val="single" w:sz="4" w:space="0" w:color="BFBFBF" w:themeColor="background1" w:themeShade="BF"/>
              <w:bottom w:val="nil"/>
              <w:right w:val="nil"/>
            </w:tcBorders>
            <w:shd w:val="clear" w:color="auto" w:fill="auto"/>
          </w:tcPr>
          <w:p w14:paraId="0AC98CC7" w14:textId="77777777" w:rsidR="00CD58DC" w:rsidRPr="00FB3C24" w:rsidRDefault="003719CC" w:rsidP="00E7607F">
            <w:pPr>
              <w:jc w:val="center"/>
              <w:rPr>
                <w:rFonts w:ascii="Times New Roman" w:hAnsi="Times New Roman"/>
                <w:sz w:val="20"/>
                <w:szCs w:val="20"/>
              </w:rPr>
            </w:pPr>
            <w:r>
              <w:rPr>
                <w:rFonts w:ascii="Times New Roman" w:hAnsi="Times New Roman"/>
                <w:sz w:val="20"/>
                <w:szCs w:val="20"/>
              </w:rPr>
              <w:t>45.4</w:t>
            </w:r>
          </w:p>
        </w:tc>
        <w:tc>
          <w:tcPr>
            <w:tcW w:w="882" w:type="dxa"/>
            <w:tcBorders>
              <w:top w:val="nil"/>
              <w:left w:val="nil"/>
              <w:bottom w:val="nil"/>
              <w:right w:val="nil"/>
            </w:tcBorders>
            <w:shd w:val="clear" w:color="auto" w:fill="auto"/>
          </w:tcPr>
          <w:p w14:paraId="712A6E81" w14:textId="77777777" w:rsidR="00CD58DC" w:rsidRPr="00FB3C24" w:rsidRDefault="003719CC" w:rsidP="00E7607F">
            <w:pPr>
              <w:jc w:val="center"/>
              <w:rPr>
                <w:rFonts w:ascii="Times New Roman" w:hAnsi="Times New Roman"/>
                <w:sz w:val="20"/>
                <w:szCs w:val="20"/>
              </w:rPr>
            </w:pPr>
            <w:r>
              <w:rPr>
                <w:rFonts w:ascii="Times New Roman" w:hAnsi="Times New Roman"/>
                <w:sz w:val="20"/>
                <w:szCs w:val="20"/>
              </w:rPr>
              <w:t>44.3</w:t>
            </w:r>
          </w:p>
        </w:tc>
      </w:tr>
      <w:tr w:rsidR="00A63871" w:rsidRPr="00FB3C24" w14:paraId="7E9D5FDE" w14:textId="77777777" w:rsidTr="00746E61">
        <w:tc>
          <w:tcPr>
            <w:tcW w:w="2115" w:type="dxa"/>
            <w:tcBorders>
              <w:top w:val="nil"/>
              <w:left w:val="nil"/>
              <w:bottom w:val="nil"/>
              <w:right w:val="nil"/>
            </w:tcBorders>
          </w:tcPr>
          <w:p w14:paraId="000712F7" w14:textId="77777777" w:rsidR="00A63871" w:rsidRDefault="00A63871" w:rsidP="00A63871">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VET</w:t>
            </w:r>
          </w:p>
        </w:tc>
        <w:tc>
          <w:tcPr>
            <w:tcW w:w="834" w:type="dxa"/>
            <w:tcBorders>
              <w:top w:val="nil"/>
              <w:left w:val="nil"/>
              <w:bottom w:val="nil"/>
              <w:right w:val="nil"/>
            </w:tcBorders>
            <w:shd w:val="clear" w:color="auto" w:fill="auto"/>
          </w:tcPr>
          <w:p w14:paraId="2A6F4EEB" w14:textId="77777777" w:rsidR="00A63871" w:rsidRPr="00FB3C24" w:rsidRDefault="00DC27BB" w:rsidP="00A63871">
            <w:pPr>
              <w:jc w:val="center"/>
              <w:rPr>
                <w:rFonts w:ascii="Times New Roman" w:hAnsi="Times New Roman"/>
                <w:sz w:val="20"/>
                <w:szCs w:val="20"/>
              </w:rPr>
            </w:pPr>
            <w:r>
              <w:rPr>
                <w:rFonts w:ascii="Times New Roman" w:hAnsi="Times New Roman"/>
                <w:sz w:val="20"/>
                <w:szCs w:val="20"/>
              </w:rPr>
              <w:t>21.8</w:t>
            </w:r>
          </w:p>
        </w:tc>
        <w:tc>
          <w:tcPr>
            <w:tcW w:w="840" w:type="dxa"/>
            <w:tcBorders>
              <w:top w:val="nil"/>
              <w:left w:val="nil"/>
              <w:bottom w:val="nil"/>
              <w:right w:val="nil"/>
            </w:tcBorders>
            <w:shd w:val="clear" w:color="auto" w:fill="auto"/>
          </w:tcPr>
          <w:p w14:paraId="0B336844" w14:textId="77777777" w:rsidR="00A63871" w:rsidRPr="00FB3C24" w:rsidRDefault="00DC27BB" w:rsidP="00A63871">
            <w:pPr>
              <w:jc w:val="center"/>
              <w:rPr>
                <w:rFonts w:ascii="Times New Roman" w:hAnsi="Times New Roman"/>
                <w:sz w:val="20"/>
                <w:szCs w:val="20"/>
              </w:rPr>
            </w:pPr>
            <w:r>
              <w:rPr>
                <w:rFonts w:ascii="Times New Roman" w:hAnsi="Times New Roman"/>
                <w:sz w:val="20"/>
                <w:szCs w:val="20"/>
              </w:rPr>
              <w:t>21.5</w:t>
            </w:r>
          </w:p>
        </w:tc>
        <w:tc>
          <w:tcPr>
            <w:tcW w:w="834" w:type="dxa"/>
            <w:tcBorders>
              <w:top w:val="nil"/>
              <w:left w:val="nil"/>
              <w:bottom w:val="nil"/>
              <w:right w:val="nil"/>
            </w:tcBorders>
            <w:shd w:val="clear" w:color="auto" w:fill="auto"/>
          </w:tcPr>
          <w:p w14:paraId="4E33A01D" w14:textId="77777777" w:rsidR="00A63871" w:rsidRPr="00FB3C24" w:rsidRDefault="00DC27BB" w:rsidP="00A63871">
            <w:pPr>
              <w:jc w:val="center"/>
              <w:rPr>
                <w:rFonts w:ascii="Times New Roman" w:hAnsi="Times New Roman"/>
                <w:sz w:val="20"/>
                <w:szCs w:val="20"/>
              </w:rPr>
            </w:pPr>
            <w:r>
              <w:rPr>
                <w:rFonts w:ascii="Times New Roman" w:hAnsi="Times New Roman"/>
                <w:sz w:val="20"/>
                <w:szCs w:val="20"/>
              </w:rPr>
              <w:t>38.5</w:t>
            </w:r>
          </w:p>
        </w:tc>
        <w:tc>
          <w:tcPr>
            <w:tcW w:w="840" w:type="dxa"/>
            <w:tcBorders>
              <w:top w:val="nil"/>
              <w:left w:val="nil"/>
              <w:bottom w:val="nil"/>
              <w:right w:val="nil"/>
            </w:tcBorders>
            <w:shd w:val="clear" w:color="auto" w:fill="auto"/>
          </w:tcPr>
          <w:p w14:paraId="2D926735" w14:textId="77777777" w:rsidR="00A63871" w:rsidRPr="00FB3C24" w:rsidRDefault="00DC27BB" w:rsidP="00A63871">
            <w:pPr>
              <w:jc w:val="center"/>
              <w:rPr>
                <w:rFonts w:ascii="Times New Roman" w:hAnsi="Times New Roman"/>
                <w:sz w:val="20"/>
                <w:szCs w:val="20"/>
              </w:rPr>
            </w:pPr>
            <w:r>
              <w:rPr>
                <w:rFonts w:ascii="Times New Roman" w:hAnsi="Times New Roman"/>
                <w:sz w:val="20"/>
                <w:szCs w:val="20"/>
              </w:rPr>
              <w:t>41.3</w:t>
            </w:r>
          </w:p>
        </w:tc>
        <w:tc>
          <w:tcPr>
            <w:tcW w:w="775" w:type="dxa"/>
            <w:tcBorders>
              <w:top w:val="nil"/>
              <w:left w:val="nil"/>
              <w:bottom w:val="nil"/>
              <w:right w:val="nil"/>
            </w:tcBorders>
            <w:shd w:val="clear" w:color="auto" w:fill="auto"/>
          </w:tcPr>
          <w:p w14:paraId="648E1A98" w14:textId="77777777" w:rsidR="00A63871" w:rsidRPr="00FB3C24" w:rsidRDefault="00DC27BB" w:rsidP="00A63871">
            <w:pPr>
              <w:jc w:val="center"/>
              <w:rPr>
                <w:rFonts w:ascii="Times New Roman" w:hAnsi="Times New Roman"/>
                <w:sz w:val="20"/>
                <w:szCs w:val="20"/>
              </w:rPr>
            </w:pPr>
            <w:r>
              <w:rPr>
                <w:rFonts w:ascii="Times New Roman" w:hAnsi="Times New Roman"/>
                <w:sz w:val="20"/>
                <w:szCs w:val="20"/>
              </w:rPr>
              <w:t>39.6</w:t>
            </w:r>
          </w:p>
        </w:tc>
        <w:tc>
          <w:tcPr>
            <w:tcW w:w="838" w:type="dxa"/>
            <w:tcBorders>
              <w:top w:val="nil"/>
              <w:left w:val="nil"/>
              <w:bottom w:val="nil"/>
              <w:right w:val="single" w:sz="4" w:space="0" w:color="BFBFBF" w:themeColor="background1" w:themeShade="BF"/>
            </w:tcBorders>
            <w:shd w:val="clear" w:color="auto" w:fill="auto"/>
          </w:tcPr>
          <w:p w14:paraId="3A9F17DB" w14:textId="77777777" w:rsidR="00A63871" w:rsidRPr="00FB3C24" w:rsidRDefault="00DC27BB" w:rsidP="00A63871">
            <w:pPr>
              <w:jc w:val="center"/>
              <w:rPr>
                <w:rFonts w:ascii="Times New Roman" w:hAnsi="Times New Roman"/>
                <w:sz w:val="20"/>
                <w:szCs w:val="20"/>
              </w:rPr>
            </w:pPr>
            <w:r>
              <w:rPr>
                <w:rFonts w:ascii="Times New Roman" w:hAnsi="Times New Roman"/>
                <w:sz w:val="20"/>
                <w:szCs w:val="20"/>
              </w:rPr>
              <w:t>37.2</w:t>
            </w:r>
          </w:p>
        </w:tc>
        <w:tc>
          <w:tcPr>
            <w:tcW w:w="876" w:type="dxa"/>
            <w:tcBorders>
              <w:top w:val="nil"/>
              <w:left w:val="single" w:sz="4" w:space="0" w:color="BFBFBF" w:themeColor="background1" w:themeShade="BF"/>
              <w:bottom w:val="nil"/>
              <w:right w:val="nil"/>
            </w:tcBorders>
            <w:shd w:val="clear" w:color="auto" w:fill="auto"/>
          </w:tcPr>
          <w:p w14:paraId="0462EFD9" w14:textId="77777777" w:rsidR="00A63871" w:rsidRPr="00FB3C24" w:rsidRDefault="0023207D" w:rsidP="00A63871">
            <w:pPr>
              <w:jc w:val="center"/>
              <w:rPr>
                <w:rFonts w:ascii="Times New Roman" w:hAnsi="Times New Roman"/>
                <w:sz w:val="20"/>
                <w:szCs w:val="20"/>
              </w:rPr>
            </w:pPr>
            <w:r>
              <w:rPr>
                <w:rFonts w:ascii="Times New Roman" w:hAnsi="Times New Roman"/>
                <w:sz w:val="20"/>
                <w:szCs w:val="20"/>
              </w:rPr>
              <w:t>45.9</w:t>
            </w:r>
          </w:p>
        </w:tc>
        <w:tc>
          <w:tcPr>
            <w:tcW w:w="882" w:type="dxa"/>
            <w:tcBorders>
              <w:top w:val="nil"/>
              <w:left w:val="nil"/>
              <w:bottom w:val="nil"/>
              <w:right w:val="nil"/>
            </w:tcBorders>
            <w:shd w:val="clear" w:color="auto" w:fill="auto"/>
          </w:tcPr>
          <w:p w14:paraId="62980FA7" w14:textId="77777777" w:rsidR="00A63871" w:rsidRPr="00FB3C24" w:rsidRDefault="0023207D" w:rsidP="00A63871">
            <w:pPr>
              <w:jc w:val="center"/>
              <w:rPr>
                <w:rFonts w:ascii="Times New Roman" w:hAnsi="Times New Roman"/>
                <w:sz w:val="20"/>
                <w:szCs w:val="20"/>
              </w:rPr>
            </w:pPr>
            <w:r>
              <w:rPr>
                <w:rFonts w:ascii="Times New Roman" w:hAnsi="Times New Roman"/>
                <w:sz w:val="20"/>
                <w:szCs w:val="20"/>
              </w:rPr>
              <w:t>46.0</w:t>
            </w:r>
          </w:p>
        </w:tc>
      </w:tr>
      <w:tr w:rsidR="00A63871" w:rsidRPr="00FB3C24" w14:paraId="4C23E1E4" w14:textId="77777777" w:rsidTr="00746E61">
        <w:tc>
          <w:tcPr>
            <w:tcW w:w="2115" w:type="dxa"/>
            <w:tcBorders>
              <w:top w:val="nil"/>
              <w:left w:val="nil"/>
              <w:bottom w:val="single" w:sz="4" w:space="0" w:color="auto"/>
              <w:right w:val="nil"/>
            </w:tcBorders>
          </w:tcPr>
          <w:p w14:paraId="7673BE8F" w14:textId="77777777" w:rsidR="00A63871" w:rsidRDefault="00A63871"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834" w:type="dxa"/>
            <w:tcBorders>
              <w:top w:val="nil"/>
              <w:left w:val="nil"/>
              <w:bottom w:val="single" w:sz="4" w:space="0" w:color="auto"/>
              <w:right w:val="nil"/>
            </w:tcBorders>
            <w:shd w:val="clear" w:color="auto" w:fill="auto"/>
          </w:tcPr>
          <w:p w14:paraId="516257FA" w14:textId="77777777" w:rsidR="00A63871" w:rsidRPr="00FB3C24" w:rsidRDefault="00DC27BB" w:rsidP="00E7607F">
            <w:pPr>
              <w:jc w:val="center"/>
              <w:rPr>
                <w:rFonts w:ascii="Times New Roman" w:hAnsi="Times New Roman"/>
                <w:sz w:val="20"/>
                <w:szCs w:val="20"/>
              </w:rPr>
            </w:pPr>
            <w:r>
              <w:rPr>
                <w:rFonts w:ascii="Times New Roman" w:hAnsi="Times New Roman"/>
                <w:sz w:val="20"/>
                <w:szCs w:val="20"/>
              </w:rPr>
              <w:t>16.9</w:t>
            </w:r>
          </w:p>
        </w:tc>
        <w:tc>
          <w:tcPr>
            <w:tcW w:w="840" w:type="dxa"/>
            <w:tcBorders>
              <w:top w:val="nil"/>
              <w:left w:val="nil"/>
              <w:bottom w:val="single" w:sz="4" w:space="0" w:color="auto"/>
              <w:right w:val="nil"/>
            </w:tcBorders>
            <w:shd w:val="clear" w:color="auto" w:fill="auto"/>
          </w:tcPr>
          <w:p w14:paraId="44D5FE8B" w14:textId="77777777" w:rsidR="00A63871" w:rsidRPr="00FB3C24" w:rsidRDefault="00DC27BB" w:rsidP="00E7607F">
            <w:pPr>
              <w:jc w:val="center"/>
              <w:rPr>
                <w:rFonts w:ascii="Times New Roman" w:hAnsi="Times New Roman"/>
                <w:sz w:val="20"/>
                <w:szCs w:val="20"/>
              </w:rPr>
            </w:pPr>
            <w:r>
              <w:rPr>
                <w:rFonts w:ascii="Times New Roman" w:hAnsi="Times New Roman"/>
                <w:sz w:val="20"/>
                <w:szCs w:val="20"/>
              </w:rPr>
              <w:t>19.7</w:t>
            </w:r>
          </w:p>
        </w:tc>
        <w:tc>
          <w:tcPr>
            <w:tcW w:w="834" w:type="dxa"/>
            <w:tcBorders>
              <w:top w:val="nil"/>
              <w:left w:val="nil"/>
              <w:bottom w:val="single" w:sz="4" w:space="0" w:color="auto"/>
              <w:right w:val="nil"/>
            </w:tcBorders>
            <w:shd w:val="clear" w:color="auto" w:fill="auto"/>
          </w:tcPr>
          <w:p w14:paraId="6092E379" w14:textId="77777777" w:rsidR="00A63871" w:rsidRPr="00FB3C24" w:rsidRDefault="00DC27BB" w:rsidP="00E7607F">
            <w:pPr>
              <w:jc w:val="center"/>
              <w:rPr>
                <w:rFonts w:ascii="Times New Roman" w:hAnsi="Times New Roman"/>
                <w:sz w:val="20"/>
                <w:szCs w:val="20"/>
              </w:rPr>
            </w:pPr>
            <w:r>
              <w:rPr>
                <w:rFonts w:ascii="Times New Roman" w:hAnsi="Times New Roman"/>
                <w:sz w:val="20"/>
                <w:szCs w:val="20"/>
              </w:rPr>
              <w:t>30.5</w:t>
            </w:r>
          </w:p>
        </w:tc>
        <w:tc>
          <w:tcPr>
            <w:tcW w:w="840" w:type="dxa"/>
            <w:tcBorders>
              <w:top w:val="nil"/>
              <w:left w:val="nil"/>
              <w:bottom w:val="single" w:sz="4" w:space="0" w:color="auto"/>
              <w:right w:val="nil"/>
            </w:tcBorders>
            <w:shd w:val="clear" w:color="auto" w:fill="auto"/>
          </w:tcPr>
          <w:p w14:paraId="7E2D9602" w14:textId="77777777" w:rsidR="00A63871" w:rsidRPr="00FB3C24" w:rsidRDefault="00DC27BB" w:rsidP="00E7607F">
            <w:pPr>
              <w:jc w:val="center"/>
              <w:rPr>
                <w:rFonts w:ascii="Times New Roman" w:hAnsi="Times New Roman"/>
                <w:sz w:val="20"/>
                <w:szCs w:val="20"/>
              </w:rPr>
            </w:pPr>
            <w:r>
              <w:rPr>
                <w:rFonts w:ascii="Times New Roman" w:hAnsi="Times New Roman"/>
                <w:sz w:val="20"/>
                <w:szCs w:val="20"/>
              </w:rPr>
              <w:t>36.7</w:t>
            </w:r>
          </w:p>
        </w:tc>
        <w:tc>
          <w:tcPr>
            <w:tcW w:w="775" w:type="dxa"/>
            <w:tcBorders>
              <w:top w:val="nil"/>
              <w:left w:val="nil"/>
              <w:bottom w:val="single" w:sz="4" w:space="0" w:color="auto"/>
              <w:right w:val="nil"/>
            </w:tcBorders>
            <w:shd w:val="clear" w:color="auto" w:fill="auto"/>
          </w:tcPr>
          <w:p w14:paraId="35E0D100" w14:textId="77777777" w:rsidR="00A63871" w:rsidRPr="00FB3C24" w:rsidRDefault="00DC27BB" w:rsidP="00E7607F">
            <w:pPr>
              <w:jc w:val="center"/>
              <w:rPr>
                <w:rFonts w:ascii="Times New Roman" w:hAnsi="Times New Roman"/>
                <w:sz w:val="20"/>
                <w:szCs w:val="20"/>
              </w:rPr>
            </w:pPr>
            <w:r>
              <w:rPr>
                <w:rFonts w:ascii="Times New Roman" w:hAnsi="Times New Roman"/>
                <w:sz w:val="20"/>
                <w:szCs w:val="20"/>
              </w:rPr>
              <w:t>52.5</w:t>
            </w:r>
          </w:p>
        </w:tc>
        <w:tc>
          <w:tcPr>
            <w:tcW w:w="838" w:type="dxa"/>
            <w:tcBorders>
              <w:top w:val="nil"/>
              <w:left w:val="nil"/>
              <w:bottom w:val="single" w:sz="4" w:space="0" w:color="auto"/>
              <w:right w:val="single" w:sz="4" w:space="0" w:color="BFBFBF" w:themeColor="background1" w:themeShade="BF"/>
            </w:tcBorders>
            <w:shd w:val="clear" w:color="auto" w:fill="auto"/>
          </w:tcPr>
          <w:p w14:paraId="0CBEB3A9" w14:textId="77777777" w:rsidR="00A63871" w:rsidRPr="00FB3C24" w:rsidRDefault="00DC27BB" w:rsidP="00E7607F">
            <w:pPr>
              <w:jc w:val="center"/>
              <w:rPr>
                <w:rFonts w:ascii="Times New Roman" w:hAnsi="Times New Roman"/>
                <w:sz w:val="20"/>
                <w:szCs w:val="20"/>
              </w:rPr>
            </w:pPr>
            <w:r>
              <w:rPr>
                <w:rFonts w:ascii="Times New Roman" w:hAnsi="Times New Roman"/>
                <w:sz w:val="20"/>
                <w:szCs w:val="20"/>
              </w:rPr>
              <w:t>43.6</w:t>
            </w:r>
          </w:p>
        </w:tc>
        <w:tc>
          <w:tcPr>
            <w:tcW w:w="876" w:type="dxa"/>
            <w:tcBorders>
              <w:top w:val="nil"/>
              <w:left w:val="single" w:sz="4" w:space="0" w:color="BFBFBF" w:themeColor="background1" w:themeShade="BF"/>
              <w:bottom w:val="single" w:sz="4" w:space="0" w:color="auto"/>
              <w:right w:val="nil"/>
            </w:tcBorders>
            <w:shd w:val="clear" w:color="auto" w:fill="auto"/>
          </w:tcPr>
          <w:p w14:paraId="0AFF18E3" w14:textId="77777777" w:rsidR="00A63871" w:rsidRPr="00FB3C24" w:rsidRDefault="0023207D" w:rsidP="00E7607F">
            <w:pPr>
              <w:jc w:val="center"/>
              <w:rPr>
                <w:rFonts w:ascii="Times New Roman" w:hAnsi="Times New Roman"/>
                <w:sz w:val="20"/>
                <w:szCs w:val="20"/>
              </w:rPr>
            </w:pPr>
            <w:r>
              <w:rPr>
                <w:rFonts w:ascii="Times New Roman" w:hAnsi="Times New Roman"/>
                <w:sz w:val="20"/>
                <w:szCs w:val="20"/>
              </w:rPr>
              <w:t>49.4</w:t>
            </w:r>
          </w:p>
        </w:tc>
        <w:tc>
          <w:tcPr>
            <w:tcW w:w="882" w:type="dxa"/>
            <w:tcBorders>
              <w:top w:val="nil"/>
              <w:left w:val="nil"/>
              <w:bottom w:val="single" w:sz="4" w:space="0" w:color="auto"/>
              <w:right w:val="nil"/>
            </w:tcBorders>
            <w:shd w:val="clear" w:color="auto" w:fill="auto"/>
          </w:tcPr>
          <w:p w14:paraId="776A82AB" w14:textId="77777777" w:rsidR="00A63871" w:rsidRPr="00FB3C24" w:rsidRDefault="0023207D" w:rsidP="00E7607F">
            <w:pPr>
              <w:jc w:val="center"/>
              <w:rPr>
                <w:rFonts w:ascii="Times New Roman" w:hAnsi="Times New Roman"/>
                <w:sz w:val="20"/>
                <w:szCs w:val="20"/>
              </w:rPr>
            </w:pPr>
            <w:r>
              <w:rPr>
                <w:rFonts w:ascii="Times New Roman" w:hAnsi="Times New Roman"/>
                <w:sz w:val="20"/>
                <w:szCs w:val="20"/>
              </w:rPr>
              <w:t>46.9</w:t>
            </w:r>
          </w:p>
        </w:tc>
      </w:tr>
      <w:tr w:rsidR="00A63871" w:rsidRPr="00FB3C24" w14:paraId="0D1EBD81" w14:textId="77777777" w:rsidTr="00746E61">
        <w:tc>
          <w:tcPr>
            <w:tcW w:w="2115" w:type="dxa"/>
            <w:tcBorders>
              <w:top w:val="single" w:sz="4" w:space="0" w:color="auto"/>
              <w:left w:val="nil"/>
              <w:bottom w:val="double" w:sz="4" w:space="0" w:color="auto"/>
              <w:right w:val="nil"/>
            </w:tcBorders>
          </w:tcPr>
          <w:p w14:paraId="179DC6C4" w14:textId="77777777" w:rsidR="00A63871" w:rsidRPr="00FB3C24" w:rsidRDefault="00A63871" w:rsidP="00E7607F">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secondary t</w:t>
            </w:r>
            <w:r w:rsidRPr="00FB3C24">
              <w:rPr>
                <w:rFonts w:ascii="Times New Roman" w:hAnsi="Times New Roman"/>
                <w:sz w:val="20"/>
                <w:szCs w:val="20"/>
              </w:rPr>
              <w:t>eachers</w:t>
            </w:r>
          </w:p>
        </w:tc>
        <w:tc>
          <w:tcPr>
            <w:tcW w:w="834" w:type="dxa"/>
            <w:tcBorders>
              <w:top w:val="single" w:sz="4" w:space="0" w:color="auto"/>
              <w:left w:val="nil"/>
              <w:bottom w:val="double" w:sz="4" w:space="0" w:color="auto"/>
              <w:right w:val="nil"/>
            </w:tcBorders>
            <w:shd w:val="clear" w:color="auto" w:fill="auto"/>
          </w:tcPr>
          <w:p w14:paraId="1ADF0600" w14:textId="77777777" w:rsidR="00A63871" w:rsidRPr="00FB3C24" w:rsidRDefault="007B29F0" w:rsidP="00E7607F">
            <w:pPr>
              <w:jc w:val="center"/>
              <w:rPr>
                <w:rFonts w:ascii="Times New Roman" w:hAnsi="Times New Roman"/>
                <w:sz w:val="20"/>
                <w:szCs w:val="20"/>
              </w:rPr>
            </w:pPr>
            <w:r>
              <w:rPr>
                <w:rFonts w:ascii="Times New Roman" w:hAnsi="Times New Roman"/>
                <w:sz w:val="20"/>
                <w:szCs w:val="20"/>
              </w:rPr>
              <w:t>23.5</w:t>
            </w:r>
          </w:p>
        </w:tc>
        <w:tc>
          <w:tcPr>
            <w:tcW w:w="840" w:type="dxa"/>
            <w:tcBorders>
              <w:top w:val="single" w:sz="4" w:space="0" w:color="auto"/>
              <w:left w:val="nil"/>
              <w:bottom w:val="double" w:sz="4" w:space="0" w:color="auto"/>
              <w:right w:val="nil"/>
            </w:tcBorders>
            <w:shd w:val="clear" w:color="auto" w:fill="auto"/>
          </w:tcPr>
          <w:p w14:paraId="78F5FBB3" w14:textId="77777777" w:rsidR="00A63871" w:rsidRPr="00FB3C24" w:rsidRDefault="007B29F0" w:rsidP="00E7607F">
            <w:pPr>
              <w:jc w:val="center"/>
              <w:rPr>
                <w:rFonts w:ascii="Times New Roman" w:hAnsi="Times New Roman"/>
                <w:sz w:val="20"/>
                <w:szCs w:val="20"/>
              </w:rPr>
            </w:pPr>
            <w:r>
              <w:rPr>
                <w:rFonts w:ascii="Times New Roman" w:hAnsi="Times New Roman"/>
                <w:sz w:val="20"/>
                <w:szCs w:val="20"/>
              </w:rPr>
              <w:t>26.7</w:t>
            </w:r>
          </w:p>
        </w:tc>
        <w:tc>
          <w:tcPr>
            <w:tcW w:w="834" w:type="dxa"/>
            <w:tcBorders>
              <w:top w:val="single" w:sz="4" w:space="0" w:color="auto"/>
              <w:left w:val="nil"/>
              <w:bottom w:val="double" w:sz="4" w:space="0" w:color="auto"/>
              <w:right w:val="nil"/>
            </w:tcBorders>
            <w:shd w:val="clear" w:color="auto" w:fill="auto"/>
          </w:tcPr>
          <w:p w14:paraId="0FC5E9BB" w14:textId="77777777" w:rsidR="00A63871" w:rsidRPr="00FB3C24" w:rsidRDefault="007B29F0" w:rsidP="00E7607F">
            <w:pPr>
              <w:jc w:val="center"/>
              <w:rPr>
                <w:rFonts w:ascii="Times New Roman" w:hAnsi="Times New Roman"/>
                <w:sz w:val="20"/>
                <w:szCs w:val="20"/>
              </w:rPr>
            </w:pPr>
            <w:r>
              <w:rPr>
                <w:rFonts w:ascii="Times New Roman" w:hAnsi="Times New Roman"/>
                <w:sz w:val="20"/>
                <w:szCs w:val="20"/>
              </w:rPr>
              <w:t>37.5</w:t>
            </w:r>
          </w:p>
        </w:tc>
        <w:tc>
          <w:tcPr>
            <w:tcW w:w="840" w:type="dxa"/>
            <w:tcBorders>
              <w:top w:val="single" w:sz="4" w:space="0" w:color="auto"/>
              <w:left w:val="nil"/>
              <w:bottom w:val="double" w:sz="4" w:space="0" w:color="auto"/>
              <w:right w:val="nil"/>
            </w:tcBorders>
            <w:shd w:val="clear" w:color="auto" w:fill="auto"/>
          </w:tcPr>
          <w:p w14:paraId="36A46D65" w14:textId="77777777" w:rsidR="00A63871" w:rsidRPr="00FB3C24" w:rsidRDefault="007B29F0" w:rsidP="00E7607F">
            <w:pPr>
              <w:jc w:val="center"/>
              <w:rPr>
                <w:rFonts w:ascii="Times New Roman" w:hAnsi="Times New Roman"/>
                <w:sz w:val="20"/>
                <w:szCs w:val="20"/>
              </w:rPr>
            </w:pPr>
            <w:r>
              <w:rPr>
                <w:rFonts w:ascii="Times New Roman" w:hAnsi="Times New Roman"/>
                <w:sz w:val="20"/>
                <w:szCs w:val="20"/>
              </w:rPr>
              <w:t>39.1</w:t>
            </w:r>
          </w:p>
        </w:tc>
        <w:tc>
          <w:tcPr>
            <w:tcW w:w="775" w:type="dxa"/>
            <w:tcBorders>
              <w:top w:val="single" w:sz="4" w:space="0" w:color="auto"/>
              <w:left w:val="nil"/>
              <w:bottom w:val="double" w:sz="4" w:space="0" w:color="auto"/>
              <w:right w:val="nil"/>
            </w:tcBorders>
            <w:shd w:val="clear" w:color="auto" w:fill="auto"/>
          </w:tcPr>
          <w:p w14:paraId="5D0599F3" w14:textId="77777777" w:rsidR="00A63871" w:rsidRPr="00FB3C24" w:rsidRDefault="007B29F0" w:rsidP="00E7607F">
            <w:pPr>
              <w:jc w:val="center"/>
              <w:rPr>
                <w:rFonts w:ascii="Times New Roman" w:hAnsi="Times New Roman"/>
                <w:sz w:val="20"/>
                <w:szCs w:val="20"/>
              </w:rPr>
            </w:pPr>
            <w:r>
              <w:rPr>
                <w:rFonts w:ascii="Times New Roman" w:hAnsi="Times New Roman"/>
                <w:sz w:val="20"/>
                <w:szCs w:val="20"/>
              </w:rPr>
              <w:t>39.0</w:t>
            </w:r>
          </w:p>
        </w:tc>
        <w:tc>
          <w:tcPr>
            <w:tcW w:w="838" w:type="dxa"/>
            <w:tcBorders>
              <w:top w:val="single" w:sz="4" w:space="0" w:color="auto"/>
              <w:left w:val="nil"/>
              <w:bottom w:val="double" w:sz="4" w:space="0" w:color="auto"/>
              <w:right w:val="single" w:sz="4" w:space="0" w:color="BFBFBF" w:themeColor="background1" w:themeShade="BF"/>
            </w:tcBorders>
            <w:shd w:val="clear" w:color="auto" w:fill="auto"/>
          </w:tcPr>
          <w:p w14:paraId="3AEFEC73" w14:textId="77777777" w:rsidR="00A63871" w:rsidRPr="00FB3C24" w:rsidRDefault="007B29F0" w:rsidP="00E7607F">
            <w:pPr>
              <w:jc w:val="center"/>
              <w:rPr>
                <w:rFonts w:ascii="Times New Roman" w:hAnsi="Times New Roman"/>
                <w:sz w:val="20"/>
                <w:szCs w:val="20"/>
              </w:rPr>
            </w:pPr>
            <w:r>
              <w:rPr>
                <w:rFonts w:ascii="Times New Roman" w:hAnsi="Times New Roman"/>
                <w:sz w:val="20"/>
                <w:szCs w:val="20"/>
              </w:rPr>
              <w:t>34.2</w:t>
            </w:r>
          </w:p>
        </w:tc>
        <w:tc>
          <w:tcPr>
            <w:tcW w:w="876" w:type="dxa"/>
            <w:tcBorders>
              <w:top w:val="single" w:sz="4" w:space="0" w:color="auto"/>
              <w:left w:val="single" w:sz="4" w:space="0" w:color="BFBFBF" w:themeColor="background1" w:themeShade="BF"/>
              <w:bottom w:val="double" w:sz="4" w:space="0" w:color="auto"/>
              <w:right w:val="nil"/>
            </w:tcBorders>
            <w:shd w:val="clear" w:color="auto" w:fill="auto"/>
          </w:tcPr>
          <w:p w14:paraId="214EC435" w14:textId="77777777" w:rsidR="00A63871" w:rsidRPr="00FB3C24" w:rsidRDefault="00223546" w:rsidP="00E7607F">
            <w:pPr>
              <w:jc w:val="center"/>
              <w:rPr>
                <w:rFonts w:ascii="Times New Roman" w:hAnsi="Times New Roman"/>
                <w:sz w:val="20"/>
                <w:szCs w:val="20"/>
              </w:rPr>
            </w:pPr>
            <w:r>
              <w:rPr>
                <w:rFonts w:ascii="Times New Roman" w:hAnsi="Times New Roman"/>
                <w:sz w:val="20"/>
                <w:szCs w:val="20"/>
              </w:rPr>
              <w:t>46.0</w:t>
            </w:r>
          </w:p>
        </w:tc>
        <w:tc>
          <w:tcPr>
            <w:tcW w:w="882" w:type="dxa"/>
            <w:tcBorders>
              <w:top w:val="single" w:sz="4" w:space="0" w:color="auto"/>
              <w:left w:val="nil"/>
              <w:bottom w:val="double" w:sz="4" w:space="0" w:color="auto"/>
              <w:right w:val="nil"/>
            </w:tcBorders>
            <w:shd w:val="clear" w:color="auto" w:fill="auto"/>
          </w:tcPr>
          <w:p w14:paraId="65C9E338" w14:textId="77777777" w:rsidR="00A63871" w:rsidRPr="00FB3C24" w:rsidRDefault="00223546" w:rsidP="00E7607F">
            <w:pPr>
              <w:jc w:val="center"/>
              <w:rPr>
                <w:rFonts w:ascii="Times New Roman" w:hAnsi="Times New Roman"/>
                <w:sz w:val="20"/>
                <w:szCs w:val="20"/>
              </w:rPr>
            </w:pPr>
            <w:r>
              <w:rPr>
                <w:rFonts w:ascii="Times New Roman" w:hAnsi="Times New Roman"/>
                <w:sz w:val="20"/>
                <w:szCs w:val="20"/>
              </w:rPr>
              <w:t>44.7</w:t>
            </w:r>
          </w:p>
        </w:tc>
      </w:tr>
    </w:tbl>
    <w:p w14:paraId="6F58AF63" w14:textId="77777777" w:rsidR="00170A78" w:rsidRDefault="007C3846" w:rsidP="00170A78">
      <w:pPr>
        <w:tabs>
          <w:tab w:val="center" w:pos="3499"/>
        </w:tabs>
        <w:autoSpaceDE w:val="0"/>
        <w:autoSpaceDN w:val="0"/>
        <w:adjustRightInd w:val="0"/>
        <w:rPr>
          <w:rFonts w:ascii="Times New Roman" w:hAnsi="Times New Roman"/>
          <w:bCs/>
          <w:sz w:val="18"/>
          <w:szCs w:val="18"/>
        </w:rPr>
      </w:pPr>
      <w:r w:rsidRPr="006F450D">
        <w:rPr>
          <w:rFonts w:ascii="Times New Roman" w:hAnsi="Times New Roman"/>
          <w:bCs/>
          <w:i/>
          <w:sz w:val="18"/>
          <w:szCs w:val="18"/>
        </w:rPr>
        <w:t>Note:</w:t>
      </w:r>
      <w:r w:rsidRPr="006F450D">
        <w:rPr>
          <w:rFonts w:ascii="Times New Roman" w:hAnsi="Times New Roman"/>
          <w:bCs/>
          <w:sz w:val="18"/>
          <w:szCs w:val="18"/>
        </w:rPr>
        <w:t xml:space="preserve"> </w:t>
      </w:r>
      <w:r>
        <w:rPr>
          <w:rFonts w:ascii="Times New Roman" w:hAnsi="Times New Roman"/>
          <w:bCs/>
          <w:sz w:val="18"/>
          <w:szCs w:val="18"/>
        </w:rPr>
        <w:t>The proportions of male teachers in the three age groups in each area each sum to 100 across the row, as do the proportions of female teachers.</w:t>
      </w:r>
      <w:r w:rsidR="00170A78">
        <w:rPr>
          <w:rFonts w:ascii="Times New Roman" w:hAnsi="Times New Roman"/>
          <w:bCs/>
          <w:sz w:val="18"/>
          <w:szCs w:val="18"/>
        </w:rPr>
        <w:t xml:space="preserve"> </w:t>
      </w:r>
      <w:r w:rsidR="00170A78">
        <w:rPr>
          <w:rFonts w:ascii="Times New Roman" w:hAnsi="Times New Roman"/>
          <w:sz w:val="20"/>
          <w:szCs w:val="20"/>
        </w:rPr>
        <w:t>Special N</w:t>
      </w:r>
      <w:r w:rsidR="00170A78" w:rsidRPr="003A30A5">
        <w:rPr>
          <w:rFonts w:ascii="Times New Roman" w:hAnsi="Times New Roman"/>
          <w:sz w:val="20"/>
          <w:szCs w:val="20"/>
        </w:rPr>
        <w:t>eeds proportions and denominator does not include teachers in Special Schools.</w:t>
      </w:r>
    </w:p>
    <w:p w14:paraId="384D6BA4" w14:textId="77777777" w:rsidR="00CD58DC" w:rsidRDefault="00CD58DC" w:rsidP="00CD58DC">
      <w:pPr>
        <w:tabs>
          <w:tab w:val="center" w:pos="3499"/>
        </w:tabs>
        <w:autoSpaceDE w:val="0"/>
        <w:autoSpaceDN w:val="0"/>
        <w:adjustRightInd w:val="0"/>
        <w:rPr>
          <w:rFonts w:ascii="Times New Roman" w:hAnsi="Times New Roman"/>
          <w:bCs/>
          <w:sz w:val="18"/>
          <w:szCs w:val="18"/>
        </w:rPr>
      </w:pPr>
    </w:p>
    <w:p w14:paraId="0D274407" w14:textId="77777777" w:rsidR="007C3846" w:rsidRDefault="007C3846" w:rsidP="007C3846"/>
    <w:p w14:paraId="36698507" w14:textId="77777777" w:rsidR="003D27C5" w:rsidRDefault="00DE6143" w:rsidP="003D27C5">
      <w:pPr>
        <w:pStyle w:val="Heading212pt"/>
        <w:tabs>
          <w:tab w:val="right" w:leader="dot" w:pos="8640"/>
        </w:tabs>
        <w:spacing w:before="0"/>
        <w:rPr>
          <w:rFonts w:ascii="Times New Roman" w:hAnsi="Times New Roman"/>
          <w:iCs w:val="0"/>
        </w:rPr>
      </w:pPr>
      <w:bookmarkStart w:id="43" w:name="_Toc399500702"/>
      <w:r>
        <w:rPr>
          <w:rFonts w:ascii="Times New Roman" w:hAnsi="Times New Roman"/>
          <w:iCs w:val="0"/>
        </w:rPr>
        <w:t xml:space="preserve">3.3 </w:t>
      </w:r>
      <w:r w:rsidR="003D27C5">
        <w:rPr>
          <w:rFonts w:ascii="Times New Roman" w:hAnsi="Times New Roman"/>
          <w:iCs w:val="0"/>
        </w:rPr>
        <w:t>Country of birth</w:t>
      </w:r>
      <w:bookmarkEnd w:id="43"/>
    </w:p>
    <w:p w14:paraId="09213823" w14:textId="77777777" w:rsidR="0014683C" w:rsidRDefault="0014683C" w:rsidP="0014683C">
      <w:pPr>
        <w:autoSpaceDE w:val="0"/>
        <w:autoSpaceDN w:val="0"/>
        <w:adjustRightInd w:val="0"/>
        <w:spacing w:before="100" w:beforeAutospacing="1" w:after="100" w:afterAutospacing="1"/>
        <w:jc w:val="both"/>
        <w:rPr>
          <w:rFonts w:ascii="Times New Roman" w:hAnsi="Times New Roman"/>
        </w:rPr>
      </w:pPr>
      <w:r w:rsidRPr="003C1972">
        <w:rPr>
          <w:rFonts w:ascii="Times New Roman" w:hAnsi="Times New Roman"/>
        </w:rPr>
        <w:t>The teacher workforce has a lower proportion who were born overseas (15.3% for primary teachers, and 19.4% for secondary teachers) than the Australian population as a whole (27.7%) (ABS, 2013</w:t>
      </w:r>
      <w:r>
        <w:rPr>
          <w:rFonts w:ascii="Times New Roman" w:hAnsi="Times New Roman"/>
        </w:rPr>
        <w:t>b</w:t>
      </w:r>
      <w:r w:rsidRPr="00991F5E">
        <w:rPr>
          <w:rFonts w:ascii="Times New Roman" w:hAnsi="Times New Roman"/>
        </w:rPr>
        <w:t xml:space="preserve">). </w:t>
      </w:r>
      <w:r w:rsidRPr="00EB6BB5">
        <w:rPr>
          <w:rFonts w:ascii="Times New Roman" w:hAnsi="Times New Roman"/>
        </w:rPr>
        <w:t xml:space="preserve">As Table 3.7 shows, at primary school level it is only LOTE teachers who have a markedly higher proportion born overseas (40.5%), compared to other teachers (and the Australian population). Furthermore, the proportion of LOTE </w:t>
      </w:r>
      <w:r>
        <w:rPr>
          <w:rFonts w:ascii="Times New Roman" w:hAnsi="Times New Roman"/>
        </w:rPr>
        <w:t xml:space="preserve">primary </w:t>
      </w:r>
      <w:r w:rsidRPr="00EB6BB5">
        <w:rPr>
          <w:rFonts w:ascii="Times New Roman" w:hAnsi="Times New Roman"/>
        </w:rPr>
        <w:t>teachers born overseas was higher in 2013 than in 2007 and 2010.</w:t>
      </w:r>
    </w:p>
    <w:p w14:paraId="5A733AFB" w14:textId="77777777" w:rsidR="00FF3F60" w:rsidRDefault="00FF3F60" w:rsidP="0020370B">
      <w:pPr>
        <w:pStyle w:val="TableCaption"/>
      </w:pPr>
      <w:bookmarkStart w:id="44" w:name="_Toc385500419"/>
      <w:r>
        <w:t>Table 3.7</w:t>
      </w:r>
      <w:r w:rsidRPr="00DE6143">
        <w:t xml:space="preserve">: </w:t>
      </w:r>
      <w:r>
        <w:t>Proportion of teachers born in Australia</w:t>
      </w:r>
      <w:r w:rsidRPr="00DE6143">
        <w:t>: for teachers currently teaching in specified areas, Primary teachers</w:t>
      </w:r>
      <w:bookmarkEnd w:id="44"/>
    </w:p>
    <w:tbl>
      <w:tblPr>
        <w:tblW w:w="0" w:type="auto"/>
        <w:tblLayout w:type="fixed"/>
        <w:tblLook w:val="01E0" w:firstRow="1" w:lastRow="1" w:firstColumn="1" w:lastColumn="1" w:noHBand="0" w:noVBand="0"/>
        <w:tblDescription w:val="Table 3.7 shows, at primary school level it is only LOTE teachers who have a markedly higher proportion born overseas (40.5%), compared to other teachers (and the Australian population). "/>
      </w:tblPr>
      <w:tblGrid>
        <w:gridCol w:w="2148"/>
        <w:gridCol w:w="1079"/>
        <w:gridCol w:w="709"/>
        <w:gridCol w:w="992"/>
        <w:gridCol w:w="992"/>
      </w:tblGrid>
      <w:tr w:rsidR="0020022A" w:rsidRPr="003754E4" w14:paraId="01435D66" w14:textId="77777777" w:rsidTr="0020022A">
        <w:trPr>
          <w:trHeight w:val="536"/>
        </w:trPr>
        <w:tc>
          <w:tcPr>
            <w:tcW w:w="2148" w:type="dxa"/>
            <w:vMerge w:val="restart"/>
            <w:tcBorders>
              <w:top w:val="double" w:sz="4" w:space="0" w:color="auto"/>
              <w:left w:val="nil"/>
              <w:bottom w:val="single" w:sz="4" w:space="0" w:color="auto"/>
              <w:right w:val="nil"/>
            </w:tcBorders>
            <w:vAlign w:val="bottom"/>
          </w:tcPr>
          <w:p w14:paraId="11AA85BB" w14:textId="77777777" w:rsidR="0020022A" w:rsidRPr="003754E4" w:rsidRDefault="0020022A" w:rsidP="0050693F">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3772" w:type="dxa"/>
            <w:gridSpan w:val="4"/>
            <w:tcBorders>
              <w:top w:val="double" w:sz="4" w:space="0" w:color="auto"/>
              <w:left w:val="nil"/>
              <w:bottom w:val="single" w:sz="4" w:space="0" w:color="auto"/>
              <w:right w:val="nil"/>
            </w:tcBorders>
          </w:tcPr>
          <w:p w14:paraId="55D9028A" w14:textId="77777777" w:rsidR="0020022A" w:rsidRDefault="0020022A" w:rsidP="00A202DA">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 xml:space="preserve">Proportion of teachers who were born in </w:t>
            </w:r>
            <w:smartTag w:uri="urn:schemas-microsoft-com:office:smarttags" w:element="country-region">
              <w:smartTag w:uri="urn:schemas-microsoft-com:office:smarttags" w:element="place">
                <w:r>
                  <w:rPr>
                    <w:rFonts w:ascii="Times New Roman" w:hAnsi="Times New Roman"/>
                    <w:b/>
                    <w:sz w:val="20"/>
                    <w:szCs w:val="20"/>
                  </w:rPr>
                  <w:t>Australia</w:t>
                </w:r>
              </w:smartTag>
            </w:smartTag>
            <w:r>
              <w:rPr>
                <w:rFonts w:ascii="Times New Roman" w:hAnsi="Times New Roman"/>
                <w:b/>
                <w:sz w:val="20"/>
                <w:szCs w:val="20"/>
              </w:rPr>
              <w:t xml:space="preserve"> (%)</w:t>
            </w:r>
          </w:p>
        </w:tc>
      </w:tr>
      <w:tr w:rsidR="0020022A" w:rsidRPr="00FB3C24" w14:paraId="1E256446" w14:textId="77777777" w:rsidTr="0020022A">
        <w:tc>
          <w:tcPr>
            <w:tcW w:w="2148" w:type="dxa"/>
            <w:vMerge/>
            <w:tcBorders>
              <w:left w:val="nil"/>
              <w:bottom w:val="nil"/>
              <w:right w:val="nil"/>
            </w:tcBorders>
          </w:tcPr>
          <w:p w14:paraId="1062CFCD" w14:textId="77777777" w:rsidR="0020022A" w:rsidRPr="00FB3C24" w:rsidRDefault="0020022A" w:rsidP="00A202DA">
            <w:pPr>
              <w:tabs>
                <w:tab w:val="right" w:leader="dot" w:pos="8640"/>
              </w:tabs>
              <w:spacing w:before="100" w:beforeAutospacing="1" w:after="100" w:afterAutospacing="1"/>
              <w:jc w:val="both"/>
              <w:rPr>
                <w:rFonts w:ascii="Times New Roman" w:hAnsi="Times New Roman"/>
                <w:sz w:val="20"/>
                <w:szCs w:val="20"/>
              </w:rPr>
            </w:pPr>
          </w:p>
        </w:tc>
        <w:tc>
          <w:tcPr>
            <w:tcW w:w="1079" w:type="dxa"/>
            <w:tcBorders>
              <w:top w:val="single" w:sz="4" w:space="0" w:color="auto"/>
              <w:left w:val="nil"/>
              <w:bottom w:val="nil"/>
              <w:right w:val="nil"/>
            </w:tcBorders>
            <w:vAlign w:val="center"/>
          </w:tcPr>
          <w:p w14:paraId="39CA925D" w14:textId="77777777" w:rsidR="0020022A" w:rsidRPr="0050693F" w:rsidRDefault="0020022A" w:rsidP="0050693F">
            <w:pPr>
              <w:jc w:val="center"/>
              <w:rPr>
                <w:rFonts w:ascii="Times New Roman" w:hAnsi="Times New Roman"/>
                <w:b/>
                <w:sz w:val="20"/>
                <w:szCs w:val="20"/>
              </w:rPr>
            </w:pPr>
            <w:r>
              <w:rPr>
                <w:rFonts w:ascii="Times New Roman" w:hAnsi="Times New Roman"/>
                <w:b/>
                <w:sz w:val="20"/>
                <w:szCs w:val="20"/>
              </w:rPr>
              <w:t>2013</w:t>
            </w:r>
          </w:p>
        </w:tc>
        <w:tc>
          <w:tcPr>
            <w:tcW w:w="709" w:type="dxa"/>
            <w:tcBorders>
              <w:top w:val="single" w:sz="4" w:space="0" w:color="auto"/>
              <w:left w:val="nil"/>
              <w:bottom w:val="nil"/>
              <w:right w:val="nil"/>
            </w:tcBorders>
            <w:vAlign w:val="center"/>
          </w:tcPr>
          <w:p w14:paraId="2B5DC32E" w14:textId="77777777" w:rsidR="0020022A" w:rsidRPr="0020022A" w:rsidRDefault="0020022A" w:rsidP="0020022A">
            <w:pPr>
              <w:jc w:val="center"/>
              <w:rPr>
                <w:rFonts w:ascii="Times New Roman" w:hAnsi="Times New Roman"/>
                <w:b/>
                <w:i/>
                <w:sz w:val="20"/>
                <w:szCs w:val="20"/>
              </w:rPr>
            </w:pPr>
            <w:r w:rsidRPr="0020022A">
              <w:rPr>
                <w:rFonts w:ascii="Times New Roman" w:hAnsi="Times New Roman"/>
                <w:b/>
                <w:i/>
                <w:sz w:val="20"/>
                <w:szCs w:val="20"/>
              </w:rPr>
              <w:t>SE</w:t>
            </w:r>
          </w:p>
        </w:tc>
        <w:tc>
          <w:tcPr>
            <w:tcW w:w="992" w:type="dxa"/>
            <w:tcBorders>
              <w:top w:val="single" w:sz="4" w:space="0" w:color="auto"/>
              <w:left w:val="nil"/>
              <w:bottom w:val="nil"/>
              <w:right w:val="nil"/>
            </w:tcBorders>
            <w:vAlign w:val="center"/>
          </w:tcPr>
          <w:p w14:paraId="47157F25" w14:textId="77777777" w:rsidR="0020022A" w:rsidRPr="0050693F" w:rsidRDefault="0020022A" w:rsidP="00D63060">
            <w:pPr>
              <w:jc w:val="center"/>
              <w:rPr>
                <w:rFonts w:ascii="Times New Roman" w:hAnsi="Times New Roman"/>
                <w:b/>
                <w:sz w:val="20"/>
                <w:szCs w:val="20"/>
              </w:rPr>
            </w:pPr>
            <w:r w:rsidRPr="0050693F">
              <w:rPr>
                <w:rFonts w:ascii="Times New Roman" w:hAnsi="Times New Roman"/>
                <w:b/>
                <w:sz w:val="20"/>
                <w:szCs w:val="20"/>
              </w:rPr>
              <w:t>2010</w:t>
            </w:r>
          </w:p>
        </w:tc>
        <w:tc>
          <w:tcPr>
            <w:tcW w:w="992" w:type="dxa"/>
            <w:tcBorders>
              <w:top w:val="single" w:sz="4" w:space="0" w:color="auto"/>
              <w:left w:val="nil"/>
              <w:bottom w:val="nil"/>
              <w:right w:val="nil"/>
            </w:tcBorders>
            <w:vAlign w:val="center"/>
          </w:tcPr>
          <w:p w14:paraId="1EBB9A91" w14:textId="77777777" w:rsidR="0020022A" w:rsidRPr="0050693F" w:rsidRDefault="0020022A" w:rsidP="00D63060">
            <w:pPr>
              <w:jc w:val="center"/>
              <w:rPr>
                <w:rFonts w:ascii="Times New Roman" w:hAnsi="Times New Roman"/>
                <w:b/>
                <w:sz w:val="20"/>
                <w:szCs w:val="20"/>
              </w:rPr>
            </w:pPr>
            <w:r w:rsidRPr="0050693F">
              <w:rPr>
                <w:rFonts w:ascii="Times New Roman" w:hAnsi="Times New Roman"/>
                <w:b/>
                <w:sz w:val="20"/>
                <w:szCs w:val="20"/>
              </w:rPr>
              <w:t>2007</w:t>
            </w:r>
          </w:p>
        </w:tc>
      </w:tr>
      <w:tr w:rsidR="0020022A" w:rsidRPr="00FB3C24" w14:paraId="7551649F" w14:textId="77777777" w:rsidTr="0020022A">
        <w:tc>
          <w:tcPr>
            <w:tcW w:w="2148" w:type="dxa"/>
            <w:tcBorders>
              <w:top w:val="single" w:sz="4" w:space="0" w:color="auto"/>
              <w:left w:val="nil"/>
              <w:bottom w:val="nil"/>
              <w:right w:val="nil"/>
            </w:tcBorders>
          </w:tcPr>
          <w:p w14:paraId="1B84A2BB" w14:textId="77777777" w:rsidR="0020022A" w:rsidRPr="00FB3C24" w:rsidRDefault="0020022A" w:rsidP="00A202DA">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Literacy</w:t>
            </w:r>
          </w:p>
        </w:tc>
        <w:tc>
          <w:tcPr>
            <w:tcW w:w="1079" w:type="dxa"/>
            <w:tcBorders>
              <w:top w:val="single" w:sz="4" w:space="0" w:color="auto"/>
              <w:left w:val="nil"/>
              <w:bottom w:val="nil"/>
              <w:right w:val="nil"/>
            </w:tcBorders>
          </w:tcPr>
          <w:p w14:paraId="4A63967B" w14:textId="77777777" w:rsidR="0020022A" w:rsidRPr="00FB3C24" w:rsidRDefault="0020022A" w:rsidP="00A202DA">
            <w:pPr>
              <w:jc w:val="center"/>
              <w:rPr>
                <w:rFonts w:ascii="Times New Roman" w:hAnsi="Times New Roman"/>
                <w:sz w:val="20"/>
                <w:szCs w:val="20"/>
              </w:rPr>
            </w:pPr>
            <w:r>
              <w:rPr>
                <w:rFonts w:ascii="Times New Roman" w:hAnsi="Times New Roman"/>
                <w:sz w:val="20"/>
                <w:szCs w:val="20"/>
              </w:rPr>
              <w:t>83.6</w:t>
            </w:r>
          </w:p>
        </w:tc>
        <w:tc>
          <w:tcPr>
            <w:tcW w:w="709" w:type="dxa"/>
            <w:tcBorders>
              <w:top w:val="single" w:sz="4" w:space="0" w:color="auto"/>
              <w:left w:val="nil"/>
              <w:bottom w:val="nil"/>
              <w:right w:val="nil"/>
            </w:tcBorders>
          </w:tcPr>
          <w:p w14:paraId="6990CF83" w14:textId="77777777" w:rsidR="0020022A" w:rsidRPr="0020022A" w:rsidRDefault="0020022A" w:rsidP="0020022A">
            <w:pPr>
              <w:jc w:val="center"/>
              <w:rPr>
                <w:rFonts w:ascii="Times New Roman" w:hAnsi="Times New Roman"/>
                <w:i/>
                <w:sz w:val="20"/>
                <w:szCs w:val="20"/>
              </w:rPr>
            </w:pPr>
            <w:r w:rsidRPr="0020022A">
              <w:rPr>
                <w:rFonts w:ascii="Times New Roman" w:hAnsi="Times New Roman"/>
                <w:i/>
                <w:sz w:val="20"/>
                <w:szCs w:val="20"/>
              </w:rPr>
              <w:t>5.5</w:t>
            </w:r>
          </w:p>
        </w:tc>
        <w:tc>
          <w:tcPr>
            <w:tcW w:w="992" w:type="dxa"/>
            <w:tcBorders>
              <w:top w:val="single" w:sz="4" w:space="0" w:color="auto"/>
              <w:left w:val="nil"/>
              <w:bottom w:val="nil"/>
              <w:right w:val="nil"/>
            </w:tcBorders>
          </w:tcPr>
          <w:p w14:paraId="7375C4D4"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89.0</w:t>
            </w:r>
          </w:p>
        </w:tc>
        <w:tc>
          <w:tcPr>
            <w:tcW w:w="992" w:type="dxa"/>
            <w:tcBorders>
              <w:top w:val="single" w:sz="4" w:space="0" w:color="auto"/>
              <w:left w:val="nil"/>
              <w:bottom w:val="nil"/>
              <w:right w:val="nil"/>
            </w:tcBorders>
          </w:tcPr>
          <w:p w14:paraId="080CFCF8"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89.1</w:t>
            </w:r>
          </w:p>
        </w:tc>
      </w:tr>
      <w:tr w:rsidR="0020022A" w:rsidRPr="00FB3C24" w14:paraId="3C0D6D4F" w14:textId="77777777" w:rsidTr="0020022A">
        <w:tc>
          <w:tcPr>
            <w:tcW w:w="2148" w:type="dxa"/>
            <w:tcBorders>
              <w:top w:val="nil"/>
              <w:left w:val="nil"/>
              <w:bottom w:val="nil"/>
              <w:right w:val="nil"/>
            </w:tcBorders>
          </w:tcPr>
          <w:p w14:paraId="4E8E203F" w14:textId="77777777" w:rsidR="0020022A" w:rsidRPr="00FB3C24" w:rsidRDefault="0020022A" w:rsidP="00A202DA">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Numeracy</w:t>
            </w:r>
          </w:p>
        </w:tc>
        <w:tc>
          <w:tcPr>
            <w:tcW w:w="1079" w:type="dxa"/>
            <w:tcBorders>
              <w:top w:val="nil"/>
              <w:left w:val="nil"/>
              <w:bottom w:val="nil"/>
              <w:right w:val="nil"/>
            </w:tcBorders>
          </w:tcPr>
          <w:p w14:paraId="3D77EDB9" w14:textId="77777777" w:rsidR="0020022A" w:rsidRPr="00FB3C24" w:rsidRDefault="0020022A" w:rsidP="00A202DA">
            <w:pPr>
              <w:jc w:val="center"/>
              <w:rPr>
                <w:rFonts w:ascii="Times New Roman" w:hAnsi="Times New Roman"/>
                <w:sz w:val="20"/>
                <w:szCs w:val="20"/>
              </w:rPr>
            </w:pPr>
            <w:r>
              <w:rPr>
                <w:rFonts w:ascii="Times New Roman" w:hAnsi="Times New Roman"/>
                <w:sz w:val="20"/>
                <w:szCs w:val="20"/>
              </w:rPr>
              <w:t>84.2</w:t>
            </w:r>
          </w:p>
        </w:tc>
        <w:tc>
          <w:tcPr>
            <w:tcW w:w="709" w:type="dxa"/>
            <w:tcBorders>
              <w:top w:val="nil"/>
              <w:left w:val="nil"/>
              <w:bottom w:val="nil"/>
              <w:right w:val="nil"/>
            </w:tcBorders>
          </w:tcPr>
          <w:p w14:paraId="3CE7AE12" w14:textId="77777777" w:rsidR="0020022A" w:rsidRPr="0020022A" w:rsidRDefault="0020022A" w:rsidP="00A202DA">
            <w:pPr>
              <w:jc w:val="center"/>
              <w:rPr>
                <w:rFonts w:ascii="Times New Roman" w:hAnsi="Times New Roman"/>
                <w:i/>
                <w:sz w:val="20"/>
                <w:szCs w:val="20"/>
              </w:rPr>
            </w:pPr>
            <w:r w:rsidRPr="0020022A">
              <w:rPr>
                <w:rFonts w:ascii="Times New Roman" w:hAnsi="Times New Roman"/>
                <w:i/>
                <w:sz w:val="20"/>
                <w:szCs w:val="20"/>
              </w:rPr>
              <w:t>4.8</w:t>
            </w:r>
          </w:p>
        </w:tc>
        <w:tc>
          <w:tcPr>
            <w:tcW w:w="992" w:type="dxa"/>
            <w:tcBorders>
              <w:top w:val="nil"/>
              <w:left w:val="nil"/>
              <w:bottom w:val="nil"/>
              <w:right w:val="nil"/>
            </w:tcBorders>
          </w:tcPr>
          <w:p w14:paraId="1F0DB68B"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88.4</w:t>
            </w:r>
          </w:p>
        </w:tc>
        <w:tc>
          <w:tcPr>
            <w:tcW w:w="992" w:type="dxa"/>
            <w:tcBorders>
              <w:top w:val="nil"/>
              <w:left w:val="nil"/>
              <w:bottom w:val="nil"/>
              <w:right w:val="nil"/>
            </w:tcBorders>
          </w:tcPr>
          <w:p w14:paraId="6C20A957"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88.4</w:t>
            </w:r>
          </w:p>
        </w:tc>
      </w:tr>
      <w:tr w:rsidR="0020022A" w:rsidRPr="00FB3C24" w14:paraId="2535167E" w14:textId="77777777" w:rsidTr="0020022A">
        <w:tc>
          <w:tcPr>
            <w:tcW w:w="2148" w:type="dxa"/>
            <w:tcBorders>
              <w:top w:val="nil"/>
              <w:left w:val="nil"/>
              <w:bottom w:val="nil"/>
              <w:right w:val="nil"/>
            </w:tcBorders>
          </w:tcPr>
          <w:p w14:paraId="6A274F88" w14:textId="77777777" w:rsidR="0020022A" w:rsidRPr="00FB3C24" w:rsidRDefault="0020022A" w:rsidP="00A202DA">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LOTE</w:t>
            </w:r>
          </w:p>
        </w:tc>
        <w:tc>
          <w:tcPr>
            <w:tcW w:w="1079" w:type="dxa"/>
            <w:tcBorders>
              <w:top w:val="nil"/>
              <w:left w:val="nil"/>
              <w:bottom w:val="nil"/>
              <w:right w:val="nil"/>
            </w:tcBorders>
          </w:tcPr>
          <w:p w14:paraId="0122FA76" w14:textId="77777777" w:rsidR="0020022A" w:rsidRPr="00FB3C24" w:rsidRDefault="0020022A" w:rsidP="00A202DA">
            <w:pPr>
              <w:jc w:val="center"/>
              <w:rPr>
                <w:rFonts w:ascii="Times New Roman" w:hAnsi="Times New Roman"/>
                <w:sz w:val="20"/>
                <w:szCs w:val="20"/>
              </w:rPr>
            </w:pPr>
            <w:r>
              <w:rPr>
                <w:rFonts w:ascii="Times New Roman" w:hAnsi="Times New Roman"/>
                <w:sz w:val="20"/>
                <w:szCs w:val="20"/>
              </w:rPr>
              <w:t>59.5</w:t>
            </w:r>
          </w:p>
        </w:tc>
        <w:tc>
          <w:tcPr>
            <w:tcW w:w="709" w:type="dxa"/>
            <w:tcBorders>
              <w:top w:val="nil"/>
              <w:left w:val="nil"/>
              <w:bottom w:val="nil"/>
              <w:right w:val="nil"/>
            </w:tcBorders>
          </w:tcPr>
          <w:p w14:paraId="35EF437B" w14:textId="77777777" w:rsidR="0020022A" w:rsidRPr="0020022A" w:rsidRDefault="0020022A" w:rsidP="00A202DA">
            <w:pPr>
              <w:jc w:val="center"/>
              <w:rPr>
                <w:rFonts w:ascii="Times New Roman" w:hAnsi="Times New Roman"/>
                <w:i/>
                <w:sz w:val="20"/>
                <w:szCs w:val="20"/>
              </w:rPr>
            </w:pPr>
            <w:r w:rsidRPr="0020022A">
              <w:rPr>
                <w:rFonts w:ascii="Times New Roman" w:hAnsi="Times New Roman"/>
                <w:i/>
                <w:sz w:val="20"/>
                <w:szCs w:val="20"/>
              </w:rPr>
              <w:t>7.5</w:t>
            </w:r>
          </w:p>
        </w:tc>
        <w:tc>
          <w:tcPr>
            <w:tcW w:w="992" w:type="dxa"/>
            <w:tcBorders>
              <w:top w:val="nil"/>
              <w:left w:val="nil"/>
              <w:bottom w:val="nil"/>
              <w:right w:val="nil"/>
            </w:tcBorders>
          </w:tcPr>
          <w:p w14:paraId="36FC8B85"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72.9</w:t>
            </w:r>
          </w:p>
        </w:tc>
        <w:tc>
          <w:tcPr>
            <w:tcW w:w="992" w:type="dxa"/>
            <w:tcBorders>
              <w:top w:val="nil"/>
              <w:left w:val="nil"/>
              <w:bottom w:val="nil"/>
              <w:right w:val="nil"/>
            </w:tcBorders>
          </w:tcPr>
          <w:p w14:paraId="11813759" w14:textId="77777777" w:rsidR="0020022A" w:rsidRPr="00FB3C24" w:rsidRDefault="0020022A" w:rsidP="00D63060">
            <w:pPr>
              <w:jc w:val="center"/>
              <w:rPr>
                <w:rFonts w:ascii="Times New Roman" w:hAnsi="Times New Roman"/>
                <w:sz w:val="20"/>
                <w:szCs w:val="20"/>
              </w:rPr>
            </w:pPr>
            <w:r>
              <w:rPr>
                <w:sz w:val="20"/>
                <w:szCs w:val="20"/>
              </w:rPr>
              <w:t>67.1</w:t>
            </w:r>
          </w:p>
        </w:tc>
      </w:tr>
      <w:tr w:rsidR="0020022A" w:rsidRPr="00FB3C24" w14:paraId="22F08814" w14:textId="77777777" w:rsidTr="0020022A">
        <w:tc>
          <w:tcPr>
            <w:tcW w:w="2148" w:type="dxa"/>
            <w:tcBorders>
              <w:top w:val="nil"/>
              <w:left w:val="nil"/>
              <w:bottom w:val="nil"/>
              <w:right w:val="nil"/>
            </w:tcBorders>
          </w:tcPr>
          <w:p w14:paraId="00ACAC5B" w14:textId="77777777" w:rsidR="0020022A" w:rsidRPr="00FB3C24" w:rsidRDefault="0020022A" w:rsidP="00A63871">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Computing</w:t>
            </w:r>
            <w:r>
              <w:rPr>
                <w:rFonts w:ascii="Times New Roman" w:hAnsi="Times New Roman"/>
                <w:sz w:val="20"/>
                <w:szCs w:val="20"/>
              </w:rPr>
              <w:t>/IT</w:t>
            </w:r>
          </w:p>
        </w:tc>
        <w:tc>
          <w:tcPr>
            <w:tcW w:w="1079" w:type="dxa"/>
            <w:tcBorders>
              <w:top w:val="nil"/>
              <w:left w:val="nil"/>
              <w:bottom w:val="nil"/>
              <w:right w:val="nil"/>
            </w:tcBorders>
          </w:tcPr>
          <w:p w14:paraId="7B5CC498" w14:textId="77777777" w:rsidR="0020022A" w:rsidRPr="00FB3C24" w:rsidRDefault="0020022A" w:rsidP="00A63871">
            <w:pPr>
              <w:jc w:val="center"/>
              <w:rPr>
                <w:rFonts w:ascii="Times New Roman" w:hAnsi="Times New Roman"/>
                <w:sz w:val="20"/>
                <w:szCs w:val="20"/>
              </w:rPr>
            </w:pPr>
            <w:r>
              <w:rPr>
                <w:rFonts w:ascii="Times New Roman" w:hAnsi="Times New Roman"/>
                <w:sz w:val="20"/>
                <w:szCs w:val="20"/>
              </w:rPr>
              <w:t>88.3</w:t>
            </w:r>
          </w:p>
        </w:tc>
        <w:tc>
          <w:tcPr>
            <w:tcW w:w="709" w:type="dxa"/>
            <w:tcBorders>
              <w:top w:val="nil"/>
              <w:left w:val="nil"/>
              <w:bottom w:val="nil"/>
              <w:right w:val="nil"/>
            </w:tcBorders>
          </w:tcPr>
          <w:p w14:paraId="30EEFB80" w14:textId="77777777" w:rsidR="0020022A" w:rsidRPr="0020022A" w:rsidRDefault="0020022A" w:rsidP="00A63871">
            <w:pPr>
              <w:jc w:val="center"/>
              <w:rPr>
                <w:rFonts w:ascii="Times New Roman" w:hAnsi="Times New Roman"/>
                <w:i/>
                <w:sz w:val="20"/>
                <w:szCs w:val="20"/>
              </w:rPr>
            </w:pPr>
            <w:r w:rsidRPr="0020022A">
              <w:rPr>
                <w:rFonts w:ascii="Times New Roman" w:hAnsi="Times New Roman"/>
                <w:i/>
                <w:sz w:val="20"/>
                <w:szCs w:val="20"/>
              </w:rPr>
              <w:t>5.4</w:t>
            </w:r>
          </w:p>
        </w:tc>
        <w:tc>
          <w:tcPr>
            <w:tcW w:w="992" w:type="dxa"/>
            <w:tcBorders>
              <w:top w:val="nil"/>
              <w:left w:val="nil"/>
              <w:bottom w:val="nil"/>
              <w:right w:val="nil"/>
            </w:tcBorders>
          </w:tcPr>
          <w:p w14:paraId="5B331B51"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90.4</w:t>
            </w:r>
          </w:p>
        </w:tc>
        <w:tc>
          <w:tcPr>
            <w:tcW w:w="992" w:type="dxa"/>
            <w:tcBorders>
              <w:top w:val="nil"/>
              <w:left w:val="nil"/>
              <w:bottom w:val="nil"/>
              <w:right w:val="nil"/>
            </w:tcBorders>
          </w:tcPr>
          <w:p w14:paraId="52ABC6A5" w14:textId="77777777" w:rsidR="0020022A" w:rsidRPr="00FB3C24" w:rsidRDefault="0020022A" w:rsidP="00D63060">
            <w:pPr>
              <w:jc w:val="center"/>
              <w:rPr>
                <w:rFonts w:ascii="Times New Roman" w:hAnsi="Times New Roman"/>
                <w:sz w:val="20"/>
                <w:szCs w:val="20"/>
              </w:rPr>
            </w:pPr>
            <w:r>
              <w:rPr>
                <w:sz w:val="20"/>
                <w:szCs w:val="20"/>
              </w:rPr>
              <w:t>88.5</w:t>
            </w:r>
          </w:p>
        </w:tc>
      </w:tr>
      <w:tr w:rsidR="0020022A" w:rsidRPr="00FB3C24" w14:paraId="168E8B1A" w14:textId="77777777" w:rsidTr="0020022A">
        <w:tc>
          <w:tcPr>
            <w:tcW w:w="2148" w:type="dxa"/>
            <w:tcBorders>
              <w:top w:val="nil"/>
              <w:left w:val="nil"/>
              <w:bottom w:val="single" w:sz="4" w:space="0" w:color="auto"/>
              <w:right w:val="nil"/>
            </w:tcBorders>
          </w:tcPr>
          <w:p w14:paraId="00A11C78" w14:textId="77777777" w:rsidR="0020022A" w:rsidRPr="00FB3C24" w:rsidRDefault="0020022A" w:rsidP="00A202DA">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079" w:type="dxa"/>
            <w:tcBorders>
              <w:top w:val="nil"/>
              <w:left w:val="nil"/>
              <w:bottom w:val="single" w:sz="4" w:space="0" w:color="auto"/>
              <w:right w:val="nil"/>
            </w:tcBorders>
          </w:tcPr>
          <w:p w14:paraId="3FCDD9B9" w14:textId="77777777" w:rsidR="0020022A" w:rsidRPr="00FB3C24" w:rsidRDefault="0020022A" w:rsidP="00A202DA">
            <w:pPr>
              <w:jc w:val="center"/>
              <w:rPr>
                <w:rFonts w:ascii="Times New Roman" w:hAnsi="Times New Roman"/>
                <w:sz w:val="20"/>
                <w:szCs w:val="20"/>
              </w:rPr>
            </w:pPr>
            <w:r>
              <w:rPr>
                <w:rFonts w:ascii="Times New Roman" w:hAnsi="Times New Roman"/>
                <w:sz w:val="20"/>
                <w:szCs w:val="20"/>
              </w:rPr>
              <w:t>87.7</w:t>
            </w:r>
          </w:p>
        </w:tc>
        <w:tc>
          <w:tcPr>
            <w:tcW w:w="709" w:type="dxa"/>
            <w:tcBorders>
              <w:top w:val="nil"/>
              <w:left w:val="nil"/>
              <w:bottom w:val="single" w:sz="4" w:space="0" w:color="auto"/>
              <w:right w:val="nil"/>
            </w:tcBorders>
          </w:tcPr>
          <w:p w14:paraId="5726558A" w14:textId="77777777" w:rsidR="0020022A" w:rsidRPr="0020022A" w:rsidRDefault="0020022A" w:rsidP="00A202DA">
            <w:pPr>
              <w:jc w:val="center"/>
              <w:rPr>
                <w:rFonts w:ascii="Times New Roman" w:hAnsi="Times New Roman"/>
                <w:i/>
                <w:sz w:val="20"/>
                <w:szCs w:val="20"/>
              </w:rPr>
            </w:pPr>
            <w:r w:rsidRPr="0020022A">
              <w:rPr>
                <w:rFonts w:ascii="Times New Roman" w:hAnsi="Times New Roman"/>
                <w:i/>
                <w:sz w:val="20"/>
                <w:szCs w:val="20"/>
              </w:rPr>
              <w:t>4.7</w:t>
            </w:r>
          </w:p>
        </w:tc>
        <w:tc>
          <w:tcPr>
            <w:tcW w:w="992" w:type="dxa"/>
            <w:tcBorders>
              <w:top w:val="nil"/>
              <w:left w:val="nil"/>
              <w:bottom w:val="single" w:sz="4" w:space="0" w:color="auto"/>
              <w:right w:val="nil"/>
            </w:tcBorders>
          </w:tcPr>
          <w:p w14:paraId="74AC7170"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87.0</w:t>
            </w:r>
          </w:p>
        </w:tc>
        <w:tc>
          <w:tcPr>
            <w:tcW w:w="992" w:type="dxa"/>
            <w:tcBorders>
              <w:top w:val="nil"/>
              <w:left w:val="nil"/>
              <w:bottom w:val="single" w:sz="4" w:space="0" w:color="auto"/>
              <w:right w:val="nil"/>
            </w:tcBorders>
          </w:tcPr>
          <w:p w14:paraId="1688BB85" w14:textId="77777777" w:rsidR="0020022A" w:rsidRPr="00FB3C24" w:rsidRDefault="0020022A" w:rsidP="00D63060">
            <w:pPr>
              <w:jc w:val="center"/>
              <w:rPr>
                <w:rFonts w:ascii="Times New Roman" w:hAnsi="Times New Roman"/>
                <w:sz w:val="20"/>
                <w:szCs w:val="20"/>
              </w:rPr>
            </w:pPr>
          </w:p>
        </w:tc>
      </w:tr>
      <w:tr w:rsidR="0020022A" w:rsidRPr="00FB3C24" w14:paraId="2BFE609C" w14:textId="77777777" w:rsidTr="0020022A">
        <w:tc>
          <w:tcPr>
            <w:tcW w:w="2148" w:type="dxa"/>
            <w:tcBorders>
              <w:top w:val="single" w:sz="4" w:space="0" w:color="auto"/>
              <w:left w:val="nil"/>
              <w:bottom w:val="double" w:sz="4" w:space="0" w:color="auto"/>
              <w:right w:val="nil"/>
            </w:tcBorders>
          </w:tcPr>
          <w:p w14:paraId="757B173E" w14:textId="77777777" w:rsidR="0020022A" w:rsidRPr="00FB3C24" w:rsidRDefault="0020022A" w:rsidP="00A202DA">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primary t</w:t>
            </w:r>
            <w:r w:rsidRPr="00FB3C24">
              <w:rPr>
                <w:rFonts w:ascii="Times New Roman" w:hAnsi="Times New Roman"/>
                <w:sz w:val="20"/>
                <w:szCs w:val="20"/>
              </w:rPr>
              <w:t>eachers</w:t>
            </w:r>
          </w:p>
        </w:tc>
        <w:tc>
          <w:tcPr>
            <w:tcW w:w="1079" w:type="dxa"/>
            <w:tcBorders>
              <w:top w:val="single" w:sz="4" w:space="0" w:color="auto"/>
              <w:left w:val="nil"/>
              <w:bottom w:val="double" w:sz="4" w:space="0" w:color="auto"/>
              <w:right w:val="nil"/>
            </w:tcBorders>
          </w:tcPr>
          <w:p w14:paraId="0E37AB93" w14:textId="77777777" w:rsidR="0020022A" w:rsidRPr="00FB3C24" w:rsidRDefault="0020022A" w:rsidP="00A202DA">
            <w:pPr>
              <w:jc w:val="center"/>
              <w:rPr>
                <w:rFonts w:ascii="Times New Roman" w:hAnsi="Times New Roman"/>
                <w:sz w:val="20"/>
                <w:szCs w:val="20"/>
              </w:rPr>
            </w:pPr>
            <w:r>
              <w:rPr>
                <w:rFonts w:ascii="Times New Roman" w:hAnsi="Times New Roman"/>
                <w:sz w:val="20"/>
                <w:szCs w:val="20"/>
              </w:rPr>
              <w:t>84.7</w:t>
            </w:r>
          </w:p>
        </w:tc>
        <w:tc>
          <w:tcPr>
            <w:tcW w:w="709" w:type="dxa"/>
            <w:tcBorders>
              <w:top w:val="single" w:sz="4" w:space="0" w:color="auto"/>
              <w:left w:val="nil"/>
              <w:bottom w:val="double" w:sz="4" w:space="0" w:color="auto"/>
              <w:right w:val="nil"/>
            </w:tcBorders>
          </w:tcPr>
          <w:p w14:paraId="08BDD83C" w14:textId="77777777" w:rsidR="0020022A" w:rsidRPr="0020022A" w:rsidRDefault="0020022A" w:rsidP="00A202DA">
            <w:pPr>
              <w:jc w:val="center"/>
              <w:rPr>
                <w:rFonts w:ascii="Times New Roman" w:hAnsi="Times New Roman"/>
                <w:i/>
                <w:sz w:val="20"/>
                <w:szCs w:val="20"/>
              </w:rPr>
            </w:pPr>
            <w:r w:rsidRPr="0020022A">
              <w:rPr>
                <w:rFonts w:ascii="Times New Roman" w:hAnsi="Times New Roman"/>
                <w:i/>
                <w:sz w:val="20"/>
                <w:szCs w:val="20"/>
              </w:rPr>
              <w:t>1.1</w:t>
            </w:r>
          </w:p>
        </w:tc>
        <w:tc>
          <w:tcPr>
            <w:tcW w:w="992" w:type="dxa"/>
            <w:tcBorders>
              <w:top w:val="single" w:sz="4" w:space="0" w:color="auto"/>
              <w:left w:val="nil"/>
              <w:bottom w:val="double" w:sz="4" w:space="0" w:color="auto"/>
              <w:right w:val="nil"/>
            </w:tcBorders>
          </w:tcPr>
          <w:p w14:paraId="761D2141"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87.2</w:t>
            </w:r>
          </w:p>
        </w:tc>
        <w:tc>
          <w:tcPr>
            <w:tcW w:w="992" w:type="dxa"/>
            <w:tcBorders>
              <w:top w:val="single" w:sz="4" w:space="0" w:color="auto"/>
              <w:left w:val="nil"/>
              <w:bottom w:val="double" w:sz="4" w:space="0" w:color="auto"/>
              <w:right w:val="nil"/>
            </w:tcBorders>
          </w:tcPr>
          <w:p w14:paraId="5691A1F0"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86</w:t>
            </w:r>
          </w:p>
        </w:tc>
      </w:tr>
    </w:tbl>
    <w:p w14:paraId="58CD1424" w14:textId="77777777" w:rsidR="00223546" w:rsidRPr="003A30A5" w:rsidRDefault="00223546" w:rsidP="00223546">
      <w:pPr>
        <w:rPr>
          <w:rFonts w:ascii="Times New Roman" w:hAnsi="Times New Roman"/>
          <w:sz w:val="20"/>
          <w:szCs w:val="20"/>
        </w:rPr>
      </w:pPr>
      <w:r w:rsidRPr="003A30A5">
        <w:rPr>
          <w:rFonts w:ascii="Times New Roman" w:hAnsi="Times New Roman"/>
          <w:i/>
          <w:sz w:val="20"/>
          <w:szCs w:val="20"/>
        </w:rPr>
        <w:lastRenderedPageBreak/>
        <w:t>Note:</w:t>
      </w:r>
      <w:r w:rsidRPr="003A30A5">
        <w:rPr>
          <w:rFonts w:ascii="Times New Roman" w:hAnsi="Times New Roman"/>
          <w:sz w:val="20"/>
          <w:szCs w:val="20"/>
        </w:rPr>
        <w:t xml:space="preserve"> Proportions of Literacy, Numeracy</w:t>
      </w:r>
      <w:r>
        <w:rPr>
          <w:rFonts w:ascii="Times New Roman" w:hAnsi="Times New Roman"/>
          <w:sz w:val="20"/>
          <w:szCs w:val="20"/>
        </w:rPr>
        <w:t>,</w:t>
      </w:r>
      <w:r w:rsidRPr="003A30A5">
        <w:rPr>
          <w:rFonts w:ascii="Times New Roman" w:hAnsi="Times New Roman"/>
          <w:sz w:val="20"/>
          <w:szCs w:val="20"/>
        </w:rPr>
        <w:t xml:space="preserve"> Computing/IT </w:t>
      </w:r>
      <w:r>
        <w:rPr>
          <w:rFonts w:ascii="Times New Roman" w:hAnsi="Times New Roman"/>
          <w:sz w:val="20"/>
          <w:szCs w:val="20"/>
        </w:rPr>
        <w:t xml:space="preserve">and Special Needs </w:t>
      </w:r>
      <w:r w:rsidRPr="003A30A5">
        <w:rPr>
          <w:rFonts w:ascii="Times New Roman" w:hAnsi="Times New Roman"/>
          <w:sz w:val="20"/>
          <w:szCs w:val="20"/>
        </w:rPr>
        <w:t xml:space="preserve">are of Primary Specialist Teachers in these areas (Generalists who indicated that they were teaching in these areas </w:t>
      </w:r>
      <w:r>
        <w:rPr>
          <w:rFonts w:ascii="Times New Roman" w:hAnsi="Times New Roman"/>
          <w:sz w:val="20"/>
          <w:szCs w:val="20"/>
        </w:rPr>
        <w:t>are not included). LOTE teacher</w:t>
      </w:r>
      <w:r w:rsidRPr="003A30A5">
        <w:rPr>
          <w:rFonts w:ascii="Times New Roman" w:hAnsi="Times New Roman"/>
          <w:sz w:val="20"/>
          <w:szCs w:val="20"/>
        </w:rPr>
        <w:t xml:space="preserve"> proportions</w:t>
      </w:r>
      <w:r>
        <w:rPr>
          <w:rFonts w:ascii="Times New Roman" w:hAnsi="Times New Roman"/>
          <w:sz w:val="20"/>
          <w:szCs w:val="20"/>
        </w:rPr>
        <w:t xml:space="preserve"> include</w:t>
      </w:r>
      <w:r w:rsidRPr="003A30A5">
        <w:rPr>
          <w:rFonts w:ascii="Times New Roman" w:hAnsi="Times New Roman"/>
          <w:sz w:val="20"/>
          <w:szCs w:val="20"/>
        </w:rPr>
        <w:t xml:space="preserve"> those who also </w:t>
      </w:r>
      <w:r>
        <w:rPr>
          <w:rFonts w:ascii="Times New Roman" w:hAnsi="Times New Roman"/>
          <w:sz w:val="20"/>
          <w:szCs w:val="20"/>
        </w:rPr>
        <w:t>indicated they were generalists</w:t>
      </w:r>
      <w:r w:rsidRPr="003A30A5">
        <w:rPr>
          <w:rFonts w:ascii="Times New Roman" w:hAnsi="Times New Roman"/>
          <w:sz w:val="20"/>
          <w:szCs w:val="20"/>
        </w:rPr>
        <w:t xml:space="preserve"> and those who did not indicate whether or not they were generalists (but who did indicate that they c</w:t>
      </w:r>
      <w:r>
        <w:rPr>
          <w:rFonts w:ascii="Times New Roman" w:hAnsi="Times New Roman"/>
          <w:sz w:val="20"/>
          <w:szCs w:val="20"/>
        </w:rPr>
        <w:t>urrently taught LOTE). Special N</w:t>
      </w:r>
      <w:r w:rsidRPr="003A30A5">
        <w:rPr>
          <w:rFonts w:ascii="Times New Roman" w:hAnsi="Times New Roman"/>
          <w:sz w:val="20"/>
          <w:szCs w:val="20"/>
        </w:rPr>
        <w:t>eeds proportions and denominator does not include teachers in Special Schools.</w:t>
      </w:r>
    </w:p>
    <w:p w14:paraId="4E8A9041" w14:textId="77777777" w:rsidR="00B70FC8" w:rsidRDefault="00B70FC8" w:rsidP="00FF3F60">
      <w:pPr>
        <w:tabs>
          <w:tab w:val="center" w:pos="3499"/>
        </w:tabs>
        <w:autoSpaceDE w:val="0"/>
        <w:autoSpaceDN w:val="0"/>
        <w:adjustRightInd w:val="0"/>
        <w:rPr>
          <w:rFonts w:ascii="Times New Roman" w:hAnsi="Times New Roman"/>
          <w:bCs/>
          <w:sz w:val="18"/>
          <w:szCs w:val="18"/>
        </w:rPr>
      </w:pPr>
    </w:p>
    <w:p w14:paraId="34CCEC06" w14:textId="77777777" w:rsidR="0014683C" w:rsidRPr="0064211F" w:rsidRDefault="0014683C" w:rsidP="0014683C">
      <w:pPr>
        <w:autoSpaceDE w:val="0"/>
        <w:autoSpaceDN w:val="0"/>
        <w:adjustRightInd w:val="0"/>
        <w:spacing w:before="100" w:beforeAutospacing="1" w:after="100" w:afterAutospacing="1"/>
        <w:jc w:val="both"/>
        <w:rPr>
          <w:rFonts w:ascii="Times New Roman" w:hAnsi="Times New Roman"/>
        </w:rPr>
      </w:pPr>
      <w:r w:rsidRPr="0064211F">
        <w:rPr>
          <w:rFonts w:ascii="Times New Roman" w:hAnsi="Times New Roman"/>
        </w:rPr>
        <w:t>It is a similar picture at secondary school level (Table 3.8) with about 36.8% of LOTE teachers born overseas compared with 19.4% of all secondary teachers. The differences between the proportions teaching in the other curriculum areas who were born overseas and secondary teachers overall were far smaller. For example, somewhat higher proportions of those teaching in Mathematics (23.4%) and somewhat lower proportions of those teaching in English (17.0), History (16.4%) and VET (14.2%) were born overseas.</w:t>
      </w:r>
    </w:p>
    <w:p w14:paraId="348776ED" w14:textId="77777777" w:rsidR="0014683C" w:rsidRPr="0064211F" w:rsidRDefault="0014683C" w:rsidP="0014683C">
      <w:pPr>
        <w:autoSpaceDE w:val="0"/>
        <w:autoSpaceDN w:val="0"/>
        <w:adjustRightInd w:val="0"/>
        <w:spacing w:before="100" w:beforeAutospacing="1" w:after="100" w:afterAutospacing="1"/>
        <w:jc w:val="both"/>
        <w:rPr>
          <w:rFonts w:ascii="Times New Roman" w:hAnsi="Times New Roman"/>
        </w:rPr>
      </w:pPr>
      <w:r w:rsidRPr="0064211F">
        <w:rPr>
          <w:rFonts w:ascii="Times New Roman" w:hAnsi="Times New Roman"/>
        </w:rPr>
        <w:t xml:space="preserve">The data in Tables 3.7 and 3.8 indicate that Australia has a relatively high reliance on teachers born overseas for its LOTE teacher workforce although, as noted in the main SiAS report, most of those teachers who were born overseas appear to have spent a lengthy time in </w:t>
      </w:r>
      <w:r w:rsidRPr="004A6AEA">
        <w:rPr>
          <w:rFonts w:ascii="Times New Roman" w:hAnsi="Times New Roman"/>
        </w:rPr>
        <w:t>Australia, as was the case in 2007 and 2010. T</w:t>
      </w:r>
      <w:r w:rsidRPr="0064211F">
        <w:rPr>
          <w:rFonts w:ascii="Times New Roman" w:hAnsi="Times New Roman"/>
        </w:rPr>
        <w:t xml:space="preserve">his suggests that overseas-born (and possibly overseas-qualified) teachers </w:t>
      </w:r>
      <w:r>
        <w:rPr>
          <w:rFonts w:ascii="Times New Roman" w:hAnsi="Times New Roman"/>
        </w:rPr>
        <w:t>are</w:t>
      </w:r>
      <w:r w:rsidRPr="0064211F">
        <w:rPr>
          <w:rFonts w:ascii="Times New Roman" w:hAnsi="Times New Roman"/>
        </w:rPr>
        <w:t xml:space="preserve"> an important source of teacher supply</w:t>
      </w:r>
      <w:r>
        <w:rPr>
          <w:rFonts w:ascii="Times New Roman" w:hAnsi="Times New Roman"/>
        </w:rPr>
        <w:t xml:space="preserve"> in LOTE</w:t>
      </w:r>
      <w:r w:rsidRPr="0064211F">
        <w:rPr>
          <w:rFonts w:ascii="Times New Roman" w:hAnsi="Times New Roman"/>
        </w:rPr>
        <w:t xml:space="preserve">. </w:t>
      </w:r>
    </w:p>
    <w:p w14:paraId="4BEA2648" w14:textId="77777777" w:rsidR="00FF3F60" w:rsidRDefault="00632DAD" w:rsidP="0020370B">
      <w:pPr>
        <w:pStyle w:val="TableCaption"/>
      </w:pPr>
      <w:bookmarkStart w:id="45" w:name="_Toc385500420"/>
      <w:r>
        <w:t>Table 3.8</w:t>
      </w:r>
      <w:r w:rsidR="00FF3F60" w:rsidRPr="00DE6143">
        <w:t>:</w:t>
      </w:r>
      <w:r w:rsidR="00FF3F60">
        <w:t xml:space="preserve"> Proportion of teachers born in Australia</w:t>
      </w:r>
      <w:r w:rsidR="00FF3F60" w:rsidRPr="00DE6143">
        <w:t>: for teachers currently teaching in specified ar</w:t>
      </w:r>
      <w:r w:rsidR="00FF3F60">
        <w:t>eas,</w:t>
      </w:r>
      <w:r w:rsidR="00FF3F60" w:rsidRPr="00DE6143">
        <w:t xml:space="preserve"> </w:t>
      </w:r>
      <w:r w:rsidR="00FF3F60">
        <w:t xml:space="preserve">Secondary </w:t>
      </w:r>
      <w:r w:rsidR="00FF3F60" w:rsidRPr="00DE6143">
        <w:t>teachers</w:t>
      </w:r>
      <w:bookmarkEnd w:id="45"/>
    </w:p>
    <w:tbl>
      <w:tblPr>
        <w:tblW w:w="0" w:type="auto"/>
        <w:tblLook w:val="01E0" w:firstRow="1" w:lastRow="1" w:firstColumn="1" w:lastColumn="1" w:noHBand="0" w:noVBand="0"/>
        <w:tblDescription w:val="Table 3.8 shows about 36.8% of LOTE teachers born overseas compared with 19.4% of all secondary teachers. The differences between the proportions teaching in the other curriculum areas who were born overseas and secondary teachers overall were far smaller. For example, somewhat higher proportions of those teaching in Mathematics (23.4%) and somewhat lower proportions of those teaching in English (17.0), History (16.4%) and VET (14.2%) were born overseas."/>
      </w:tblPr>
      <w:tblGrid>
        <w:gridCol w:w="2148"/>
        <w:gridCol w:w="1050"/>
        <w:gridCol w:w="735"/>
        <w:gridCol w:w="995"/>
        <w:gridCol w:w="992"/>
      </w:tblGrid>
      <w:tr w:rsidR="00E177A0" w:rsidRPr="003754E4" w14:paraId="3E3D5CB0" w14:textId="77777777" w:rsidTr="0020022A">
        <w:trPr>
          <w:trHeight w:val="690"/>
        </w:trPr>
        <w:tc>
          <w:tcPr>
            <w:tcW w:w="2148" w:type="dxa"/>
            <w:vMerge w:val="restart"/>
            <w:tcBorders>
              <w:top w:val="double" w:sz="4" w:space="0" w:color="auto"/>
              <w:left w:val="nil"/>
              <w:bottom w:val="single" w:sz="4" w:space="0" w:color="auto"/>
              <w:right w:val="nil"/>
            </w:tcBorders>
            <w:vAlign w:val="bottom"/>
          </w:tcPr>
          <w:p w14:paraId="70CB7D3B" w14:textId="77777777" w:rsidR="00E177A0" w:rsidRPr="003754E4" w:rsidRDefault="00E177A0" w:rsidP="00E177A0">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3772" w:type="dxa"/>
            <w:gridSpan w:val="4"/>
            <w:tcBorders>
              <w:top w:val="double" w:sz="4" w:space="0" w:color="auto"/>
              <w:left w:val="nil"/>
              <w:bottom w:val="single" w:sz="4" w:space="0" w:color="auto"/>
              <w:right w:val="nil"/>
            </w:tcBorders>
          </w:tcPr>
          <w:p w14:paraId="499041E9" w14:textId="77777777" w:rsidR="00E177A0" w:rsidRPr="003754E4" w:rsidRDefault="00E177A0" w:rsidP="00A202DA">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 xml:space="preserve">Proportion of teachers who were born in </w:t>
            </w:r>
            <w:smartTag w:uri="urn:schemas-microsoft-com:office:smarttags" w:element="country-region">
              <w:smartTag w:uri="urn:schemas-microsoft-com:office:smarttags" w:element="place">
                <w:r>
                  <w:rPr>
                    <w:rFonts w:ascii="Times New Roman" w:hAnsi="Times New Roman"/>
                    <w:b/>
                    <w:sz w:val="20"/>
                    <w:szCs w:val="20"/>
                  </w:rPr>
                  <w:t>Australia</w:t>
                </w:r>
              </w:smartTag>
            </w:smartTag>
            <w:r>
              <w:rPr>
                <w:rFonts w:ascii="Times New Roman" w:hAnsi="Times New Roman"/>
                <w:b/>
                <w:sz w:val="20"/>
                <w:szCs w:val="20"/>
              </w:rPr>
              <w:t xml:space="preserve"> (%)</w:t>
            </w:r>
          </w:p>
        </w:tc>
      </w:tr>
      <w:tr w:rsidR="0020022A" w:rsidRPr="00FB3C24" w14:paraId="4F424378" w14:textId="77777777" w:rsidTr="0020022A">
        <w:tc>
          <w:tcPr>
            <w:tcW w:w="2148" w:type="dxa"/>
            <w:vMerge/>
            <w:tcBorders>
              <w:left w:val="nil"/>
              <w:bottom w:val="nil"/>
              <w:right w:val="nil"/>
            </w:tcBorders>
          </w:tcPr>
          <w:p w14:paraId="5319ABFF" w14:textId="77777777" w:rsidR="0020022A" w:rsidRDefault="0020022A" w:rsidP="00A202DA">
            <w:pPr>
              <w:tabs>
                <w:tab w:val="right" w:leader="dot" w:pos="8640"/>
              </w:tabs>
              <w:spacing w:before="100" w:beforeAutospacing="1" w:after="100" w:afterAutospacing="1"/>
              <w:jc w:val="both"/>
              <w:rPr>
                <w:rFonts w:ascii="Times New Roman" w:hAnsi="Times New Roman"/>
                <w:sz w:val="20"/>
                <w:szCs w:val="20"/>
              </w:rPr>
            </w:pPr>
          </w:p>
        </w:tc>
        <w:tc>
          <w:tcPr>
            <w:tcW w:w="1050" w:type="dxa"/>
            <w:tcBorders>
              <w:top w:val="single" w:sz="4" w:space="0" w:color="auto"/>
              <w:left w:val="nil"/>
              <w:bottom w:val="nil"/>
              <w:right w:val="nil"/>
            </w:tcBorders>
            <w:vAlign w:val="center"/>
          </w:tcPr>
          <w:p w14:paraId="1AE82A3C" w14:textId="77777777" w:rsidR="0020022A" w:rsidRPr="00E177A0" w:rsidRDefault="0020022A" w:rsidP="00E177A0">
            <w:pPr>
              <w:jc w:val="center"/>
              <w:rPr>
                <w:rFonts w:ascii="Times New Roman" w:hAnsi="Times New Roman"/>
                <w:b/>
                <w:sz w:val="20"/>
                <w:szCs w:val="20"/>
              </w:rPr>
            </w:pPr>
            <w:r>
              <w:rPr>
                <w:rFonts w:ascii="Times New Roman" w:hAnsi="Times New Roman"/>
                <w:b/>
                <w:sz w:val="20"/>
                <w:szCs w:val="20"/>
              </w:rPr>
              <w:t>2013</w:t>
            </w:r>
          </w:p>
        </w:tc>
        <w:tc>
          <w:tcPr>
            <w:tcW w:w="735" w:type="dxa"/>
            <w:tcBorders>
              <w:top w:val="single" w:sz="4" w:space="0" w:color="auto"/>
              <w:left w:val="nil"/>
              <w:bottom w:val="nil"/>
              <w:right w:val="nil"/>
            </w:tcBorders>
            <w:vAlign w:val="center"/>
          </w:tcPr>
          <w:p w14:paraId="57A8F60B" w14:textId="77777777" w:rsidR="0020022A" w:rsidRPr="0020022A" w:rsidRDefault="0020022A" w:rsidP="00E177A0">
            <w:pPr>
              <w:jc w:val="center"/>
              <w:rPr>
                <w:rFonts w:ascii="Times New Roman" w:hAnsi="Times New Roman"/>
                <w:b/>
                <w:i/>
                <w:sz w:val="20"/>
                <w:szCs w:val="20"/>
              </w:rPr>
            </w:pPr>
            <w:r w:rsidRPr="0020022A">
              <w:rPr>
                <w:rFonts w:ascii="Times New Roman" w:hAnsi="Times New Roman"/>
                <w:b/>
                <w:i/>
                <w:sz w:val="20"/>
                <w:szCs w:val="20"/>
              </w:rPr>
              <w:t>SE</w:t>
            </w:r>
          </w:p>
        </w:tc>
        <w:tc>
          <w:tcPr>
            <w:tcW w:w="995" w:type="dxa"/>
            <w:tcBorders>
              <w:top w:val="single" w:sz="4" w:space="0" w:color="auto"/>
              <w:left w:val="nil"/>
              <w:bottom w:val="nil"/>
              <w:right w:val="nil"/>
            </w:tcBorders>
            <w:vAlign w:val="center"/>
          </w:tcPr>
          <w:p w14:paraId="07F3F152" w14:textId="77777777" w:rsidR="0020022A" w:rsidRPr="00E177A0" w:rsidRDefault="0020022A" w:rsidP="00D63060">
            <w:pPr>
              <w:jc w:val="center"/>
              <w:rPr>
                <w:rFonts w:ascii="Times New Roman" w:hAnsi="Times New Roman"/>
                <w:b/>
                <w:sz w:val="20"/>
                <w:szCs w:val="20"/>
              </w:rPr>
            </w:pPr>
            <w:r w:rsidRPr="00E177A0">
              <w:rPr>
                <w:rFonts w:ascii="Times New Roman" w:hAnsi="Times New Roman"/>
                <w:b/>
                <w:sz w:val="20"/>
                <w:szCs w:val="20"/>
              </w:rPr>
              <w:t>2010</w:t>
            </w:r>
          </w:p>
        </w:tc>
        <w:tc>
          <w:tcPr>
            <w:tcW w:w="992" w:type="dxa"/>
            <w:tcBorders>
              <w:top w:val="single" w:sz="4" w:space="0" w:color="auto"/>
              <w:left w:val="nil"/>
              <w:bottom w:val="nil"/>
              <w:right w:val="nil"/>
            </w:tcBorders>
            <w:vAlign w:val="center"/>
          </w:tcPr>
          <w:p w14:paraId="347D8ACA" w14:textId="77777777" w:rsidR="0020022A" w:rsidRPr="00E177A0" w:rsidRDefault="0020022A" w:rsidP="00E177A0">
            <w:pPr>
              <w:jc w:val="center"/>
              <w:rPr>
                <w:rFonts w:ascii="Times New Roman" w:hAnsi="Times New Roman"/>
                <w:b/>
                <w:sz w:val="20"/>
                <w:szCs w:val="20"/>
              </w:rPr>
            </w:pPr>
            <w:r w:rsidRPr="00E177A0">
              <w:rPr>
                <w:rFonts w:ascii="Times New Roman" w:hAnsi="Times New Roman"/>
                <w:b/>
                <w:sz w:val="20"/>
                <w:szCs w:val="20"/>
              </w:rPr>
              <w:t>2007</w:t>
            </w:r>
          </w:p>
        </w:tc>
      </w:tr>
      <w:tr w:rsidR="0020022A" w:rsidRPr="00FB3C24" w14:paraId="79581B50" w14:textId="77777777" w:rsidTr="0020022A">
        <w:tc>
          <w:tcPr>
            <w:tcW w:w="2148" w:type="dxa"/>
            <w:tcBorders>
              <w:top w:val="single" w:sz="4" w:space="0" w:color="auto"/>
              <w:left w:val="nil"/>
              <w:bottom w:val="nil"/>
              <w:right w:val="nil"/>
            </w:tcBorders>
          </w:tcPr>
          <w:p w14:paraId="3C233580" w14:textId="77777777" w:rsidR="0020022A" w:rsidRPr="00FB3C24" w:rsidRDefault="0020022A" w:rsidP="00A202DA">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English</w:t>
            </w:r>
          </w:p>
        </w:tc>
        <w:tc>
          <w:tcPr>
            <w:tcW w:w="1050" w:type="dxa"/>
            <w:tcBorders>
              <w:top w:val="single" w:sz="4" w:space="0" w:color="auto"/>
              <w:left w:val="nil"/>
              <w:bottom w:val="nil"/>
              <w:right w:val="nil"/>
            </w:tcBorders>
          </w:tcPr>
          <w:p w14:paraId="2DC84059" w14:textId="77777777" w:rsidR="0020022A" w:rsidRPr="00FB3C24" w:rsidRDefault="00D63060" w:rsidP="00B55E00">
            <w:pPr>
              <w:jc w:val="center"/>
              <w:rPr>
                <w:rFonts w:ascii="Times New Roman" w:hAnsi="Times New Roman"/>
                <w:sz w:val="20"/>
                <w:szCs w:val="20"/>
              </w:rPr>
            </w:pPr>
            <w:r>
              <w:rPr>
                <w:rFonts w:ascii="Times New Roman" w:hAnsi="Times New Roman"/>
                <w:sz w:val="20"/>
                <w:szCs w:val="20"/>
              </w:rPr>
              <w:t>83.0</w:t>
            </w:r>
          </w:p>
        </w:tc>
        <w:tc>
          <w:tcPr>
            <w:tcW w:w="735" w:type="dxa"/>
            <w:tcBorders>
              <w:top w:val="single" w:sz="4" w:space="0" w:color="auto"/>
              <w:left w:val="nil"/>
              <w:bottom w:val="nil"/>
              <w:right w:val="nil"/>
            </w:tcBorders>
          </w:tcPr>
          <w:p w14:paraId="76596FCB" w14:textId="77777777" w:rsidR="0020022A" w:rsidRPr="0020022A" w:rsidRDefault="00D63060" w:rsidP="00B55E00">
            <w:pPr>
              <w:jc w:val="center"/>
              <w:rPr>
                <w:rFonts w:ascii="Times New Roman" w:hAnsi="Times New Roman"/>
                <w:i/>
                <w:sz w:val="20"/>
                <w:szCs w:val="20"/>
              </w:rPr>
            </w:pPr>
            <w:r>
              <w:rPr>
                <w:rFonts w:ascii="Times New Roman" w:hAnsi="Times New Roman"/>
                <w:i/>
                <w:sz w:val="20"/>
                <w:szCs w:val="20"/>
              </w:rPr>
              <w:t>1.3</w:t>
            </w:r>
          </w:p>
        </w:tc>
        <w:tc>
          <w:tcPr>
            <w:tcW w:w="995" w:type="dxa"/>
            <w:tcBorders>
              <w:top w:val="single" w:sz="4" w:space="0" w:color="auto"/>
              <w:left w:val="nil"/>
              <w:bottom w:val="nil"/>
              <w:right w:val="nil"/>
            </w:tcBorders>
          </w:tcPr>
          <w:p w14:paraId="6022BA4D"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81.0</w:t>
            </w:r>
          </w:p>
        </w:tc>
        <w:tc>
          <w:tcPr>
            <w:tcW w:w="992" w:type="dxa"/>
            <w:tcBorders>
              <w:top w:val="single" w:sz="4" w:space="0" w:color="auto"/>
              <w:left w:val="nil"/>
              <w:bottom w:val="nil"/>
              <w:right w:val="nil"/>
            </w:tcBorders>
          </w:tcPr>
          <w:p w14:paraId="2F520A0B" w14:textId="77777777" w:rsidR="0020022A" w:rsidRPr="00FB3C24" w:rsidRDefault="0020022A" w:rsidP="00872C74">
            <w:pPr>
              <w:jc w:val="center"/>
              <w:rPr>
                <w:rFonts w:ascii="Times New Roman" w:hAnsi="Times New Roman"/>
                <w:sz w:val="20"/>
                <w:szCs w:val="20"/>
              </w:rPr>
            </w:pPr>
            <w:r>
              <w:rPr>
                <w:rFonts w:ascii="Times New Roman" w:hAnsi="Times New Roman"/>
                <w:sz w:val="20"/>
                <w:szCs w:val="20"/>
              </w:rPr>
              <w:t>81.9</w:t>
            </w:r>
          </w:p>
        </w:tc>
      </w:tr>
      <w:tr w:rsidR="0020022A" w:rsidRPr="00FB3C24" w14:paraId="6FADC013" w14:textId="77777777" w:rsidTr="0020022A">
        <w:tc>
          <w:tcPr>
            <w:tcW w:w="2148" w:type="dxa"/>
            <w:tcBorders>
              <w:top w:val="nil"/>
              <w:left w:val="nil"/>
              <w:bottom w:val="nil"/>
              <w:right w:val="nil"/>
            </w:tcBorders>
          </w:tcPr>
          <w:p w14:paraId="441CCBAA" w14:textId="77777777" w:rsidR="0020022A" w:rsidRPr="00FB3C24" w:rsidRDefault="0020022A" w:rsidP="00A202DA">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LOTE</w:t>
            </w:r>
          </w:p>
        </w:tc>
        <w:tc>
          <w:tcPr>
            <w:tcW w:w="1050" w:type="dxa"/>
            <w:tcBorders>
              <w:top w:val="nil"/>
              <w:left w:val="nil"/>
              <w:bottom w:val="nil"/>
              <w:right w:val="nil"/>
            </w:tcBorders>
          </w:tcPr>
          <w:p w14:paraId="1FBE1F7D" w14:textId="77777777" w:rsidR="0020022A" w:rsidRPr="00FB3C24" w:rsidRDefault="008454D6" w:rsidP="00B55E00">
            <w:pPr>
              <w:jc w:val="center"/>
              <w:rPr>
                <w:rFonts w:ascii="Times New Roman" w:hAnsi="Times New Roman"/>
                <w:sz w:val="20"/>
                <w:szCs w:val="20"/>
              </w:rPr>
            </w:pPr>
            <w:r>
              <w:rPr>
                <w:rFonts w:ascii="Times New Roman" w:hAnsi="Times New Roman"/>
                <w:sz w:val="20"/>
                <w:szCs w:val="20"/>
              </w:rPr>
              <w:t>63.2</w:t>
            </w:r>
          </w:p>
        </w:tc>
        <w:tc>
          <w:tcPr>
            <w:tcW w:w="735" w:type="dxa"/>
            <w:tcBorders>
              <w:top w:val="nil"/>
              <w:left w:val="nil"/>
              <w:bottom w:val="nil"/>
              <w:right w:val="nil"/>
            </w:tcBorders>
          </w:tcPr>
          <w:p w14:paraId="5BCAB302" w14:textId="77777777" w:rsidR="0020022A" w:rsidRPr="0020022A" w:rsidRDefault="008454D6" w:rsidP="00B55E00">
            <w:pPr>
              <w:jc w:val="center"/>
              <w:rPr>
                <w:rFonts w:ascii="Times New Roman" w:hAnsi="Times New Roman"/>
                <w:i/>
                <w:sz w:val="20"/>
                <w:szCs w:val="20"/>
              </w:rPr>
            </w:pPr>
            <w:r>
              <w:rPr>
                <w:rFonts w:ascii="Times New Roman" w:hAnsi="Times New Roman"/>
                <w:i/>
                <w:sz w:val="20"/>
                <w:szCs w:val="20"/>
              </w:rPr>
              <w:t>2.6</w:t>
            </w:r>
          </w:p>
        </w:tc>
        <w:tc>
          <w:tcPr>
            <w:tcW w:w="995" w:type="dxa"/>
            <w:tcBorders>
              <w:top w:val="nil"/>
              <w:left w:val="nil"/>
              <w:bottom w:val="nil"/>
              <w:right w:val="nil"/>
            </w:tcBorders>
          </w:tcPr>
          <w:p w14:paraId="0A424133"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53.1</w:t>
            </w:r>
          </w:p>
        </w:tc>
        <w:tc>
          <w:tcPr>
            <w:tcW w:w="992" w:type="dxa"/>
            <w:tcBorders>
              <w:top w:val="nil"/>
              <w:left w:val="nil"/>
              <w:bottom w:val="nil"/>
              <w:right w:val="nil"/>
            </w:tcBorders>
          </w:tcPr>
          <w:p w14:paraId="2ACC0377" w14:textId="77777777" w:rsidR="0020022A" w:rsidRPr="00FB3C24" w:rsidRDefault="0020022A" w:rsidP="00872C74">
            <w:pPr>
              <w:jc w:val="center"/>
              <w:rPr>
                <w:rFonts w:ascii="Times New Roman" w:hAnsi="Times New Roman"/>
                <w:sz w:val="20"/>
                <w:szCs w:val="20"/>
              </w:rPr>
            </w:pPr>
            <w:r>
              <w:rPr>
                <w:rFonts w:ascii="Times New Roman" w:hAnsi="Times New Roman"/>
                <w:sz w:val="20"/>
                <w:szCs w:val="20"/>
              </w:rPr>
              <w:t>60.2</w:t>
            </w:r>
          </w:p>
        </w:tc>
      </w:tr>
      <w:tr w:rsidR="0020022A" w:rsidRPr="00FB3C24" w14:paraId="0C6C5CA2" w14:textId="77777777" w:rsidTr="0020022A">
        <w:tc>
          <w:tcPr>
            <w:tcW w:w="2148" w:type="dxa"/>
            <w:tcBorders>
              <w:top w:val="nil"/>
              <w:left w:val="nil"/>
              <w:bottom w:val="nil"/>
              <w:right w:val="nil"/>
            </w:tcBorders>
          </w:tcPr>
          <w:p w14:paraId="77AE7C8E" w14:textId="77777777" w:rsidR="0020022A" w:rsidRPr="00FB3C24" w:rsidRDefault="0020022A" w:rsidP="00A202DA">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Mathematics</w:t>
            </w:r>
          </w:p>
        </w:tc>
        <w:tc>
          <w:tcPr>
            <w:tcW w:w="1050" w:type="dxa"/>
            <w:tcBorders>
              <w:top w:val="nil"/>
              <w:left w:val="nil"/>
              <w:bottom w:val="nil"/>
              <w:right w:val="nil"/>
            </w:tcBorders>
          </w:tcPr>
          <w:p w14:paraId="7BED43E6" w14:textId="77777777" w:rsidR="0020022A" w:rsidRPr="00FB3C24" w:rsidRDefault="00D63060" w:rsidP="00B55E00">
            <w:pPr>
              <w:jc w:val="center"/>
              <w:rPr>
                <w:rFonts w:ascii="Times New Roman" w:hAnsi="Times New Roman"/>
                <w:sz w:val="20"/>
                <w:szCs w:val="20"/>
              </w:rPr>
            </w:pPr>
            <w:r>
              <w:rPr>
                <w:rFonts w:ascii="Times New Roman" w:hAnsi="Times New Roman"/>
                <w:sz w:val="20"/>
                <w:szCs w:val="20"/>
              </w:rPr>
              <w:t>76.6</w:t>
            </w:r>
          </w:p>
        </w:tc>
        <w:tc>
          <w:tcPr>
            <w:tcW w:w="735" w:type="dxa"/>
            <w:tcBorders>
              <w:top w:val="nil"/>
              <w:left w:val="nil"/>
              <w:bottom w:val="nil"/>
              <w:right w:val="nil"/>
            </w:tcBorders>
          </w:tcPr>
          <w:p w14:paraId="5852D98C" w14:textId="77777777" w:rsidR="0020022A" w:rsidRPr="0020022A" w:rsidRDefault="00D63060" w:rsidP="00B55E00">
            <w:pPr>
              <w:jc w:val="center"/>
              <w:rPr>
                <w:rFonts w:ascii="Times New Roman" w:hAnsi="Times New Roman"/>
                <w:i/>
                <w:sz w:val="20"/>
                <w:szCs w:val="20"/>
              </w:rPr>
            </w:pPr>
            <w:r>
              <w:rPr>
                <w:rFonts w:ascii="Times New Roman" w:hAnsi="Times New Roman"/>
                <w:i/>
                <w:sz w:val="20"/>
                <w:szCs w:val="20"/>
              </w:rPr>
              <w:t>1.8</w:t>
            </w:r>
          </w:p>
        </w:tc>
        <w:tc>
          <w:tcPr>
            <w:tcW w:w="995" w:type="dxa"/>
            <w:tcBorders>
              <w:top w:val="nil"/>
              <w:left w:val="nil"/>
              <w:bottom w:val="nil"/>
              <w:right w:val="nil"/>
            </w:tcBorders>
          </w:tcPr>
          <w:p w14:paraId="7D70A799"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75.3</w:t>
            </w:r>
          </w:p>
        </w:tc>
        <w:tc>
          <w:tcPr>
            <w:tcW w:w="992" w:type="dxa"/>
            <w:tcBorders>
              <w:top w:val="nil"/>
              <w:left w:val="nil"/>
              <w:bottom w:val="nil"/>
              <w:right w:val="nil"/>
            </w:tcBorders>
          </w:tcPr>
          <w:p w14:paraId="65DA8D51" w14:textId="77777777" w:rsidR="0020022A" w:rsidRPr="00FB3C24" w:rsidRDefault="0020022A" w:rsidP="00872C74">
            <w:pPr>
              <w:jc w:val="center"/>
              <w:rPr>
                <w:rFonts w:ascii="Times New Roman" w:hAnsi="Times New Roman"/>
                <w:sz w:val="20"/>
                <w:szCs w:val="20"/>
              </w:rPr>
            </w:pPr>
            <w:r>
              <w:rPr>
                <w:rFonts w:ascii="Times New Roman" w:hAnsi="Times New Roman"/>
                <w:sz w:val="20"/>
                <w:szCs w:val="20"/>
              </w:rPr>
              <w:t>78.3</w:t>
            </w:r>
          </w:p>
        </w:tc>
      </w:tr>
      <w:tr w:rsidR="0020022A" w:rsidRPr="00FB3C24" w14:paraId="594FE3F8" w14:textId="77777777" w:rsidTr="0020022A">
        <w:tc>
          <w:tcPr>
            <w:tcW w:w="2148" w:type="dxa"/>
            <w:tcBorders>
              <w:top w:val="nil"/>
              <w:left w:val="nil"/>
              <w:bottom w:val="nil"/>
              <w:right w:val="nil"/>
            </w:tcBorders>
          </w:tcPr>
          <w:p w14:paraId="342A5E29" w14:textId="77777777" w:rsidR="0020022A" w:rsidRPr="00FB3C24" w:rsidRDefault="0020022A" w:rsidP="00A202DA">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Biology</w:t>
            </w:r>
          </w:p>
        </w:tc>
        <w:tc>
          <w:tcPr>
            <w:tcW w:w="1050" w:type="dxa"/>
            <w:tcBorders>
              <w:top w:val="nil"/>
              <w:left w:val="nil"/>
              <w:bottom w:val="nil"/>
              <w:right w:val="nil"/>
            </w:tcBorders>
          </w:tcPr>
          <w:p w14:paraId="586B2448" w14:textId="77777777" w:rsidR="0020022A" w:rsidRPr="00FB3C24" w:rsidRDefault="00D63060" w:rsidP="00B55E00">
            <w:pPr>
              <w:jc w:val="center"/>
              <w:rPr>
                <w:rFonts w:ascii="Times New Roman" w:hAnsi="Times New Roman"/>
                <w:sz w:val="20"/>
                <w:szCs w:val="20"/>
              </w:rPr>
            </w:pPr>
            <w:r>
              <w:rPr>
                <w:rFonts w:ascii="Times New Roman" w:hAnsi="Times New Roman"/>
                <w:sz w:val="20"/>
                <w:szCs w:val="20"/>
              </w:rPr>
              <w:t>83.2</w:t>
            </w:r>
          </w:p>
        </w:tc>
        <w:tc>
          <w:tcPr>
            <w:tcW w:w="735" w:type="dxa"/>
            <w:tcBorders>
              <w:top w:val="nil"/>
              <w:left w:val="nil"/>
              <w:bottom w:val="nil"/>
              <w:right w:val="nil"/>
            </w:tcBorders>
          </w:tcPr>
          <w:p w14:paraId="215BD2BF" w14:textId="77777777" w:rsidR="0020022A" w:rsidRPr="0020022A" w:rsidRDefault="00D63060" w:rsidP="00B55E00">
            <w:pPr>
              <w:jc w:val="center"/>
              <w:rPr>
                <w:rFonts w:ascii="Times New Roman" w:hAnsi="Times New Roman"/>
                <w:i/>
                <w:sz w:val="20"/>
                <w:szCs w:val="20"/>
              </w:rPr>
            </w:pPr>
            <w:r>
              <w:rPr>
                <w:rFonts w:ascii="Times New Roman" w:hAnsi="Times New Roman"/>
                <w:i/>
                <w:sz w:val="20"/>
                <w:szCs w:val="20"/>
              </w:rPr>
              <w:t>2.3</w:t>
            </w:r>
          </w:p>
        </w:tc>
        <w:tc>
          <w:tcPr>
            <w:tcW w:w="995" w:type="dxa"/>
            <w:tcBorders>
              <w:top w:val="nil"/>
              <w:left w:val="nil"/>
              <w:bottom w:val="nil"/>
              <w:right w:val="nil"/>
            </w:tcBorders>
          </w:tcPr>
          <w:p w14:paraId="5AB0B523"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76.0</w:t>
            </w:r>
          </w:p>
        </w:tc>
        <w:tc>
          <w:tcPr>
            <w:tcW w:w="992" w:type="dxa"/>
            <w:tcBorders>
              <w:top w:val="nil"/>
              <w:left w:val="nil"/>
              <w:bottom w:val="nil"/>
              <w:right w:val="nil"/>
            </w:tcBorders>
          </w:tcPr>
          <w:p w14:paraId="4821F20E" w14:textId="77777777" w:rsidR="0020022A" w:rsidRPr="00FB3C24" w:rsidRDefault="0020022A" w:rsidP="00872C74">
            <w:pPr>
              <w:jc w:val="center"/>
              <w:rPr>
                <w:rFonts w:ascii="Times New Roman" w:hAnsi="Times New Roman"/>
                <w:sz w:val="20"/>
                <w:szCs w:val="20"/>
              </w:rPr>
            </w:pPr>
            <w:r>
              <w:rPr>
                <w:rFonts w:ascii="Times New Roman" w:hAnsi="Times New Roman"/>
                <w:sz w:val="20"/>
                <w:szCs w:val="20"/>
              </w:rPr>
              <w:t>79.7</w:t>
            </w:r>
          </w:p>
        </w:tc>
      </w:tr>
      <w:tr w:rsidR="0020022A" w:rsidRPr="00FB3C24" w14:paraId="1CDFB9E9" w14:textId="77777777" w:rsidTr="0020022A">
        <w:tc>
          <w:tcPr>
            <w:tcW w:w="2148" w:type="dxa"/>
            <w:tcBorders>
              <w:top w:val="nil"/>
              <w:left w:val="nil"/>
              <w:bottom w:val="nil"/>
              <w:right w:val="nil"/>
            </w:tcBorders>
          </w:tcPr>
          <w:p w14:paraId="68E9759C" w14:textId="77777777" w:rsidR="0020022A" w:rsidRDefault="0020022A" w:rsidP="00A202DA">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Chemistry</w:t>
            </w:r>
          </w:p>
        </w:tc>
        <w:tc>
          <w:tcPr>
            <w:tcW w:w="1050" w:type="dxa"/>
            <w:tcBorders>
              <w:top w:val="nil"/>
              <w:left w:val="nil"/>
              <w:bottom w:val="nil"/>
              <w:right w:val="nil"/>
            </w:tcBorders>
          </w:tcPr>
          <w:p w14:paraId="5F51DDAD" w14:textId="77777777" w:rsidR="0020022A" w:rsidRPr="00FB3C24" w:rsidRDefault="00D63060" w:rsidP="00B55E00">
            <w:pPr>
              <w:jc w:val="center"/>
              <w:rPr>
                <w:rFonts w:ascii="Times New Roman" w:hAnsi="Times New Roman"/>
                <w:sz w:val="20"/>
                <w:szCs w:val="20"/>
              </w:rPr>
            </w:pPr>
            <w:r>
              <w:rPr>
                <w:rFonts w:ascii="Times New Roman" w:hAnsi="Times New Roman"/>
                <w:sz w:val="20"/>
                <w:szCs w:val="20"/>
              </w:rPr>
              <w:t>77.5</w:t>
            </w:r>
          </w:p>
        </w:tc>
        <w:tc>
          <w:tcPr>
            <w:tcW w:w="735" w:type="dxa"/>
            <w:tcBorders>
              <w:top w:val="nil"/>
              <w:left w:val="nil"/>
              <w:bottom w:val="nil"/>
              <w:right w:val="nil"/>
            </w:tcBorders>
          </w:tcPr>
          <w:p w14:paraId="62B2274A" w14:textId="77777777" w:rsidR="0020022A" w:rsidRPr="0020022A" w:rsidRDefault="00D63060" w:rsidP="00B55E00">
            <w:pPr>
              <w:jc w:val="center"/>
              <w:rPr>
                <w:rFonts w:ascii="Times New Roman" w:hAnsi="Times New Roman"/>
                <w:i/>
                <w:sz w:val="20"/>
                <w:szCs w:val="20"/>
              </w:rPr>
            </w:pPr>
            <w:r>
              <w:rPr>
                <w:rFonts w:ascii="Times New Roman" w:hAnsi="Times New Roman"/>
                <w:i/>
                <w:sz w:val="20"/>
                <w:szCs w:val="20"/>
              </w:rPr>
              <w:t>3.2</w:t>
            </w:r>
          </w:p>
        </w:tc>
        <w:tc>
          <w:tcPr>
            <w:tcW w:w="995" w:type="dxa"/>
            <w:tcBorders>
              <w:top w:val="nil"/>
              <w:left w:val="nil"/>
              <w:bottom w:val="nil"/>
              <w:right w:val="nil"/>
            </w:tcBorders>
          </w:tcPr>
          <w:p w14:paraId="679A1BDF"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75.3</w:t>
            </w:r>
          </w:p>
        </w:tc>
        <w:tc>
          <w:tcPr>
            <w:tcW w:w="992" w:type="dxa"/>
            <w:tcBorders>
              <w:top w:val="nil"/>
              <w:left w:val="nil"/>
              <w:bottom w:val="nil"/>
              <w:right w:val="nil"/>
            </w:tcBorders>
          </w:tcPr>
          <w:p w14:paraId="1E2C199F" w14:textId="77777777" w:rsidR="0020022A" w:rsidRPr="00FB3C24" w:rsidRDefault="0020022A" w:rsidP="00872C74">
            <w:pPr>
              <w:jc w:val="center"/>
              <w:rPr>
                <w:rFonts w:ascii="Times New Roman" w:hAnsi="Times New Roman"/>
                <w:sz w:val="20"/>
                <w:szCs w:val="20"/>
              </w:rPr>
            </w:pPr>
            <w:r>
              <w:rPr>
                <w:rFonts w:ascii="Times New Roman" w:hAnsi="Times New Roman"/>
                <w:sz w:val="20"/>
                <w:szCs w:val="20"/>
              </w:rPr>
              <w:t>77.9</w:t>
            </w:r>
          </w:p>
        </w:tc>
      </w:tr>
      <w:tr w:rsidR="0020022A" w:rsidRPr="00FB3C24" w14:paraId="5865175E" w14:textId="77777777" w:rsidTr="0020022A">
        <w:tc>
          <w:tcPr>
            <w:tcW w:w="2148" w:type="dxa"/>
            <w:tcBorders>
              <w:top w:val="nil"/>
              <w:left w:val="nil"/>
              <w:bottom w:val="nil"/>
              <w:right w:val="nil"/>
            </w:tcBorders>
          </w:tcPr>
          <w:p w14:paraId="4DEBEE9E" w14:textId="77777777" w:rsidR="0020022A" w:rsidRDefault="0020022A" w:rsidP="00A202DA">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Physics</w:t>
            </w:r>
          </w:p>
        </w:tc>
        <w:tc>
          <w:tcPr>
            <w:tcW w:w="1050" w:type="dxa"/>
            <w:tcBorders>
              <w:top w:val="nil"/>
              <w:left w:val="nil"/>
              <w:bottom w:val="nil"/>
              <w:right w:val="nil"/>
            </w:tcBorders>
          </w:tcPr>
          <w:p w14:paraId="6F2E0E78" w14:textId="77777777" w:rsidR="0020022A" w:rsidRPr="00FB3C24" w:rsidRDefault="00D63060" w:rsidP="00B55E00">
            <w:pPr>
              <w:jc w:val="center"/>
              <w:rPr>
                <w:rFonts w:ascii="Times New Roman" w:hAnsi="Times New Roman"/>
                <w:sz w:val="20"/>
                <w:szCs w:val="20"/>
              </w:rPr>
            </w:pPr>
            <w:r>
              <w:rPr>
                <w:rFonts w:ascii="Times New Roman" w:hAnsi="Times New Roman"/>
                <w:sz w:val="20"/>
                <w:szCs w:val="20"/>
              </w:rPr>
              <w:t>79.3</w:t>
            </w:r>
          </w:p>
        </w:tc>
        <w:tc>
          <w:tcPr>
            <w:tcW w:w="735" w:type="dxa"/>
            <w:tcBorders>
              <w:top w:val="nil"/>
              <w:left w:val="nil"/>
              <w:bottom w:val="nil"/>
              <w:right w:val="nil"/>
            </w:tcBorders>
          </w:tcPr>
          <w:p w14:paraId="54EE0116" w14:textId="77777777" w:rsidR="0020022A" w:rsidRPr="0020022A" w:rsidRDefault="00D63060" w:rsidP="00B55E00">
            <w:pPr>
              <w:jc w:val="center"/>
              <w:rPr>
                <w:rFonts w:ascii="Times New Roman" w:hAnsi="Times New Roman"/>
                <w:i/>
                <w:sz w:val="20"/>
                <w:szCs w:val="20"/>
              </w:rPr>
            </w:pPr>
            <w:r>
              <w:rPr>
                <w:rFonts w:ascii="Times New Roman" w:hAnsi="Times New Roman"/>
                <w:i/>
                <w:sz w:val="20"/>
                <w:szCs w:val="20"/>
              </w:rPr>
              <w:t>3.0</w:t>
            </w:r>
          </w:p>
        </w:tc>
        <w:tc>
          <w:tcPr>
            <w:tcW w:w="995" w:type="dxa"/>
            <w:tcBorders>
              <w:top w:val="nil"/>
              <w:left w:val="nil"/>
              <w:bottom w:val="nil"/>
              <w:right w:val="nil"/>
            </w:tcBorders>
          </w:tcPr>
          <w:p w14:paraId="49AC8D9F"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77.1</w:t>
            </w:r>
          </w:p>
        </w:tc>
        <w:tc>
          <w:tcPr>
            <w:tcW w:w="992" w:type="dxa"/>
            <w:tcBorders>
              <w:top w:val="nil"/>
              <w:left w:val="nil"/>
              <w:bottom w:val="nil"/>
              <w:right w:val="nil"/>
            </w:tcBorders>
          </w:tcPr>
          <w:p w14:paraId="7BC1E46D" w14:textId="77777777" w:rsidR="0020022A" w:rsidRPr="00FB3C24" w:rsidRDefault="0020022A" w:rsidP="00872C74">
            <w:pPr>
              <w:jc w:val="center"/>
              <w:rPr>
                <w:rFonts w:ascii="Times New Roman" w:hAnsi="Times New Roman"/>
                <w:sz w:val="20"/>
                <w:szCs w:val="20"/>
              </w:rPr>
            </w:pPr>
            <w:r>
              <w:rPr>
                <w:rFonts w:ascii="Times New Roman" w:hAnsi="Times New Roman"/>
                <w:sz w:val="20"/>
                <w:szCs w:val="20"/>
              </w:rPr>
              <w:t>75.7</w:t>
            </w:r>
          </w:p>
        </w:tc>
      </w:tr>
      <w:tr w:rsidR="0020022A" w:rsidRPr="00FB3C24" w14:paraId="15A709FF" w14:textId="77777777" w:rsidTr="0020022A">
        <w:tc>
          <w:tcPr>
            <w:tcW w:w="2148" w:type="dxa"/>
            <w:tcBorders>
              <w:top w:val="nil"/>
              <w:left w:val="nil"/>
              <w:bottom w:val="nil"/>
              <w:right w:val="nil"/>
            </w:tcBorders>
          </w:tcPr>
          <w:p w14:paraId="393E4F09" w14:textId="77777777" w:rsidR="0020022A" w:rsidRDefault="0020022A" w:rsidP="00A202DA">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Science – General</w:t>
            </w:r>
          </w:p>
        </w:tc>
        <w:tc>
          <w:tcPr>
            <w:tcW w:w="1050" w:type="dxa"/>
            <w:tcBorders>
              <w:top w:val="nil"/>
              <w:left w:val="nil"/>
              <w:bottom w:val="nil"/>
              <w:right w:val="nil"/>
            </w:tcBorders>
          </w:tcPr>
          <w:p w14:paraId="266AD69A" w14:textId="77777777" w:rsidR="0020022A" w:rsidRPr="00FB3C24" w:rsidRDefault="00D63060" w:rsidP="00B55E00">
            <w:pPr>
              <w:jc w:val="center"/>
              <w:rPr>
                <w:rFonts w:ascii="Times New Roman" w:hAnsi="Times New Roman"/>
                <w:sz w:val="20"/>
                <w:szCs w:val="20"/>
              </w:rPr>
            </w:pPr>
            <w:r>
              <w:rPr>
                <w:rFonts w:ascii="Times New Roman" w:hAnsi="Times New Roman"/>
                <w:sz w:val="20"/>
                <w:szCs w:val="20"/>
              </w:rPr>
              <w:t>80.5</w:t>
            </w:r>
          </w:p>
        </w:tc>
        <w:tc>
          <w:tcPr>
            <w:tcW w:w="735" w:type="dxa"/>
            <w:tcBorders>
              <w:top w:val="nil"/>
              <w:left w:val="nil"/>
              <w:bottom w:val="nil"/>
              <w:right w:val="nil"/>
            </w:tcBorders>
          </w:tcPr>
          <w:p w14:paraId="6BB78C9D" w14:textId="77777777" w:rsidR="0020022A" w:rsidRPr="0020022A" w:rsidRDefault="00D63060" w:rsidP="00B55E00">
            <w:pPr>
              <w:jc w:val="center"/>
              <w:rPr>
                <w:rFonts w:ascii="Times New Roman" w:hAnsi="Times New Roman"/>
                <w:i/>
                <w:sz w:val="20"/>
                <w:szCs w:val="20"/>
              </w:rPr>
            </w:pPr>
            <w:r>
              <w:rPr>
                <w:rFonts w:ascii="Times New Roman" w:hAnsi="Times New Roman"/>
                <w:i/>
                <w:sz w:val="20"/>
                <w:szCs w:val="20"/>
              </w:rPr>
              <w:t>1.7</w:t>
            </w:r>
          </w:p>
        </w:tc>
        <w:tc>
          <w:tcPr>
            <w:tcW w:w="995" w:type="dxa"/>
            <w:tcBorders>
              <w:top w:val="nil"/>
              <w:left w:val="nil"/>
              <w:bottom w:val="nil"/>
              <w:right w:val="nil"/>
            </w:tcBorders>
          </w:tcPr>
          <w:p w14:paraId="7B9A457D"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78.2</w:t>
            </w:r>
          </w:p>
        </w:tc>
        <w:tc>
          <w:tcPr>
            <w:tcW w:w="992" w:type="dxa"/>
            <w:tcBorders>
              <w:top w:val="nil"/>
              <w:left w:val="nil"/>
              <w:bottom w:val="nil"/>
              <w:right w:val="nil"/>
            </w:tcBorders>
          </w:tcPr>
          <w:p w14:paraId="6868C052" w14:textId="77777777" w:rsidR="0020022A" w:rsidRPr="00FB3C24" w:rsidRDefault="0020022A" w:rsidP="00872C74">
            <w:pPr>
              <w:jc w:val="center"/>
              <w:rPr>
                <w:rFonts w:ascii="Times New Roman" w:hAnsi="Times New Roman"/>
                <w:sz w:val="20"/>
                <w:szCs w:val="20"/>
              </w:rPr>
            </w:pPr>
            <w:r>
              <w:rPr>
                <w:rFonts w:ascii="Times New Roman" w:hAnsi="Times New Roman"/>
                <w:sz w:val="20"/>
                <w:szCs w:val="20"/>
              </w:rPr>
              <w:t>79.6</w:t>
            </w:r>
          </w:p>
        </w:tc>
      </w:tr>
      <w:tr w:rsidR="0020022A" w:rsidRPr="00FB3C24" w14:paraId="1A37620E" w14:textId="77777777" w:rsidTr="0020022A">
        <w:tc>
          <w:tcPr>
            <w:tcW w:w="2148" w:type="dxa"/>
            <w:tcBorders>
              <w:top w:val="nil"/>
              <w:left w:val="nil"/>
              <w:bottom w:val="nil"/>
              <w:right w:val="nil"/>
            </w:tcBorders>
          </w:tcPr>
          <w:p w14:paraId="443726F2" w14:textId="77777777" w:rsidR="0020022A" w:rsidRDefault="0020022A" w:rsidP="00A202DA">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Geography</w:t>
            </w:r>
          </w:p>
        </w:tc>
        <w:tc>
          <w:tcPr>
            <w:tcW w:w="1050" w:type="dxa"/>
            <w:tcBorders>
              <w:top w:val="nil"/>
              <w:left w:val="nil"/>
              <w:bottom w:val="nil"/>
              <w:right w:val="nil"/>
            </w:tcBorders>
          </w:tcPr>
          <w:p w14:paraId="12DDEB4E" w14:textId="77777777" w:rsidR="0020022A" w:rsidRPr="00FB3C24" w:rsidRDefault="00D63060" w:rsidP="00B55E00">
            <w:pPr>
              <w:jc w:val="center"/>
              <w:rPr>
                <w:rFonts w:ascii="Times New Roman" w:hAnsi="Times New Roman"/>
                <w:sz w:val="20"/>
                <w:szCs w:val="20"/>
              </w:rPr>
            </w:pPr>
            <w:r>
              <w:rPr>
                <w:rFonts w:ascii="Times New Roman" w:hAnsi="Times New Roman"/>
                <w:sz w:val="20"/>
                <w:szCs w:val="20"/>
              </w:rPr>
              <w:t>79.0</w:t>
            </w:r>
          </w:p>
        </w:tc>
        <w:tc>
          <w:tcPr>
            <w:tcW w:w="735" w:type="dxa"/>
            <w:tcBorders>
              <w:top w:val="nil"/>
              <w:left w:val="nil"/>
              <w:bottom w:val="nil"/>
              <w:right w:val="nil"/>
            </w:tcBorders>
          </w:tcPr>
          <w:p w14:paraId="6698DD8F" w14:textId="77777777" w:rsidR="0020022A" w:rsidRPr="0020022A" w:rsidRDefault="00D63060" w:rsidP="00B55E00">
            <w:pPr>
              <w:jc w:val="center"/>
              <w:rPr>
                <w:rFonts w:ascii="Times New Roman" w:hAnsi="Times New Roman"/>
                <w:i/>
                <w:sz w:val="20"/>
                <w:szCs w:val="20"/>
              </w:rPr>
            </w:pPr>
            <w:r>
              <w:rPr>
                <w:rFonts w:ascii="Times New Roman" w:hAnsi="Times New Roman"/>
                <w:i/>
                <w:sz w:val="20"/>
                <w:szCs w:val="20"/>
              </w:rPr>
              <w:t>2.2</w:t>
            </w:r>
          </w:p>
        </w:tc>
        <w:tc>
          <w:tcPr>
            <w:tcW w:w="995" w:type="dxa"/>
            <w:tcBorders>
              <w:top w:val="nil"/>
              <w:left w:val="nil"/>
              <w:bottom w:val="nil"/>
              <w:right w:val="nil"/>
            </w:tcBorders>
          </w:tcPr>
          <w:p w14:paraId="1178A911"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82.1</w:t>
            </w:r>
          </w:p>
        </w:tc>
        <w:tc>
          <w:tcPr>
            <w:tcW w:w="992" w:type="dxa"/>
            <w:tcBorders>
              <w:top w:val="nil"/>
              <w:left w:val="nil"/>
              <w:bottom w:val="nil"/>
              <w:right w:val="nil"/>
            </w:tcBorders>
          </w:tcPr>
          <w:p w14:paraId="5CFABD27" w14:textId="77777777" w:rsidR="0020022A" w:rsidRPr="00FB3C24" w:rsidRDefault="0020022A" w:rsidP="00872C74">
            <w:pPr>
              <w:jc w:val="center"/>
              <w:rPr>
                <w:rFonts w:ascii="Times New Roman" w:hAnsi="Times New Roman"/>
                <w:sz w:val="20"/>
                <w:szCs w:val="20"/>
              </w:rPr>
            </w:pPr>
            <w:r>
              <w:rPr>
                <w:rFonts w:ascii="Times New Roman" w:hAnsi="Times New Roman"/>
                <w:sz w:val="20"/>
                <w:szCs w:val="20"/>
              </w:rPr>
              <w:t>82.0</w:t>
            </w:r>
          </w:p>
        </w:tc>
      </w:tr>
      <w:tr w:rsidR="0020022A" w:rsidRPr="00FB3C24" w14:paraId="46D519F6" w14:textId="77777777" w:rsidTr="0020022A">
        <w:tc>
          <w:tcPr>
            <w:tcW w:w="2148" w:type="dxa"/>
            <w:tcBorders>
              <w:top w:val="nil"/>
              <w:left w:val="nil"/>
              <w:bottom w:val="nil"/>
              <w:right w:val="nil"/>
            </w:tcBorders>
          </w:tcPr>
          <w:p w14:paraId="59B9613E" w14:textId="77777777" w:rsidR="0020022A" w:rsidRDefault="0020022A" w:rsidP="00A202DA">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History</w:t>
            </w:r>
          </w:p>
        </w:tc>
        <w:tc>
          <w:tcPr>
            <w:tcW w:w="1050" w:type="dxa"/>
            <w:tcBorders>
              <w:top w:val="nil"/>
              <w:left w:val="nil"/>
              <w:bottom w:val="nil"/>
              <w:right w:val="nil"/>
            </w:tcBorders>
          </w:tcPr>
          <w:p w14:paraId="37D45D2B" w14:textId="77777777" w:rsidR="0020022A" w:rsidRPr="00FB3C24" w:rsidRDefault="00D63060" w:rsidP="00B55E00">
            <w:pPr>
              <w:jc w:val="center"/>
              <w:rPr>
                <w:rFonts w:ascii="Times New Roman" w:hAnsi="Times New Roman"/>
                <w:sz w:val="20"/>
                <w:szCs w:val="20"/>
              </w:rPr>
            </w:pPr>
            <w:r>
              <w:rPr>
                <w:rFonts w:ascii="Times New Roman" w:hAnsi="Times New Roman"/>
                <w:sz w:val="20"/>
                <w:szCs w:val="20"/>
              </w:rPr>
              <w:t>83.6</w:t>
            </w:r>
          </w:p>
        </w:tc>
        <w:tc>
          <w:tcPr>
            <w:tcW w:w="735" w:type="dxa"/>
            <w:tcBorders>
              <w:top w:val="nil"/>
              <w:left w:val="nil"/>
              <w:bottom w:val="nil"/>
              <w:right w:val="nil"/>
            </w:tcBorders>
          </w:tcPr>
          <w:p w14:paraId="690705B2" w14:textId="77777777" w:rsidR="0020022A" w:rsidRPr="0020022A" w:rsidRDefault="00D63060" w:rsidP="00B55E00">
            <w:pPr>
              <w:jc w:val="center"/>
              <w:rPr>
                <w:rFonts w:ascii="Times New Roman" w:hAnsi="Times New Roman"/>
                <w:i/>
                <w:sz w:val="20"/>
                <w:szCs w:val="20"/>
              </w:rPr>
            </w:pPr>
            <w:r>
              <w:rPr>
                <w:rFonts w:ascii="Times New Roman" w:hAnsi="Times New Roman"/>
                <w:i/>
                <w:sz w:val="20"/>
                <w:szCs w:val="20"/>
              </w:rPr>
              <w:t>1.5</w:t>
            </w:r>
          </w:p>
        </w:tc>
        <w:tc>
          <w:tcPr>
            <w:tcW w:w="995" w:type="dxa"/>
            <w:tcBorders>
              <w:top w:val="nil"/>
              <w:left w:val="nil"/>
              <w:bottom w:val="nil"/>
              <w:right w:val="nil"/>
            </w:tcBorders>
          </w:tcPr>
          <w:p w14:paraId="4D727E04"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83.2</w:t>
            </w:r>
          </w:p>
        </w:tc>
        <w:tc>
          <w:tcPr>
            <w:tcW w:w="992" w:type="dxa"/>
            <w:tcBorders>
              <w:top w:val="nil"/>
              <w:left w:val="nil"/>
              <w:bottom w:val="nil"/>
              <w:right w:val="nil"/>
            </w:tcBorders>
          </w:tcPr>
          <w:p w14:paraId="3C593F10" w14:textId="77777777" w:rsidR="0020022A" w:rsidRPr="00FB3C24" w:rsidRDefault="0020022A" w:rsidP="00872C74">
            <w:pPr>
              <w:jc w:val="center"/>
              <w:rPr>
                <w:rFonts w:ascii="Times New Roman" w:hAnsi="Times New Roman"/>
                <w:sz w:val="20"/>
                <w:szCs w:val="20"/>
              </w:rPr>
            </w:pPr>
            <w:r>
              <w:rPr>
                <w:rFonts w:ascii="Times New Roman" w:hAnsi="Times New Roman"/>
                <w:sz w:val="20"/>
                <w:szCs w:val="20"/>
              </w:rPr>
              <w:t>85.8</w:t>
            </w:r>
          </w:p>
        </w:tc>
      </w:tr>
      <w:tr w:rsidR="0020022A" w:rsidRPr="00FB3C24" w14:paraId="03B9C2BC" w14:textId="77777777" w:rsidTr="0020022A">
        <w:tc>
          <w:tcPr>
            <w:tcW w:w="2148" w:type="dxa"/>
            <w:tcBorders>
              <w:top w:val="nil"/>
              <w:left w:val="nil"/>
              <w:bottom w:val="nil"/>
              <w:right w:val="nil"/>
            </w:tcBorders>
          </w:tcPr>
          <w:p w14:paraId="7851C157" w14:textId="77777777" w:rsidR="0020022A" w:rsidRDefault="0020022A" w:rsidP="00A202DA">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Computing/IT</w:t>
            </w:r>
          </w:p>
        </w:tc>
        <w:tc>
          <w:tcPr>
            <w:tcW w:w="1050" w:type="dxa"/>
            <w:tcBorders>
              <w:top w:val="nil"/>
              <w:left w:val="nil"/>
              <w:bottom w:val="nil"/>
              <w:right w:val="nil"/>
            </w:tcBorders>
          </w:tcPr>
          <w:p w14:paraId="737311AD" w14:textId="77777777" w:rsidR="0020022A" w:rsidRPr="00FB3C24" w:rsidRDefault="00D63060" w:rsidP="00B55E00">
            <w:pPr>
              <w:jc w:val="center"/>
              <w:rPr>
                <w:rFonts w:ascii="Times New Roman" w:hAnsi="Times New Roman"/>
                <w:sz w:val="20"/>
                <w:szCs w:val="20"/>
              </w:rPr>
            </w:pPr>
            <w:r>
              <w:rPr>
                <w:rFonts w:ascii="Times New Roman" w:hAnsi="Times New Roman"/>
                <w:sz w:val="20"/>
                <w:szCs w:val="20"/>
              </w:rPr>
              <w:t>80.2</w:t>
            </w:r>
          </w:p>
        </w:tc>
        <w:tc>
          <w:tcPr>
            <w:tcW w:w="735" w:type="dxa"/>
            <w:tcBorders>
              <w:top w:val="nil"/>
              <w:left w:val="nil"/>
              <w:bottom w:val="nil"/>
              <w:right w:val="nil"/>
            </w:tcBorders>
          </w:tcPr>
          <w:p w14:paraId="207A096B" w14:textId="77777777" w:rsidR="0020022A" w:rsidRPr="0020022A" w:rsidRDefault="00D63060" w:rsidP="00B55E00">
            <w:pPr>
              <w:jc w:val="center"/>
              <w:rPr>
                <w:rFonts w:ascii="Times New Roman" w:hAnsi="Times New Roman"/>
                <w:i/>
                <w:sz w:val="20"/>
                <w:szCs w:val="20"/>
              </w:rPr>
            </w:pPr>
            <w:r>
              <w:rPr>
                <w:rFonts w:ascii="Times New Roman" w:hAnsi="Times New Roman"/>
                <w:i/>
                <w:sz w:val="20"/>
                <w:szCs w:val="20"/>
              </w:rPr>
              <w:t>2.8</w:t>
            </w:r>
          </w:p>
        </w:tc>
        <w:tc>
          <w:tcPr>
            <w:tcW w:w="995" w:type="dxa"/>
            <w:tcBorders>
              <w:top w:val="nil"/>
              <w:left w:val="nil"/>
              <w:bottom w:val="nil"/>
              <w:right w:val="nil"/>
            </w:tcBorders>
          </w:tcPr>
          <w:p w14:paraId="04C8132F"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78.2</w:t>
            </w:r>
          </w:p>
        </w:tc>
        <w:tc>
          <w:tcPr>
            <w:tcW w:w="992" w:type="dxa"/>
            <w:tcBorders>
              <w:top w:val="nil"/>
              <w:left w:val="nil"/>
              <w:bottom w:val="nil"/>
              <w:right w:val="nil"/>
            </w:tcBorders>
          </w:tcPr>
          <w:p w14:paraId="0A94A63A" w14:textId="77777777" w:rsidR="0020022A" w:rsidRPr="00FB3C24" w:rsidRDefault="0020022A" w:rsidP="00872C74">
            <w:pPr>
              <w:jc w:val="center"/>
              <w:rPr>
                <w:rFonts w:ascii="Times New Roman" w:hAnsi="Times New Roman"/>
                <w:sz w:val="20"/>
                <w:szCs w:val="20"/>
              </w:rPr>
            </w:pPr>
            <w:r>
              <w:rPr>
                <w:rFonts w:ascii="Times New Roman" w:hAnsi="Times New Roman"/>
                <w:sz w:val="20"/>
                <w:szCs w:val="20"/>
              </w:rPr>
              <w:t>82.8</w:t>
            </w:r>
          </w:p>
        </w:tc>
      </w:tr>
      <w:tr w:rsidR="0020022A" w:rsidRPr="00FB3C24" w14:paraId="16483927" w14:textId="77777777" w:rsidTr="0020022A">
        <w:tc>
          <w:tcPr>
            <w:tcW w:w="2148" w:type="dxa"/>
            <w:tcBorders>
              <w:top w:val="nil"/>
              <w:left w:val="nil"/>
              <w:bottom w:val="nil"/>
              <w:right w:val="nil"/>
            </w:tcBorders>
          </w:tcPr>
          <w:p w14:paraId="08705A9A" w14:textId="77777777" w:rsidR="0020022A" w:rsidRDefault="0020022A" w:rsidP="00A240C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VET</w:t>
            </w:r>
          </w:p>
        </w:tc>
        <w:tc>
          <w:tcPr>
            <w:tcW w:w="1050" w:type="dxa"/>
            <w:tcBorders>
              <w:top w:val="nil"/>
              <w:left w:val="nil"/>
              <w:bottom w:val="nil"/>
              <w:right w:val="nil"/>
            </w:tcBorders>
          </w:tcPr>
          <w:p w14:paraId="5950712D" w14:textId="77777777" w:rsidR="0020022A" w:rsidRPr="00FB3C24" w:rsidRDefault="00D63060" w:rsidP="00A240CD">
            <w:pPr>
              <w:jc w:val="center"/>
              <w:rPr>
                <w:rFonts w:ascii="Times New Roman" w:hAnsi="Times New Roman"/>
                <w:sz w:val="20"/>
                <w:szCs w:val="20"/>
              </w:rPr>
            </w:pPr>
            <w:r>
              <w:rPr>
                <w:rFonts w:ascii="Times New Roman" w:hAnsi="Times New Roman"/>
                <w:sz w:val="20"/>
                <w:szCs w:val="20"/>
              </w:rPr>
              <w:t>85.8</w:t>
            </w:r>
          </w:p>
        </w:tc>
        <w:tc>
          <w:tcPr>
            <w:tcW w:w="735" w:type="dxa"/>
            <w:tcBorders>
              <w:top w:val="nil"/>
              <w:left w:val="nil"/>
              <w:bottom w:val="nil"/>
              <w:right w:val="nil"/>
            </w:tcBorders>
          </w:tcPr>
          <w:p w14:paraId="7E12C421" w14:textId="77777777" w:rsidR="0020022A" w:rsidRPr="0020022A" w:rsidRDefault="00D63060" w:rsidP="00A240CD">
            <w:pPr>
              <w:jc w:val="center"/>
              <w:rPr>
                <w:rFonts w:ascii="Times New Roman" w:hAnsi="Times New Roman"/>
                <w:i/>
                <w:sz w:val="20"/>
                <w:szCs w:val="20"/>
              </w:rPr>
            </w:pPr>
            <w:r>
              <w:rPr>
                <w:rFonts w:ascii="Times New Roman" w:hAnsi="Times New Roman"/>
                <w:i/>
                <w:sz w:val="20"/>
                <w:szCs w:val="20"/>
              </w:rPr>
              <w:t>1.7</w:t>
            </w:r>
          </w:p>
        </w:tc>
        <w:tc>
          <w:tcPr>
            <w:tcW w:w="995" w:type="dxa"/>
            <w:tcBorders>
              <w:top w:val="nil"/>
              <w:left w:val="nil"/>
              <w:bottom w:val="nil"/>
              <w:right w:val="nil"/>
            </w:tcBorders>
          </w:tcPr>
          <w:p w14:paraId="30FB1EB3"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78.5</w:t>
            </w:r>
          </w:p>
        </w:tc>
        <w:tc>
          <w:tcPr>
            <w:tcW w:w="992" w:type="dxa"/>
            <w:tcBorders>
              <w:top w:val="nil"/>
              <w:left w:val="nil"/>
              <w:bottom w:val="nil"/>
              <w:right w:val="nil"/>
            </w:tcBorders>
          </w:tcPr>
          <w:p w14:paraId="2CD5847B" w14:textId="77777777" w:rsidR="0020022A" w:rsidRPr="00FB3C24" w:rsidRDefault="0020022A" w:rsidP="00A240CD">
            <w:pPr>
              <w:jc w:val="center"/>
              <w:rPr>
                <w:rFonts w:ascii="Times New Roman" w:hAnsi="Times New Roman"/>
                <w:sz w:val="20"/>
                <w:szCs w:val="20"/>
              </w:rPr>
            </w:pPr>
            <w:r>
              <w:rPr>
                <w:rFonts w:ascii="Times New Roman" w:hAnsi="Times New Roman"/>
                <w:sz w:val="20"/>
                <w:szCs w:val="20"/>
              </w:rPr>
              <w:t>84.6</w:t>
            </w:r>
          </w:p>
        </w:tc>
      </w:tr>
      <w:tr w:rsidR="0020022A" w:rsidRPr="00FB3C24" w14:paraId="21060A62" w14:textId="77777777" w:rsidTr="0020022A">
        <w:tc>
          <w:tcPr>
            <w:tcW w:w="2148" w:type="dxa"/>
            <w:tcBorders>
              <w:top w:val="nil"/>
              <w:left w:val="nil"/>
              <w:bottom w:val="single" w:sz="4" w:space="0" w:color="auto"/>
              <w:right w:val="nil"/>
            </w:tcBorders>
          </w:tcPr>
          <w:p w14:paraId="6BC5582B" w14:textId="77777777" w:rsidR="0020022A" w:rsidRDefault="0020022A" w:rsidP="00A202DA">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050" w:type="dxa"/>
            <w:tcBorders>
              <w:top w:val="nil"/>
              <w:left w:val="nil"/>
              <w:bottom w:val="single" w:sz="4" w:space="0" w:color="auto"/>
              <w:right w:val="nil"/>
            </w:tcBorders>
          </w:tcPr>
          <w:p w14:paraId="0CD46302" w14:textId="77777777" w:rsidR="0020022A" w:rsidRPr="00FB3C24" w:rsidRDefault="00D63060" w:rsidP="00B55E00">
            <w:pPr>
              <w:jc w:val="center"/>
              <w:rPr>
                <w:rFonts w:ascii="Times New Roman" w:hAnsi="Times New Roman"/>
                <w:sz w:val="20"/>
                <w:szCs w:val="20"/>
              </w:rPr>
            </w:pPr>
            <w:r>
              <w:rPr>
                <w:rFonts w:ascii="Times New Roman" w:hAnsi="Times New Roman"/>
                <w:sz w:val="20"/>
                <w:szCs w:val="20"/>
              </w:rPr>
              <w:t>79.3</w:t>
            </w:r>
          </w:p>
        </w:tc>
        <w:tc>
          <w:tcPr>
            <w:tcW w:w="735" w:type="dxa"/>
            <w:tcBorders>
              <w:top w:val="nil"/>
              <w:left w:val="nil"/>
              <w:bottom w:val="single" w:sz="4" w:space="0" w:color="auto"/>
              <w:right w:val="nil"/>
            </w:tcBorders>
          </w:tcPr>
          <w:p w14:paraId="4AE70118" w14:textId="77777777" w:rsidR="0020022A" w:rsidRPr="0020022A" w:rsidRDefault="00D63060" w:rsidP="00B55E00">
            <w:pPr>
              <w:jc w:val="center"/>
              <w:rPr>
                <w:rFonts w:ascii="Times New Roman" w:hAnsi="Times New Roman"/>
                <w:i/>
                <w:sz w:val="20"/>
                <w:szCs w:val="20"/>
              </w:rPr>
            </w:pPr>
            <w:r>
              <w:rPr>
                <w:rFonts w:ascii="Times New Roman" w:hAnsi="Times New Roman"/>
                <w:i/>
                <w:sz w:val="20"/>
                <w:szCs w:val="20"/>
              </w:rPr>
              <w:t>2.5</w:t>
            </w:r>
          </w:p>
        </w:tc>
        <w:tc>
          <w:tcPr>
            <w:tcW w:w="995" w:type="dxa"/>
            <w:tcBorders>
              <w:top w:val="nil"/>
              <w:left w:val="nil"/>
              <w:bottom w:val="single" w:sz="4" w:space="0" w:color="auto"/>
              <w:right w:val="nil"/>
            </w:tcBorders>
          </w:tcPr>
          <w:p w14:paraId="1B21C67E"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76.2</w:t>
            </w:r>
          </w:p>
        </w:tc>
        <w:tc>
          <w:tcPr>
            <w:tcW w:w="992" w:type="dxa"/>
            <w:tcBorders>
              <w:top w:val="nil"/>
              <w:left w:val="nil"/>
              <w:bottom w:val="single" w:sz="4" w:space="0" w:color="auto"/>
              <w:right w:val="nil"/>
            </w:tcBorders>
          </w:tcPr>
          <w:p w14:paraId="79C8A244" w14:textId="77777777" w:rsidR="0020022A" w:rsidRPr="00FB3C24" w:rsidRDefault="0020022A" w:rsidP="00872C74">
            <w:pPr>
              <w:jc w:val="center"/>
              <w:rPr>
                <w:rFonts w:ascii="Times New Roman" w:hAnsi="Times New Roman"/>
                <w:sz w:val="20"/>
                <w:szCs w:val="20"/>
              </w:rPr>
            </w:pPr>
          </w:p>
        </w:tc>
      </w:tr>
      <w:tr w:rsidR="0020022A" w:rsidRPr="00FB3C24" w14:paraId="01DBB7F9" w14:textId="77777777" w:rsidTr="0020022A">
        <w:tc>
          <w:tcPr>
            <w:tcW w:w="2148" w:type="dxa"/>
            <w:tcBorders>
              <w:top w:val="single" w:sz="4" w:space="0" w:color="auto"/>
              <w:left w:val="nil"/>
              <w:bottom w:val="double" w:sz="4" w:space="0" w:color="auto"/>
              <w:right w:val="nil"/>
            </w:tcBorders>
          </w:tcPr>
          <w:p w14:paraId="7FC918DB" w14:textId="77777777" w:rsidR="0020022A" w:rsidRPr="00FB3C24" w:rsidRDefault="0020022A" w:rsidP="00A202DA">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secondary t</w:t>
            </w:r>
            <w:r w:rsidRPr="00FB3C24">
              <w:rPr>
                <w:rFonts w:ascii="Times New Roman" w:hAnsi="Times New Roman"/>
                <w:sz w:val="20"/>
                <w:szCs w:val="20"/>
              </w:rPr>
              <w:t>eachers</w:t>
            </w:r>
          </w:p>
        </w:tc>
        <w:tc>
          <w:tcPr>
            <w:tcW w:w="1050" w:type="dxa"/>
            <w:tcBorders>
              <w:top w:val="single" w:sz="4" w:space="0" w:color="auto"/>
              <w:left w:val="nil"/>
              <w:bottom w:val="double" w:sz="4" w:space="0" w:color="auto"/>
              <w:right w:val="nil"/>
            </w:tcBorders>
          </w:tcPr>
          <w:p w14:paraId="60CB7FCB" w14:textId="77777777" w:rsidR="0020022A" w:rsidRPr="00FB3C24" w:rsidRDefault="00D63060" w:rsidP="00B55E00">
            <w:pPr>
              <w:jc w:val="center"/>
              <w:rPr>
                <w:rFonts w:ascii="Times New Roman" w:hAnsi="Times New Roman"/>
                <w:sz w:val="20"/>
                <w:szCs w:val="20"/>
              </w:rPr>
            </w:pPr>
            <w:r>
              <w:rPr>
                <w:rFonts w:ascii="Times New Roman" w:hAnsi="Times New Roman"/>
                <w:sz w:val="20"/>
                <w:szCs w:val="20"/>
              </w:rPr>
              <w:t>80.6</w:t>
            </w:r>
          </w:p>
        </w:tc>
        <w:tc>
          <w:tcPr>
            <w:tcW w:w="735" w:type="dxa"/>
            <w:tcBorders>
              <w:top w:val="single" w:sz="4" w:space="0" w:color="auto"/>
              <w:left w:val="nil"/>
              <w:bottom w:val="double" w:sz="4" w:space="0" w:color="auto"/>
              <w:right w:val="nil"/>
            </w:tcBorders>
          </w:tcPr>
          <w:p w14:paraId="79F280DC" w14:textId="77777777" w:rsidR="0020022A" w:rsidRPr="0020022A" w:rsidRDefault="00D63060" w:rsidP="00B55E00">
            <w:pPr>
              <w:jc w:val="center"/>
              <w:rPr>
                <w:rFonts w:ascii="Times New Roman" w:hAnsi="Times New Roman"/>
                <w:i/>
                <w:sz w:val="20"/>
                <w:szCs w:val="20"/>
              </w:rPr>
            </w:pPr>
            <w:r>
              <w:rPr>
                <w:rFonts w:ascii="Times New Roman" w:hAnsi="Times New Roman"/>
                <w:i/>
                <w:sz w:val="20"/>
                <w:szCs w:val="20"/>
              </w:rPr>
              <w:t>0.9</w:t>
            </w:r>
          </w:p>
        </w:tc>
        <w:tc>
          <w:tcPr>
            <w:tcW w:w="995" w:type="dxa"/>
            <w:tcBorders>
              <w:top w:val="single" w:sz="4" w:space="0" w:color="auto"/>
              <w:left w:val="nil"/>
              <w:bottom w:val="double" w:sz="4" w:space="0" w:color="auto"/>
              <w:right w:val="nil"/>
            </w:tcBorders>
          </w:tcPr>
          <w:p w14:paraId="67466A43" w14:textId="77777777" w:rsidR="0020022A" w:rsidRPr="00FB3C24" w:rsidRDefault="0020022A" w:rsidP="00D63060">
            <w:pPr>
              <w:jc w:val="center"/>
              <w:rPr>
                <w:rFonts w:ascii="Times New Roman" w:hAnsi="Times New Roman"/>
                <w:sz w:val="20"/>
                <w:szCs w:val="20"/>
              </w:rPr>
            </w:pPr>
            <w:r>
              <w:rPr>
                <w:rFonts w:ascii="Times New Roman" w:hAnsi="Times New Roman"/>
                <w:sz w:val="20"/>
                <w:szCs w:val="20"/>
              </w:rPr>
              <w:t>79.6</w:t>
            </w:r>
          </w:p>
        </w:tc>
        <w:tc>
          <w:tcPr>
            <w:tcW w:w="992" w:type="dxa"/>
            <w:tcBorders>
              <w:top w:val="single" w:sz="4" w:space="0" w:color="auto"/>
              <w:left w:val="nil"/>
              <w:bottom w:val="double" w:sz="4" w:space="0" w:color="auto"/>
              <w:right w:val="nil"/>
            </w:tcBorders>
          </w:tcPr>
          <w:p w14:paraId="13676D60" w14:textId="77777777" w:rsidR="0020022A" w:rsidRPr="00FB3C24" w:rsidRDefault="0020022A" w:rsidP="00872C74">
            <w:pPr>
              <w:jc w:val="center"/>
              <w:rPr>
                <w:rFonts w:ascii="Times New Roman" w:hAnsi="Times New Roman"/>
                <w:sz w:val="20"/>
                <w:szCs w:val="20"/>
              </w:rPr>
            </w:pPr>
            <w:r>
              <w:rPr>
                <w:rFonts w:ascii="Times New Roman" w:hAnsi="Times New Roman"/>
                <w:sz w:val="20"/>
                <w:szCs w:val="20"/>
              </w:rPr>
              <w:t>81</w:t>
            </w:r>
          </w:p>
        </w:tc>
      </w:tr>
    </w:tbl>
    <w:p w14:paraId="652D727E" w14:textId="77777777" w:rsidR="00170A78" w:rsidRDefault="00170A78" w:rsidP="00170A78">
      <w:pPr>
        <w:tabs>
          <w:tab w:val="center" w:pos="3499"/>
        </w:tabs>
        <w:autoSpaceDE w:val="0"/>
        <w:autoSpaceDN w:val="0"/>
        <w:adjustRightInd w:val="0"/>
        <w:rPr>
          <w:rFonts w:ascii="Times New Roman" w:hAnsi="Times New Roman"/>
          <w:bCs/>
          <w:sz w:val="18"/>
          <w:szCs w:val="18"/>
        </w:rPr>
      </w:pPr>
      <w:r w:rsidRPr="00170A78">
        <w:rPr>
          <w:rFonts w:ascii="Times New Roman" w:hAnsi="Times New Roman"/>
          <w:i/>
          <w:sz w:val="20"/>
          <w:szCs w:val="20"/>
        </w:rPr>
        <w:t>Note:</w:t>
      </w:r>
      <w:r>
        <w:rPr>
          <w:rFonts w:ascii="Times New Roman" w:hAnsi="Times New Roman"/>
          <w:sz w:val="20"/>
          <w:szCs w:val="20"/>
        </w:rPr>
        <w:t xml:space="preserve"> Special N</w:t>
      </w:r>
      <w:r w:rsidRPr="003A30A5">
        <w:rPr>
          <w:rFonts w:ascii="Times New Roman" w:hAnsi="Times New Roman"/>
          <w:sz w:val="20"/>
          <w:szCs w:val="20"/>
        </w:rPr>
        <w:t>eeds proportions and denominator does not include teachers in Special Schools.</w:t>
      </w:r>
    </w:p>
    <w:p w14:paraId="1B8E3DF8" w14:textId="77777777" w:rsidR="00457FDB" w:rsidRPr="0020022A" w:rsidRDefault="00457FDB" w:rsidP="0020022A">
      <w:pPr>
        <w:rPr>
          <w:rFonts w:ascii="Times New Roman" w:hAnsi="Times New Roman"/>
        </w:rPr>
      </w:pPr>
    </w:p>
    <w:p w14:paraId="3AEC16AE" w14:textId="77777777" w:rsidR="0020022A" w:rsidRDefault="0020022A" w:rsidP="0020022A">
      <w:pPr>
        <w:rPr>
          <w:rFonts w:ascii="Times New Roman" w:hAnsi="Times New Roman"/>
        </w:rPr>
      </w:pPr>
    </w:p>
    <w:p w14:paraId="0E2EE4E9" w14:textId="77777777" w:rsidR="00F10BEC" w:rsidRDefault="00F10BEC" w:rsidP="00F10BEC">
      <w:pPr>
        <w:pStyle w:val="Heading212pt"/>
        <w:tabs>
          <w:tab w:val="right" w:leader="dot" w:pos="8640"/>
        </w:tabs>
        <w:spacing w:before="0"/>
        <w:rPr>
          <w:rFonts w:ascii="Times New Roman" w:hAnsi="Times New Roman"/>
          <w:iCs w:val="0"/>
        </w:rPr>
      </w:pPr>
      <w:bookmarkStart w:id="46" w:name="_Toc399500703"/>
      <w:r>
        <w:rPr>
          <w:rFonts w:ascii="Times New Roman" w:hAnsi="Times New Roman"/>
          <w:iCs w:val="0"/>
        </w:rPr>
        <w:t>3.4 Teachers’ self-assessment of their English language proficiency</w:t>
      </w:r>
      <w:bookmarkEnd w:id="46"/>
    </w:p>
    <w:p w14:paraId="38106E00" w14:textId="77777777" w:rsidR="0014683C" w:rsidRDefault="0014683C" w:rsidP="00DB7AF2">
      <w:pPr>
        <w:spacing w:before="100" w:beforeAutospacing="1" w:after="100" w:afterAutospacing="1"/>
        <w:jc w:val="both"/>
        <w:rPr>
          <w:rFonts w:ascii="Times New Roman" w:hAnsi="Times New Roman"/>
        </w:rPr>
      </w:pPr>
      <w:r>
        <w:rPr>
          <w:rFonts w:ascii="Times New Roman" w:hAnsi="Times New Roman"/>
        </w:rPr>
        <w:t>As shown in Tables 3.9 and 3.10, the proportion</w:t>
      </w:r>
      <w:r w:rsidR="00024AB4">
        <w:rPr>
          <w:rFonts w:ascii="Times New Roman" w:hAnsi="Times New Roman"/>
        </w:rPr>
        <w:t xml:space="preserve"> of</w:t>
      </w:r>
      <w:r>
        <w:rPr>
          <w:rFonts w:ascii="Times New Roman" w:hAnsi="Times New Roman"/>
        </w:rPr>
        <w:t xml:space="preserve"> teachers who spoke a language other than English at home was 8.7% in primary schools and 10.9% in secondary schools, which is considerably lower than for the Australian population as a whole (19% in 2011) (ABS, 2013a). Those teaching LOTE were the only specialists that were more likely to speak a language other than English at home (49.5% of LOTE primary teachers and 39.3% of LOTE secondary teachers). Those in the remaining areas of specialisation at primary level (Table 3.9) and secondary level (Table 3.10) were less likely than the Australian population as a whole to speak a language other than English at home. </w:t>
      </w:r>
    </w:p>
    <w:p w14:paraId="6958C80B" w14:textId="77777777" w:rsidR="0014683C" w:rsidRDefault="00024AB4" w:rsidP="0014683C">
      <w:pPr>
        <w:spacing w:before="100" w:beforeAutospacing="1" w:after="100" w:afterAutospacing="1"/>
        <w:rPr>
          <w:rFonts w:ascii="Times New Roman" w:hAnsi="Times New Roman"/>
        </w:rPr>
      </w:pPr>
      <w:r>
        <w:rPr>
          <w:rFonts w:ascii="Times New Roman" w:hAnsi="Times New Roman"/>
        </w:rPr>
        <w:t xml:space="preserve">Tables 3.9 and 3.10 also show self-assessed proficiency levels in English. The vast majority of teachers considered their proficiency to be ‘very good’; about 20% of primary LOTE teachers and less than 6% of secondary LOTE teachers considered their proficiency to be ‘good’. Very </w:t>
      </w:r>
      <w:r>
        <w:rPr>
          <w:rFonts w:ascii="Times New Roman" w:hAnsi="Times New Roman"/>
        </w:rPr>
        <w:lastRenderedPageBreak/>
        <w:t xml:space="preserve">few teachers considered their English proficiency to be only ‘satisfactory’; none at primary level, about 1.5% of LOTE </w:t>
      </w:r>
      <w:r w:rsidR="00F645BF">
        <w:rPr>
          <w:rFonts w:ascii="Times New Roman" w:hAnsi="Times New Roman"/>
        </w:rPr>
        <w:t xml:space="preserve">and Mathematics </w:t>
      </w:r>
      <w:r>
        <w:rPr>
          <w:rFonts w:ascii="Times New Roman" w:hAnsi="Times New Roman"/>
        </w:rPr>
        <w:t>teachers</w:t>
      </w:r>
      <w:r w:rsidR="00F645BF">
        <w:rPr>
          <w:rFonts w:ascii="Times New Roman" w:hAnsi="Times New Roman"/>
        </w:rPr>
        <w:t xml:space="preserve"> at secondary level, and about 1% of teachers in other subject areas.</w:t>
      </w:r>
    </w:p>
    <w:p w14:paraId="0DFF4A3B" w14:textId="77777777" w:rsidR="00F10BEC" w:rsidRDefault="004928A8" w:rsidP="00F10BEC">
      <w:pPr>
        <w:pStyle w:val="TableCaption"/>
      </w:pPr>
      <w:bookmarkStart w:id="47" w:name="_Toc385500421"/>
      <w:r>
        <w:t>Table 3.9</w:t>
      </w:r>
      <w:r w:rsidR="00F10BEC" w:rsidRPr="00DE6143">
        <w:t xml:space="preserve">: </w:t>
      </w:r>
      <w:r w:rsidR="00F10BEC">
        <w:t xml:space="preserve">Proportion of teachers </w:t>
      </w:r>
      <w:r w:rsidR="001732FA">
        <w:t>who speak a LOTE at home</w:t>
      </w:r>
      <w:r w:rsidR="00F10BEC" w:rsidRPr="00DE6143">
        <w:t>: for teachers currently teaching in specified areas, Primary teachers</w:t>
      </w:r>
      <w:bookmarkEnd w:id="47"/>
    </w:p>
    <w:tbl>
      <w:tblPr>
        <w:tblW w:w="0" w:type="auto"/>
        <w:tblLayout w:type="fixed"/>
        <w:tblLook w:val="01E0" w:firstRow="1" w:lastRow="1" w:firstColumn="1" w:lastColumn="1" w:noHBand="0" w:noVBand="0"/>
        <w:tblDescription w:val="Tables 3.9 and 3.10 also show self-assessed proficiency levels in English. The vast majority of teachers considered their proficiency to be ‘very good’; about 20% of primary LOTE teachers and less than 6% of secondary LOTE teachers considered their proficiency to be ‘good’. Very few teachers considered their English proficiency to be only ‘satisfactory’; none at primary level, about 1.5% of LOTE and Mathematics teachers at secondary level, and about 1% of teachers in other subject areas"/>
      </w:tblPr>
      <w:tblGrid>
        <w:gridCol w:w="2148"/>
        <w:gridCol w:w="1646"/>
        <w:gridCol w:w="850"/>
        <w:gridCol w:w="1134"/>
        <w:gridCol w:w="1134"/>
      </w:tblGrid>
      <w:tr w:rsidR="00D24F28" w:rsidRPr="003754E4" w14:paraId="0ECD14C8" w14:textId="77777777" w:rsidTr="002116FD">
        <w:trPr>
          <w:trHeight w:val="536"/>
        </w:trPr>
        <w:tc>
          <w:tcPr>
            <w:tcW w:w="2148" w:type="dxa"/>
            <w:vMerge w:val="restart"/>
            <w:tcBorders>
              <w:top w:val="double" w:sz="4" w:space="0" w:color="auto"/>
              <w:left w:val="nil"/>
              <w:bottom w:val="single" w:sz="4" w:space="0" w:color="auto"/>
              <w:right w:val="nil"/>
            </w:tcBorders>
            <w:vAlign w:val="bottom"/>
          </w:tcPr>
          <w:p w14:paraId="15CF730E" w14:textId="77777777" w:rsidR="00D24F28" w:rsidRPr="003754E4" w:rsidRDefault="00D24F28" w:rsidP="002116FD">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2496" w:type="dxa"/>
            <w:gridSpan w:val="2"/>
            <w:tcBorders>
              <w:top w:val="double" w:sz="4" w:space="0" w:color="auto"/>
              <w:left w:val="nil"/>
              <w:bottom w:val="single" w:sz="4" w:space="0" w:color="auto"/>
              <w:right w:val="nil"/>
            </w:tcBorders>
          </w:tcPr>
          <w:p w14:paraId="527DADB6" w14:textId="77777777" w:rsidR="00D24F28" w:rsidRDefault="00D24F28" w:rsidP="00F10BEC">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Proportion of teachers who speak a LOTE at home (%)</w:t>
            </w:r>
          </w:p>
        </w:tc>
        <w:tc>
          <w:tcPr>
            <w:tcW w:w="2268" w:type="dxa"/>
            <w:gridSpan w:val="2"/>
            <w:tcBorders>
              <w:top w:val="double" w:sz="4" w:space="0" w:color="auto"/>
              <w:left w:val="nil"/>
              <w:bottom w:val="single" w:sz="4" w:space="0" w:color="auto"/>
              <w:right w:val="nil"/>
            </w:tcBorders>
          </w:tcPr>
          <w:p w14:paraId="3A7DFFDA" w14:textId="77777777" w:rsidR="00D24F28" w:rsidRDefault="00D24F28" w:rsidP="00F10BEC">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Self assessment of English-language proficiency (%)</w:t>
            </w:r>
          </w:p>
        </w:tc>
      </w:tr>
      <w:tr w:rsidR="00D24F28" w:rsidRPr="00FB3C24" w14:paraId="373B706F" w14:textId="77777777" w:rsidTr="00D24F28">
        <w:tc>
          <w:tcPr>
            <w:tcW w:w="2148" w:type="dxa"/>
            <w:vMerge/>
            <w:tcBorders>
              <w:left w:val="nil"/>
              <w:bottom w:val="nil"/>
              <w:right w:val="nil"/>
            </w:tcBorders>
          </w:tcPr>
          <w:p w14:paraId="6CA2F42D" w14:textId="77777777" w:rsidR="00D24F28" w:rsidRPr="00FB3C24" w:rsidRDefault="00D24F28" w:rsidP="002116FD">
            <w:pPr>
              <w:tabs>
                <w:tab w:val="right" w:leader="dot" w:pos="8640"/>
              </w:tabs>
              <w:spacing w:before="100" w:beforeAutospacing="1" w:after="100" w:afterAutospacing="1"/>
              <w:jc w:val="both"/>
              <w:rPr>
                <w:rFonts w:ascii="Times New Roman" w:hAnsi="Times New Roman"/>
                <w:sz w:val="20"/>
                <w:szCs w:val="20"/>
              </w:rPr>
            </w:pPr>
          </w:p>
        </w:tc>
        <w:tc>
          <w:tcPr>
            <w:tcW w:w="1646" w:type="dxa"/>
            <w:tcBorders>
              <w:top w:val="single" w:sz="4" w:space="0" w:color="auto"/>
              <w:left w:val="nil"/>
              <w:bottom w:val="nil"/>
              <w:right w:val="nil"/>
            </w:tcBorders>
            <w:vAlign w:val="center"/>
          </w:tcPr>
          <w:p w14:paraId="427E530A" w14:textId="77777777" w:rsidR="00D24F28" w:rsidRPr="0050693F" w:rsidRDefault="00D24F28" w:rsidP="002116FD">
            <w:pPr>
              <w:jc w:val="center"/>
              <w:rPr>
                <w:rFonts w:ascii="Times New Roman" w:hAnsi="Times New Roman"/>
                <w:b/>
                <w:sz w:val="20"/>
                <w:szCs w:val="20"/>
              </w:rPr>
            </w:pPr>
            <w:r>
              <w:rPr>
                <w:rFonts w:ascii="Times New Roman" w:hAnsi="Times New Roman"/>
                <w:b/>
                <w:sz w:val="20"/>
                <w:szCs w:val="20"/>
              </w:rPr>
              <w:t>2013</w:t>
            </w:r>
          </w:p>
        </w:tc>
        <w:tc>
          <w:tcPr>
            <w:tcW w:w="850" w:type="dxa"/>
            <w:tcBorders>
              <w:top w:val="single" w:sz="4" w:space="0" w:color="auto"/>
              <w:left w:val="nil"/>
              <w:bottom w:val="nil"/>
              <w:right w:val="nil"/>
            </w:tcBorders>
            <w:vAlign w:val="center"/>
          </w:tcPr>
          <w:p w14:paraId="034487AB" w14:textId="77777777" w:rsidR="00D24F28" w:rsidRPr="0020022A" w:rsidRDefault="00D24F28" w:rsidP="002116FD">
            <w:pPr>
              <w:jc w:val="center"/>
              <w:rPr>
                <w:rFonts w:ascii="Times New Roman" w:hAnsi="Times New Roman"/>
                <w:b/>
                <w:i/>
                <w:sz w:val="20"/>
                <w:szCs w:val="20"/>
              </w:rPr>
            </w:pPr>
            <w:r w:rsidRPr="0020022A">
              <w:rPr>
                <w:rFonts w:ascii="Times New Roman" w:hAnsi="Times New Roman"/>
                <w:b/>
                <w:i/>
                <w:sz w:val="20"/>
                <w:szCs w:val="20"/>
              </w:rPr>
              <w:t>SE</w:t>
            </w:r>
          </w:p>
        </w:tc>
        <w:tc>
          <w:tcPr>
            <w:tcW w:w="1134" w:type="dxa"/>
            <w:tcBorders>
              <w:top w:val="single" w:sz="4" w:space="0" w:color="auto"/>
              <w:left w:val="nil"/>
              <w:bottom w:val="nil"/>
              <w:right w:val="nil"/>
            </w:tcBorders>
          </w:tcPr>
          <w:p w14:paraId="77156736" w14:textId="77777777" w:rsidR="00D24F28" w:rsidRPr="00D24F28" w:rsidRDefault="00D24F28" w:rsidP="002116FD">
            <w:pPr>
              <w:jc w:val="center"/>
              <w:rPr>
                <w:rFonts w:ascii="Times New Roman" w:hAnsi="Times New Roman"/>
                <w:b/>
                <w:sz w:val="20"/>
                <w:szCs w:val="20"/>
              </w:rPr>
            </w:pPr>
            <w:r>
              <w:rPr>
                <w:rFonts w:ascii="Times New Roman" w:hAnsi="Times New Roman"/>
                <w:b/>
                <w:sz w:val="20"/>
                <w:szCs w:val="20"/>
              </w:rPr>
              <w:t>Very good</w:t>
            </w:r>
          </w:p>
        </w:tc>
        <w:tc>
          <w:tcPr>
            <w:tcW w:w="1134" w:type="dxa"/>
            <w:tcBorders>
              <w:top w:val="single" w:sz="4" w:space="0" w:color="auto"/>
              <w:left w:val="nil"/>
              <w:bottom w:val="nil"/>
              <w:right w:val="nil"/>
            </w:tcBorders>
          </w:tcPr>
          <w:p w14:paraId="0B257663" w14:textId="77777777" w:rsidR="00D24F28" w:rsidRPr="00D24F28" w:rsidRDefault="00D24F28" w:rsidP="002116FD">
            <w:pPr>
              <w:jc w:val="center"/>
              <w:rPr>
                <w:rFonts w:ascii="Times New Roman" w:hAnsi="Times New Roman"/>
                <w:b/>
                <w:sz w:val="20"/>
                <w:szCs w:val="20"/>
              </w:rPr>
            </w:pPr>
            <w:r>
              <w:rPr>
                <w:rFonts w:ascii="Times New Roman" w:hAnsi="Times New Roman"/>
                <w:b/>
                <w:sz w:val="20"/>
                <w:szCs w:val="20"/>
              </w:rPr>
              <w:t>Good</w:t>
            </w:r>
          </w:p>
        </w:tc>
      </w:tr>
      <w:tr w:rsidR="00D24F28" w:rsidRPr="00FB3C24" w14:paraId="53675518" w14:textId="77777777" w:rsidTr="00D24F28">
        <w:tc>
          <w:tcPr>
            <w:tcW w:w="2148" w:type="dxa"/>
            <w:tcBorders>
              <w:top w:val="single" w:sz="4" w:space="0" w:color="auto"/>
              <w:left w:val="nil"/>
              <w:bottom w:val="nil"/>
              <w:right w:val="nil"/>
            </w:tcBorders>
          </w:tcPr>
          <w:p w14:paraId="7E551C33" w14:textId="77777777" w:rsidR="00D24F28" w:rsidRPr="00FB3C24" w:rsidRDefault="00D24F28" w:rsidP="002116FD">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Literacy</w:t>
            </w:r>
          </w:p>
        </w:tc>
        <w:tc>
          <w:tcPr>
            <w:tcW w:w="1646" w:type="dxa"/>
            <w:tcBorders>
              <w:top w:val="single" w:sz="4" w:space="0" w:color="auto"/>
              <w:left w:val="nil"/>
              <w:bottom w:val="nil"/>
              <w:right w:val="nil"/>
            </w:tcBorders>
          </w:tcPr>
          <w:p w14:paraId="2227D47A" w14:textId="77777777" w:rsidR="00D24F28" w:rsidRPr="00FB3C24" w:rsidRDefault="00D24F28" w:rsidP="002116FD">
            <w:pPr>
              <w:jc w:val="center"/>
              <w:rPr>
                <w:rFonts w:ascii="Times New Roman" w:hAnsi="Times New Roman"/>
                <w:sz w:val="20"/>
                <w:szCs w:val="20"/>
              </w:rPr>
            </w:pPr>
            <w:r>
              <w:rPr>
                <w:rFonts w:ascii="Times New Roman" w:hAnsi="Times New Roman"/>
                <w:sz w:val="20"/>
                <w:szCs w:val="20"/>
              </w:rPr>
              <w:t>2.7</w:t>
            </w:r>
          </w:p>
        </w:tc>
        <w:tc>
          <w:tcPr>
            <w:tcW w:w="850" w:type="dxa"/>
            <w:tcBorders>
              <w:top w:val="single" w:sz="4" w:space="0" w:color="auto"/>
              <w:left w:val="nil"/>
              <w:bottom w:val="nil"/>
              <w:right w:val="nil"/>
            </w:tcBorders>
          </w:tcPr>
          <w:p w14:paraId="6D0F2136" w14:textId="77777777" w:rsidR="00D24F28" w:rsidRPr="0020022A" w:rsidRDefault="00D24F28" w:rsidP="002116FD">
            <w:pPr>
              <w:jc w:val="center"/>
              <w:rPr>
                <w:rFonts w:ascii="Times New Roman" w:hAnsi="Times New Roman"/>
                <w:i/>
                <w:sz w:val="20"/>
                <w:szCs w:val="20"/>
              </w:rPr>
            </w:pPr>
            <w:r>
              <w:rPr>
                <w:rFonts w:ascii="Times New Roman" w:hAnsi="Times New Roman"/>
                <w:i/>
                <w:sz w:val="20"/>
                <w:szCs w:val="20"/>
              </w:rPr>
              <w:t>1.7</w:t>
            </w:r>
          </w:p>
        </w:tc>
        <w:tc>
          <w:tcPr>
            <w:tcW w:w="1134" w:type="dxa"/>
            <w:tcBorders>
              <w:top w:val="single" w:sz="4" w:space="0" w:color="auto"/>
              <w:left w:val="nil"/>
              <w:bottom w:val="nil"/>
              <w:right w:val="nil"/>
            </w:tcBorders>
          </w:tcPr>
          <w:p w14:paraId="787A0D19" w14:textId="77777777" w:rsidR="00D24F28" w:rsidRPr="00D24F28" w:rsidRDefault="00D24F28" w:rsidP="002116FD">
            <w:pPr>
              <w:jc w:val="center"/>
              <w:rPr>
                <w:rFonts w:ascii="Times New Roman" w:hAnsi="Times New Roman"/>
                <w:sz w:val="20"/>
                <w:szCs w:val="20"/>
              </w:rPr>
            </w:pPr>
            <w:r>
              <w:rPr>
                <w:rFonts w:ascii="Times New Roman" w:hAnsi="Times New Roman"/>
                <w:sz w:val="20"/>
                <w:szCs w:val="20"/>
              </w:rPr>
              <w:t>2.7</w:t>
            </w:r>
          </w:p>
        </w:tc>
        <w:tc>
          <w:tcPr>
            <w:tcW w:w="1134" w:type="dxa"/>
            <w:tcBorders>
              <w:top w:val="single" w:sz="4" w:space="0" w:color="auto"/>
              <w:left w:val="nil"/>
              <w:bottom w:val="nil"/>
              <w:right w:val="nil"/>
            </w:tcBorders>
          </w:tcPr>
          <w:p w14:paraId="7D557B47" w14:textId="77777777" w:rsidR="00D24F28" w:rsidRPr="00D24F28" w:rsidRDefault="00D24F28" w:rsidP="002116FD">
            <w:pPr>
              <w:jc w:val="center"/>
              <w:rPr>
                <w:rFonts w:ascii="Times New Roman" w:hAnsi="Times New Roman"/>
                <w:sz w:val="20"/>
                <w:szCs w:val="20"/>
              </w:rPr>
            </w:pPr>
            <w:r>
              <w:rPr>
                <w:rFonts w:ascii="Times New Roman" w:hAnsi="Times New Roman"/>
                <w:sz w:val="20"/>
                <w:szCs w:val="20"/>
              </w:rPr>
              <w:t>--</w:t>
            </w:r>
          </w:p>
        </w:tc>
      </w:tr>
      <w:tr w:rsidR="00D24F28" w:rsidRPr="00FB3C24" w14:paraId="557F9A61" w14:textId="77777777" w:rsidTr="00D24F28">
        <w:tc>
          <w:tcPr>
            <w:tcW w:w="2148" w:type="dxa"/>
            <w:tcBorders>
              <w:top w:val="nil"/>
              <w:left w:val="nil"/>
              <w:bottom w:val="nil"/>
              <w:right w:val="nil"/>
            </w:tcBorders>
          </w:tcPr>
          <w:p w14:paraId="3E384EC3" w14:textId="77777777" w:rsidR="00D24F28" w:rsidRPr="00FB3C24" w:rsidRDefault="00D24F28" w:rsidP="002116FD">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Numeracy</w:t>
            </w:r>
          </w:p>
        </w:tc>
        <w:tc>
          <w:tcPr>
            <w:tcW w:w="1646" w:type="dxa"/>
            <w:tcBorders>
              <w:top w:val="nil"/>
              <w:left w:val="nil"/>
              <w:bottom w:val="nil"/>
              <w:right w:val="nil"/>
            </w:tcBorders>
          </w:tcPr>
          <w:p w14:paraId="11326EE7" w14:textId="77777777" w:rsidR="00D24F28" w:rsidRPr="00FB3C24" w:rsidRDefault="00D24F28" w:rsidP="002116FD">
            <w:pPr>
              <w:jc w:val="center"/>
              <w:rPr>
                <w:rFonts w:ascii="Times New Roman" w:hAnsi="Times New Roman"/>
                <w:sz w:val="20"/>
                <w:szCs w:val="20"/>
              </w:rPr>
            </w:pPr>
            <w:r>
              <w:rPr>
                <w:rFonts w:ascii="Times New Roman" w:hAnsi="Times New Roman"/>
                <w:sz w:val="20"/>
                <w:szCs w:val="20"/>
              </w:rPr>
              <w:t>1.2</w:t>
            </w:r>
          </w:p>
        </w:tc>
        <w:tc>
          <w:tcPr>
            <w:tcW w:w="850" w:type="dxa"/>
            <w:tcBorders>
              <w:top w:val="nil"/>
              <w:left w:val="nil"/>
              <w:bottom w:val="nil"/>
              <w:right w:val="nil"/>
            </w:tcBorders>
          </w:tcPr>
          <w:p w14:paraId="56D54226" w14:textId="77777777" w:rsidR="00D24F28" w:rsidRPr="0020022A" w:rsidRDefault="00D24F28" w:rsidP="002116FD">
            <w:pPr>
              <w:jc w:val="center"/>
              <w:rPr>
                <w:rFonts w:ascii="Times New Roman" w:hAnsi="Times New Roman"/>
                <w:i/>
                <w:sz w:val="20"/>
                <w:szCs w:val="20"/>
              </w:rPr>
            </w:pPr>
            <w:r>
              <w:rPr>
                <w:rFonts w:ascii="Times New Roman" w:hAnsi="Times New Roman"/>
                <w:i/>
                <w:sz w:val="20"/>
                <w:szCs w:val="20"/>
              </w:rPr>
              <w:t>0.8</w:t>
            </w:r>
          </w:p>
        </w:tc>
        <w:tc>
          <w:tcPr>
            <w:tcW w:w="1134" w:type="dxa"/>
            <w:tcBorders>
              <w:top w:val="nil"/>
              <w:left w:val="nil"/>
              <w:bottom w:val="nil"/>
              <w:right w:val="nil"/>
            </w:tcBorders>
          </w:tcPr>
          <w:p w14:paraId="4E57886A" w14:textId="77777777" w:rsidR="00D24F28" w:rsidRPr="00D24F28" w:rsidRDefault="00D24F28" w:rsidP="002116FD">
            <w:pPr>
              <w:jc w:val="center"/>
              <w:rPr>
                <w:rFonts w:ascii="Times New Roman" w:hAnsi="Times New Roman"/>
                <w:sz w:val="20"/>
                <w:szCs w:val="20"/>
              </w:rPr>
            </w:pPr>
            <w:r>
              <w:rPr>
                <w:rFonts w:ascii="Times New Roman" w:hAnsi="Times New Roman"/>
                <w:sz w:val="20"/>
                <w:szCs w:val="20"/>
              </w:rPr>
              <w:t>1.2</w:t>
            </w:r>
          </w:p>
        </w:tc>
        <w:tc>
          <w:tcPr>
            <w:tcW w:w="1134" w:type="dxa"/>
            <w:tcBorders>
              <w:top w:val="nil"/>
              <w:left w:val="nil"/>
              <w:bottom w:val="nil"/>
              <w:right w:val="nil"/>
            </w:tcBorders>
          </w:tcPr>
          <w:p w14:paraId="0F1937D5" w14:textId="77777777" w:rsidR="00D24F28" w:rsidRPr="00D24F28" w:rsidRDefault="00D24F28" w:rsidP="002116FD">
            <w:pPr>
              <w:jc w:val="center"/>
              <w:rPr>
                <w:rFonts w:ascii="Times New Roman" w:hAnsi="Times New Roman"/>
                <w:sz w:val="20"/>
                <w:szCs w:val="20"/>
              </w:rPr>
            </w:pPr>
            <w:r>
              <w:rPr>
                <w:rFonts w:ascii="Times New Roman" w:hAnsi="Times New Roman"/>
                <w:sz w:val="20"/>
                <w:szCs w:val="20"/>
              </w:rPr>
              <w:t>--</w:t>
            </w:r>
          </w:p>
        </w:tc>
      </w:tr>
      <w:tr w:rsidR="00D24F28" w:rsidRPr="00FB3C24" w14:paraId="02A33FB8" w14:textId="77777777" w:rsidTr="00D24F28">
        <w:tc>
          <w:tcPr>
            <w:tcW w:w="2148" w:type="dxa"/>
            <w:tcBorders>
              <w:top w:val="nil"/>
              <w:left w:val="nil"/>
              <w:bottom w:val="nil"/>
              <w:right w:val="nil"/>
            </w:tcBorders>
          </w:tcPr>
          <w:p w14:paraId="1B525754" w14:textId="77777777" w:rsidR="00D24F28" w:rsidRPr="00FB3C24" w:rsidRDefault="00D24F28" w:rsidP="002116FD">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LOTE</w:t>
            </w:r>
          </w:p>
        </w:tc>
        <w:tc>
          <w:tcPr>
            <w:tcW w:w="1646" w:type="dxa"/>
            <w:tcBorders>
              <w:top w:val="nil"/>
              <w:left w:val="nil"/>
              <w:bottom w:val="nil"/>
              <w:right w:val="nil"/>
            </w:tcBorders>
          </w:tcPr>
          <w:p w14:paraId="40ECEE0F" w14:textId="77777777" w:rsidR="00D24F28" w:rsidRPr="00FB3C24" w:rsidRDefault="00D24F28" w:rsidP="002116FD">
            <w:pPr>
              <w:jc w:val="center"/>
              <w:rPr>
                <w:rFonts w:ascii="Times New Roman" w:hAnsi="Times New Roman"/>
                <w:sz w:val="20"/>
                <w:szCs w:val="20"/>
              </w:rPr>
            </w:pPr>
            <w:r>
              <w:rPr>
                <w:rFonts w:ascii="Times New Roman" w:hAnsi="Times New Roman"/>
                <w:sz w:val="20"/>
                <w:szCs w:val="20"/>
              </w:rPr>
              <w:t>49.5</w:t>
            </w:r>
          </w:p>
        </w:tc>
        <w:tc>
          <w:tcPr>
            <w:tcW w:w="850" w:type="dxa"/>
            <w:tcBorders>
              <w:top w:val="nil"/>
              <w:left w:val="nil"/>
              <w:bottom w:val="nil"/>
              <w:right w:val="nil"/>
            </w:tcBorders>
          </w:tcPr>
          <w:p w14:paraId="5C75864C" w14:textId="77777777" w:rsidR="00D24F28" w:rsidRPr="0020022A" w:rsidRDefault="00D24F28" w:rsidP="002116FD">
            <w:pPr>
              <w:jc w:val="center"/>
              <w:rPr>
                <w:rFonts w:ascii="Times New Roman" w:hAnsi="Times New Roman"/>
                <w:i/>
                <w:sz w:val="20"/>
                <w:szCs w:val="20"/>
              </w:rPr>
            </w:pPr>
            <w:r>
              <w:rPr>
                <w:rFonts w:ascii="Times New Roman" w:hAnsi="Times New Roman"/>
                <w:i/>
                <w:sz w:val="20"/>
                <w:szCs w:val="20"/>
              </w:rPr>
              <w:t>9.9</w:t>
            </w:r>
          </w:p>
        </w:tc>
        <w:tc>
          <w:tcPr>
            <w:tcW w:w="1134" w:type="dxa"/>
            <w:tcBorders>
              <w:top w:val="nil"/>
              <w:left w:val="nil"/>
              <w:bottom w:val="nil"/>
              <w:right w:val="nil"/>
            </w:tcBorders>
          </w:tcPr>
          <w:p w14:paraId="23ADEB13" w14:textId="77777777" w:rsidR="00D24F28" w:rsidRPr="00D24F28" w:rsidRDefault="00D24F28" w:rsidP="002116FD">
            <w:pPr>
              <w:jc w:val="center"/>
              <w:rPr>
                <w:rFonts w:ascii="Times New Roman" w:hAnsi="Times New Roman"/>
                <w:sz w:val="20"/>
                <w:szCs w:val="20"/>
              </w:rPr>
            </w:pPr>
            <w:r>
              <w:rPr>
                <w:rFonts w:ascii="Times New Roman" w:hAnsi="Times New Roman"/>
                <w:sz w:val="20"/>
                <w:szCs w:val="20"/>
              </w:rPr>
              <w:t>39.8</w:t>
            </w:r>
          </w:p>
        </w:tc>
        <w:tc>
          <w:tcPr>
            <w:tcW w:w="1134" w:type="dxa"/>
            <w:tcBorders>
              <w:top w:val="nil"/>
              <w:left w:val="nil"/>
              <w:bottom w:val="nil"/>
              <w:right w:val="nil"/>
            </w:tcBorders>
          </w:tcPr>
          <w:p w14:paraId="62200D18" w14:textId="77777777" w:rsidR="00D24F28" w:rsidRPr="00D24F28" w:rsidRDefault="00D24F28" w:rsidP="002116FD">
            <w:pPr>
              <w:jc w:val="center"/>
              <w:rPr>
                <w:rFonts w:ascii="Times New Roman" w:hAnsi="Times New Roman"/>
                <w:sz w:val="20"/>
                <w:szCs w:val="20"/>
              </w:rPr>
            </w:pPr>
            <w:r>
              <w:rPr>
                <w:rFonts w:ascii="Times New Roman" w:hAnsi="Times New Roman"/>
                <w:sz w:val="20"/>
                <w:szCs w:val="20"/>
              </w:rPr>
              <w:t>9.6</w:t>
            </w:r>
          </w:p>
        </w:tc>
      </w:tr>
      <w:tr w:rsidR="00D24F28" w:rsidRPr="00FB3C24" w14:paraId="5FC670E1" w14:textId="77777777" w:rsidTr="00D24F28">
        <w:tc>
          <w:tcPr>
            <w:tcW w:w="2148" w:type="dxa"/>
            <w:tcBorders>
              <w:top w:val="nil"/>
              <w:left w:val="nil"/>
              <w:bottom w:val="nil"/>
              <w:right w:val="nil"/>
            </w:tcBorders>
          </w:tcPr>
          <w:p w14:paraId="4BD01BD5" w14:textId="77777777" w:rsidR="00D24F28" w:rsidRPr="00FB3C24" w:rsidRDefault="00D24F28" w:rsidP="002116FD">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Computing</w:t>
            </w:r>
            <w:r>
              <w:rPr>
                <w:rFonts w:ascii="Times New Roman" w:hAnsi="Times New Roman"/>
                <w:sz w:val="20"/>
                <w:szCs w:val="20"/>
              </w:rPr>
              <w:t>/IT</w:t>
            </w:r>
          </w:p>
        </w:tc>
        <w:tc>
          <w:tcPr>
            <w:tcW w:w="1646" w:type="dxa"/>
            <w:tcBorders>
              <w:top w:val="nil"/>
              <w:left w:val="nil"/>
              <w:bottom w:val="nil"/>
              <w:right w:val="nil"/>
            </w:tcBorders>
          </w:tcPr>
          <w:p w14:paraId="09C897BF" w14:textId="77777777" w:rsidR="00D24F28" w:rsidRPr="00FB3C24" w:rsidRDefault="00D24F28" w:rsidP="002116FD">
            <w:pPr>
              <w:jc w:val="center"/>
              <w:rPr>
                <w:rFonts w:ascii="Times New Roman" w:hAnsi="Times New Roman"/>
                <w:sz w:val="20"/>
                <w:szCs w:val="20"/>
              </w:rPr>
            </w:pPr>
            <w:r>
              <w:rPr>
                <w:rFonts w:ascii="Times New Roman" w:hAnsi="Times New Roman"/>
                <w:sz w:val="20"/>
                <w:szCs w:val="20"/>
              </w:rPr>
              <w:t>2.8</w:t>
            </w:r>
          </w:p>
        </w:tc>
        <w:tc>
          <w:tcPr>
            <w:tcW w:w="850" w:type="dxa"/>
            <w:tcBorders>
              <w:top w:val="nil"/>
              <w:left w:val="nil"/>
              <w:bottom w:val="nil"/>
              <w:right w:val="nil"/>
            </w:tcBorders>
          </w:tcPr>
          <w:p w14:paraId="6F722AF0" w14:textId="77777777" w:rsidR="00D24F28" w:rsidRPr="0020022A" w:rsidRDefault="00D24F28" w:rsidP="002116FD">
            <w:pPr>
              <w:jc w:val="center"/>
              <w:rPr>
                <w:rFonts w:ascii="Times New Roman" w:hAnsi="Times New Roman"/>
                <w:i/>
                <w:sz w:val="20"/>
                <w:szCs w:val="20"/>
              </w:rPr>
            </w:pPr>
            <w:r>
              <w:rPr>
                <w:rFonts w:ascii="Times New Roman" w:hAnsi="Times New Roman"/>
                <w:i/>
                <w:sz w:val="20"/>
                <w:szCs w:val="20"/>
              </w:rPr>
              <w:t>2.5</w:t>
            </w:r>
          </w:p>
        </w:tc>
        <w:tc>
          <w:tcPr>
            <w:tcW w:w="1134" w:type="dxa"/>
            <w:tcBorders>
              <w:top w:val="nil"/>
              <w:left w:val="nil"/>
              <w:bottom w:val="nil"/>
              <w:right w:val="nil"/>
            </w:tcBorders>
          </w:tcPr>
          <w:p w14:paraId="09E62E01" w14:textId="77777777" w:rsidR="00D24F28" w:rsidRPr="00D24F28" w:rsidRDefault="00D24F28" w:rsidP="002116FD">
            <w:pPr>
              <w:jc w:val="center"/>
              <w:rPr>
                <w:rFonts w:ascii="Times New Roman" w:hAnsi="Times New Roman"/>
                <w:sz w:val="20"/>
                <w:szCs w:val="20"/>
              </w:rPr>
            </w:pPr>
            <w:r>
              <w:rPr>
                <w:rFonts w:ascii="Times New Roman" w:hAnsi="Times New Roman"/>
                <w:sz w:val="20"/>
                <w:szCs w:val="20"/>
              </w:rPr>
              <w:t>2.8</w:t>
            </w:r>
          </w:p>
        </w:tc>
        <w:tc>
          <w:tcPr>
            <w:tcW w:w="1134" w:type="dxa"/>
            <w:tcBorders>
              <w:top w:val="nil"/>
              <w:left w:val="nil"/>
              <w:bottom w:val="nil"/>
              <w:right w:val="nil"/>
            </w:tcBorders>
          </w:tcPr>
          <w:p w14:paraId="5E7F96BB" w14:textId="77777777" w:rsidR="00D24F28" w:rsidRPr="00D24F28" w:rsidRDefault="00D24F28" w:rsidP="002116FD">
            <w:pPr>
              <w:jc w:val="center"/>
              <w:rPr>
                <w:rFonts w:ascii="Times New Roman" w:hAnsi="Times New Roman"/>
                <w:sz w:val="20"/>
                <w:szCs w:val="20"/>
              </w:rPr>
            </w:pPr>
            <w:r>
              <w:rPr>
                <w:rFonts w:ascii="Times New Roman" w:hAnsi="Times New Roman"/>
                <w:sz w:val="20"/>
                <w:szCs w:val="20"/>
              </w:rPr>
              <w:t>--</w:t>
            </w:r>
          </w:p>
        </w:tc>
      </w:tr>
      <w:tr w:rsidR="00D24F28" w:rsidRPr="00FB3C24" w14:paraId="4BEC77F8" w14:textId="77777777" w:rsidTr="00D24F28">
        <w:tc>
          <w:tcPr>
            <w:tcW w:w="2148" w:type="dxa"/>
            <w:tcBorders>
              <w:top w:val="nil"/>
              <w:left w:val="nil"/>
              <w:bottom w:val="single" w:sz="4" w:space="0" w:color="auto"/>
              <w:right w:val="nil"/>
            </w:tcBorders>
          </w:tcPr>
          <w:p w14:paraId="5AE5459F" w14:textId="77777777" w:rsidR="00D24F28" w:rsidRPr="00FB3C24" w:rsidRDefault="00D24F28" w:rsidP="002116F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646" w:type="dxa"/>
            <w:tcBorders>
              <w:top w:val="nil"/>
              <w:left w:val="nil"/>
              <w:bottom w:val="single" w:sz="4" w:space="0" w:color="auto"/>
              <w:right w:val="nil"/>
            </w:tcBorders>
          </w:tcPr>
          <w:p w14:paraId="28ACD575" w14:textId="77777777" w:rsidR="00D24F28" w:rsidRPr="00FB3C24" w:rsidRDefault="00D24F28" w:rsidP="002116FD">
            <w:pPr>
              <w:jc w:val="center"/>
              <w:rPr>
                <w:rFonts w:ascii="Times New Roman" w:hAnsi="Times New Roman"/>
                <w:sz w:val="20"/>
                <w:szCs w:val="20"/>
              </w:rPr>
            </w:pPr>
            <w:r>
              <w:rPr>
                <w:rFonts w:ascii="Times New Roman" w:hAnsi="Times New Roman"/>
                <w:sz w:val="20"/>
                <w:szCs w:val="20"/>
              </w:rPr>
              <w:t>1.5</w:t>
            </w:r>
          </w:p>
        </w:tc>
        <w:tc>
          <w:tcPr>
            <w:tcW w:w="850" w:type="dxa"/>
            <w:tcBorders>
              <w:top w:val="nil"/>
              <w:left w:val="nil"/>
              <w:bottom w:val="single" w:sz="4" w:space="0" w:color="auto"/>
              <w:right w:val="nil"/>
            </w:tcBorders>
          </w:tcPr>
          <w:p w14:paraId="0985A42D" w14:textId="77777777" w:rsidR="00D24F28" w:rsidRPr="0020022A" w:rsidRDefault="00D24F28" w:rsidP="002116FD">
            <w:pPr>
              <w:jc w:val="center"/>
              <w:rPr>
                <w:rFonts w:ascii="Times New Roman" w:hAnsi="Times New Roman"/>
                <w:i/>
                <w:sz w:val="20"/>
                <w:szCs w:val="20"/>
              </w:rPr>
            </w:pPr>
            <w:r>
              <w:rPr>
                <w:rFonts w:ascii="Times New Roman" w:hAnsi="Times New Roman"/>
                <w:i/>
                <w:sz w:val="20"/>
                <w:szCs w:val="20"/>
              </w:rPr>
              <w:t>1.2</w:t>
            </w:r>
          </w:p>
        </w:tc>
        <w:tc>
          <w:tcPr>
            <w:tcW w:w="1134" w:type="dxa"/>
            <w:tcBorders>
              <w:top w:val="nil"/>
              <w:left w:val="nil"/>
              <w:bottom w:val="single" w:sz="4" w:space="0" w:color="auto"/>
              <w:right w:val="nil"/>
            </w:tcBorders>
          </w:tcPr>
          <w:p w14:paraId="66F80E70" w14:textId="77777777" w:rsidR="00D24F28" w:rsidRPr="00D24F28" w:rsidRDefault="00D24F28" w:rsidP="002116FD">
            <w:pPr>
              <w:jc w:val="center"/>
              <w:rPr>
                <w:rFonts w:ascii="Times New Roman" w:hAnsi="Times New Roman"/>
                <w:sz w:val="20"/>
                <w:szCs w:val="20"/>
              </w:rPr>
            </w:pPr>
            <w:r>
              <w:rPr>
                <w:rFonts w:ascii="Times New Roman" w:hAnsi="Times New Roman"/>
                <w:sz w:val="20"/>
                <w:szCs w:val="20"/>
              </w:rPr>
              <w:t>1.5</w:t>
            </w:r>
          </w:p>
        </w:tc>
        <w:tc>
          <w:tcPr>
            <w:tcW w:w="1134" w:type="dxa"/>
            <w:tcBorders>
              <w:top w:val="nil"/>
              <w:left w:val="nil"/>
              <w:bottom w:val="single" w:sz="4" w:space="0" w:color="auto"/>
              <w:right w:val="nil"/>
            </w:tcBorders>
          </w:tcPr>
          <w:p w14:paraId="554ED273" w14:textId="77777777" w:rsidR="00D24F28" w:rsidRPr="00D24F28" w:rsidRDefault="00D24F28" w:rsidP="002116FD">
            <w:pPr>
              <w:jc w:val="center"/>
              <w:rPr>
                <w:rFonts w:ascii="Times New Roman" w:hAnsi="Times New Roman"/>
                <w:sz w:val="20"/>
                <w:szCs w:val="20"/>
              </w:rPr>
            </w:pPr>
            <w:r>
              <w:rPr>
                <w:rFonts w:ascii="Times New Roman" w:hAnsi="Times New Roman"/>
                <w:sz w:val="20"/>
                <w:szCs w:val="20"/>
              </w:rPr>
              <w:t>--</w:t>
            </w:r>
          </w:p>
        </w:tc>
      </w:tr>
      <w:tr w:rsidR="00D24F28" w:rsidRPr="00FB3C24" w14:paraId="7A06B0DF" w14:textId="77777777" w:rsidTr="00D24F28">
        <w:tc>
          <w:tcPr>
            <w:tcW w:w="2148" w:type="dxa"/>
            <w:tcBorders>
              <w:top w:val="single" w:sz="4" w:space="0" w:color="auto"/>
              <w:left w:val="nil"/>
              <w:bottom w:val="double" w:sz="4" w:space="0" w:color="auto"/>
              <w:right w:val="nil"/>
            </w:tcBorders>
          </w:tcPr>
          <w:p w14:paraId="49C3380A" w14:textId="77777777" w:rsidR="00D24F28" w:rsidRPr="00FB3C24" w:rsidRDefault="00D24F28" w:rsidP="002116F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primary t</w:t>
            </w:r>
            <w:r w:rsidRPr="00FB3C24">
              <w:rPr>
                <w:rFonts w:ascii="Times New Roman" w:hAnsi="Times New Roman"/>
                <w:sz w:val="20"/>
                <w:szCs w:val="20"/>
              </w:rPr>
              <w:t>eachers</w:t>
            </w:r>
          </w:p>
        </w:tc>
        <w:tc>
          <w:tcPr>
            <w:tcW w:w="1646" w:type="dxa"/>
            <w:tcBorders>
              <w:top w:val="single" w:sz="4" w:space="0" w:color="auto"/>
              <w:left w:val="nil"/>
              <w:bottom w:val="double" w:sz="4" w:space="0" w:color="auto"/>
              <w:right w:val="nil"/>
            </w:tcBorders>
          </w:tcPr>
          <w:p w14:paraId="6149B464" w14:textId="77777777" w:rsidR="00D24F28" w:rsidRPr="00FB3C24" w:rsidRDefault="00D24F28" w:rsidP="002116FD">
            <w:pPr>
              <w:jc w:val="center"/>
              <w:rPr>
                <w:rFonts w:ascii="Times New Roman" w:hAnsi="Times New Roman"/>
                <w:sz w:val="20"/>
                <w:szCs w:val="20"/>
              </w:rPr>
            </w:pPr>
            <w:r>
              <w:rPr>
                <w:rFonts w:ascii="Times New Roman" w:hAnsi="Times New Roman"/>
                <w:sz w:val="20"/>
                <w:szCs w:val="20"/>
              </w:rPr>
              <w:t>8.7</w:t>
            </w:r>
          </w:p>
        </w:tc>
        <w:tc>
          <w:tcPr>
            <w:tcW w:w="850" w:type="dxa"/>
            <w:tcBorders>
              <w:top w:val="single" w:sz="4" w:space="0" w:color="auto"/>
              <w:left w:val="nil"/>
              <w:bottom w:val="double" w:sz="4" w:space="0" w:color="auto"/>
              <w:right w:val="nil"/>
            </w:tcBorders>
          </w:tcPr>
          <w:p w14:paraId="639A5B95" w14:textId="77777777" w:rsidR="00D24F28" w:rsidRPr="0020022A" w:rsidRDefault="00D24F28" w:rsidP="002116FD">
            <w:pPr>
              <w:jc w:val="center"/>
              <w:rPr>
                <w:rFonts w:ascii="Times New Roman" w:hAnsi="Times New Roman"/>
                <w:i/>
                <w:sz w:val="20"/>
                <w:szCs w:val="20"/>
              </w:rPr>
            </w:pPr>
            <w:r>
              <w:rPr>
                <w:rFonts w:ascii="Times New Roman" w:hAnsi="Times New Roman"/>
                <w:i/>
                <w:sz w:val="20"/>
                <w:szCs w:val="20"/>
              </w:rPr>
              <w:t>1.6</w:t>
            </w:r>
          </w:p>
        </w:tc>
        <w:tc>
          <w:tcPr>
            <w:tcW w:w="1134" w:type="dxa"/>
            <w:tcBorders>
              <w:top w:val="single" w:sz="4" w:space="0" w:color="auto"/>
              <w:left w:val="nil"/>
              <w:bottom w:val="double" w:sz="4" w:space="0" w:color="auto"/>
              <w:right w:val="nil"/>
            </w:tcBorders>
          </w:tcPr>
          <w:p w14:paraId="33B85B9D" w14:textId="77777777" w:rsidR="00D24F28" w:rsidRPr="00D24F28" w:rsidRDefault="00D24F28" w:rsidP="002116FD">
            <w:pPr>
              <w:jc w:val="center"/>
              <w:rPr>
                <w:rFonts w:ascii="Times New Roman" w:hAnsi="Times New Roman"/>
                <w:sz w:val="20"/>
                <w:szCs w:val="20"/>
              </w:rPr>
            </w:pPr>
            <w:r>
              <w:rPr>
                <w:rFonts w:ascii="Times New Roman" w:hAnsi="Times New Roman"/>
                <w:sz w:val="20"/>
                <w:szCs w:val="20"/>
              </w:rPr>
              <w:t>7.7</w:t>
            </w:r>
          </w:p>
        </w:tc>
        <w:tc>
          <w:tcPr>
            <w:tcW w:w="1134" w:type="dxa"/>
            <w:tcBorders>
              <w:top w:val="single" w:sz="4" w:space="0" w:color="auto"/>
              <w:left w:val="nil"/>
              <w:bottom w:val="double" w:sz="4" w:space="0" w:color="auto"/>
              <w:right w:val="nil"/>
            </w:tcBorders>
          </w:tcPr>
          <w:p w14:paraId="429F72DF" w14:textId="77777777" w:rsidR="00D24F28" w:rsidRPr="00D24F28" w:rsidRDefault="00D24F28" w:rsidP="002116FD">
            <w:pPr>
              <w:jc w:val="center"/>
              <w:rPr>
                <w:rFonts w:ascii="Times New Roman" w:hAnsi="Times New Roman"/>
                <w:sz w:val="20"/>
                <w:szCs w:val="20"/>
              </w:rPr>
            </w:pPr>
            <w:r>
              <w:rPr>
                <w:rFonts w:ascii="Times New Roman" w:hAnsi="Times New Roman"/>
                <w:sz w:val="20"/>
                <w:szCs w:val="20"/>
              </w:rPr>
              <w:t>0.9</w:t>
            </w:r>
          </w:p>
        </w:tc>
      </w:tr>
    </w:tbl>
    <w:p w14:paraId="6DBC4F5F" w14:textId="77777777" w:rsidR="00223546" w:rsidRPr="003A30A5" w:rsidRDefault="00223546" w:rsidP="00223546">
      <w:pPr>
        <w:rPr>
          <w:rFonts w:ascii="Times New Roman" w:hAnsi="Times New Roman"/>
          <w:sz w:val="20"/>
          <w:szCs w:val="20"/>
        </w:rPr>
      </w:pPr>
      <w:r w:rsidRPr="003A30A5">
        <w:rPr>
          <w:rFonts w:ascii="Times New Roman" w:hAnsi="Times New Roman"/>
          <w:i/>
          <w:sz w:val="20"/>
          <w:szCs w:val="20"/>
        </w:rPr>
        <w:t>Note:</w:t>
      </w:r>
      <w:r w:rsidRPr="003A30A5">
        <w:rPr>
          <w:rFonts w:ascii="Times New Roman" w:hAnsi="Times New Roman"/>
          <w:sz w:val="20"/>
          <w:szCs w:val="20"/>
        </w:rPr>
        <w:t xml:space="preserve"> Proportions of Literacy, Numeracy</w:t>
      </w:r>
      <w:r>
        <w:rPr>
          <w:rFonts w:ascii="Times New Roman" w:hAnsi="Times New Roman"/>
          <w:sz w:val="20"/>
          <w:szCs w:val="20"/>
        </w:rPr>
        <w:t>,</w:t>
      </w:r>
      <w:r w:rsidRPr="003A30A5">
        <w:rPr>
          <w:rFonts w:ascii="Times New Roman" w:hAnsi="Times New Roman"/>
          <w:sz w:val="20"/>
          <w:szCs w:val="20"/>
        </w:rPr>
        <w:t xml:space="preserve"> Computing/IT </w:t>
      </w:r>
      <w:r>
        <w:rPr>
          <w:rFonts w:ascii="Times New Roman" w:hAnsi="Times New Roman"/>
          <w:sz w:val="20"/>
          <w:szCs w:val="20"/>
        </w:rPr>
        <w:t xml:space="preserve">and Special Needs </w:t>
      </w:r>
      <w:r w:rsidRPr="003A30A5">
        <w:rPr>
          <w:rFonts w:ascii="Times New Roman" w:hAnsi="Times New Roman"/>
          <w:sz w:val="20"/>
          <w:szCs w:val="20"/>
        </w:rPr>
        <w:t xml:space="preserve">are of Primary Specialist Teachers in these areas (Generalists who indicated that they were teaching in these areas </w:t>
      </w:r>
      <w:r>
        <w:rPr>
          <w:rFonts w:ascii="Times New Roman" w:hAnsi="Times New Roman"/>
          <w:sz w:val="20"/>
          <w:szCs w:val="20"/>
        </w:rPr>
        <w:t>are not included). LOTE teacher</w:t>
      </w:r>
      <w:r w:rsidRPr="003A30A5">
        <w:rPr>
          <w:rFonts w:ascii="Times New Roman" w:hAnsi="Times New Roman"/>
          <w:sz w:val="20"/>
          <w:szCs w:val="20"/>
        </w:rPr>
        <w:t xml:space="preserve"> proportions</w:t>
      </w:r>
      <w:r>
        <w:rPr>
          <w:rFonts w:ascii="Times New Roman" w:hAnsi="Times New Roman"/>
          <w:sz w:val="20"/>
          <w:szCs w:val="20"/>
        </w:rPr>
        <w:t xml:space="preserve"> include</w:t>
      </w:r>
      <w:r w:rsidRPr="003A30A5">
        <w:rPr>
          <w:rFonts w:ascii="Times New Roman" w:hAnsi="Times New Roman"/>
          <w:sz w:val="20"/>
          <w:szCs w:val="20"/>
        </w:rPr>
        <w:t xml:space="preserve"> those who also </w:t>
      </w:r>
      <w:r>
        <w:rPr>
          <w:rFonts w:ascii="Times New Roman" w:hAnsi="Times New Roman"/>
          <w:sz w:val="20"/>
          <w:szCs w:val="20"/>
        </w:rPr>
        <w:t>indicated they were generalists</w:t>
      </w:r>
      <w:r w:rsidRPr="003A30A5">
        <w:rPr>
          <w:rFonts w:ascii="Times New Roman" w:hAnsi="Times New Roman"/>
          <w:sz w:val="20"/>
          <w:szCs w:val="20"/>
        </w:rPr>
        <w:t xml:space="preserve"> and those who did not indicate whether or not they were generalists (but who did indicate that they c</w:t>
      </w:r>
      <w:r>
        <w:rPr>
          <w:rFonts w:ascii="Times New Roman" w:hAnsi="Times New Roman"/>
          <w:sz w:val="20"/>
          <w:szCs w:val="20"/>
        </w:rPr>
        <w:t>urrently taught LOTE). Special N</w:t>
      </w:r>
      <w:r w:rsidRPr="003A30A5">
        <w:rPr>
          <w:rFonts w:ascii="Times New Roman" w:hAnsi="Times New Roman"/>
          <w:sz w:val="20"/>
          <w:szCs w:val="20"/>
        </w:rPr>
        <w:t>eeds proportions and denominator does not include teachers in Special Schools.</w:t>
      </w:r>
    </w:p>
    <w:p w14:paraId="6C3DF329" w14:textId="77777777" w:rsidR="00F10BEC" w:rsidRPr="004928A8" w:rsidRDefault="00F10BEC" w:rsidP="00F10BEC">
      <w:pPr>
        <w:tabs>
          <w:tab w:val="center" w:pos="3499"/>
        </w:tabs>
        <w:autoSpaceDE w:val="0"/>
        <w:autoSpaceDN w:val="0"/>
        <w:adjustRightInd w:val="0"/>
        <w:rPr>
          <w:rFonts w:ascii="Times New Roman" w:hAnsi="Times New Roman"/>
          <w:bCs/>
        </w:rPr>
      </w:pPr>
    </w:p>
    <w:p w14:paraId="1FA64B48" w14:textId="77777777" w:rsidR="004928A8" w:rsidRDefault="004928A8" w:rsidP="004928A8">
      <w:pPr>
        <w:pStyle w:val="TableCaption"/>
      </w:pPr>
      <w:bookmarkStart w:id="48" w:name="_Toc385500422"/>
      <w:r>
        <w:t>Table 3.10</w:t>
      </w:r>
      <w:r w:rsidRPr="00DE6143">
        <w:t xml:space="preserve">: </w:t>
      </w:r>
      <w:r>
        <w:t>Proportion of teachers who speak a LOTE at home</w:t>
      </w:r>
      <w:r w:rsidRPr="00DE6143">
        <w:t xml:space="preserve">: for teachers currently teaching in specified areas, </w:t>
      </w:r>
      <w:r>
        <w:t>Secondary</w:t>
      </w:r>
      <w:r w:rsidRPr="00DE6143">
        <w:t xml:space="preserve"> teachers</w:t>
      </w:r>
      <w:bookmarkEnd w:id="48"/>
    </w:p>
    <w:tbl>
      <w:tblPr>
        <w:tblW w:w="0" w:type="auto"/>
        <w:tblLayout w:type="fixed"/>
        <w:tblLook w:val="01E0" w:firstRow="1" w:lastRow="1" w:firstColumn="1" w:lastColumn="1" w:noHBand="0" w:noVBand="0"/>
        <w:tblDescription w:val="Tables 3.9 and 3.10 also show self-assessed proficiency levels in English. The vast majority of teachers considered their proficiency to be ‘very good’; about 20% of primary LOTE teachers and less than 6% of secondary LOTE teachers considered their proficiency to be ‘good’. Very few teachers considered their English proficiency to be only ‘satisfactory’; none at primary level, about 1.5% of LOTE and Mathematics teachers at secondary level, and about 1% of teachers in other subject areas"/>
      </w:tblPr>
      <w:tblGrid>
        <w:gridCol w:w="2148"/>
        <w:gridCol w:w="1646"/>
        <w:gridCol w:w="850"/>
        <w:gridCol w:w="1134"/>
        <w:gridCol w:w="993"/>
        <w:gridCol w:w="1275"/>
      </w:tblGrid>
      <w:tr w:rsidR="0014683C" w:rsidRPr="003754E4" w14:paraId="006C72B2" w14:textId="77777777" w:rsidTr="00C02D50">
        <w:trPr>
          <w:trHeight w:val="536"/>
        </w:trPr>
        <w:tc>
          <w:tcPr>
            <w:tcW w:w="2148" w:type="dxa"/>
            <w:vMerge w:val="restart"/>
            <w:tcBorders>
              <w:top w:val="double" w:sz="4" w:space="0" w:color="auto"/>
              <w:left w:val="nil"/>
              <w:bottom w:val="single" w:sz="4" w:space="0" w:color="auto"/>
              <w:right w:val="nil"/>
            </w:tcBorders>
            <w:vAlign w:val="bottom"/>
          </w:tcPr>
          <w:p w14:paraId="49A2C579" w14:textId="77777777" w:rsidR="0014683C" w:rsidRPr="003754E4" w:rsidRDefault="0014683C" w:rsidP="002116FD">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2496" w:type="dxa"/>
            <w:gridSpan w:val="2"/>
            <w:tcBorders>
              <w:top w:val="double" w:sz="4" w:space="0" w:color="auto"/>
              <w:left w:val="nil"/>
              <w:bottom w:val="single" w:sz="4" w:space="0" w:color="auto"/>
              <w:right w:val="nil"/>
            </w:tcBorders>
          </w:tcPr>
          <w:p w14:paraId="047E9544" w14:textId="77777777" w:rsidR="0014683C" w:rsidRDefault="0014683C" w:rsidP="002116FD">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Proportion of teachers who speak a LOTE at home (%)</w:t>
            </w:r>
          </w:p>
        </w:tc>
        <w:tc>
          <w:tcPr>
            <w:tcW w:w="3402" w:type="dxa"/>
            <w:gridSpan w:val="3"/>
            <w:tcBorders>
              <w:top w:val="double" w:sz="4" w:space="0" w:color="auto"/>
              <w:left w:val="nil"/>
              <w:bottom w:val="single" w:sz="4" w:space="0" w:color="auto"/>
              <w:right w:val="nil"/>
            </w:tcBorders>
            <w:vAlign w:val="bottom"/>
          </w:tcPr>
          <w:p w14:paraId="0731112C" w14:textId="77777777" w:rsidR="0014683C" w:rsidRDefault="0014683C" w:rsidP="00BE23C9">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Self assessment of English-language proficiency (%)</w:t>
            </w:r>
          </w:p>
        </w:tc>
      </w:tr>
      <w:tr w:rsidR="0014683C" w:rsidRPr="00FB3C24" w14:paraId="5F71ED34" w14:textId="77777777" w:rsidTr="00C02D50">
        <w:tc>
          <w:tcPr>
            <w:tcW w:w="2148" w:type="dxa"/>
            <w:vMerge/>
            <w:tcBorders>
              <w:left w:val="nil"/>
              <w:bottom w:val="nil"/>
              <w:right w:val="nil"/>
            </w:tcBorders>
          </w:tcPr>
          <w:p w14:paraId="5B78C27F" w14:textId="77777777" w:rsidR="0014683C" w:rsidRPr="00FB3C24" w:rsidRDefault="0014683C" w:rsidP="002116FD">
            <w:pPr>
              <w:tabs>
                <w:tab w:val="right" w:leader="dot" w:pos="8640"/>
              </w:tabs>
              <w:spacing w:before="100" w:beforeAutospacing="1" w:after="100" w:afterAutospacing="1"/>
              <w:jc w:val="both"/>
              <w:rPr>
                <w:rFonts w:ascii="Times New Roman" w:hAnsi="Times New Roman"/>
                <w:sz w:val="20"/>
                <w:szCs w:val="20"/>
              </w:rPr>
            </w:pPr>
          </w:p>
        </w:tc>
        <w:tc>
          <w:tcPr>
            <w:tcW w:w="1646" w:type="dxa"/>
            <w:tcBorders>
              <w:top w:val="single" w:sz="4" w:space="0" w:color="auto"/>
              <w:left w:val="nil"/>
              <w:bottom w:val="nil"/>
              <w:right w:val="nil"/>
            </w:tcBorders>
            <w:vAlign w:val="center"/>
          </w:tcPr>
          <w:p w14:paraId="42CA65F1" w14:textId="77777777" w:rsidR="0014683C" w:rsidRPr="0050693F" w:rsidRDefault="0014683C" w:rsidP="002116FD">
            <w:pPr>
              <w:jc w:val="center"/>
              <w:rPr>
                <w:rFonts w:ascii="Times New Roman" w:hAnsi="Times New Roman"/>
                <w:b/>
                <w:sz w:val="20"/>
                <w:szCs w:val="20"/>
              </w:rPr>
            </w:pPr>
            <w:r>
              <w:rPr>
                <w:rFonts w:ascii="Times New Roman" w:hAnsi="Times New Roman"/>
                <w:b/>
                <w:sz w:val="20"/>
                <w:szCs w:val="20"/>
              </w:rPr>
              <w:t>2013</w:t>
            </w:r>
          </w:p>
        </w:tc>
        <w:tc>
          <w:tcPr>
            <w:tcW w:w="850" w:type="dxa"/>
            <w:tcBorders>
              <w:top w:val="single" w:sz="4" w:space="0" w:color="auto"/>
              <w:left w:val="nil"/>
              <w:bottom w:val="nil"/>
              <w:right w:val="nil"/>
            </w:tcBorders>
            <w:vAlign w:val="center"/>
          </w:tcPr>
          <w:p w14:paraId="69B5B1C1" w14:textId="77777777" w:rsidR="0014683C" w:rsidRPr="0020022A" w:rsidRDefault="0014683C" w:rsidP="002116FD">
            <w:pPr>
              <w:jc w:val="center"/>
              <w:rPr>
                <w:rFonts w:ascii="Times New Roman" w:hAnsi="Times New Roman"/>
                <w:b/>
                <w:i/>
                <w:sz w:val="20"/>
                <w:szCs w:val="20"/>
              </w:rPr>
            </w:pPr>
            <w:r w:rsidRPr="0020022A">
              <w:rPr>
                <w:rFonts w:ascii="Times New Roman" w:hAnsi="Times New Roman"/>
                <w:b/>
                <w:i/>
                <w:sz w:val="20"/>
                <w:szCs w:val="20"/>
              </w:rPr>
              <w:t>SE</w:t>
            </w:r>
          </w:p>
        </w:tc>
        <w:tc>
          <w:tcPr>
            <w:tcW w:w="1134" w:type="dxa"/>
            <w:tcBorders>
              <w:top w:val="single" w:sz="4" w:space="0" w:color="auto"/>
              <w:left w:val="nil"/>
              <w:bottom w:val="nil"/>
              <w:right w:val="nil"/>
            </w:tcBorders>
          </w:tcPr>
          <w:p w14:paraId="7A7125D5" w14:textId="77777777" w:rsidR="0014683C" w:rsidRPr="00D24F28" w:rsidRDefault="0014683C" w:rsidP="002116FD">
            <w:pPr>
              <w:jc w:val="center"/>
              <w:rPr>
                <w:rFonts w:ascii="Times New Roman" w:hAnsi="Times New Roman"/>
                <w:b/>
                <w:sz w:val="20"/>
                <w:szCs w:val="20"/>
              </w:rPr>
            </w:pPr>
            <w:r>
              <w:rPr>
                <w:rFonts w:ascii="Times New Roman" w:hAnsi="Times New Roman"/>
                <w:b/>
                <w:sz w:val="20"/>
                <w:szCs w:val="20"/>
              </w:rPr>
              <w:t>Very good</w:t>
            </w:r>
          </w:p>
        </w:tc>
        <w:tc>
          <w:tcPr>
            <w:tcW w:w="993" w:type="dxa"/>
            <w:tcBorders>
              <w:top w:val="single" w:sz="4" w:space="0" w:color="auto"/>
              <w:left w:val="nil"/>
              <w:bottom w:val="nil"/>
              <w:right w:val="nil"/>
            </w:tcBorders>
          </w:tcPr>
          <w:p w14:paraId="61C54BB8" w14:textId="77777777" w:rsidR="0014683C" w:rsidRPr="00D24F28" w:rsidRDefault="0014683C" w:rsidP="002116FD">
            <w:pPr>
              <w:jc w:val="center"/>
              <w:rPr>
                <w:rFonts w:ascii="Times New Roman" w:hAnsi="Times New Roman"/>
                <w:b/>
                <w:sz w:val="20"/>
                <w:szCs w:val="20"/>
              </w:rPr>
            </w:pPr>
            <w:r>
              <w:rPr>
                <w:rFonts w:ascii="Times New Roman" w:hAnsi="Times New Roman"/>
                <w:b/>
                <w:sz w:val="20"/>
                <w:szCs w:val="20"/>
              </w:rPr>
              <w:t>Good</w:t>
            </w:r>
          </w:p>
        </w:tc>
        <w:tc>
          <w:tcPr>
            <w:tcW w:w="1275" w:type="dxa"/>
            <w:tcBorders>
              <w:top w:val="single" w:sz="4" w:space="0" w:color="auto"/>
              <w:left w:val="nil"/>
              <w:bottom w:val="nil"/>
              <w:right w:val="nil"/>
            </w:tcBorders>
          </w:tcPr>
          <w:p w14:paraId="68F6CF0C" w14:textId="77777777" w:rsidR="0014683C" w:rsidRDefault="0014683C" w:rsidP="002116FD">
            <w:pPr>
              <w:jc w:val="center"/>
              <w:rPr>
                <w:rFonts w:ascii="Times New Roman" w:hAnsi="Times New Roman"/>
                <w:b/>
                <w:sz w:val="20"/>
                <w:szCs w:val="20"/>
              </w:rPr>
            </w:pPr>
            <w:r>
              <w:rPr>
                <w:rFonts w:ascii="Times New Roman" w:hAnsi="Times New Roman"/>
                <w:b/>
                <w:sz w:val="20"/>
                <w:szCs w:val="20"/>
              </w:rPr>
              <w:t>Satisfactory</w:t>
            </w:r>
          </w:p>
        </w:tc>
      </w:tr>
      <w:tr w:rsidR="0014683C" w:rsidRPr="00FB3C24" w14:paraId="3AB3E9FD" w14:textId="77777777" w:rsidTr="00C02D50">
        <w:tc>
          <w:tcPr>
            <w:tcW w:w="2148" w:type="dxa"/>
            <w:tcBorders>
              <w:top w:val="single" w:sz="4" w:space="0" w:color="auto"/>
              <w:left w:val="nil"/>
              <w:bottom w:val="nil"/>
              <w:right w:val="nil"/>
            </w:tcBorders>
          </w:tcPr>
          <w:p w14:paraId="30A5C8AC" w14:textId="77777777" w:rsidR="0014683C" w:rsidRPr="00FB3C24" w:rsidRDefault="0014683C" w:rsidP="002116F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English</w:t>
            </w:r>
          </w:p>
        </w:tc>
        <w:tc>
          <w:tcPr>
            <w:tcW w:w="1646" w:type="dxa"/>
            <w:tcBorders>
              <w:top w:val="single" w:sz="4" w:space="0" w:color="auto"/>
              <w:left w:val="nil"/>
              <w:bottom w:val="nil"/>
              <w:right w:val="nil"/>
            </w:tcBorders>
          </w:tcPr>
          <w:p w14:paraId="63102DB9" w14:textId="77777777" w:rsidR="0014683C" w:rsidRPr="00FB3C24" w:rsidRDefault="0014683C" w:rsidP="002116FD">
            <w:pPr>
              <w:jc w:val="center"/>
              <w:rPr>
                <w:rFonts w:ascii="Times New Roman" w:hAnsi="Times New Roman"/>
                <w:sz w:val="20"/>
                <w:szCs w:val="20"/>
              </w:rPr>
            </w:pPr>
            <w:r>
              <w:rPr>
                <w:rFonts w:ascii="Times New Roman" w:hAnsi="Times New Roman"/>
                <w:sz w:val="20"/>
                <w:szCs w:val="20"/>
              </w:rPr>
              <w:t>9.2</w:t>
            </w:r>
          </w:p>
        </w:tc>
        <w:tc>
          <w:tcPr>
            <w:tcW w:w="850" w:type="dxa"/>
            <w:tcBorders>
              <w:top w:val="single" w:sz="4" w:space="0" w:color="auto"/>
              <w:left w:val="nil"/>
              <w:bottom w:val="nil"/>
              <w:right w:val="nil"/>
            </w:tcBorders>
          </w:tcPr>
          <w:p w14:paraId="7EB6F7BB" w14:textId="77777777" w:rsidR="0014683C" w:rsidRPr="0020022A" w:rsidRDefault="0014683C" w:rsidP="002116FD">
            <w:pPr>
              <w:jc w:val="center"/>
              <w:rPr>
                <w:rFonts w:ascii="Times New Roman" w:hAnsi="Times New Roman"/>
                <w:i/>
                <w:sz w:val="20"/>
                <w:szCs w:val="20"/>
              </w:rPr>
            </w:pPr>
            <w:r>
              <w:rPr>
                <w:rFonts w:ascii="Times New Roman" w:hAnsi="Times New Roman"/>
                <w:i/>
                <w:sz w:val="20"/>
                <w:szCs w:val="20"/>
              </w:rPr>
              <w:t>1.1</w:t>
            </w:r>
          </w:p>
        </w:tc>
        <w:tc>
          <w:tcPr>
            <w:tcW w:w="1134" w:type="dxa"/>
            <w:tcBorders>
              <w:top w:val="single" w:sz="4" w:space="0" w:color="auto"/>
              <w:left w:val="nil"/>
              <w:bottom w:val="nil"/>
              <w:right w:val="nil"/>
            </w:tcBorders>
          </w:tcPr>
          <w:p w14:paraId="4C4AC5DB" w14:textId="77777777" w:rsidR="0014683C" w:rsidRPr="00D24F28" w:rsidRDefault="0014683C" w:rsidP="002116FD">
            <w:pPr>
              <w:jc w:val="center"/>
              <w:rPr>
                <w:rFonts w:ascii="Times New Roman" w:hAnsi="Times New Roman"/>
                <w:sz w:val="20"/>
                <w:szCs w:val="20"/>
              </w:rPr>
            </w:pPr>
            <w:r>
              <w:rPr>
                <w:rFonts w:ascii="Times New Roman" w:hAnsi="Times New Roman"/>
                <w:sz w:val="20"/>
                <w:szCs w:val="20"/>
              </w:rPr>
              <w:t>8.9</w:t>
            </w:r>
          </w:p>
        </w:tc>
        <w:tc>
          <w:tcPr>
            <w:tcW w:w="993" w:type="dxa"/>
            <w:tcBorders>
              <w:top w:val="single" w:sz="4" w:space="0" w:color="auto"/>
              <w:left w:val="nil"/>
              <w:bottom w:val="nil"/>
              <w:right w:val="nil"/>
            </w:tcBorders>
          </w:tcPr>
          <w:p w14:paraId="6B954563" w14:textId="77777777" w:rsidR="0014683C" w:rsidRPr="00D24F28" w:rsidRDefault="0014683C" w:rsidP="002116FD">
            <w:pPr>
              <w:jc w:val="center"/>
              <w:rPr>
                <w:rFonts w:ascii="Times New Roman" w:hAnsi="Times New Roman"/>
                <w:sz w:val="20"/>
                <w:szCs w:val="20"/>
              </w:rPr>
            </w:pPr>
            <w:r>
              <w:rPr>
                <w:rFonts w:ascii="Times New Roman" w:hAnsi="Times New Roman"/>
                <w:sz w:val="20"/>
                <w:szCs w:val="20"/>
              </w:rPr>
              <w:t>0.2</w:t>
            </w:r>
          </w:p>
        </w:tc>
        <w:tc>
          <w:tcPr>
            <w:tcW w:w="1275" w:type="dxa"/>
            <w:tcBorders>
              <w:top w:val="single" w:sz="4" w:space="0" w:color="auto"/>
              <w:left w:val="nil"/>
              <w:bottom w:val="nil"/>
              <w:right w:val="nil"/>
            </w:tcBorders>
          </w:tcPr>
          <w:p w14:paraId="5893D735" w14:textId="77777777" w:rsidR="0014683C" w:rsidRDefault="0014683C" w:rsidP="002116FD">
            <w:pPr>
              <w:jc w:val="center"/>
              <w:rPr>
                <w:rFonts w:ascii="Times New Roman" w:hAnsi="Times New Roman"/>
                <w:sz w:val="20"/>
                <w:szCs w:val="20"/>
              </w:rPr>
            </w:pPr>
            <w:r>
              <w:rPr>
                <w:rFonts w:ascii="Times New Roman" w:hAnsi="Times New Roman"/>
                <w:sz w:val="20"/>
                <w:szCs w:val="20"/>
              </w:rPr>
              <w:t>0.1</w:t>
            </w:r>
          </w:p>
        </w:tc>
      </w:tr>
      <w:tr w:rsidR="0014683C" w:rsidRPr="00FB3C24" w14:paraId="4028FF44" w14:textId="77777777" w:rsidTr="00C02D50">
        <w:tc>
          <w:tcPr>
            <w:tcW w:w="2148" w:type="dxa"/>
            <w:tcBorders>
              <w:top w:val="nil"/>
              <w:left w:val="nil"/>
              <w:bottom w:val="nil"/>
              <w:right w:val="nil"/>
            </w:tcBorders>
          </w:tcPr>
          <w:p w14:paraId="232471AB" w14:textId="77777777" w:rsidR="0014683C" w:rsidRPr="00FB3C24" w:rsidRDefault="0014683C" w:rsidP="002116F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LOTE</w:t>
            </w:r>
          </w:p>
        </w:tc>
        <w:tc>
          <w:tcPr>
            <w:tcW w:w="1646" w:type="dxa"/>
            <w:tcBorders>
              <w:top w:val="nil"/>
              <w:left w:val="nil"/>
              <w:bottom w:val="nil"/>
              <w:right w:val="nil"/>
            </w:tcBorders>
          </w:tcPr>
          <w:p w14:paraId="48297008" w14:textId="77777777" w:rsidR="0014683C" w:rsidRPr="00FB3C24" w:rsidRDefault="0014683C" w:rsidP="002116FD">
            <w:pPr>
              <w:jc w:val="center"/>
              <w:rPr>
                <w:rFonts w:ascii="Times New Roman" w:hAnsi="Times New Roman"/>
                <w:sz w:val="20"/>
                <w:szCs w:val="20"/>
              </w:rPr>
            </w:pPr>
            <w:r>
              <w:rPr>
                <w:rFonts w:ascii="Times New Roman" w:hAnsi="Times New Roman"/>
                <w:sz w:val="20"/>
                <w:szCs w:val="20"/>
              </w:rPr>
              <w:t>39.3</w:t>
            </w:r>
          </w:p>
        </w:tc>
        <w:tc>
          <w:tcPr>
            <w:tcW w:w="850" w:type="dxa"/>
            <w:tcBorders>
              <w:top w:val="nil"/>
              <w:left w:val="nil"/>
              <w:bottom w:val="nil"/>
              <w:right w:val="nil"/>
            </w:tcBorders>
          </w:tcPr>
          <w:p w14:paraId="78BBC49C" w14:textId="77777777" w:rsidR="0014683C" w:rsidRPr="0020022A" w:rsidRDefault="0014683C" w:rsidP="002116FD">
            <w:pPr>
              <w:jc w:val="center"/>
              <w:rPr>
                <w:rFonts w:ascii="Times New Roman" w:hAnsi="Times New Roman"/>
                <w:i/>
                <w:sz w:val="20"/>
                <w:szCs w:val="20"/>
              </w:rPr>
            </w:pPr>
            <w:r>
              <w:rPr>
                <w:rFonts w:ascii="Times New Roman" w:hAnsi="Times New Roman"/>
                <w:i/>
                <w:sz w:val="20"/>
                <w:szCs w:val="20"/>
              </w:rPr>
              <w:t>3.3</w:t>
            </w:r>
          </w:p>
        </w:tc>
        <w:tc>
          <w:tcPr>
            <w:tcW w:w="1134" w:type="dxa"/>
            <w:tcBorders>
              <w:top w:val="nil"/>
              <w:left w:val="nil"/>
              <w:bottom w:val="nil"/>
              <w:right w:val="nil"/>
            </w:tcBorders>
          </w:tcPr>
          <w:p w14:paraId="56728F7A" w14:textId="77777777" w:rsidR="0014683C" w:rsidRPr="00D24F28" w:rsidRDefault="0014683C" w:rsidP="002116FD">
            <w:pPr>
              <w:jc w:val="center"/>
              <w:rPr>
                <w:rFonts w:ascii="Times New Roman" w:hAnsi="Times New Roman"/>
                <w:sz w:val="20"/>
                <w:szCs w:val="20"/>
              </w:rPr>
            </w:pPr>
            <w:r>
              <w:rPr>
                <w:rFonts w:ascii="Times New Roman" w:hAnsi="Times New Roman"/>
                <w:sz w:val="20"/>
                <w:szCs w:val="20"/>
              </w:rPr>
              <w:t>36.5</w:t>
            </w:r>
          </w:p>
        </w:tc>
        <w:tc>
          <w:tcPr>
            <w:tcW w:w="993" w:type="dxa"/>
            <w:tcBorders>
              <w:top w:val="nil"/>
              <w:left w:val="nil"/>
              <w:bottom w:val="nil"/>
              <w:right w:val="nil"/>
            </w:tcBorders>
          </w:tcPr>
          <w:p w14:paraId="03F73070" w14:textId="77777777" w:rsidR="0014683C" w:rsidRPr="00D24F28" w:rsidRDefault="0014683C" w:rsidP="002116FD">
            <w:pPr>
              <w:jc w:val="center"/>
              <w:rPr>
                <w:rFonts w:ascii="Times New Roman" w:hAnsi="Times New Roman"/>
                <w:sz w:val="20"/>
                <w:szCs w:val="20"/>
              </w:rPr>
            </w:pPr>
            <w:r>
              <w:rPr>
                <w:rFonts w:ascii="Times New Roman" w:hAnsi="Times New Roman"/>
                <w:sz w:val="20"/>
                <w:szCs w:val="20"/>
              </w:rPr>
              <w:t>2.2</w:t>
            </w:r>
          </w:p>
        </w:tc>
        <w:tc>
          <w:tcPr>
            <w:tcW w:w="1275" w:type="dxa"/>
            <w:tcBorders>
              <w:top w:val="nil"/>
              <w:left w:val="nil"/>
              <w:bottom w:val="nil"/>
              <w:right w:val="nil"/>
            </w:tcBorders>
          </w:tcPr>
          <w:p w14:paraId="3D09E87E" w14:textId="77777777" w:rsidR="0014683C" w:rsidRPr="00D24F28" w:rsidRDefault="0014683C" w:rsidP="002116FD">
            <w:pPr>
              <w:jc w:val="center"/>
              <w:rPr>
                <w:rFonts w:ascii="Times New Roman" w:hAnsi="Times New Roman"/>
                <w:sz w:val="20"/>
                <w:szCs w:val="20"/>
              </w:rPr>
            </w:pPr>
            <w:r>
              <w:rPr>
                <w:rFonts w:ascii="Times New Roman" w:hAnsi="Times New Roman"/>
                <w:sz w:val="20"/>
                <w:szCs w:val="20"/>
              </w:rPr>
              <w:t>0.6</w:t>
            </w:r>
          </w:p>
        </w:tc>
      </w:tr>
      <w:tr w:rsidR="0014683C" w:rsidRPr="00FB3C24" w14:paraId="3E0175FC" w14:textId="77777777" w:rsidTr="00C02D50">
        <w:tc>
          <w:tcPr>
            <w:tcW w:w="2148" w:type="dxa"/>
            <w:tcBorders>
              <w:top w:val="nil"/>
              <w:left w:val="nil"/>
              <w:bottom w:val="nil"/>
              <w:right w:val="nil"/>
            </w:tcBorders>
          </w:tcPr>
          <w:p w14:paraId="7FD5B734" w14:textId="77777777" w:rsidR="0014683C" w:rsidRPr="00FB3C24" w:rsidRDefault="0014683C" w:rsidP="002116F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Mathematics</w:t>
            </w:r>
          </w:p>
        </w:tc>
        <w:tc>
          <w:tcPr>
            <w:tcW w:w="1646" w:type="dxa"/>
            <w:tcBorders>
              <w:top w:val="nil"/>
              <w:left w:val="nil"/>
              <w:bottom w:val="nil"/>
              <w:right w:val="nil"/>
            </w:tcBorders>
          </w:tcPr>
          <w:p w14:paraId="44E24E7C" w14:textId="77777777" w:rsidR="0014683C" w:rsidRPr="00FB3C24" w:rsidRDefault="0014683C" w:rsidP="002116FD">
            <w:pPr>
              <w:jc w:val="center"/>
              <w:rPr>
                <w:rFonts w:ascii="Times New Roman" w:hAnsi="Times New Roman"/>
                <w:sz w:val="20"/>
                <w:szCs w:val="20"/>
              </w:rPr>
            </w:pPr>
            <w:r>
              <w:rPr>
                <w:rFonts w:ascii="Times New Roman" w:hAnsi="Times New Roman"/>
                <w:sz w:val="20"/>
                <w:szCs w:val="20"/>
              </w:rPr>
              <w:t>12.6</w:t>
            </w:r>
          </w:p>
        </w:tc>
        <w:tc>
          <w:tcPr>
            <w:tcW w:w="850" w:type="dxa"/>
            <w:tcBorders>
              <w:top w:val="nil"/>
              <w:left w:val="nil"/>
              <w:bottom w:val="nil"/>
              <w:right w:val="nil"/>
            </w:tcBorders>
          </w:tcPr>
          <w:p w14:paraId="38E9C9FB" w14:textId="77777777" w:rsidR="0014683C" w:rsidRPr="0020022A" w:rsidRDefault="0014683C" w:rsidP="002116FD">
            <w:pPr>
              <w:jc w:val="center"/>
              <w:rPr>
                <w:rFonts w:ascii="Times New Roman" w:hAnsi="Times New Roman"/>
                <w:i/>
                <w:sz w:val="20"/>
                <w:szCs w:val="20"/>
              </w:rPr>
            </w:pPr>
            <w:r>
              <w:rPr>
                <w:rFonts w:ascii="Times New Roman" w:hAnsi="Times New Roman"/>
                <w:i/>
                <w:sz w:val="20"/>
                <w:szCs w:val="20"/>
              </w:rPr>
              <w:t>1.4</w:t>
            </w:r>
          </w:p>
        </w:tc>
        <w:tc>
          <w:tcPr>
            <w:tcW w:w="1134" w:type="dxa"/>
            <w:tcBorders>
              <w:top w:val="nil"/>
              <w:left w:val="nil"/>
              <w:bottom w:val="nil"/>
              <w:right w:val="nil"/>
            </w:tcBorders>
          </w:tcPr>
          <w:p w14:paraId="7BF68157" w14:textId="77777777" w:rsidR="0014683C" w:rsidRPr="00D24F28" w:rsidRDefault="0014683C" w:rsidP="002116FD">
            <w:pPr>
              <w:jc w:val="center"/>
              <w:rPr>
                <w:rFonts w:ascii="Times New Roman" w:hAnsi="Times New Roman"/>
                <w:sz w:val="20"/>
                <w:szCs w:val="20"/>
              </w:rPr>
            </w:pPr>
            <w:r>
              <w:rPr>
                <w:rFonts w:ascii="Times New Roman" w:hAnsi="Times New Roman"/>
                <w:sz w:val="20"/>
                <w:szCs w:val="20"/>
              </w:rPr>
              <w:t>9.8</w:t>
            </w:r>
          </w:p>
        </w:tc>
        <w:tc>
          <w:tcPr>
            <w:tcW w:w="993" w:type="dxa"/>
            <w:tcBorders>
              <w:top w:val="nil"/>
              <w:left w:val="nil"/>
              <w:bottom w:val="nil"/>
              <w:right w:val="nil"/>
            </w:tcBorders>
          </w:tcPr>
          <w:p w14:paraId="3ACCDAAC" w14:textId="77777777" w:rsidR="0014683C" w:rsidRPr="00D24F28" w:rsidRDefault="0014683C" w:rsidP="002116FD">
            <w:pPr>
              <w:jc w:val="center"/>
              <w:rPr>
                <w:rFonts w:ascii="Times New Roman" w:hAnsi="Times New Roman"/>
                <w:sz w:val="20"/>
                <w:szCs w:val="20"/>
              </w:rPr>
            </w:pPr>
            <w:r>
              <w:rPr>
                <w:rFonts w:ascii="Times New Roman" w:hAnsi="Times New Roman"/>
                <w:sz w:val="20"/>
                <w:szCs w:val="20"/>
              </w:rPr>
              <w:t>0.4</w:t>
            </w:r>
          </w:p>
        </w:tc>
        <w:tc>
          <w:tcPr>
            <w:tcW w:w="1275" w:type="dxa"/>
            <w:tcBorders>
              <w:top w:val="nil"/>
              <w:left w:val="nil"/>
              <w:bottom w:val="nil"/>
              <w:right w:val="nil"/>
            </w:tcBorders>
          </w:tcPr>
          <w:p w14:paraId="5FEDB9E5" w14:textId="77777777" w:rsidR="0014683C" w:rsidRPr="00D24F28" w:rsidRDefault="0014683C" w:rsidP="002116FD">
            <w:pPr>
              <w:jc w:val="center"/>
              <w:rPr>
                <w:rFonts w:ascii="Times New Roman" w:hAnsi="Times New Roman"/>
                <w:sz w:val="20"/>
                <w:szCs w:val="20"/>
              </w:rPr>
            </w:pPr>
            <w:r>
              <w:rPr>
                <w:rFonts w:ascii="Times New Roman" w:hAnsi="Times New Roman"/>
                <w:sz w:val="20"/>
                <w:szCs w:val="20"/>
              </w:rPr>
              <w:t>0.2</w:t>
            </w:r>
          </w:p>
        </w:tc>
      </w:tr>
      <w:tr w:rsidR="0014683C" w:rsidRPr="00FB3C24" w14:paraId="11A070AF" w14:textId="77777777" w:rsidTr="00C02D50">
        <w:tc>
          <w:tcPr>
            <w:tcW w:w="2148" w:type="dxa"/>
            <w:tcBorders>
              <w:top w:val="nil"/>
              <w:left w:val="nil"/>
              <w:bottom w:val="nil"/>
              <w:right w:val="nil"/>
            </w:tcBorders>
          </w:tcPr>
          <w:p w14:paraId="59181EAF" w14:textId="77777777" w:rsidR="0014683C" w:rsidRPr="00FB3C24" w:rsidRDefault="0014683C" w:rsidP="002116F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Biology</w:t>
            </w:r>
          </w:p>
        </w:tc>
        <w:tc>
          <w:tcPr>
            <w:tcW w:w="1646" w:type="dxa"/>
            <w:tcBorders>
              <w:top w:val="nil"/>
              <w:left w:val="nil"/>
              <w:bottom w:val="nil"/>
              <w:right w:val="nil"/>
            </w:tcBorders>
          </w:tcPr>
          <w:p w14:paraId="0D5E0D1F" w14:textId="77777777" w:rsidR="0014683C" w:rsidRPr="00FB3C24" w:rsidRDefault="0014683C" w:rsidP="002116FD">
            <w:pPr>
              <w:jc w:val="center"/>
              <w:rPr>
                <w:rFonts w:ascii="Times New Roman" w:hAnsi="Times New Roman"/>
                <w:sz w:val="20"/>
                <w:szCs w:val="20"/>
              </w:rPr>
            </w:pPr>
            <w:r>
              <w:rPr>
                <w:rFonts w:ascii="Times New Roman" w:hAnsi="Times New Roman"/>
                <w:sz w:val="20"/>
                <w:szCs w:val="20"/>
              </w:rPr>
              <w:t>7.5</w:t>
            </w:r>
          </w:p>
        </w:tc>
        <w:tc>
          <w:tcPr>
            <w:tcW w:w="850" w:type="dxa"/>
            <w:tcBorders>
              <w:top w:val="nil"/>
              <w:left w:val="nil"/>
              <w:bottom w:val="nil"/>
              <w:right w:val="nil"/>
            </w:tcBorders>
          </w:tcPr>
          <w:p w14:paraId="6C2A272A" w14:textId="77777777" w:rsidR="0014683C" w:rsidRPr="0020022A" w:rsidRDefault="0014683C" w:rsidP="002116FD">
            <w:pPr>
              <w:jc w:val="center"/>
              <w:rPr>
                <w:rFonts w:ascii="Times New Roman" w:hAnsi="Times New Roman"/>
                <w:i/>
                <w:sz w:val="20"/>
                <w:szCs w:val="20"/>
              </w:rPr>
            </w:pPr>
            <w:r>
              <w:rPr>
                <w:rFonts w:ascii="Times New Roman" w:hAnsi="Times New Roman"/>
                <w:i/>
                <w:sz w:val="20"/>
                <w:szCs w:val="20"/>
              </w:rPr>
              <w:t>2.0</w:t>
            </w:r>
          </w:p>
        </w:tc>
        <w:tc>
          <w:tcPr>
            <w:tcW w:w="1134" w:type="dxa"/>
            <w:tcBorders>
              <w:top w:val="nil"/>
              <w:left w:val="nil"/>
              <w:bottom w:val="nil"/>
              <w:right w:val="nil"/>
            </w:tcBorders>
          </w:tcPr>
          <w:p w14:paraId="282D6C59" w14:textId="77777777" w:rsidR="0014683C" w:rsidRPr="00D24F28" w:rsidRDefault="0014683C" w:rsidP="002116FD">
            <w:pPr>
              <w:jc w:val="center"/>
              <w:rPr>
                <w:rFonts w:ascii="Times New Roman" w:hAnsi="Times New Roman"/>
                <w:sz w:val="20"/>
                <w:szCs w:val="20"/>
              </w:rPr>
            </w:pPr>
            <w:r>
              <w:rPr>
                <w:rFonts w:ascii="Times New Roman" w:hAnsi="Times New Roman"/>
                <w:sz w:val="20"/>
                <w:szCs w:val="20"/>
              </w:rPr>
              <w:t>7.1</w:t>
            </w:r>
          </w:p>
        </w:tc>
        <w:tc>
          <w:tcPr>
            <w:tcW w:w="993" w:type="dxa"/>
            <w:tcBorders>
              <w:top w:val="nil"/>
              <w:left w:val="nil"/>
              <w:bottom w:val="nil"/>
              <w:right w:val="nil"/>
            </w:tcBorders>
          </w:tcPr>
          <w:p w14:paraId="71A24FFF" w14:textId="77777777" w:rsidR="0014683C" w:rsidRPr="00D24F28" w:rsidRDefault="0014683C" w:rsidP="002116FD">
            <w:pPr>
              <w:jc w:val="center"/>
              <w:rPr>
                <w:rFonts w:ascii="Times New Roman" w:hAnsi="Times New Roman"/>
                <w:sz w:val="20"/>
                <w:szCs w:val="20"/>
              </w:rPr>
            </w:pPr>
            <w:r>
              <w:rPr>
                <w:rFonts w:ascii="Times New Roman" w:hAnsi="Times New Roman"/>
                <w:sz w:val="20"/>
                <w:szCs w:val="20"/>
              </w:rPr>
              <w:t>0.4</w:t>
            </w:r>
          </w:p>
        </w:tc>
        <w:tc>
          <w:tcPr>
            <w:tcW w:w="1275" w:type="dxa"/>
            <w:tcBorders>
              <w:top w:val="nil"/>
              <w:left w:val="nil"/>
              <w:bottom w:val="nil"/>
              <w:right w:val="nil"/>
            </w:tcBorders>
          </w:tcPr>
          <w:p w14:paraId="7AE3D648" w14:textId="77777777" w:rsidR="0014683C" w:rsidRPr="00D24F28" w:rsidRDefault="0014683C" w:rsidP="002116FD">
            <w:pPr>
              <w:jc w:val="center"/>
              <w:rPr>
                <w:rFonts w:ascii="Times New Roman" w:hAnsi="Times New Roman"/>
                <w:sz w:val="20"/>
                <w:szCs w:val="20"/>
              </w:rPr>
            </w:pPr>
            <w:r>
              <w:rPr>
                <w:rFonts w:ascii="Times New Roman" w:hAnsi="Times New Roman"/>
                <w:sz w:val="20"/>
                <w:szCs w:val="20"/>
              </w:rPr>
              <w:t>0.1</w:t>
            </w:r>
          </w:p>
        </w:tc>
      </w:tr>
      <w:tr w:rsidR="0014683C" w:rsidRPr="00FB3C24" w14:paraId="13EB0D69" w14:textId="77777777" w:rsidTr="00C02D50">
        <w:trPr>
          <w:trHeight w:val="80"/>
        </w:trPr>
        <w:tc>
          <w:tcPr>
            <w:tcW w:w="2148" w:type="dxa"/>
            <w:tcBorders>
              <w:top w:val="nil"/>
              <w:left w:val="nil"/>
              <w:right w:val="nil"/>
            </w:tcBorders>
          </w:tcPr>
          <w:p w14:paraId="530FAC09" w14:textId="77777777" w:rsidR="0014683C" w:rsidRDefault="0014683C" w:rsidP="002116F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Chemistry</w:t>
            </w:r>
          </w:p>
        </w:tc>
        <w:tc>
          <w:tcPr>
            <w:tcW w:w="1646" w:type="dxa"/>
            <w:tcBorders>
              <w:top w:val="nil"/>
              <w:left w:val="nil"/>
              <w:right w:val="nil"/>
            </w:tcBorders>
          </w:tcPr>
          <w:p w14:paraId="1B47B388" w14:textId="77777777" w:rsidR="0014683C" w:rsidRPr="00FB3C24" w:rsidRDefault="0014683C" w:rsidP="002116FD">
            <w:pPr>
              <w:jc w:val="center"/>
              <w:rPr>
                <w:rFonts w:ascii="Times New Roman" w:hAnsi="Times New Roman"/>
                <w:sz w:val="20"/>
                <w:szCs w:val="20"/>
              </w:rPr>
            </w:pPr>
            <w:r>
              <w:rPr>
                <w:rFonts w:ascii="Times New Roman" w:hAnsi="Times New Roman"/>
                <w:sz w:val="20"/>
                <w:szCs w:val="20"/>
              </w:rPr>
              <w:t>14.1</w:t>
            </w:r>
          </w:p>
        </w:tc>
        <w:tc>
          <w:tcPr>
            <w:tcW w:w="850" w:type="dxa"/>
            <w:tcBorders>
              <w:top w:val="nil"/>
              <w:left w:val="nil"/>
              <w:right w:val="nil"/>
            </w:tcBorders>
          </w:tcPr>
          <w:p w14:paraId="28BF2F37" w14:textId="77777777" w:rsidR="0014683C" w:rsidRPr="0020022A" w:rsidRDefault="0014683C" w:rsidP="002116FD">
            <w:pPr>
              <w:jc w:val="center"/>
              <w:rPr>
                <w:rFonts w:ascii="Times New Roman" w:hAnsi="Times New Roman"/>
                <w:i/>
                <w:sz w:val="20"/>
                <w:szCs w:val="20"/>
              </w:rPr>
            </w:pPr>
            <w:r>
              <w:rPr>
                <w:rFonts w:ascii="Times New Roman" w:hAnsi="Times New Roman"/>
                <w:i/>
                <w:sz w:val="20"/>
                <w:szCs w:val="20"/>
              </w:rPr>
              <w:t>2.8</w:t>
            </w:r>
          </w:p>
        </w:tc>
        <w:tc>
          <w:tcPr>
            <w:tcW w:w="1134" w:type="dxa"/>
            <w:tcBorders>
              <w:top w:val="nil"/>
              <w:left w:val="nil"/>
              <w:right w:val="nil"/>
            </w:tcBorders>
          </w:tcPr>
          <w:p w14:paraId="49831D68" w14:textId="77777777" w:rsidR="0014683C" w:rsidRPr="00D24F28" w:rsidRDefault="0014683C" w:rsidP="002116FD">
            <w:pPr>
              <w:jc w:val="center"/>
              <w:rPr>
                <w:rFonts w:ascii="Times New Roman" w:hAnsi="Times New Roman"/>
                <w:sz w:val="20"/>
                <w:szCs w:val="20"/>
              </w:rPr>
            </w:pPr>
            <w:r>
              <w:rPr>
                <w:rFonts w:ascii="Times New Roman" w:hAnsi="Times New Roman"/>
                <w:sz w:val="20"/>
                <w:szCs w:val="20"/>
              </w:rPr>
              <w:t>11.3</w:t>
            </w:r>
          </w:p>
        </w:tc>
        <w:tc>
          <w:tcPr>
            <w:tcW w:w="993" w:type="dxa"/>
            <w:tcBorders>
              <w:top w:val="nil"/>
              <w:left w:val="nil"/>
              <w:right w:val="nil"/>
            </w:tcBorders>
          </w:tcPr>
          <w:p w14:paraId="460C031C" w14:textId="77777777" w:rsidR="0014683C" w:rsidRPr="00D24F28" w:rsidRDefault="0014683C" w:rsidP="002116FD">
            <w:pPr>
              <w:jc w:val="center"/>
              <w:rPr>
                <w:rFonts w:ascii="Times New Roman" w:hAnsi="Times New Roman"/>
                <w:sz w:val="20"/>
                <w:szCs w:val="20"/>
              </w:rPr>
            </w:pPr>
            <w:r>
              <w:rPr>
                <w:rFonts w:ascii="Times New Roman" w:hAnsi="Times New Roman"/>
                <w:sz w:val="20"/>
                <w:szCs w:val="20"/>
              </w:rPr>
              <w:t>2.7</w:t>
            </w:r>
          </w:p>
        </w:tc>
        <w:tc>
          <w:tcPr>
            <w:tcW w:w="1275" w:type="dxa"/>
            <w:tcBorders>
              <w:top w:val="nil"/>
              <w:left w:val="nil"/>
              <w:right w:val="nil"/>
            </w:tcBorders>
          </w:tcPr>
          <w:p w14:paraId="55E02B54" w14:textId="77777777" w:rsidR="0014683C" w:rsidRPr="00D24F28" w:rsidRDefault="0014683C" w:rsidP="002116FD">
            <w:pPr>
              <w:jc w:val="center"/>
              <w:rPr>
                <w:rFonts w:ascii="Times New Roman" w:hAnsi="Times New Roman"/>
                <w:sz w:val="20"/>
                <w:szCs w:val="20"/>
              </w:rPr>
            </w:pPr>
            <w:r>
              <w:rPr>
                <w:rFonts w:ascii="Times New Roman" w:hAnsi="Times New Roman"/>
                <w:sz w:val="20"/>
                <w:szCs w:val="20"/>
              </w:rPr>
              <w:t>0.1</w:t>
            </w:r>
          </w:p>
        </w:tc>
      </w:tr>
      <w:tr w:rsidR="0014683C" w:rsidRPr="00FB3C24" w14:paraId="15273EA2" w14:textId="77777777" w:rsidTr="00C02D50">
        <w:tc>
          <w:tcPr>
            <w:tcW w:w="2148" w:type="dxa"/>
            <w:tcBorders>
              <w:left w:val="nil"/>
              <w:right w:val="nil"/>
            </w:tcBorders>
          </w:tcPr>
          <w:p w14:paraId="3B6E2B18" w14:textId="77777777" w:rsidR="0014683C" w:rsidRDefault="0014683C" w:rsidP="002116F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Physics</w:t>
            </w:r>
          </w:p>
        </w:tc>
        <w:tc>
          <w:tcPr>
            <w:tcW w:w="1646" w:type="dxa"/>
            <w:tcBorders>
              <w:left w:val="nil"/>
              <w:right w:val="nil"/>
            </w:tcBorders>
          </w:tcPr>
          <w:p w14:paraId="0C78092B" w14:textId="77777777" w:rsidR="0014683C" w:rsidRPr="00FB3C24" w:rsidRDefault="0014683C" w:rsidP="002116FD">
            <w:pPr>
              <w:jc w:val="center"/>
              <w:rPr>
                <w:rFonts w:ascii="Times New Roman" w:hAnsi="Times New Roman"/>
                <w:sz w:val="20"/>
                <w:szCs w:val="20"/>
              </w:rPr>
            </w:pPr>
            <w:r>
              <w:rPr>
                <w:rFonts w:ascii="Times New Roman" w:hAnsi="Times New Roman"/>
                <w:sz w:val="20"/>
                <w:szCs w:val="20"/>
              </w:rPr>
              <w:t>9.8</w:t>
            </w:r>
          </w:p>
        </w:tc>
        <w:tc>
          <w:tcPr>
            <w:tcW w:w="850" w:type="dxa"/>
            <w:tcBorders>
              <w:left w:val="nil"/>
              <w:right w:val="nil"/>
            </w:tcBorders>
          </w:tcPr>
          <w:p w14:paraId="74047B1A" w14:textId="77777777" w:rsidR="0014683C" w:rsidRPr="0020022A" w:rsidRDefault="0014683C" w:rsidP="002116FD">
            <w:pPr>
              <w:jc w:val="center"/>
              <w:rPr>
                <w:rFonts w:ascii="Times New Roman" w:hAnsi="Times New Roman"/>
                <w:i/>
                <w:sz w:val="20"/>
                <w:szCs w:val="20"/>
              </w:rPr>
            </w:pPr>
            <w:r>
              <w:rPr>
                <w:rFonts w:ascii="Times New Roman" w:hAnsi="Times New Roman"/>
                <w:i/>
                <w:sz w:val="20"/>
                <w:szCs w:val="20"/>
              </w:rPr>
              <w:t>2.3</w:t>
            </w:r>
          </w:p>
        </w:tc>
        <w:tc>
          <w:tcPr>
            <w:tcW w:w="1134" w:type="dxa"/>
            <w:tcBorders>
              <w:left w:val="nil"/>
              <w:right w:val="nil"/>
            </w:tcBorders>
          </w:tcPr>
          <w:p w14:paraId="6AF39565" w14:textId="77777777" w:rsidR="0014683C" w:rsidRPr="00D24F28" w:rsidRDefault="0014683C" w:rsidP="002116FD">
            <w:pPr>
              <w:jc w:val="center"/>
              <w:rPr>
                <w:rFonts w:ascii="Times New Roman" w:hAnsi="Times New Roman"/>
                <w:sz w:val="20"/>
                <w:szCs w:val="20"/>
              </w:rPr>
            </w:pPr>
            <w:r>
              <w:rPr>
                <w:rFonts w:ascii="Times New Roman" w:hAnsi="Times New Roman"/>
                <w:sz w:val="20"/>
                <w:szCs w:val="20"/>
              </w:rPr>
              <w:t>9.6</w:t>
            </w:r>
          </w:p>
        </w:tc>
        <w:tc>
          <w:tcPr>
            <w:tcW w:w="993" w:type="dxa"/>
            <w:tcBorders>
              <w:left w:val="nil"/>
              <w:right w:val="nil"/>
            </w:tcBorders>
          </w:tcPr>
          <w:p w14:paraId="1DB734C3" w14:textId="77777777" w:rsidR="0014683C" w:rsidRPr="00D24F28" w:rsidRDefault="0014683C" w:rsidP="002116FD">
            <w:pPr>
              <w:jc w:val="center"/>
              <w:rPr>
                <w:rFonts w:ascii="Times New Roman" w:hAnsi="Times New Roman"/>
                <w:sz w:val="20"/>
                <w:szCs w:val="20"/>
              </w:rPr>
            </w:pPr>
            <w:r>
              <w:rPr>
                <w:rFonts w:ascii="Times New Roman" w:hAnsi="Times New Roman"/>
                <w:sz w:val="20"/>
                <w:szCs w:val="20"/>
              </w:rPr>
              <w:t>0.2</w:t>
            </w:r>
          </w:p>
        </w:tc>
        <w:tc>
          <w:tcPr>
            <w:tcW w:w="1275" w:type="dxa"/>
            <w:tcBorders>
              <w:left w:val="nil"/>
              <w:right w:val="nil"/>
            </w:tcBorders>
          </w:tcPr>
          <w:p w14:paraId="186FD411" w14:textId="77777777" w:rsidR="0014683C" w:rsidRPr="00D24F28" w:rsidRDefault="0014683C" w:rsidP="002116FD">
            <w:pPr>
              <w:jc w:val="center"/>
              <w:rPr>
                <w:rFonts w:ascii="Times New Roman" w:hAnsi="Times New Roman"/>
                <w:sz w:val="20"/>
                <w:szCs w:val="20"/>
              </w:rPr>
            </w:pPr>
            <w:r>
              <w:rPr>
                <w:rFonts w:ascii="Times New Roman" w:hAnsi="Times New Roman"/>
                <w:sz w:val="20"/>
                <w:szCs w:val="20"/>
              </w:rPr>
              <w:t>--</w:t>
            </w:r>
          </w:p>
        </w:tc>
      </w:tr>
      <w:tr w:rsidR="0014683C" w:rsidRPr="00FB3C24" w14:paraId="216F0142" w14:textId="77777777" w:rsidTr="00C02D50">
        <w:tc>
          <w:tcPr>
            <w:tcW w:w="2148" w:type="dxa"/>
            <w:tcBorders>
              <w:left w:val="nil"/>
              <w:right w:val="nil"/>
            </w:tcBorders>
          </w:tcPr>
          <w:p w14:paraId="1D9A9802" w14:textId="77777777" w:rsidR="0014683C" w:rsidRDefault="0014683C" w:rsidP="002116F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Science – General</w:t>
            </w:r>
          </w:p>
        </w:tc>
        <w:tc>
          <w:tcPr>
            <w:tcW w:w="1646" w:type="dxa"/>
            <w:tcBorders>
              <w:left w:val="nil"/>
              <w:right w:val="nil"/>
            </w:tcBorders>
          </w:tcPr>
          <w:p w14:paraId="4EC63F52" w14:textId="77777777" w:rsidR="0014683C" w:rsidRDefault="0014683C" w:rsidP="002116FD">
            <w:pPr>
              <w:jc w:val="center"/>
              <w:rPr>
                <w:rFonts w:ascii="Times New Roman" w:hAnsi="Times New Roman"/>
                <w:sz w:val="20"/>
                <w:szCs w:val="20"/>
              </w:rPr>
            </w:pPr>
            <w:r>
              <w:rPr>
                <w:rFonts w:ascii="Times New Roman" w:hAnsi="Times New Roman"/>
                <w:sz w:val="20"/>
                <w:szCs w:val="20"/>
              </w:rPr>
              <w:t>10.4</w:t>
            </w:r>
          </w:p>
        </w:tc>
        <w:tc>
          <w:tcPr>
            <w:tcW w:w="850" w:type="dxa"/>
            <w:tcBorders>
              <w:left w:val="nil"/>
              <w:right w:val="nil"/>
            </w:tcBorders>
          </w:tcPr>
          <w:p w14:paraId="26780847" w14:textId="77777777" w:rsidR="0014683C" w:rsidRDefault="0014683C" w:rsidP="002116FD">
            <w:pPr>
              <w:jc w:val="center"/>
              <w:rPr>
                <w:rFonts w:ascii="Times New Roman" w:hAnsi="Times New Roman"/>
                <w:i/>
                <w:sz w:val="20"/>
                <w:szCs w:val="20"/>
              </w:rPr>
            </w:pPr>
            <w:r>
              <w:rPr>
                <w:rFonts w:ascii="Times New Roman" w:hAnsi="Times New Roman"/>
                <w:i/>
                <w:sz w:val="20"/>
                <w:szCs w:val="20"/>
              </w:rPr>
              <w:t>1.6</w:t>
            </w:r>
          </w:p>
        </w:tc>
        <w:tc>
          <w:tcPr>
            <w:tcW w:w="1134" w:type="dxa"/>
            <w:tcBorders>
              <w:left w:val="nil"/>
              <w:right w:val="nil"/>
            </w:tcBorders>
          </w:tcPr>
          <w:p w14:paraId="65E25D50" w14:textId="77777777" w:rsidR="0014683C" w:rsidRDefault="0014683C" w:rsidP="002116FD">
            <w:pPr>
              <w:jc w:val="center"/>
              <w:rPr>
                <w:rFonts w:ascii="Times New Roman" w:hAnsi="Times New Roman"/>
                <w:sz w:val="20"/>
                <w:szCs w:val="20"/>
              </w:rPr>
            </w:pPr>
            <w:r>
              <w:rPr>
                <w:rFonts w:ascii="Times New Roman" w:hAnsi="Times New Roman"/>
                <w:sz w:val="20"/>
                <w:szCs w:val="20"/>
              </w:rPr>
              <w:t>9.4</w:t>
            </w:r>
          </w:p>
        </w:tc>
        <w:tc>
          <w:tcPr>
            <w:tcW w:w="993" w:type="dxa"/>
            <w:tcBorders>
              <w:left w:val="nil"/>
              <w:right w:val="nil"/>
            </w:tcBorders>
          </w:tcPr>
          <w:p w14:paraId="3822B7E1" w14:textId="77777777" w:rsidR="0014683C" w:rsidRDefault="0014683C" w:rsidP="002116FD">
            <w:pPr>
              <w:jc w:val="center"/>
              <w:rPr>
                <w:rFonts w:ascii="Times New Roman" w:hAnsi="Times New Roman"/>
                <w:sz w:val="20"/>
                <w:szCs w:val="20"/>
              </w:rPr>
            </w:pPr>
            <w:r>
              <w:rPr>
                <w:rFonts w:ascii="Times New Roman" w:hAnsi="Times New Roman"/>
                <w:sz w:val="20"/>
                <w:szCs w:val="20"/>
              </w:rPr>
              <w:t>1.0</w:t>
            </w:r>
          </w:p>
        </w:tc>
        <w:tc>
          <w:tcPr>
            <w:tcW w:w="1275" w:type="dxa"/>
            <w:tcBorders>
              <w:left w:val="nil"/>
              <w:right w:val="nil"/>
            </w:tcBorders>
          </w:tcPr>
          <w:p w14:paraId="26F50935" w14:textId="77777777" w:rsidR="0014683C" w:rsidRDefault="0014683C" w:rsidP="002116FD">
            <w:pPr>
              <w:jc w:val="center"/>
              <w:rPr>
                <w:rFonts w:ascii="Times New Roman" w:hAnsi="Times New Roman"/>
                <w:sz w:val="20"/>
                <w:szCs w:val="20"/>
              </w:rPr>
            </w:pPr>
            <w:r>
              <w:rPr>
                <w:rFonts w:ascii="Times New Roman" w:hAnsi="Times New Roman"/>
                <w:sz w:val="20"/>
                <w:szCs w:val="20"/>
              </w:rPr>
              <w:t>0.1</w:t>
            </w:r>
          </w:p>
        </w:tc>
      </w:tr>
      <w:tr w:rsidR="0014683C" w:rsidRPr="00FB3C24" w14:paraId="33E4289A" w14:textId="77777777" w:rsidTr="00C02D50">
        <w:tc>
          <w:tcPr>
            <w:tcW w:w="2148" w:type="dxa"/>
            <w:tcBorders>
              <w:left w:val="nil"/>
              <w:right w:val="nil"/>
            </w:tcBorders>
          </w:tcPr>
          <w:p w14:paraId="3A9013FF" w14:textId="77777777" w:rsidR="0014683C" w:rsidRDefault="0014683C" w:rsidP="002116F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Geography</w:t>
            </w:r>
          </w:p>
        </w:tc>
        <w:tc>
          <w:tcPr>
            <w:tcW w:w="1646" w:type="dxa"/>
            <w:tcBorders>
              <w:left w:val="nil"/>
              <w:right w:val="nil"/>
            </w:tcBorders>
          </w:tcPr>
          <w:p w14:paraId="445C015E" w14:textId="77777777" w:rsidR="0014683C" w:rsidRDefault="0014683C" w:rsidP="002116FD">
            <w:pPr>
              <w:jc w:val="center"/>
              <w:rPr>
                <w:rFonts w:ascii="Times New Roman" w:hAnsi="Times New Roman"/>
                <w:sz w:val="20"/>
                <w:szCs w:val="20"/>
              </w:rPr>
            </w:pPr>
            <w:r>
              <w:rPr>
                <w:rFonts w:ascii="Times New Roman" w:hAnsi="Times New Roman"/>
                <w:sz w:val="20"/>
                <w:szCs w:val="20"/>
              </w:rPr>
              <w:t>10.4</w:t>
            </w:r>
          </w:p>
        </w:tc>
        <w:tc>
          <w:tcPr>
            <w:tcW w:w="850" w:type="dxa"/>
            <w:tcBorders>
              <w:left w:val="nil"/>
              <w:right w:val="nil"/>
            </w:tcBorders>
          </w:tcPr>
          <w:p w14:paraId="18AD43ED" w14:textId="77777777" w:rsidR="0014683C" w:rsidRDefault="0014683C" w:rsidP="002116FD">
            <w:pPr>
              <w:jc w:val="center"/>
              <w:rPr>
                <w:rFonts w:ascii="Times New Roman" w:hAnsi="Times New Roman"/>
                <w:i/>
                <w:sz w:val="20"/>
                <w:szCs w:val="20"/>
              </w:rPr>
            </w:pPr>
            <w:r>
              <w:rPr>
                <w:rFonts w:ascii="Times New Roman" w:hAnsi="Times New Roman"/>
                <w:i/>
                <w:sz w:val="20"/>
                <w:szCs w:val="20"/>
              </w:rPr>
              <w:t>1.9</w:t>
            </w:r>
          </w:p>
        </w:tc>
        <w:tc>
          <w:tcPr>
            <w:tcW w:w="1134" w:type="dxa"/>
            <w:tcBorders>
              <w:left w:val="nil"/>
              <w:right w:val="nil"/>
            </w:tcBorders>
          </w:tcPr>
          <w:p w14:paraId="4A13873B" w14:textId="77777777" w:rsidR="0014683C" w:rsidRDefault="0014683C" w:rsidP="002116FD">
            <w:pPr>
              <w:jc w:val="center"/>
              <w:rPr>
                <w:rFonts w:ascii="Times New Roman" w:hAnsi="Times New Roman"/>
                <w:sz w:val="20"/>
                <w:szCs w:val="20"/>
              </w:rPr>
            </w:pPr>
            <w:r>
              <w:rPr>
                <w:rFonts w:ascii="Times New Roman" w:hAnsi="Times New Roman"/>
                <w:sz w:val="20"/>
                <w:szCs w:val="20"/>
              </w:rPr>
              <w:t>9.9</w:t>
            </w:r>
          </w:p>
        </w:tc>
        <w:tc>
          <w:tcPr>
            <w:tcW w:w="993" w:type="dxa"/>
            <w:tcBorders>
              <w:left w:val="nil"/>
              <w:right w:val="nil"/>
            </w:tcBorders>
          </w:tcPr>
          <w:p w14:paraId="6A37BBBF" w14:textId="77777777" w:rsidR="0014683C" w:rsidRDefault="0014683C" w:rsidP="002116FD">
            <w:pPr>
              <w:jc w:val="center"/>
              <w:rPr>
                <w:rFonts w:ascii="Times New Roman" w:hAnsi="Times New Roman"/>
                <w:sz w:val="20"/>
                <w:szCs w:val="20"/>
              </w:rPr>
            </w:pPr>
            <w:r>
              <w:rPr>
                <w:rFonts w:ascii="Times New Roman" w:hAnsi="Times New Roman"/>
                <w:sz w:val="20"/>
                <w:szCs w:val="20"/>
              </w:rPr>
              <w:t>0.4</w:t>
            </w:r>
          </w:p>
        </w:tc>
        <w:tc>
          <w:tcPr>
            <w:tcW w:w="1275" w:type="dxa"/>
            <w:tcBorders>
              <w:left w:val="nil"/>
              <w:right w:val="nil"/>
            </w:tcBorders>
          </w:tcPr>
          <w:p w14:paraId="772A7C01" w14:textId="77777777" w:rsidR="0014683C" w:rsidRDefault="0014683C" w:rsidP="002116FD">
            <w:pPr>
              <w:jc w:val="center"/>
              <w:rPr>
                <w:rFonts w:ascii="Times New Roman" w:hAnsi="Times New Roman"/>
                <w:sz w:val="20"/>
                <w:szCs w:val="20"/>
              </w:rPr>
            </w:pPr>
            <w:r>
              <w:rPr>
                <w:rFonts w:ascii="Times New Roman" w:hAnsi="Times New Roman"/>
                <w:sz w:val="20"/>
                <w:szCs w:val="20"/>
              </w:rPr>
              <w:t>0.1</w:t>
            </w:r>
          </w:p>
        </w:tc>
      </w:tr>
      <w:tr w:rsidR="0014683C" w:rsidRPr="00FB3C24" w14:paraId="7FC7BBD5" w14:textId="77777777" w:rsidTr="00C02D50">
        <w:tc>
          <w:tcPr>
            <w:tcW w:w="2148" w:type="dxa"/>
            <w:tcBorders>
              <w:left w:val="nil"/>
              <w:right w:val="nil"/>
            </w:tcBorders>
          </w:tcPr>
          <w:p w14:paraId="52F667B2" w14:textId="77777777" w:rsidR="0014683C" w:rsidRDefault="0014683C" w:rsidP="002116F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History</w:t>
            </w:r>
          </w:p>
        </w:tc>
        <w:tc>
          <w:tcPr>
            <w:tcW w:w="1646" w:type="dxa"/>
            <w:tcBorders>
              <w:left w:val="nil"/>
              <w:right w:val="nil"/>
            </w:tcBorders>
          </w:tcPr>
          <w:p w14:paraId="51F50A01" w14:textId="77777777" w:rsidR="0014683C" w:rsidRDefault="0014683C" w:rsidP="002116FD">
            <w:pPr>
              <w:jc w:val="center"/>
              <w:rPr>
                <w:rFonts w:ascii="Times New Roman" w:hAnsi="Times New Roman"/>
                <w:sz w:val="20"/>
                <w:szCs w:val="20"/>
              </w:rPr>
            </w:pPr>
            <w:r>
              <w:rPr>
                <w:rFonts w:ascii="Times New Roman" w:hAnsi="Times New Roman"/>
                <w:sz w:val="20"/>
                <w:szCs w:val="20"/>
              </w:rPr>
              <w:t>9.6</w:t>
            </w:r>
          </w:p>
        </w:tc>
        <w:tc>
          <w:tcPr>
            <w:tcW w:w="850" w:type="dxa"/>
            <w:tcBorders>
              <w:left w:val="nil"/>
              <w:right w:val="nil"/>
            </w:tcBorders>
          </w:tcPr>
          <w:p w14:paraId="408DA93F" w14:textId="77777777" w:rsidR="0014683C" w:rsidRDefault="0014683C" w:rsidP="002116FD">
            <w:pPr>
              <w:jc w:val="center"/>
              <w:rPr>
                <w:rFonts w:ascii="Times New Roman" w:hAnsi="Times New Roman"/>
                <w:i/>
                <w:sz w:val="20"/>
                <w:szCs w:val="20"/>
              </w:rPr>
            </w:pPr>
            <w:r>
              <w:rPr>
                <w:rFonts w:ascii="Times New Roman" w:hAnsi="Times New Roman"/>
                <w:i/>
                <w:sz w:val="20"/>
                <w:szCs w:val="20"/>
              </w:rPr>
              <w:t>1.2</w:t>
            </w:r>
          </w:p>
        </w:tc>
        <w:tc>
          <w:tcPr>
            <w:tcW w:w="1134" w:type="dxa"/>
            <w:tcBorders>
              <w:left w:val="nil"/>
              <w:right w:val="nil"/>
            </w:tcBorders>
          </w:tcPr>
          <w:p w14:paraId="15A2AA69" w14:textId="77777777" w:rsidR="0014683C" w:rsidRDefault="0014683C" w:rsidP="002116FD">
            <w:pPr>
              <w:jc w:val="center"/>
              <w:rPr>
                <w:rFonts w:ascii="Times New Roman" w:hAnsi="Times New Roman"/>
                <w:sz w:val="20"/>
                <w:szCs w:val="20"/>
              </w:rPr>
            </w:pPr>
            <w:r>
              <w:rPr>
                <w:rFonts w:ascii="Times New Roman" w:hAnsi="Times New Roman"/>
                <w:sz w:val="20"/>
                <w:szCs w:val="20"/>
              </w:rPr>
              <w:t>8.9</w:t>
            </w:r>
          </w:p>
        </w:tc>
        <w:tc>
          <w:tcPr>
            <w:tcW w:w="993" w:type="dxa"/>
            <w:tcBorders>
              <w:left w:val="nil"/>
              <w:right w:val="nil"/>
            </w:tcBorders>
          </w:tcPr>
          <w:p w14:paraId="1C702D6D" w14:textId="77777777" w:rsidR="0014683C" w:rsidRDefault="0014683C" w:rsidP="002116FD">
            <w:pPr>
              <w:jc w:val="center"/>
              <w:rPr>
                <w:rFonts w:ascii="Times New Roman" w:hAnsi="Times New Roman"/>
                <w:sz w:val="20"/>
                <w:szCs w:val="20"/>
              </w:rPr>
            </w:pPr>
            <w:r>
              <w:rPr>
                <w:rFonts w:ascii="Times New Roman" w:hAnsi="Times New Roman"/>
                <w:sz w:val="20"/>
                <w:szCs w:val="20"/>
              </w:rPr>
              <w:t>0.5</w:t>
            </w:r>
          </w:p>
        </w:tc>
        <w:tc>
          <w:tcPr>
            <w:tcW w:w="1275" w:type="dxa"/>
            <w:tcBorders>
              <w:left w:val="nil"/>
              <w:right w:val="nil"/>
            </w:tcBorders>
          </w:tcPr>
          <w:p w14:paraId="168B79AE" w14:textId="77777777" w:rsidR="0014683C" w:rsidRDefault="0014683C" w:rsidP="002116FD">
            <w:pPr>
              <w:jc w:val="center"/>
              <w:rPr>
                <w:rFonts w:ascii="Times New Roman" w:hAnsi="Times New Roman"/>
                <w:sz w:val="20"/>
                <w:szCs w:val="20"/>
              </w:rPr>
            </w:pPr>
            <w:r>
              <w:rPr>
                <w:rFonts w:ascii="Times New Roman" w:hAnsi="Times New Roman"/>
                <w:sz w:val="20"/>
                <w:szCs w:val="20"/>
              </w:rPr>
              <w:t>0.1</w:t>
            </w:r>
          </w:p>
        </w:tc>
      </w:tr>
      <w:tr w:rsidR="0014683C" w:rsidRPr="00FB3C24" w14:paraId="1CF5DD19" w14:textId="77777777" w:rsidTr="00C02D50">
        <w:tc>
          <w:tcPr>
            <w:tcW w:w="2148" w:type="dxa"/>
            <w:tcBorders>
              <w:left w:val="nil"/>
              <w:right w:val="nil"/>
            </w:tcBorders>
          </w:tcPr>
          <w:p w14:paraId="2C7DE05A" w14:textId="77777777" w:rsidR="0014683C" w:rsidRDefault="0014683C" w:rsidP="002116F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Computing/IT</w:t>
            </w:r>
          </w:p>
        </w:tc>
        <w:tc>
          <w:tcPr>
            <w:tcW w:w="1646" w:type="dxa"/>
            <w:tcBorders>
              <w:left w:val="nil"/>
              <w:right w:val="nil"/>
            </w:tcBorders>
          </w:tcPr>
          <w:p w14:paraId="7414ADD7" w14:textId="77777777" w:rsidR="0014683C" w:rsidRDefault="0014683C" w:rsidP="002116FD">
            <w:pPr>
              <w:jc w:val="center"/>
              <w:rPr>
                <w:rFonts w:ascii="Times New Roman" w:hAnsi="Times New Roman"/>
                <w:sz w:val="20"/>
                <w:szCs w:val="20"/>
              </w:rPr>
            </w:pPr>
            <w:r>
              <w:rPr>
                <w:rFonts w:ascii="Times New Roman" w:hAnsi="Times New Roman"/>
                <w:sz w:val="20"/>
                <w:szCs w:val="20"/>
              </w:rPr>
              <w:t>10.4</w:t>
            </w:r>
          </w:p>
        </w:tc>
        <w:tc>
          <w:tcPr>
            <w:tcW w:w="850" w:type="dxa"/>
            <w:tcBorders>
              <w:left w:val="nil"/>
              <w:right w:val="nil"/>
            </w:tcBorders>
          </w:tcPr>
          <w:p w14:paraId="585E0671" w14:textId="77777777" w:rsidR="0014683C" w:rsidRDefault="0014683C" w:rsidP="002116FD">
            <w:pPr>
              <w:jc w:val="center"/>
              <w:rPr>
                <w:rFonts w:ascii="Times New Roman" w:hAnsi="Times New Roman"/>
                <w:i/>
                <w:sz w:val="20"/>
                <w:szCs w:val="20"/>
              </w:rPr>
            </w:pPr>
            <w:r>
              <w:rPr>
                <w:rFonts w:ascii="Times New Roman" w:hAnsi="Times New Roman"/>
                <w:i/>
                <w:sz w:val="20"/>
                <w:szCs w:val="20"/>
              </w:rPr>
              <w:t>2.3</w:t>
            </w:r>
          </w:p>
        </w:tc>
        <w:tc>
          <w:tcPr>
            <w:tcW w:w="1134" w:type="dxa"/>
            <w:tcBorders>
              <w:left w:val="nil"/>
              <w:right w:val="nil"/>
            </w:tcBorders>
          </w:tcPr>
          <w:p w14:paraId="2A2A0846" w14:textId="77777777" w:rsidR="0014683C" w:rsidRDefault="0014683C" w:rsidP="002116FD">
            <w:pPr>
              <w:jc w:val="center"/>
              <w:rPr>
                <w:rFonts w:ascii="Times New Roman" w:hAnsi="Times New Roman"/>
                <w:sz w:val="20"/>
                <w:szCs w:val="20"/>
              </w:rPr>
            </w:pPr>
            <w:r>
              <w:rPr>
                <w:rFonts w:ascii="Times New Roman" w:hAnsi="Times New Roman"/>
                <w:sz w:val="20"/>
                <w:szCs w:val="20"/>
              </w:rPr>
              <w:t>10.3</w:t>
            </w:r>
          </w:p>
        </w:tc>
        <w:tc>
          <w:tcPr>
            <w:tcW w:w="993" w:type="dxa"/>
            <w:tcBorders>
              <w:left w:val="nil"/>
              <w:right w:val="nil"/>
            </w:tcBorders>
          </w:tcPr>
          <w:p w14:paraId="298C3C80" w14:textId="77777777" w:rsidR="0014683C" w:rsidRDefault="0014683C" w:rsidP="002116FD">
            <w:pPr>
              <w:jc w:val="center"/>
              <w:rPr>
                <w:rFonts w:ascii="Times New Roman" w:hAnsi="Times New Roman"/>
                <w:sz w:val="20"/>
                <w:szCs w:val="20"/>
              </w:rPr>
            </w:pPr>
            <w:r>
              <w:rPr>
                <w:rFonts w:ascii="Times New Roman" w:hAnsi="Times New Roman"/>
                <w:sz w:val="20"/>
                <w:szCs w:val="20"/>
              </w:rPr>
              <w:t>0.1</w:t>
            </w:r>
          </w:p>
        </w:tc>
        <w:tc>
          <w:tcPr>
            <w:tcW w:w="1275" w:type="dxa"/>
            <w:tcBorders>
              <w:left w:val="nil"/>
              <w:right w:val="nil"/>
            </w:tcBorders>
          </w:tcPr>
          <w:p w14:paraId="03F9B087" w14:textId="77777777" w:rsidR="0014683C" w:rsidRDefault="0014683C" w:rsidP="002116FD">
            <w:pPr>
              <w:jc w:val="center"/>
              <w:rPr>
                <w:rFonts w:ascii="Times New Roman" w:hAnsi="Times New Roman"/>
                <w:sz w:val="20"/>
                <w:szCs w:val="20"/>
              </w:rPr>
            </w:pPr>
            <w:r>
              <w:rPr>
                <w:rFonts w:ascii="Times New Roman" w:hAnsi="Times New Roman"/>
                <w:sz w:val="20"/>
                <w:szCs w:val="20"/>
              </w:rPr>
              <w:t>--</w:t>
            </w:r>
          </w:p>
        </w:tc>
      </w:tr>
      <w:tr w:rsidR="0014683C" w:rsidRPr="00FB3C24" w14:paraId="171CA3C8" w14:textId="77777777" w:rsidTr="00C02D50">
        <w:tc>
          <w:tcPr>
            <w:tcW w:w="2148" w:type="dxa"/>
            <w:tcBorders>
              <w:left w:val="nil"/>
              <w:right w:val="nil"/>
            </w:tcBorders>
          </w:tcPr>
          <w:p w14:paraId="1F2FC873" w14:textId="77777777" w:rsidR="0014683C" w:rsidRDefault="0014683C" w:rsidP="002116F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VET</w:t>
            </w:r>
          </w:p>
        </w:tc>
        <w:tc>
          <w:tcPr>
            <w:tcW w:w="1646" w:type="dxa"/>
            <w:tcBorders>
              <w:left w:val="nil"/>
              <w:right w:val="nil"/>
            </w:tcBorders>
          </w:tcPr>
          <w:p w14:paraId="07299861" w14:textId="77777777" w:rsidR="0014683C" w:rsidRDefault="0014683C" w:rsidP="002116FD">
            <w:pPr>
              <w:jc w:val="center"/>
              <w:rPr>
                <w:rFonts w:ascii="Times New Roman" w:hAnsi="Times New Roman"/>
                <w:sz w:val="20"/>
                <w:szCs w:val="20"/>
              </w:rPr>
            </w:pPr>
            <w:r>
              <w:rPr>
                <w:rFonts w:ascii="Times New Roman" w:hAnsi="Times New Roman"/>
                <w:sz w:val="20"/>
                <w:szCs w:val="20"/>
              </w:rPr>
              <w:t>8.8</w:t>
            </w:r>
          </w:p>
        </w:tc>
        <w:tc>
          <w:tcPr>
            <w:tcW w:w="850" w:type="dxa"/>
            <w:tcBorders>
              <w:left w:val="nil"/>
              <w:right w:val="nil"/>
            </w:tcBorders>
          </w:tcPr>
          <w:p w14:paraId="61C78858" w14:textId="77777777" w:rsidR="0014683C" w:rsidRDefault="0014683C" w:rsidP="002116FD">
            <w:pPr>
              <w:jc w:val="center"/>
              <w:rPr>
                <w:rFonts w:ascii="Times New Roman" w:hAnsi="Times New Roman"/>
                <w:i/>
                <w:sz w:val="20"/>
                <w:szCs w:val="20"/>
              </w:rPr>
            </w:pPr>
            <w:r>
              <w:rPr>
                <w:rFonts w:ascii="Times New Roman" w:hAnsi="Times New Roman"/>
                <w:i/>
                <w:sz w:val="20"/>
                <w:szCs w:val="20"/>
              </w:rPr>
              <w:t>1.9</w:t>
            </w:r>
          </w:p>
        </w:tc>
        <w:tc>
          <w:tcPr>
            <w:tcW w:w="1134" w:type="dxa"/>
            <w:tcBorders>
              <w:left w:val="nil"/>
              <w:right w:val="nil"/>
            </w:tcBorders>
          </w:tcPr>
          <w:p w14:paraId="3EC68045" w14:textId="77777777" w:rsidR="0014683C" w:rsidRDefault="0014683C" w:rsidP="002116FD">
            <w:pPr>
              <w:jc w:val="center"/>
              <w:rPr>
                <w:rFonts w:ascii="Times New Roman" w:hAnsi="Times New Roman"/>
                <w:sz w:val="20"/>
                <w:szCs w:val="20"/>
              </w:rPr>
            </w:pPr>
            <w:r>
              <w:rPr>
                <w:rFonts w:ascii="Times New Roman" w:hAnsi="Times New Roman"/>
                <w:sz w:val="20"/>
                <w:szCs w:val="20"/>
              </w:rPr>
              <w:t>8.6</w:t>
            </w:r>
          </w:p>
        </w:tc>
        <w:tc>
          <w:tcPr>
            <w:tcW w:w="993" w:type="dxa"/>
            <w:tcBorders>
              <w:left w:val="nil"/>
              <w:right w:val="nil"/>
            </w:tcBorders>
          </w:tcPr>
          <w:p w14:paraId="6033AAE9" w14:textId="77777777" w:rsidR="0014683C" w:rsidRDefault="0014683C" w:rsidP="002116FD">
            <w:pPr>
              <w:jc w:val="center"/>
              <w:rPr>
                <w:rFonts w:ascii="Times New Roman" w:hAnsi="Times New Roman"/>
                <w:sz w:val="20"/>
                <w:szCs w:val="20"/>
              </w:rPr>
            </w:pPr>
            <w:r>
              <w:rPr>
                <w:rFonts w:ascii="Times New Roman" w:hAnsi="Times New Roman"/>
                <w:sz w:val="20"/>
                <w:szCs w:val="20"/>
              </w:rPr>
              <w:t>0.0</w:t>
            </w:r>
          </w:p>
        </w:tc>
        <w:tc>
          <w:tcPr>
            <w:tcW w:w="1275" w:type="dxa"/>
            <w:tcBorders>
              <w:left w:val="nil"/>
              <w:right w:val="nil"/>
            </w:tcBorders>
          </w:tcPr>
          <w:p w14:paraId="3930904D" w14:textId="77777777" w:rsidR="0014683C" w:rsidRDefault="0014683C" w:rsidP="002116FD">
            <w:pPr>
              <w:jc w:val="center"/>
              <w:rPr>
                <w:rFonts w:ascii="Times New Roman" w:hAnsi="Times New Roman"/>
                <w:sz w:val="20"/>
                <w:szCs w:val="20"/>
              </w:rPr>
            </w:pPr>
            <w:r>
              <w:rPr>
                <w:rFonts w:ascii="Times New Roman" w:hAnsi="Times New Roman"/>
                <w:sz w:val="20"/>
                <w:szCs w:val="20"/>
              </w:rPr>
              <w:t>0.1</w:t>
            </w:r>
          </w:p>
        </w:tc>
      </w:tr>
      <w:tr w:rsidR="0014683C" w:rsidRPr="00FB3C24" w14:paraId="13AD8FED" w14:textId="77777777" w:rsidTr="00C02D50">
        <w:tc>
          <w:tcPr>
            <w:tcW w:w="2148" w:type="dxa"/>
            <w:tcBorders>
              <w:left w:val="nil"/>
              <w:bottom w:val="single" w:sz="4" w:space="0" w:color="auto"/>
              <w:right w:val="nil"/>
            </w:tcBorders>
          </w:tcPr>
          <w:p w14:paraId="40C3DFE9" w14:textId="77777777" w:rsidR="0014683C" w:rsidRDefault="0014683C" w:rsidP="002116F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646" w:type="dxa"/>
            <w:tcBorders>
              <w:left w:val="nil"/>
              <w:bottom w:val="single" w:sz="4" w:space="0" w:color="auto"/>
              <w:right w:val="nil"/>
            </w:tcBorders>
          </w:tcPr>
          <w:p w14:paraId="3571C696" w14:textId="77777777" w:rsidR="0014683C" w:rsidRDefault="0014683C" w:rsidP="002116FD">
            <w:pPr>
              <w:jc w:val="center"/>
              <w:rPr>
                <w:rFonts w:ascii="Times New Roman" w:hAnsi="Times New Roman"/>
                <w:sz w:val="20"/>
                <w:szCs w:val="20"/>
              </w:rPr>
            </w:pPr>
            <w:r>
              <w:rPr>
                <w:rFonts w:ascii="Times New Roman" w:hAnsi="Times New Roman"/>
                <w:sz w:val="20"/>
                <w:szCs w:val="20"/>
              </w:rPr>
              <w:t>10.4</w:t>
            </w:r>
          </w:p>
        </w:tc>
        <w:tc>
          <w:tcPr>
            <w:tcW w:w="850" w:type="dxa"/>
            <w:tcBorders>
              <w:left w:val="nil"/>
              <w:bottom w:val="single" w:sz="4" w:space="0" w:color="auto"/>
              <w:right w:val="nil"/>
            </w:tcBorders>
          </w:tcPr>
          <w:p w14:paraId="68DC3345" w14:textId="77777777" w:rsidR="0014683C" w:rsidRDefault="0014683C" w:rsidP="002116FD">
            <w:pPr>
              <w:jc w:val="center"/>
              <w:rPr>
                <w:rFonts w:ascii="Times New Roman" w:hAnsi="Times New Roman"/>
                <w:i/>
                <w:sz w:val="20"/>
                <w:szCs w:val="20"/>
              </w:rPr>
            </w:pPr>
            <w:r>
              <w:rPr>
                <w:rFonts w:ascii="Times New Roman" w:hAnsi="Times New Roman"/>
                <w:i/>
                <w:sz w:val="20"/>
                <w:szCs w:val="20"/>
              </w:rPr>
              <w:t>1.7</w:t>
            </w:r>
          </w:p>
        </w:tc>
        <w:tc>
          <w:tcPr>
            <w:tcW w:w="1134" w:type="dxa"/>
            <w:tcBorders>
              <w:left w:val="nil"/>
              <w:bottom w:val="single" w:sz="4" w:space="0" w:color="auto"/>
              <w:right w:val="nil"/>
            </w:tcBorders>
          </w:tcPr>
          <w:p w14:paraId="62A7C28B" w14:textId="77777777" w:rsidR="0014683C" w:rsidRDefault="0014683C" w:rsidP="002116FD">
            <w:pPr>
              <w:jc w:val="center"/>
              <w:rPr>
                <w:rFonts w:ascii="Times New Roman" w:hAnsi="Times New Roman"/>
                <w:sz w:val="20"/>
                <w:szCs w:val="20"/>
              </w:rPr>
            </w:pPr>
            <w:r>
              <w:rPr>
                <w:rFonts w:ascii="Times New Roman" w:hAnsi="Times New Roman"/>
                <w:sz w:val="20"/>
                <w:szCs w:val="20"/>
              </w:rPr>
              <w:t>9.9</w:t>
            </w:r>
          </w:p>
        </w:tc>
        <w:tc>
          <w:tcPr>
            <w:tcW w:w="993" w:type="dxa"/>
            <w:tcBorders>
              <w:left w:val="nil"/>
              <w:bottom w:val="single" w:sz="4" w:space="0" w:color="auto"/>
              <w:right w:val="nil"/>
            </w:tcBorders>
          </w:tcPr>
          <w:p w14:paraId="58DF3E96" w14:textId="77777777" w:rsidR="0014683C" w:rsidRDefault="0014683C" w:rsidP="002116FD">
            <w:pPr>
              <w:jc w:val="center"/>
              <w:rPr>
                <w:rFonts w:ascii="Times New Roman" w:hAnsi="Times New Roman"/>
                <w:sz w:val="20"/>
                <w:szCs w:val="20"/>
              </w:rPr>
            </w:pPr>
            <w:r>
              <w:rPr>
                <w:rFonts w:ascii="Times New Roman" w:hAnsi="Times New Roman"/>
                <w:sz w:val="20"/>
                <w:szCs w:val="20"/>
              </w:rPr>
              <w:t>0.3</w:t>
            </w:r>
          </w:p>
        </w:tc>
        <w:tc>
          <w:tcPr>
            <w:tcW w:w="1275" w:type="dxa"/>
            <w:tcBorders>
              <w:left w:val="nil"/>
              <w:bottom w:val="single" w:sz="4" w:space="0" w:color="auto"/>
              <w:right w:val="nil"/>
            </w:tcBorders>
          </w:tcPr>
          <w:p w14:paraId="0770F682" w14:textId="77777777" w:rsidR="0014683C" w:rsidRDefault="0014683C" w:rsidP="002116FD">
            <w:pPr>
              <w:jc w:val="center"/>
              <w:rPr>
                <w:rFonts w:ascii="Times New Roman" w:hAnsi="Times New Roman"/>
                <w:sz w:val="20"/>
                <w:szCs w:val="20"/>
              </w:rPr>
            </w:pPr>
            <w:r>
              <w:rPr>
                <w:rFonts w:ascii="Times New Roman" w:hAnsi="Times New Roman"/>
                <w:sz w:val="20"/>
                <w:szCs w:val="20"/>
              </w:rPr>
              <w:t>--</w:t>
            </w:r>
          </w:p>
        </w:tc>
      </w:tr>
      <w:tr w:rsidR="0014683C" w:rsidRPr="00FB3C24" w14:paraId="528C5FCF" w14:textId="77777777" w:rsidTr="00C02D50">
        <w:tc>
          <w:tcPr>
            <w:tcW w:w="2148" w:type="dxa"/>
            <w:tcBorders>
              <w:top w:val="single" w:sz="4" w:space="0" w:color="auto"/>
              <w:left w:val="nil"/>
              <w:bottom w:val="double" w:sz="4" w:space="0" w:color="auto"/>
              <w:right w:val="nil"/>
            </w:tcBorders>
          </w:tcPr>
          <w:p w14:paraId="04774181" w14:textId="77777777" w:rsidR="0014683C" w:rsidRPr="00FB3C24" w:rsidRDefault="0014683C" w:rsidP="002116F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secondary t</w:t>
            </w:r>
            <w:r w:rsidRPr="00FB3C24">
              <w:rPr>
                <w:rFonts w:ascii="Times New Roman" w:hAnsi="Times New Roman"/>
                <w:sz w:val="20"/>
                <w:szCs w:val="20"/>
              </w:rPr>
              <w:t>eachers</w:t>
            </w:r>
          </w:p>
        </w:tc>
        <w:tc>
          <w:tcPr>
            <w:tcW w:w="1646" w:type="dxa"/>
            <w:tcBorders>
              <w:top w:val="single" w:sz="4" w:space="0" w:color="auto"/>
              <w:left w:val="nil"/>
              <w:bottom w:val="double" w:sz="4" w:space="0" w:color="auto"/>
              <w:right w:val="nil"/>
            </w:tcBorders>
          </w:tcPr>
          <w:p w14:paraId="6E18B37F" w14:textId="77777777" w:rsidR="0014683C" w:rsidRDefault="0014683C" w:rsidP="002116FD">
            <w:pPr>
              <w:jc w:val="center"/>
              <w:rPr>
                <w:rFonts w:ascii="Times New Roman" w:hAnsi="Times New Roman"/>
                <w:sz w:val="20"/>
                <w:szCs w:val="20"/>
              </w:rPr>
            </w:pPr>
            <w:r>
              <w:rPr>
                <w:rFonts w:ascii="Times New Roman" w:hAnsi="Times New Roman"/>
                <w:sz w:val="20"/>
                <w:szCs w:val="20"/>
              </w:rPr>
              <w:t>10.9</w:t>
            </w:r>
          </w:p>
        </w:tc>
        <w:tc>
          <w:tcPr>
            <w:tcW w:w="850" w:type="dxa"/>
            <w:tcBorders>
              <w:top w:val="single" w:sz="4" w:space="0" w:color="auto"/>
              <w:left w:val="nil"/>
              <w:bottom w:val="double" w:sz="4" w:space="0" w:color="auto"/>
              <w:right w:val="nil"/>
            </w:tcBorders>
          </w:tcPr>
          <w:p w14:paraId="44AB13D6" w14:textId="77777777" w:rsidR="0014683C" w:rsidRDefault="0014683C" w:rsidP="002116FD">
            <w:pPr>
              <w:jc w:val="center"/>
              <w:rPr>
                <w:rFonts w:ascii="Times New Roman" w:hAnsi="Times New Roman"/>
                <w:i/>
                <w:sz w:val="20"/>
                <w:szCs w:val="20"/>
              </w:rPr>
            </w:pPr>
            <w:r>
              <w:rPr>
                <w:rFonts w:ascii="Times New Roman" w:hAnsi="Times New Roman"/>
                <w:i/>
                <w:sz w:val="20"/>
                <w:szCs w:val="20"/>
              </w:rPr>
              <w:t>0.8</w:t>
            </w:r>
          </w:p>
        </w:tc>
        <w:tc>
          <w:tcPr>
            <w:tcW w:w="1134" w:type="dxa"/>
            <w:tcBorders>
              <w:top w:val="single" w:sz="4" w:space="0" w:color="auto"/>
              <w:left w:val="nil"/>
              <w:bottom w:val="double" w:sz="4" w:space="0" w:color="auto"/>
              <w:right w:val="nil"/>
            </w:tcBorders>
          </w:tcPr>
          <w:p w14:paraId="7224C697" w14:textId="77777777" w:rsidR="0014683C" w:rsidRDefault="0014683C" w:rsidP="002116FD">
            <w:pPr>
              <w:jc w:val="center"/>
              <w:rPr>
                <w:rFonts w:ascii="Times New Roman" w:hAnsi="Times New Roman"/>
                <w:sz w:val="20"/>
                <w:szCs w:val="20"/>
              </w:rPr>
            </w:pPr>
            <w:r>
              <w:rPr>
                <w:rFonts w:ascii="Times New Roman" w:hAnsi="Times New Roman"/>
                <w:sz w:val="20"/>
                <w:szCs w:val="20"/>
              </w:rPr>
              <w:t>10.2</w:t>
            </w:r>
          </w:p>
        </w:tc>
        <w:tc>
          <w:tcPr>
            <w:tcW w:w="993" w:type="dxa"/>
            <w:tcBorders>
              <w:top w:val="single" w:sz="4" w:space="0" w:color="auto"/>
              <w:left w:val="nil"/>
              <w:bottom w:val="double" w:sz="4" w:space="0" w:color="auto"/>
              <w:right w:val="nil"/>
            </w:tcBorders>
          </w:tcPr>
          <w:p w14:paraId="07E3847F" w14:textId="77777777" w:rsidR="0014683C" w:rsidRDefault="0014683C" w:rsidP="002116FD">
            <w:pPr>
              <w:jc w:val="center"/>
              <w:rPr>
                <w:rFonts w:ascii="Times New Roman" w:hAnsi="Times New Roman"/>
                <w:sz w:val="20"/>
                <w:szCs w:val="20"/>
              </w:rPr>
            </w:pPr>
            <w:r>
              <w:rPr>
                <w:rFonts w:ascii="Times New Roman" w:hAnsi="Times New Roman"/>
                <w:sz w:val="20"/>
                <w:szCs w:val="20"/>
              </w:rPr>
              <w:t>0.6</w:t>
            </w:r>
          </w:p>
        </w:tc>
        <w:tc>
          <w:tcPr>
            <w:tcW w:w="1275" w:type="dxa"/>
            <w:tcBorders>
              <w:top w:val="single" w:sz="4" w:space="0" w:color="auto"/>
              <w:left w:val="nil"/>
              <w:bottom w:val="double" w:sz="4" w:space="0" w:color="auto"/>
              <w:right w:val="nil"/>
            </w:tcBorders>
          </w:tcPr>
          <w:p w14:paraId="3E5EB682" w14:textId="77777777" w:rsidR="0014683C" w:rsidRDefault="0014683C" w:rsidP="002116FD">
            <w:pPr>
              <w:jc w:val="center"/>
              <w:rPr>
                <w:rFonts w:ascii="Times New Roman" w:hAnsi="Times New Roman"/>
                <w:sz w:val="20"/>
                <w:szCs w:val="20"/>
              </w:rPr>
            </w:pPr>
            <w:r>
              <w:rPr>
                <w:rFonts w:ascii="Times New Roman" w:hAnsi="Times New Roman"/>
                <w:sz w:val="20"/>
                <w:szCs w:val="20"/>
              </w:rPr>
              <w:t>0.1</w:t>
            </w:r>
          </w:p>
        </w:tc>
      </w:tr>
    </w:tbl>
    <w:p w14:paraId="6E446615" w14:textId="77777777" w:rsidR="0020022A" w:rsidRDefault="00170A78" w:rsidP="000B3D74">
      <w:pPr>
        <w:tabs>
          <w:tab w:val="center" w:pos="3499"/>
        </w:tabs>
        <w:autoSpaceDE w:val="0"/>
        <w:autoSpaceDN w:val="0"/>
        <w:adjustRightInd w:val="0"/>
        <w:rPr>
          <w:rFonts w:ascii="Times New Roman" w:hAnsi="Times New Roman"/>
        </w:rPr>
      </w:pPr>
      <w:r w:rsidRPr="00170A78">
        <w:rPr>
          <w:rFonts w:ascii="Times New Roman" w:hAnsi="Times New Roman"/>
          <w:i/>
          <w:sz w:val="20"/>
          <w:szCs w:val="20"/>
        </w:rPr>
        <w:t>Note:</w:t>
      </w:r>
      <w:r>
        <w:rPr>
          <w:rFonts w:ascii="Times New Roman" w:hAnsi="Times New Roman"/>
          <w:sz w:val="20"/>
          <w:szCs w:val="20"/>
        </w:rPr>
        <w:t xml:space="preserve"> Special N</w:t>
      </w:r>
      <w:r w:rsidRPr="003A30A5">
        <w:rPr>
          <w:rFonts w:ascii="Times New Roman" w:hAnsi="Times New Roman"/>
          <w:sz w:val="20"/>
          <w:szCs w:val="20"/>
        </w:rPr>
        <w:t>eeds proportions and denominator does not include teachers in Special Schools.</w:t>
      </w:r>
    </w:p>
    <w:p w14:paraId="510D2452" w14:textId="77777777" w:rsidR="00457FDB" w:rsidRDefault="00457FDB" w:rsidP="00457FDB">
      <w:pPr>
        <w:pStyle w:val="Heading1"/>
        <w:tabs>
          <w:tab w:val="right" w:leader="dot" w:pos="8640"/>
        </w:tabs>
        <w:spacing w:before="0" w:beforeAutospacing="0" w:after="0" w:afterAutospacing="0"/>
        <w:ind w:left="1080" w:hanging="1080"/>
        <w:rPr>
          <w:rFonts w:ascii="Times New Roman" w:hAnsi="Times New Roman"/>
        </w:rPr>
      </w:pPr>
      <w:r>
        <w:rPr>
          <w:rFonts w:ascii="Times New Roman" w:hAnsi="Times New Roman"/>
        </w:rPr>
        <w:br w:type="page"/>
      </w:r>
      <w:bookmarkStart w:id="49" w:name="_Toc399500704"/>
      <w:r>
        <w:rPr>
          <w:rFonts w:ascii="Times New Roman" w:hAnsi="Times New Roman"/>
        </w:rPr>
        <w:lastRenderedPageBreak/>
        <w:t>4</w:t>
      </w:r>
      <w:r w:rsidRPr="006F450D">
        <w:rPr>
          <w:rFonts w:ascii="Times New Roman" w:hAnsi="Times New Roman"/>
        </w:rPr>
        <w:t xml:space="preserve">. </w:t>
      </w:r>
      <w:r w:rsidR="00FA4454">
        <w:rPr>
          <w:rFonts w:ascii="Times New Roman" w:hAnsi="Times New Roman"/>
        </w:rPr>
        <w:t xml:space="preserve">QUALIFICATIONS AND TERTIARY </w:t>
      </w:r>
      <w:r>
        <w:rPr>
          <w:rFonts w:ascii="Times New Roman" w:hAnsi="Times New Roman"/>
        </w:rPr>
        <w:t>STUDY</w:t>
      </w:r>
      <w:bookmarkEnd w:id="49"/>
    </w:p>
    <w:p w14:paraId="00373ED3" w14:textId="77777777" w:rsidR="00457FDB" w:rsidRDefault="00457FDB" w:rsidP="005105DC"/>
    <w:p w14:paraId="6271E0BE" w14:textId="77777777" w:rsidR="003D27C5" w:rsidRPr="006F450D" w:rsidRDefault="009D5A19" w:rsidP="003D27C5">
      <w:pPr>
        <w:tabs>
          <w:tab w:val="right" w:leader="dot" w:pos="8640"/>
        </w:tabs>
        <w:spacing w:before="100" w:beforeAutospacing="1" w:after="100" w:afterAutospacing="1"/>
        <w:jc w:val="both"/>
        <w:rPr>
          <w:rFonts w:ascii="Times New Roman" w:hAnsi="Times New Roman"/>
        </w:rPr>
      </w:pPr>
      <w:r w:rsidRPr="006F450D">
        <w:rPr>
          <w:rFonts w:ascii="Times New Roman" w:hAnsi="Times New Roman"/>
        </w:rPr>
        <w:t xml:space="preserve">This </w:t>
      </w:r>
      <w:r>
        <w:rPr>
          <w:rFonts w:ascii="Times New Roman" w:hAnsi="Times New Roman"/>
        </w:rPr>
        <w:t>section presents inf</w:t>
      </w:r>
      <w:r w:rsidR="00414A46">
        <w:rPr>
          <w:rFonts w:ascii="Times New Roman" w:hAnsi="Times New Roman"/>
        </w:rPr>
        <w:t xml:space="preserve">ormation on the qualifications and </w:t>
      </w:r>
      <w:r w:rsidR="00E63759">
        <w:rPr>
          <w:rFonts w:ascii="Times New Roman" w:hAnsi="Times New Roman"/>
        </w:rPr>
        <w:t xml:space="preserve">tertiary study </w:t>
      </w:r>
      <w:r>
        <w:rPr>
          <w:rFonts w:ascii="Times New Roman" w:hAnsi="Times New Roman"/>
        </w:rPr>
        <w:t>of teachers in the specified curriculum areas.</w:t>
      </w:r>
    </w:p>
    <w:p w14:paraId="45C7CCCA" w14:textId="77777777" w:rsidR="003D27C5" w:rsidRDefault="00DE6143" w:rsidP="003D27C5">
      <w:pPr>
        <w:pStyle w:val="Heading212pt"/>
        <w:tabs>
          <w:tab w:val="right" w:leader="dot" w:pos="8640"/>
        </w:tabs>
        <w:spacing w:before="0"/>
        <w:rPr>
          <w:rFonts w:ascii="Times New Roman" w:hAnsi="Times New Roman"/>
          <w:iCs w:val="0"/>
        </w:rPr>
      </w:pPr>
      <w:bookmarkStart w:id="50" w:name="_Toc399500705"/>
      <w:r>
        <w:rPr>
          <w:rFonts w:ascii="Times New Roman" w:hAnsi="Times New Roman"/>
          <w:iCs w:val="0"/>
        </w:rPr>
        <w:t xml:space="preserve">4.1 </w:t>
      </w:r>
      <w:r w:rsidR="00D64FC5">
        <w:rPr>
          <w:rFonts w:ascii="Times New Roman" w:hAnsi="Times New Roman"/>
          <w:iCs w:val="0"/>
        </w:rPr>
        <w:t>Types of initial teacher education program</w:t>
      </w:r>
      <w:bookmarkEnd w:id="50"/>
    </w:p>
    <w:p w14:paraId="1D083B99" w14:textId="77777777" w:rsidR="005E32F0" w:rsidRDefault="005E32F0" w:rsidP="005E32F0">
      <w:pPr>
        <w:tabs>
          <w:tab w:val="right" w:leader="dot" w:pos="8640"/>
        </w:tabs>
        <w:spacing w:before="100" w:beforeAutospacing="1" w:after="100" w:afterAutospacing="1"/>
        <w:jc w:val="both"/>
        <w:rPr>
          <w:rFonts w:ascii="Times New Roman" w:hAnsi="Times New Roman"/>
        </w:rPr>
      </w:pPr>
      <w:r>
        <w:rPr>
          <w:rFonts w:ascii="Times New Roman" w:hAnsi="Times New Roman"/>
        </w:rPr>
        <w:t xml:space="preserve">The type of initial teacher education programs undertaken by primary teachers currently teaching in the five specified curriculum areas is reported in Table 4.1. Around 48.5% of primary LOTE teachers reported that their initial teacher education program was a graduate program, which was 17.9% higher than for primary teachers overall. Larger than average proportions of primary teachers teaching in the areas of Computing/IT (42.6%), Literacy (34.7%), and Numeracy (33.7%) also reported that their initial teacher education program was a graduate program, although these results should be treated with caution due to the large standard errors. </w:t>
      </w:r>
      <w:r w:rsidRPr="00C73ADB">
        <w:rPr>
          <w:rFonts w:ascii="Times New Roman" w:hAnsi="Times New Roman"/>
        </w:rPr>
        <w:t xml:space="preserve">As information </w:t>
      </w:r>
      <w:r>
        <w:rPr>
          <w:rFonts w:ascii="Times New Roman" w:hAnsi="Times New Roman"/>
        </w:rPr>
        <w:t xml:space="preserve">on type of initial education program </w:t>
      </w:r>
      <w:r w:rsidRPr="00C73ADB">
        <w:rPr>
          <w:rFonts w:ascii="Times New Roman" w:hAnsi="Times New Roman"/>
        </w:rPr>
        <w:t xml:space="preserve">was collected for the first time in SiAS 2013, comparisons cannot be made previous SiAS cycles. </w:t>
      </w:r>
    </w:p>
    <w:p w14:paraId="5FE32ABB" w14:textId="77777777" w:rsidR="00043990" w:rsidRDefault="00D64FC5" w:rsidP="00043990">
      <w:pPr>
        <w:pStyle w:val="TableCaption"/>
      </w:pPr>
      <w:bookmarkStart w:id="51" w:name="_Toc385500423"/>
      <w:r>
        <w:t>Table 4.1</w:t>
      </w:r>
      <w:r w:rsidR="00043990" w:rsidRPr="00DE6143">
        <w:t xml:space="preserve">: </w:t>
      </w:r>
      <w:r w:rsidR="00043990">
        <w:t xml:space="preserve">Proportion of teachers </w:t>
      </w:r>
      <w:r w:rsidR="001E200B">
        <w:t>by type of initial teacher education program</w:t>
      </w:r>
      <w:r w:rsidR="00043990" w:rsidRPr="00DE6143">
        <w:t>: for teachers currently teaching in specified areas, Primary teachers</w:t>
      </w:r>
      <w:bookmarkEnd w:id="51"/>
    </w:p>
    <w:tbl>
      <w:tblPr>
        <w:tblW w:w="0" w:type="auto"/>
        <w:tblLayout w:type="fixed"/>
        <w:tblLook w:val="01E0" w:firstRow="1" w:lastRow="1" w:firstColumn="1" w:lastColumn="1" w:noHBand="0" w:noVBand="0"/>
        <w:tblDescription w:val="Table 4.1 shows around 48.5% of primary LOTE teachers reported that their initial teacher education program was a graduate program, which was 17.9% higher than for primary teachers overall. Larger than average proportions of primary teachers teaching in the areas of Computing/IT (42.6%), Literacy (34.7%), and Numeracy (33.7%) also reported that their initial teacher education program was a graduate program, although these results should be treated with caution due to the large standard errors. As information on type of initial education program was collected for the first time in SiAS 2013, comparisons cannot be made previous SiAS cycles. "/>
      </w:tblPr>
      <w:tblGrid>
        <w:gridCol w:w="2148"/>
        <w:gridCol w:w="1646"/>
        <w:gridCol w:w="1695"/>
        <w:gridCol w:w="6"/>
        <w:gridCol w:w="709"/>
      </w:tblGrid>
      <w:tr w:rsidR="001E200B" w:rsidRPr="003754E4" w14:paraId="49C3E196" w14:textId="77777777" w:rsidTr="001E200B">
        <w:trPr>
          <w:trHeight w:val="159"/>
        </w:trPr>
        <w:tc>
          <w:tcPr>
            <w:tcW w:w="2148" w:type="dxa"/>
            <w:vMerge w:val="restart"/>
            <w:tcBorders>
              <w:top w:val="double" w:sz="4" w:space="0" w:color="auto"/>
              <w:left w:val="nil"/>
              <w:bottom w:val="single" w:sz="4" w:space="0" w:color="auto"/>
              <w:right w:val="nil"/>
            </w:tcBorders>
            <w:vAlign w:val="bottom"/>
          </w:tcPr>
          <w:p w14:paraId="28EB3315" w14:textId="77777777" w:rsidR="001E200B" w:rsidRPr="003754E4" w:rsidRDefault="001E200B" w:rsidP="00043990">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1646" w:type="dxa"/>
            <w:tcBorders>
              <w:top w:val="double" w:sz="4" w:space="0" w:color="auto"/>
              <w:left w:val="nil"/>
              <w:bottom w:val="single" w:sz="4" w:space="0" w:color="auto"/>
              <w:right w:val="nil"/>
            </w:tcBorders>
          </w:tcPr>
          <w:p w14:paraId="62137CBA" w14:textId="77777777" w:rsidR="001E200B" w:rsidRDefault="001E200B" w:rsidP="00043990">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Undergraduate program</w:t>
            </w:r>
          </w:p>
        </w:tc>
        <w:tc>
          <w:tcPr>
            <w:tcW w:w="1695" w:type="dxa"/>
            <w:tcBorders>
              <w:top w:val="double" w:sz="4" w:space="0" w:color="auto"/>
              <w:left w:val="nil"/>
              <w:bottom w:val="single" w:sz="4" w:space="0" w:color="auto"/>
              <w:right w:val="nil"/>
            </w:tcBorders>
          </w:tcPr>
          <w:p w14:paraId="20A4CC15" w14:textId="77777777" w:rsidR="001E200B" w:rsidRDefault="001E200B" w:rsidP="00043990">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Graduate program</w:t>
            </w:r>
          </w:p>
        </w:tc>
        <w:tc>
          <w:tcPr>
            <w:tcW w:w="715" w:type="dxa"/>
            <w:gridSpan w:val="2"/>
            <w:tcBorders>
              <w:top w:val="double" w:sz="4" w:space="0" w:color="auto"/>
              <w:left w:val="nil"/>
              <w:bottom w:val="single" w:sz="4" w:space="0" w:color="auto"/>
              <w:right w:val="nil"/>
            </w:tcBorders>
          </w:tcPr>
          <w:p w14:paraId="6D35F34E" w14:textId="77777777" w:rsidR="001E200B" w:rsidRDefault="001E200B" w:rsidP="00043990">
            <w:pPr>
              <w:tabs>
                <w:tab w:val="right" w:leader="dot" w:pos="8640"/>
              </w:tabs>
              <w:spacing w:before="100" w:beforeAutospacing="1" w:after="100" w:afterAutospacing="1"/>
              <w:jc w:val="center"/>
              <w:rPr>
                <w:rFonts w:ascii="Times New Roman" w:hAnsi="Times New Roman"/>
                <w:b/>
                <w:sz w:val="20"/>
                <w:szCs w:val="20"/>
              </w:rPr>
            </w:pPr>
          </w:p>
        </w:tc>
      </w:tr>
      <w:tr w:rsidR="001E200B" w:rsidRPr="00FB3C24" w14:paraId="682166D8" w14:textId="77777777" w:rsidTr="001E200B">
        <w:tc>
          <w:tcPr>
            <w:tcW w:w="2148" w:type="dxa"/>
            <w:vMerge/>
            <w:tcBorders>
              <w:left w:val="nil"/>
              <w:bottom w:val="nil"/>
              <w:right w:val="nil"/>
            </w:tcBorders>
          </w:tcPr>
          <w:p w14:paraId="7AB200D8" w14:textId="77777777" w:rsidR="001E200B" w:rsidRPr="00FB3C24" w:rsidRDefault="001E200B" w:rsidP="00043990">
            <w:pPr>
              <w:tabs>
                <w:tab w:val="right" w:leader="dot" w:pos="8640"/>
              </w:tabs>
              <w:spacing w:before="100" w:beforeAutospacing="1" w:after="100" w:afterAutospacing="1"/>
              <w:jc w:val="both"/>
              <w:rPr>
                <w:rFonts w:ascii="Times New Roman" w:hAnsi="Times New Roman"/>
                <w:sz w:val="20"/>
                <w:szCs w:val="20"/>
              </w:rPr>
            </w:pPr>
          </w:p>
        </w:tc>
        <w:tc>
          <w:tcPr>
            <w:tcW w:w="1646" w:type="dxa"/>
            <w:tcBorders>
              <w:top w:val="single" w:sz="4" w:space="0" w:color="auto"/>
              <w:left w:val="nil"/>
              <w:bottom w:val="nil"/>
              <w:right w:val="nil"/>
            </w:tcBorders>
            <w:vAlign w:val="center"/>
          </w:tcPr>
          <w:p w14:paraId="19D75801" w14:textId="77777777" w:rsidR="001E200B" w:rsidRPr="001E200B" w:rsidRDefault="001E200B" w:rsidP="00043990">
            <w:pPr>
              <w:jc w:val="center"/>
              <w:rPr>
                <w:rFonts w:ascii="Times New Roman" w:hAnsi="Times New Roman"/>
                <w:b/>
                <w:i/>
                <w:sz w:val="20"/>
                <w:szCs w:val="20"/>
              </w:rPr>
            </w:pPr>
            <w:r>
              <w:rPr>
                <w:rFonts w:ascii="Times New Roman" w:hAnsi="Times New Roman"/>
                <w:b/>
                <w:sz w:val="20"/>
                <w:szCs w:val="20"/>
              </w:rPr>
              <w:t>%</w:t>
            </w:r>
          </w:p>
        </w:tc>
        <w:tc>
          <w:tcPr>
            <w:tcW w:w="1701" w:type="dxa"/>
            <w:gridSpan w:val="2"/>
            <w:tcBorders>
              <w:top w:val="single" w:sz="4" w:space="0" w:color="auto"/>
              <w:left w:val="nil"/>
              <w:bottom w:val="nil"/>
              <w:right w:val="nil"/>
            </w:tcBorders>
            <w:vAlign w:val="center"/>
          </w:tcPr>
          <w:p w14:paraId="7557E9D0" w14:textId="77777777" w:rsidR="001E200B" w:rsidRPr="0050693F" w:rsidRDefault="001E200B" w:rsidP="00F10BDB">
            <w:pPr>
              <w:jc w:val="center"/>
              <w:rPr>
                <w:rFonts w:ascii="Times New Roman" w:hAnsi="Times New Roman"/>
                <w:b/>
                <w:sz w:val="20"/>
                <w:szCs w:val="20"/>
              </w:rPr>
            </w:pPr>
            <w:r>
              <w:rPr>
                <w:rFonts w:ascii="Times New Roman" w:hAnsi="Times New Roman"/>
                <w:b/>
                <w:sz w:val="20"/>
                <w:szCs w:val="20"/>
              </w:rPr>
              <w:t>%</w:t>
            </w:r>
          </w:p>
        </w:tc>
        <w:tc>
          <w:tcPr>
            <w:tcW w:w="709" w:type="dxa"/>
            <w:tcBorders>
              <w:top w:val="single" w:sz="4" w:space="0" w:color="auto"/>
              <w:left w:val="nil"/>
              <w:bottom w:val="nil"/>
              <w:right w:val="nil"/>
            </w:tcBorders>
            <w:vAlign w:val="center"/>
          </w:tcPr>
          <w:p w14:paraId="48B1CD65" w14:textId="77777777" w:rsidR="001E200B" w:rsidRPr="001E200B" w:rsidRDefault="001E200B" w:rsidP="00F10BDB">
            <w:pPr>
              <w:jc w:val="center"/>
              <w:rPr>
                <w:rFonts w:ascii="Times New Roman" w:hAnsi="Times New Roman"/>
                <w:b/>
                <w:i/>
                <w:sz w:val="20"/>
                <w:szCs w:val="20"/>
              </w:rPr>
            </w:pPr>
            <w:r w:rsidRPr="001E200B">
              <w:rPr>
                <w:rFonts w:ascii="Times New Roman" w:hAnsi="Times New Roman"/>
                <w:b/>
                <w:i/>
                <w:sz w:val="20"/>
                <w:szCs w:val="20"/>
              </w:rPr>
              <w:t>SE</w:t>
            </w:r>
          </w:p>
        </w:tc>
      </w:tr>
      <w:tr w:rsidR="001E200B" w:rsidRPr="00FB3C24" w14:paraId="52CA6A3F" w14:textId="77777777" w:rsidTr="001E200B">
        <w:tc>
          <w:tcPr>
            <w:tcW w:w="2148" w:type="dxa"/>
            <w:tcBorders>
              <w:top w:val="single" w:sz="4" w:space="0" w:color="auto"/>
              <w:left w:val="nil"/>
              <w:bottom w:val="nil"/>
              <w:right w:val="nil"/>
            </w:tcBorders>
          </w:tcPr>
          <w:p w14:paraId="64734D6D" w14:textId="77777777" w:rsidR="001E200B" w:rsidRPr="00FB3C24" w:rsidRDefault="001E200B" w:rsidP="00043990">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Literacy</w:t>
            </w:r>
          </w:p>
        </w:tc>
        <w:tc>
          <w:tcPr>
            <w:tcW w:w="1646" w:type="dxa"/>
            <w:tcBorders>
              <w:top w:val="single" w:sz="4" w:space="0" w:color="auto"/>
              <w:left w:val="nil"/>
              <w:bottom w:val="nil"/>
              <w:right w:val="nil"/>
            </w:tcBorders>
          </w:tcPr>
          <w:p w14:paraId="366E2A16" w14:textId="77777777" w:rsidR="001E200B" w:rsidRPr="001E200B" w:rsidRDefault="001E200B" w:rsidP="00043990">
            <w:pPr>
              <w:jc w:val="center"/>
              <w:rPr>
                <w:rFonts w:ascii="Times New Roman" w:hAnsi="Times New Roman"/>
                <w:sz w:val="20"/>
                <w:szCs w:val="20"/>
              </w:rPr>
            </w:pPr>
            <w:r>
              <w:rPr>
                <w:rFonts w:ascii="Times New Roman" w:hAnsi="Times New Roman"/>
                <w:sz w:val="20"/>
                <w:szCs w:val="20"/>
              </w:rPr>
              <w:t>65.3</w:t>
            </w:r>
          </w:p>
        </w:tc>
        <w:tc>
          <w:tcPr>
            <w:tcW w:w="1701" w:type="dxa"/>
            <w:gridSpan w:val="2"/>
            <w:tcBorders>
              <w:top w:val="single" w:sz="4" w:space="0" w:color="auto"/>
              <w:left w:val="nil"/>
              <w:bottom w:val="nil"/>
              <w:right w:val="nil"/>
            </w:tcBorders>
          </w:tcPr>
          <w:p w14:paraId="3B515F84" w14:textId="77777777" w:rsidR="001E200B" w:rsidRPr="00D24F28" w:rsidRDefault="001E200B" w:rsidP="00043990">
            <w:pPr>
              <w:jc w:val="center"/>
              <w:rPr>
                <w:rFonts w:ascii="Times New Roman" w:hAnsi="Times New Roman"/>
                <w:sz w:val="20"/>
                <w:szCs w:val="20"/>
              </w:rPr>
            </w:pPr>
            <w:r>
              <w:rPr>
                <w:rFonts w:ascii="Times New Roman" w:hAnsi="Times New Roman"/>
                <w:sz w:val="20"/>
                <w:szCs w:val="20"/>
              </w:rPr>
              <w:t>34.7</w:t>
            </w:r>
          </w:p>
        </w:tc>
        <w:tc>
          <w:tcPr>
            <w:tcW w:w="709" w:type="dxa"/>
            <w:tcBorders>
              <w:top w:val="single" w:sz="4" w:space="0" w:color="auto"/>
              <w:left w:val="nil"/>
              <w:bottom w:val="nil"/>
              <w:right w:val="nil"/>
            </w:tcBorders>
          </w:tcPr>
          <w:p w14:paraId="3BCA1668" w14:textId="77777777" w:rsidR="001E200B" w:rsidRPr="001E200B" w:rsidRDefault="001E200B" w:rsidP="00043990">
            <w:pPr>
              <w:jc w:val="center"/>
              <w:rPr>
                <w:rFonts w:ascii="Times New Roman" w:hAnsi="Times New Roman"/>
                <w:i/>
                <w:sz w:val="20"/>
                <w:szCs w:val="20"/>
              </w:rPr>
            </w:pPr>
            <w:r>
              <w:rPr>
                <w:rFonts w:ascii="Times New Roman" w:hAnsi="Times New Roman"/>
                <w:i/>
                <w:sz w:val="20"/>
                <w:szCs w:val="20"/>
              </w:rPr>
              <w:t>7.7</w:t>
            </w:r>
          </w:p>
        </w:tc>
      </w:tr>
      <w:tr w:rsidR="001E200B" w:rsidRPr="00FB3C24" w14:paraId="525C726A" w14:textId="77777777" w:rsidTr="001E200B">
        <w:tc>
          <w:tcPr>
            <w:tcW w:w="2148" w:type="dxa"/>
            <w:tcBorders>
              <w:top w:val="nil"/>
              <w:left w:val="nil"/>
              <w:bottom w:val="nil"/>
              <w:right w:val="nil"/>
            </w:tcBorders>
          </w:tcPr>
          <w:p w14:paraId="3A5AE441" w14:textId="77777777" w:rsidR="001E200B" w:rsidRPr="00FB3C24" w:rsidRDefault="001E200B" w:rsidP="00043990">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Numeracy</w:t>
            </w:r>
          </w:p>
        </w:tc>
        <w:tc>
          <w:tcPr>
            <w:tcW w:w="1646" w:type="dxa"/>
            <w:tcBorders>
              <w:top w:val="nil"/>
              <w:left w:val="nil"/>
              <w:bottom w:val="nil"/>
              <w:right w:val="nil"/>
            </w:tcBorders>
          </w:tcPr>
          <w:p w14:paraId="4BF364A2" w14:textId="77777777" w:rsidR="001E200B" w:rsidRPr="001E200B" w:rsidRDefault="001E200B" w:rsidP="00043990">
            <w:pPr>
              <w:jc w:val="center"/>
              <w:rPr>
                <w:rFonts w:ascii="Times New Roman" w:hAnsi="Times New Roman"/>
                <w:sz w:val="20"/>
                <w:szCs w:val="20"/>
              </w:rPr>
            </w:pPr>
            <w:r>
              <w:rPr>
                <w:rFonts w:ascii="Times New Roman" w:hAnsi="Times New Roman"/>
                <w:sz w:val="20"/>
                <w:szCs w:val="20"/>
              </w:rPr>
              <w:t>66.3</w:t>
            </w:r>
          </w:p>
        </w:tc>
        <w:tc>
          <w:tcPr>
            <w:tcW w:w="1701" w:type="dxa"/>
            <w:gridSpan w:val="2"/>
            <w:tcBorders>
              <w:top w:val="nil"/>
              <w:left w:val="nil"/>
              <w:bottom w:val="nil"/>
              <w:right w:val="nil"/>
            </w:tcBorders>
          </w:tcPr>
          <w:p w14:paraId="53687E95" w14:textId="77777777" w:rsidR="001E200B" w:rsidRPr="00D24F28" w:rsidRDefault="001E200B" w:rsidP="00043990">
            <w:pPr>
              <w:jc w:val="center"/>
              <w:rPr>
                <w:rFonts w:ascii="Times New Roman" w:hAnsi="Times New Roman"/>
                <w:sz w:val="20"/>
                <w:szCs w:val="20"/>
              </w:rPr>
            </w:pPr>
            <w:r>
              <w:rPr>
                <w:rFonts w:ascii="Times New Roman" w:hAnsi="Times New Roman"/>
                <w:sz w:val="20"/>
                <w:szCs w:val="20"/>
              </w:rPr>
              <w:t>33.7</w:t>
            </w:r>
          </w:p>
        </w:tc>
        <w:tc>
          <w:tcPr>
            <w:tcW w:w="709" w:type="dxa"/>
            <w:tcBorders>
              <w:top w:val="nil"/>
              <w:left w:val="nil"/>
              <w:bottom w:val="nil"/>
              <w:right w:val="nil"/>
            </w:tcBorders>
          </w:tcPr>
          <w:p w14:paraId="6ACCEAE6" w14:textId="77777777" w:rsidR="001E200B" w:rsidRPr="001E200B" w:rsidRDefault="001E200B" w:rsidP="00043990">
            <w:pPr>
              <w:jc w:val="center"/>
              <w:rPr>
                <w:rFonts w:ascii="Times New Roman" w:hAnsi="Times New Roman"/>
                <w:i/>
                <w:sz w:val="20"/>
                <w:szCs w:val="20"/>
              </w:rPr>
            </w:pPr>
            <w:r>
              <w:rPr>
                <w:rFonts w:ascii="Times New Roman" w:hAnsi="Times New Roman"/>
                <w:i/>
                <w:sz w:val="20"/>
                <w:szCs w:val="20"/>
              </w:rPr>
              <w:t>8.0</w:t>
            </w:r>
          </w:p>
        </w:tc>
      </w:tr>
      <w:tr w:rsidR="001E200B" w:rsidRPr="00FB3C24" w14:paraId="59BA6025" w14:textId="77777777" w:rsidTr="001E200B">
        <w:tc>
          <w:tcPr>
            <w:tcW w:w="2148" w:type="dxa"/>
            <w:tcBorders>
              <w:top w:val="nil"/>
              <w:left w:val="nil"/>
              <w:bottom w:val="nil"/>
              <w:right w:val="nil"/>
            </w:tcBorders>
          </w:tcPr>
          <w:p w14:paraId="3F9E25E6" w14:textId="77777777" w:rsidR="001E200B" w:rsidRPr="00FB3C24" w:rsidRDefault="001E200B" w:rsidP="00043990">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LOTE</w:t>
            </w:r>
          </w:p>
        </w:tc>
        <w:tc>
          <w:tcPr>
            <w:tcW w:w="1646" w:type="dxa"/>
            <w:tcBorders>
              <w:top w:val="nil"/>
              <w:left w:val="nil"/>
              <w:bottom w:val="nil"/>
              <w:right w:val="nil"/>
            </w:tcBorders>
          </w:tcPr>
          <w:p w14:paraId="3120B6C8" w14:textId="77777777" w:rsidR="001E200B" w:rsidRPr="001E200B" w:rsidRDefault="001E200B" w:rsidP="00043990">
            <w:pPr>
              <w:jc w:val="center"/>
              <w:rPr>
                <w:rFonts w:ascii="Times New Roman" w:hAnsi="Times New Roman"/>
                <w:sz w:val="20"/>
                <w:szCs w:val="20"/>
              </w:rPr>
            </w:pPr>
            <w:r>
              <w:rPr>
                <w:rFonts w:ascii="Times New Roman" w:hAnsi="Times New Roman"/>
                <w:sz w:val="20"/>
                <w:szCs w:val="20"/>
              </w:rPr>
              <w:t>51.5</w:t>
            </w:r>
          </w:p>
        </w:tc>
        <w:tc>
          <w:tcPr>
            <w:tcW w:w="1701" w:type="dxa"/>
            <w:gridSpan w:val="2"/>
            <w:tcBorders>
              <w:top w:val="nil"/>
              <w:left w:val="nil"/>
              <w:bottom w:val="nil"/>
              <w:right w:val="nil"/>
            </w:tcBorders>
          </w:tcPr>
          <w:p w14:paraId="4F10E268" w14:textId="77777777" w:rsidR="001E200B" w:rsidRPr="00D24F28" w:rsidRDefault="001E200B" w:rsidP="00043990">
            <w:pPr>
              <w:jc w:val="center"/>
              <w:rPr>
                <w:rFonts w:ascii="Times New Roman" w:hAnsi="Times New Roman"/>
                <w:sz w:val="20"/>
                <w:szCs w:val="20"/>
              </w:rPr>
            </w:pPr>
            <w:r>
              <w:rPr>
                <w:rFonts w:ascii="Times New Roman" w:hAnsi="Times New Roman"/>
                <w:sz w:val="20"/>
                <w:szCs w:val="20"/>
              </w:rPr>
              <w:t>48.5</w:t>
            </w:r>
          </w:p>
        </w:tc>
        <w:tc>
          <w:tcPr>
            <w:tcW w:w="709" w:type="dxa"/>
            <w:tcBorders>
              <w:top w:val="nil"/>
              <w:left w:val="nil"/>
              <w:bottom w:val="nil"/>
              <w:right w:val="nil"/>
            </w:tcBorders>
          </w:tcPr>
          <w:p w14:paraId="55CAA21F" w14:textId="77777777" w:rsidR="001E200B" w:rsidRPr="001E200B" w:rsidRDefault="001E200B" w:rsidP="00043990">
            <w:pPr>
              <w:jc w:val="center"/>
              <w:rPr>
                <w:rFonts w:ascii="Times New Roman" w:hAnsi="Times New Roman"/>
                <w:i/>
                <w:sz w:val="20"/>
                <w:szCs w:val="20"/>
              </w:rPr>
            </w:pPr>
            <w:r>
              <w:rPr>
                <w:rFonts w:ascii="Times New Roman" w:hAnsi="Times New Roman"/>
                <w:i/>
                <w:sz w:val="20"/>
                <w:szCs w:val="20"/>
              </w:rPr>
              <w:t>4.9</w:t>
            </w:r>
          </w:p>
        </w:tc>
      </w:tr>
      <w:tr w:rsidR="001E200B" w:rsidRPr="00FB3C24" w14:paraId="07881B49" w14:textId="77777777" w:rsidTr="001E200B">
        <w:tc>
          <w:tcPr>
            <w:tcW w:w="2148" w:type="dxa"/>
            <w:tcBorders>
              <w:top w:val="nil"/>
              <w:left w:val="nil"/>
              <w:bottom w:val="nil"/>
              <w:right w:val="nil"/>
            </w:tcBorders>
          </w:tcPr>
          <w:p w14:paraId="5E073FF6" w14:textId="77777777" w:rsidR="001E200B" w:rsidRPr="00FB3C24" w:rsidRDefault="001E200B" w:rsidP="00043990">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Computing</w:t>
            </w:r>
            <w:r>
              <w:rPr>
                <w:rFonts w:ascii="Times New Roman" w:hAnsi="Times New Roman"/>
                <w:sz w:val="20"/>
                <w:szCs w:val="20"/>
              </w:rPr>
              <w:t>/IT</w:t>
            </w:r>
          </w:p>
        </w:tc>
        <w:tc>
          <w:tcPr>
            <w:tcW w:w="1646" w:type="dxa"/>
            <w:tcBorders>
              <w:top w:val="nil"/>
              <w:left w:val="nil"/>
              <w:bottom w:val="nil"/>
              <w:right w:val="nil"/>
            </w:tcBorders>
          </w:tcPr>
          <w:p w14:paraId="572D9602" w14:textId="77777777" w:rsidR="001E200B" w:rsidRPr="001E200B" w:rsidRDefault="001E200B" w:rsidP="00043990">
            <w:pPr>
              <w:jc w:val="center"/>
              <w:rPr>
                <w:rFonts w:ascii="Times New Roman" w:hAnsi="Times New Roman"/>
                <w:sz w:val="20"/>
                <w:szCs w:val="20"/>
              </w:rPr>
            </w:pPr>
            <w:r>
              <w:rPr>
                <w:rFonts w:ascii="Times New Roman" w:hAnsi="Times New Roman"/>
                <w:sz w:val="20"/>
                <w:szCs w:val="20"/>
              </w:rPr>
              <w:t>57.4</w:t>
            </w:r>
          </w:p>
        </w:tc>
        <w:tc>
          <w:tcPr>
            <w:tcW w:w="1701" w:type="dxa"/>
            <w:gridSpan w:val="2"/>
            <w:tcBorders>
              <w:top w:val="nil"/>
              <w:left w:val="nil"/>
              <w:bottom w:val="nil"/>
              <w:right w:val="nil"/>
            </w:tcBorders>
          </w:tcPr>
          <w:p w14:paraId="0AE0BC2C" w14:textId="77777777" w:rsidR="001E200B" w:rsidRPr="00D24F28" w:rsidRDefault="001E200B" w:rsidP="00043990">
            <w:pPr>
              <w:jc w:val="center"/>
              <w:rPr>
                <w:rFonts w:ascii="Times New Roman" w:hAnsi="Times New Roman"/>
                <w:sz w:val="20"/>
                <w:szCs w:val="20"/>
              </w:rPr>
            </w:pPr>
            <w:r>
              <w:rPr>
                <w:rFonts w:ascii="Times New Roman" w:hAnsi="Times New Roman"/>
                <w:sz w:val="20"/>
                <w:szCs w:val="20"/>
              </w:rPr>
              <w:t>42.6</w:t>
            </w:r>
          </w:p>
        </w:tc>
        <w:tc>
          <w:tcPr>
            <w:tcW w:w="709" w:type="dxa"/>
            <w:tcBorders>
              <w:top w:val="nil"/>
              <w:left w:val="nil"/>
              <w:bottom w:val="nil"/>
              <w:right w:val="nil"/>
            </w:tcBorders>
          </w:tcPr>
          <w:p w14:paraId="6A9F979C" w14:textId="77777777" w:rsidR="001E200B" w:rsidRPr="001E200B" w:rsidRDefault="001E200B" w:rsidP="00043990">
            <w:pPr>
              <w:jc w:val="center"/>
              <w:rPr>
                <w:rFonts w:ascii="Times New Roman" w:hAnsi="Times New Roman"/>
                <w:i/>
                <w:sz w:val="20"/>
                <w:szCs w:val="20"/>
              </w:rPr>
            </w:pPr>
            <w:r>
              <w:rPr>
                <w:rFonts w:ascii="Times New Roman" w:hAnsi="Times New Roman"/>
                <w:i/>
                <w:sz w:val="20"/>
                <w:szCs w:val="20"/>
              </w:rPr>
              <w:t>11.0</w:t>
            </w:r>
          </w:p>
        </w:tc>
      </w:tr>
      <w:tr w:rsidR="001E200B" w:rsidRPr="00FB3C24" w14:paraId="6EF312F2" w14:textId="77777777" w:rsidTr="001E200B">
        <w:tc>
          <w:tcPr>
            <w:tcW w:w="2148" w:type="dxa"/>
            <w:tcBorders>
              <w:top w:val="nil"/>
              <w:left w:val="nil"/>
              <w:bottom w:val="single" w:sz="4" w:space="0" w:color="auto"/>
              <w:right w:val="nil"/>
            </w:tcBorders>
          </w:tcPr>
          <w:p w14:paraId="0B8B6A4F" w14:textId="77777777" w:rsidR="001E200B" w:rsidRPr="00FB3C24" w:rsidRDefault="001E200B" w:rsidP="00043990">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646" w:type="dxa"/>
            <w:tcBorders>
              <w:top w:val="nil"/>
              <w:left w:val="nil"/>
              <w:bottom w:val="single" w:sz="4" w:space="0" w:color="auto"/>
              <w:right w:val="nil"/>
            </w:tcBorders>
          </w:tcPr>
          <w:p w14:paraId="7E7A014F" w14:textId="77777777" w:rsidR="001E200B" w:rsidRPr="001E200B" w:rsidRDefault="001E200B" w:rsidP="00043990">
            <w:pPr>
              <w:jc w:val="center"/>
              <w:rPr>
                <w:rFonts w:ascii="Times New Roman" w:hAnsi="Times New Roman"/>
                <w:sz w:val="20"/>
                <w:szCs w:val="20"/>
              </w:rPr>
            </w:pPr>
            <w:r>
              <w:rPr>
                <w:rFonts w:ascii="Times New Roman" w:hAnsi="Times New Roman"/>
                <w:sz w:val="20"/>
                <w:szCs w:val="20"/>
              </w:rPr>
              <w:t>74.2</w:t>
            </w:r>
          </w:p>
        </w:tc>
        <w:tc>
          <w:tcPr>
            <w:tcW w:w="1701" w:type="dxa"/>
            <w:gridSpan w:val="2"/>
            <w:tcBorders>
              <w:top w:val="nil"/>
              <w:left w:val="nil"/>
              <w:bottom w:val="single" w:sz="4" w:space="0" w:color="auto"/>
              <w:right w:val="nil"/>
            </w:tcBorders>
          </w:tcPr>
          <w:p w14:paraId="29911EC6" w14:textId="77777777" w:rsidR="001E200B" w:rsidRPr="00D24F28" w:rsidRDefault="001E200B" w:rsidP="00043990">
            <w:pPr>
              <w:jc w:val="center"/>
              <w:rPr>
                <w:rFonts w:ascii="Times New Roman" w:hAnsi="Times New Roman"/>
                <w:sz w:val="20"/>
                <w:szCs w:val="20"/>
              </w:rPr>
            </w:pPr>
            <w:r>
              <w:rPr>
                <w:rFonts w:ascii="Times New Roman" w:hAnsi="Times New Roman"/>
                <w:sz w:val="20"/>
                <w:szCs w:val="20"/>
              </w:rPr>
              <w:t>25.8</w:t>
            </w:r>
          </w:p>
        </w:tc>
        <w:tc>
          <w:tcPr>
            <w:tcW w:w="709" w:type="dxa"/>
            <w:tcBorders>
              <w:top w:val="nil"/>
              <w:left w:val="nil"/>
              <w:bottom w:val="single" w:sz="4" w:space="0" w:color="auto"/>
              <w:right w:val="nil"/>
            </w:tcBorders>
          </w:tcPr>
          <w:p w14:paraId="3F565B23" w14:textId="77777777" w:rsidR="001E200B" w:rsidRPr="001E200B" w:rsidRDefault="001E200B" w:rsidP="00043990">
            <w:pPr>
              <w:jc w:val="center"/>
              <w:rPr>
                <w:rFonts w:ascii="Times New Roman" w:hAnsi="Times New Roman"/>
                <w:i/>
                <w:sz w:val="20"/>
                <w:szCs w:val="20"/>
              </w:rPr>
            </w:pPr>
            <w:r>
              <w:rPr>
                <w:rFonts w:ascii="Times New Roman" w:hAnsi="Times New Roman"/>
                <w:i/>
                <w:sz w:val="20"/>
                <w:szCs w:val="20"/>
              </w:rPr>
              <w:t>9.0</w:t>
            </w:r>
          </w:p>
        </w:tc>
      </w:tr>
      <w:tr w:rsidR="001E200B" w:rsidRPr="00FB3C24" w14:paraId="41C0B64A" w14:textId="77777777" w:rsidTr="001E200B">
        <w:tc>
          <w:tcPr>
            <w:tcW w:w="2148" w:type="dxa"/>
            <w:tcBorders>
              <w:top w:val="single" w:sz="4" w:space="0" w:color="auto"/>
              <w:left w:val="nil"/>
              <w:bottom w:val="double" w:sz="4" w:space="0" w:color="auto"/>
              <w:right w:val="nil"/>
            </w:tcBorders>
          </w:tcPr>
          <w:p w14:paraId="7E2AC7D2" w14:textId="77777777" w:rsidR="001E200B" w:rsidRPr="00FB3C24" w:rsidRDefault="001E200B" w:rsidP="00043990">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primary t</w:t>
            </w:r>
            <w:r w:rsidRPr="00FB3C24">
              <w:rPr>
                <w:rFonts w:ascii="Times New Roman" w:hAnsi="Times New Roman"/>
                <w:sz w:val="20"/>
                <w:szCs w:val="20"/>
              </w:rPr>
              <w:t>eachers</w:t>
            </w:r>
          </w:p>
        </w:tc>
        <w:tc>
          <w:tcPr>
            <w:tcW w:w="1646" w:type="dxa"/>
            <w:tcBorders>
              <w:top w:val="single" w:sz="4" w:space="0" w:color="auto"/>
              <w:left w:val="nil"/>
              <w:bottom w:val="double" w:sz="4" w:space="0" w:color="auto"/>
              <w:right w:val="nil"/>
            </w:tcBorders>
          </w:tcPr>
          <w:p w14:paraId="4A40B182" w14:textId="77777777" w:rsidR="001E200B" w:rsidRPr="001E200B" w:rsidRDefault="001E200B" w:rsidP="00043990">
            <w:pPr>
              <w:jc w:val="center"/>
              <w:rPr>
                <w:rFonts w:ascii="Times New Roman" w:hAnsi="Times New Roman"/>
                <w:i/>
                <w:sz w:val="20"/>
                <w:szCs w:val="20"/>
              </w:rPr>
            </w:pPr>
            <w:r>
              <w:rPr>
                <w:rFonts w:ascii="Times New Roman" w:hAnsi="Times New Roman"/>
                <w:sz w:val="20"/>
                <w:szCs w:val="20"/>
              </w:rPr>
              <w:t>69.4</w:t>
            </w:r>
          </w:p>
        </w:tc>
        <w:tc>
          <w:tcPr>
            <w:tcW w:w="1701" w:type="dxa"/>
            <w:gridSpan w:val="2"/>
            <w:tcBorders>
              <w:top w:val="single" w:sz="4" w:space="0" w:color="auto"/>
              <w:left w:val="nil"/>
              <w:bottom w:val="double" w:sz="4" w:space="0" w:color="auto"/>
              <w:right w:val="nil"/>
            </w:tcBorders>
          </w:tcPr>
          <w:p w14:paraId="2EE6A98F" w14:textId="77777777" w:rsidR="001E200B" w:rsidRPr="00D24F28" w:rsidRDefault="001E200B" w:rsidP="00043990">
            <w:pPr>
              <w:jc w:val="center"/>
              <w:rPr>
                <w:rFonts w:ascii="Times New Roman" w:hAnsi="Times New Roman"/>
                <w:sz w:val="20"/>
                <w:szCs w:val="20"/>
              </w:rPr>
            </w:pPr>
            <w:r>
              <w:rPr>
                <w:rFonts w:ascii="Times New Roman" w:hAnsi="Times New Roman"/>
                <w:sz w:val="20"/>
                <w:szCs w:val="20"/>
              </w:rPr>
              <w:t>30.6</w:t>
            </w:r>
          </w:p>
        </w:tc>
        <w:tc>
          <w:tcPr>
            <w:tcW w:w="709" w:type="dxa"/>
            <w:tcBorders>
              <w:top w:val="single" w:sz="4" w:space="0" w:color="auto"/>
              <w:left w:val="nil"/>
              <w:bottom w:val="double" w:sz="4" w:space="0" w:color="auto"/>
              <w:right w:val="nil"/>
            </w:tcBorders>
          </w:tcPr>
          <w:p w14:paraId="6203AAEA" w14:textId="77777777" w:rsidR="001E200B" w:rsidRPr="001E200B" w:rsidRDefault="001E200B" w:rsidP="00043990">
            <w:pPr>
              <w:jc w:val="center"/>
              <w:rPr>
                <w:rFonts w:ascii="Times New Roman" w:hAnsi="Times New Roman"/>
                <w:i/>
                <w:sz w:val="20"/>
                <w:szCs w:val="20"/>
              </w:rPr>
            </w:pPr>
            <w:r>
              <w:rPr>
                <w:rFonts w:ascii="Times New Roman" w:hAnsi="Times New Roman"/>
                <w:i/>
                <w:sz w:val="20"/>
                <w:szCs w:val="20"/>
              </w:rPr>
              <w:t>1.5</w:t>
            </w:r>
          </w:p>
        </w:tc>
      </w:tr>
    </w:tbl>
    <w:p w14:paraId="191E0236" w14:textId="77777777" w:rsidR="00043990" w:rsidRPr="003A30A5" w:rsidRDefault="00043990" w:rsidP="00043990">
      <w:pPr>
        <w:rPr>
          <w:rFonts w:ascii="Times New Roman" w:hAnsi="Times New Roman"/>
          <w:sz w:val="20"/>
          <w:szCs w:val="20"/>
        </w:rPr>
      </w:pPr>
      <w:r w:rsidRPr="003A30A5">
        <w:rPr>
          <w:rFonts w:ascii="Times New Roman" w:hAnsi="Times New Roman"/>
          <w:i/>
          <w:sz w:val="20"/>
          <w:szCs w:val="20"/>
        </w:rPr>
        <w:t>Note:</w:t>
      </w:r>
      <w:r w:rsidRPr="003A30A5">
        <w:rPr>
          <w:rFonts w:ascii="Times New Roman" w:hAnsi="Times New Roman"/>
          <w:sz w:val="20"/>
          <w:szCs w:val="20"/>
        </w:rPr>
        <w:t xml:space="preserve"> Proportions of Literacy, Numeracy</w:t>
      </w:r>
      <w:r>
        <w:rPr>
          <w:rFonts w:ascii="Times New Roman" w:hAnsi="Times New Roman"/>
          <w:sz w:val="20"/>
          <w:szCs w:val="20"/>
        </w:rPr>
        <w:t>,</w:t>
      </w:r>
      <w:r w:rsidRPr="003A30A5">
        <w:rPr>
          <w:rFonts w:ascii="Times New Roman" w:hAnsi="Times New Roman"/>
          <w:sz w:val="20"/>
          <w:szCs w:val="20"/>
        </w:rPr>
        <w:t xml:space="preserve"> Computing/IT </w:t>
      </w:r>
      <w:r>
        <w:rPr>
          <w:rFonts w:ascii="Times New Roman" w:hAnsi="Times New Roman"/>
          <w:sz w:val="20"/>
          <w:szCs w:val="20"/>
        </w:rPr>
        <w:t xml:space="preserve">and Special Needs </w:t>
      </w:r>
      <w:r w:rsidRPr="003A30A5">
        <w:rPr>
          <w:rFonts w:ascii="Times New Roman" w:hAnsi="Times New Roman"/>
          <w:sz w:val="20"/>
          <w:szCs w:val="20"/>
        </w:rPr>
        <w:t xml:space="preserve">are of Primary Specialist Teachers in these areas (Generalists who indicated that they were teaching in these areas </w:t>
      </w:r>
      <w:r>
        <w:rPr>
          <w:rFonts w:ascii="Times New Roman" w:hAnsi="Times New Roman"/>
          <w:sz w:val="20"/>
          <w:szCs w:val="20"/>
        </w:rPr>
        <w:t>are not included). LOTE teacher</w:t>
      </w:r>
      <w:r w:rsidRPr="003A30A5">
        <w:rPr>
          <w:rFonts w:ascii="Times New Roman" w:hAnsi="Times New Roman"/>
          <w:sz w:val="20"/>
          <w:szCs w:val="20"/>
        </w:rPr>
        <w:t xml:space="preserve"> proportions</w:t>
      </w:r>
      <w:r>
        <w:rPr>
          <w:rFonts w:ascii="Times New Roman" w:hAnsi="Times New Roman"/>
          <w:sz w:val="20"/>
          <w:szCs w:val="20"/>
        </w:rPr>
        <w:t xml:space="preserve"> include</w:t>
      </w:r>
      <w:r w:rsidRPr="003A30A5">
        <w:rPr>
          <w:rFonts w:ascii="Times New Roman" w:hAnsi="Times New Roman"/>
          <w:sz w:val="20"/>
          <w:szCs w:val="20"/>
        </w:rPr>
        <w:t xml:space="preserve"> those who also </w:t>
      </w:r>
      <w:r>
        <w:rPr>
          <w:rFonts w:ascii="Times New Roman" w:hAnsi="Times New Roman"/>
          <w:sz w:val="20"/>
          <w:szCs w:val="20"/>
        </w:rPr>
        <w:t>indicated they were generalists</w:t>
      </w:r>
      <w:r w:rsidRPr="003A30A5">
        <w:rPr>
          <w:rFonts w:ascii="Times New Roman" w:hAnsi="Times New Roman"/>
          <w:sz w:val="20"/>
          <w:szCs w:val="20"/>
        </w:rPr>
        <w:t xml:space="preserve"> and those who did not indicate whether or not they were generalists (but who did indicate that they c</w:t>
      </w:r>
      <w:r>
        <w:rPr>
          <w:rFonts w:ascii="Times New Roman" w:hAnsi="Times New Roman"/>
          <w:sz w:val="20"/>
          <w:szCs w:val="20"/>
        </w:rPr>
        <w:t>urrently taught LOTE). Special N</w:t>
      </w:r>
      <w:r w:rsidRPr="003A30A5">
        <w:rPr>
          <w:rFonts w:ascii="Times New Roman" w:hAnsi="Times New Roman"/>
          <w:sz w:val="20"/>
          <w:szCs w:val="20"/>
        </w:rPr>
        <w:t>eeds proportions and denominator does not include teachers in Special Schools.</w:t>
      </w:r>
    </w:p>
    <w:p w14:paraId="2F47967A" w14:textId="77777777" w:rsidR="00043990" w:rsidRPr="0062376A" w:rsidRDefault="00043990" w:rsidP="00043990">
      <w:pPr>
        <w:tabs>
          <w:tab w:val="center" w:pos="3499"/>
        </w:tabs>
        <w:autoSpaceDE w:val="0"/>
        <w:autoSpaceDN w:val="0"/>
        <w:adjustRightInd w:val="0"/>
        <w:rPr>
          <w:rFonts w:ascii="Times New Roman" w:hAnsi="Times New Roman"/>
          <w:bCs/>
        </w:rPr>
      </w:pPr>
    </w:p>
    <w:p w14:paraId="68649D63" w14:textId="77777777" w:rsidR="005E32F0" w:rsidRDefault="005E32F0" w:rsidP="005E32F0">
      <w:pPr>
        <w:tabs>
          <w:tab w:val="right" w:leader="dot" w:pos="8640"/>
        </w:tabs>
        <w:spacing w:before="100" w:beforeAutospacing="1" w:after="100" w:afterAutospacing="1"/>
        <w:jc w:val="both"/>
        <w:rPr>
          <w:rFonts w:ascii="Times New Roman" w:hAnsi="Times New Roman"/>
        </w:rPr>
      </w:pPr>
      <w:r w:rsidRPr="00127A25">
        <w:rPr>
          <w:rFonts w:ascii="Times New Roman" w:hAnsi="Times New Roman"/>
        </w:rPr>
        <w:t>A comparison of Table 4.1 and 4.2 show</w:t>
      </w:r>
      <w:r>
        <w:rPr>
          <w:rFonts w:ascii="Times New Roman" w:hAnsi="Times New Roman"/>
        </w:rPr>
        <w:t>s</w:t>
      </w:r>
      <w:r w:rsidRPr="00127A25">
        <w:rPr>
          <w:rFonts w:ascii="Times New Roman" w:hAnsi="Times New Roman"/>
        </w:rPr>
        <w:t xml:space="preserve"> that overall </w:t>
      </w:r>
      <w:r>
        <w:rPr>
          <w:rFonts w:ascii="Times New Roman" w:hAnsi="Times New Roman"/>
        </w:rPr>
        <w:t>second</w:t>
      </w:r>
      <w:r w:rsidRPr="00127A25">
        <w:rPr>
          <w:rFonts w:ascii="Times New Roman" w:hAnsi="Times New Roman"/>
        </w:rPr>
        <w:t xml:space="preserve">ary teachers are </w:t>
      </w:r>
      <w:r>
        <w:rPr>
          <w:rFonts w:ascii="Times New Roman" w:hAnsi="Times New Roman"/>
        </w:rPr>
        <w:t>more</w:t>
      </w:r>
      <w:r w:rsidRPr="00127A25">
        <w:rPr>
          <w:rFonts w:ascii="Times New Roman" w:hAnsi="Times New Roman"/>
        </w:rPr>
        <w:t xml:space="preserve"> likely than </w:t>
      </w:r>
      <w:r>
        <w:rPr>
          <w:rFonts w:ascii="Times New Roman" w:hAnsi="Times New Roman"/>
        </w:rPr>
        <w:t>prim</w:t>
      </w:r>
      <w:r w:rsidRPr="00127A25">
        <w:rPr>
          <w:rFonts w:ascii="Times New Roman" w:hAnsi="Times New Roman"/>
        </w:rPr>
        <w:t>ary teachers to undertake a graduate-level initial education program (51.2% secondary teachers</w:t>
      </w:r>
      <w:r>
        <w:rPr>
          <w:rFonts w:ascii="Times New Roman" w:hAnsi="Times New Roman"/>
        </w:rPr>
        <w:t>;</w:t>
      </w:r>
      <w:r w:rsidRPr="00127A25">
        <w:rPr>
          <w:rFonts w:ascii="Times New Roman" w:hAnsi="Times New Roman"/>
        </w:rPr>
        <w:t xml:space="preserve"> 30.6% primary teachers).</w:t>
      </w:r>
      <w:r>
        <w:rPr>
          <w:rFonts w:ascii="Times New Roman" w:hAnsi="Times New Roman"/>
        </w:rPr>
        <w:t xml:space="preserve"> However, there is variation across curriculum areas at secondary level (Table 4.2). Areas with relatively high proportions of teachers reporting a graduate-level initial education program included Physics (71.8%), Biology (68.1%), Chemistry (67.0%), LOTE (64.3%), Science – General (62.2%), and Mathematics (59.7). The proportions of those teaching in the areas of Geography (52.2%),</w:t>
      </w:r>
      <w:r w:rsidRPr="00093676">
        <w:rPr>
          <w:rFonts w:ascii="Times New Roman" w:hAnsi="Times New Roman"/>
        </w:rPr>
        <w:t xml:space="preserve"> </w:t>
      </w:r>
      <w:r>
        <w:rPr>
          <w:rFonts w:ascii="Times New Roman" w:hAnsi="Times New Roman"/>
        </w:rPr>
        <w:t>History (52.1%), and English (50.4%) who had undertaken a graduate-level initial education program were similar to the proportion for secondary teachers overall (51.2%).</w:t>
      </w:r>
      <w:r w:rsidRPr="00093676">
        <w:rPr>
          <w:rFonts w:ascii="Times New Roman" w:hAnsi="Times New Roman"/>
        </w:rPr>
        <w:t xml:space="preserve"> </w:t>
      </w:r>
      <w:r>
        <w:rPr>
          <w:rFonts w:ascii="Times New Roman" w:hAnsi="Times New Roman"/>
        </w:rPr>
        <w:t>Other curriculum areas, however, had relatively low proportions of teachers who had undertaken a graduate-level initial education program, including Computing/IT (44.7%), VET (42.1%), and Special Needs (37.3%).</w:t>
      </w:r>
    </w:p>
    <w:p w14:paraId="76F6BB59" w14:textId="77777777" w:rsidR="00F10BDB" w:rsidRDefault="00F10BDB" w:rsidP="00043990">
      <w:pPr>
        <w:tabs>
          <w:tab w:val="center" w:pos="3499"/>
        </w:tabs>
        <w:autoSpaceDE w:val="0"/>
        <w:autoSpaceDN w:val="0"/>
        <w:adjustRightInd w:val="0"/>
        <w:rPr>
          <w:rFonts w:ascii="Times New Roman" w:hAnsi="Times New Roman"/>
          <w:bCs/>
        </w:rPr>
      </w:pPr>
    </w:p>
    <w:p w14:paraId="727E441C" w14:textId="77777777" w:rsidR="005E32F0" w:rsidRDefault="005E32F0" w:rsidP="00043990">
      <w:pPr>
        <w:tabs>
          <w:tab w:val="center" w:pos="3499"/>
        </w:tabs>
        <w:autoSpaceDE w:val="0"/>
        <w:autoSpaceDN w:val="0"/>
        <w:adjustRightInd w:val="0"/>
        <w:rPr>
          <w:rFonts w:ascii="Times New Roman" w:hAnsi="Times New Roman"/>
          <w:bCs/>
        </w:rPr>
      </w:pPr>
    </w:p>
    <w:p w14:paraId="7107CCE5" w14:textId="77777777" w:rsidR="005E32F0" w:rsidRDefault="005E32F0" w:rsidP="00043990">
      <w:pPr>
        <w:tabs>
          <w:tab w:val="center" w:pos="3499"/>
        </w:tabs>
        <w:autoSpaceDE w:val="0"/>
        <w:autoSpaceDN w:val="0"/>
        <w:adjustRightInd w:val="0"/>
        <w:rPr>
          <w:rFonts w:ascii="Times New Roman" w:hAnsi="Times New Roman"/>
          <w:bCs/>
        </w:rPr>
      </w:pPr>
    </w:p>
    <w:p w14:paraId="534C6E97" w14:textId="77777777" w:rsidR="005E32F0" w:rsidRDefault="005E32F0" w:rsidP="00043990">
      <w:pPr>
        <w:tabs>
          <w:tab w:val="center" w:pos="3499"/>
        </w:tabs>
        <w:autoSpaceDE w:val="0"/>
        <w:autoSpaceDN w:val="0"/>
        <w:adjustRightInd w:val="0"/>
        <w:rPr>
          <w:rFonts w:ascii="Times New Roman" w:hAnsi="Times New Roman"/>
          <w:bCs/>
        </w:rPr>
      </w:pPr>
    </w:p>
    <w:p w14:paraId="363B8B5F" w14:textId="77777777" w:rsidR="005E32F0" w:rsidRDefault="005E32F0" w:rsidP="00043990">
      <w:pPr>
        <w:tabs>
          <w:tab w:val="center" w:pos="3499"/>
        </w:tabs>
        <w:autoSpaceDE w:val="0"/>
        <w:autoSpaceDN w:val="0"/>
        <w:adjustRightInd w:val="0"/>
        <w:rPr>
          <w:rFonts w:ascii="Times New Roman" w:hAnsi="Times New Roman"/>
          <w:bCs/>
        </w:rPr>
      </w:pPr>
    </w:p>
    <w:p w14:paraId="255E804C" w14:textId="77777777" w:rsidR="005E32F0" w:rsidRPr="0062376A" w:rsidRDefault="005E32F0" w:rsidP="00043990">
      <w:pPr>
        <w:tabs>
          <w:tab w:val="center" w:pos="3499"/>
        </w:tabs>
        <w:autoSpaceDE w:val="0"/>
        <w:autoSpaceDN w:val="0"/>
        <w:adjustRightInd w:val="0"/>
        <w:rPr>
          <w:rFonts w:ascii="Times New Roman" w:hAnsi="Times New Roman"/>
          <w:bCs/>
        </w:rPr>
      </w:pPr>
    </w:p>
    <w:p w14:paraId="356CB3B5" w14:textId="77777777" w:rsidR="0062376A" w:rsidRDefault="0062376A" w:rsidP="0062376A">
      <w:pPr>
        <w:pStyle w:val="TableCaption"/>
      </w:pPr>
      <w:bookmarkStart w:id="52" w:name="_Toc385500424"/>
      <w:r>
        <w:lastRenderedPageBreak/>
        <w:t>Table 4.2</w:t>
      </w:r>
      <w:r w:rsidRPr="00DE6143">
        <w:t xml:space="preserve">: </w:t>
      </w:r>
      <w:r>
        <w:t>Proportion of teachers by type of initial teacher education program</w:t>
      </w:r>
      <w:r w:rsidRPr="00DE6143">
        <w:t xml:space="preserve">: for teachers currently teaching in specified areas, </w:t>
      </w:r>
      <w:r>
        <w:t>Secondary</w:t>
      </w:r>
      <w:r w:rsidRPr="00DE6143">
        <w:t xml:space="preserve"> teachers</w:t>
      </w:r>
      <w:bookmarkEnd w:id="52"/>
    </w:p>
    <w:tbl>
      <w:tblPr>
        <w:tblW w:w="0" w:type="auto"/>
        <w:tblLayout w:type="fixed"/>
        <w:tblLook w:val="01E0" w:firstRow="1" w:lastRow="1" w:firstColumn="1" w:lastColumn="1" w:noHBand="0" w:noVBand="0"/>
        <w:tblDescription w:val="Table 4.2 shows that for secondary teachers, areas with relatively high proportions of teachers reporting a graduate-level initial education program included Physics (71.8%), Biology (68.1%), Chemistry (67.0%), LOTE (64.3%), Science – General (62.2%), and Mathematics (59.7). The proportions of those teaching in the areas of Geography (52.2%), History (52.1%), and English (50.4%) who had undertaken a graduate-level initial education program were similar to the proportion for secondary teachers overall (51.2%). Other curriculum areas, however, had relatively low proportions of teachers who had undertaken a graduate-level initial education program, including Computing/IT (44.7%), VET (42.1%), and Special Needs (37.3%)."/>
      </w:tblPr>
      <w:tblGrid>
        <w:gridCol w:w="2148"/>
        <w:gridCol w:w="1646"/>
        <w:gridCol w:w="1695"/>
        <w:gridCol w:w="6"/>
        <w:gridCol w:w="709"/>
      </w:tblGrid>
      <w:tr w:rsidR="0062376A" w:rsidRPr="003754E4" w14:paraId="6163D2A1" w14:textId="77777777" w:rsidTr="00763705">
        <w:trPr>
          <w:trHeight w:val="159"/>
        </w:trPr>
        <w:tc>
          <w:tcPr>
            <w:tcW w:w="2148" w:type="dxa"/>
            <w:vMerge w:val="restart"/>
            <w:tcBorders>
              <w:top w:val="double" w:sz="4" w:space="0" w:color="auto"/>
              <w:left w:val="nil"/>
              <w:bottom w:val="single" w:sz="4" w:space="0" w:color="auto"/>
              <w:right w:val="nil"/>
            </w:tcBorders>
            <w:vAlign w:val="bottom"/>
          </w:tcPr>
          <w:p w14:paraId="26370743" w14:textId="77777777" w:rsidR="0062376A" w:rsidRPr="003754E4" w:rsidRDefault="0062376A" w:rsidP="00763705">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1646" w:type="dxa"/>
            <w:tcBorders>
              <w:top w:val="double" w:sz="4" w:space="0" w:color="auto"/>
              <w:left w:val="nil"/>
              <w:bottom w:val="single" w:sz="4" w:space="0" w:color="auto"/>
              <w:right w:val="nil"/>
            </w:tcBorders>
          </w:tcPr>
          <w:p w14:paraId="281E6D62" w14:textId="77777777" w:rsidR="0062376A" w:rsidRDefault="0062376A" w:rsidP="00763705">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Undergraduate program</w:t>
            </w:r>
          </w:p>
        </w:tc>
        <w:tc>
          <w:tcPr>
            <w:tcW w:w="1695" w:type="dxa"/>
            <w:tcBorders>
              <w:top w:val="double" w:sz="4" w:space="0" w:color="auto"/>
              <w:left w:val="nil"/>
              <w:bottom w:val="single" w:sz="4" w:space="0" w:color="auto"/>
              <w:right w:val="nil"/>
            </w:tcBorders>
          </w:tcPr>
          <w:p w14:paraId="32570C7D" w14:textId="77777777" w:rsidR="0062376A" w:rsidRDefault="0062376A" w:rsidP="00763705">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Graduate program</w:t>
            </w:r>
          </w:p>
        </w:tc>
        <w:tc>
          <w:tcPr>
            <w:tcW w:w="715" w:type="dxa"/>
            <w:gridSpan w:val="2"/>
            <w:tcBorders>
              <w:top w:val="double" w:sz="4" w:space="0" w:color="auto"/>
              <w:left w:val="nil"/>
              <w:bottom w:val="single" w:sz="4" w:space="0" w:color="auto"/>
              <w:right w:val="nil"/>
            </w:tcBorders>
          </w:tcPr>
          <w:p w14:paraId="5086E09D" w14:textId="77777777" w:rsidR="0062376A" w:rsidRDefault="0062376A" w:rsidP="00763705">
            <w:pPr>
              <w:tabs>
                <w:tab w:val="right" w:leader="dot" w:pos="8640"/>
              </w:tabs>
              <w:spacing w:before="100" w:beforeAutospacing="1" w:after="100" w:afterAutospacing="1"/>
              <w:jc w:val="center"/>
              <w:rPr>
                <w:rFonts w:ascii="Times New Roman" w:hAnsi="Times New Roman"/>
                <w:b/>
                <w:sz w:val="20"/>
                <w:szCs w:val="20"/>
              </w:rPr>
            </w:pPr>
          </w:p>
        </w:tc>
      </w:tr>
      <w:tr w:rsidR="0062376A" w:rsidRPr="00FB3C24" w14:paraId="4745F535" w14:textId="77777777" w:rsidTr="00763705">
        <w:tc>
          <w:tcPr>
            <w:tcW w:w="2148" w:type="dxa"/>
            <w:vMerge/>
            <w:tcBorders>
              <w:left w:val="nil"/>
              <w:bottom w:val="nil"/>
              <w:right w:val="nil"/>
            </w:tcBorders>
          </w:tcPr>
          <w:p w14:paraId="4D946465" w14:textId="77777777" w:rsidR="0062376A" w:rsidRPr="00FB3C24" w:rsidRDefault="0062376A" w:rsidP="00763705">
            <w:pPr>
              <w:tabs>
                <w:tab w:val="right" w:leader="dot" w:pos="8640"/>
              </w:tabs>
              <w:spacing w:before="100" w:beforeAutospacing="1" w:after="100" w:afterAutospacing="1"/>
              <w:jc w:val="both"/>
              <w:rPr>
                <w:rFonts w:ascii="Times New Roman" w:hAnsi="Times New Roman"/>
                <w:sz w:val="20"/>
                <w:szCs w:val="20"/>
              </w:rPr>
            </w:pPr>
          </w:p>
        </w:tc>
        <w:tc>
          <w:tcPr>
            <w:tcW w:w="1646" w:type="dxa"/>
            <w:tcBorders>
              <w:top w:val="single" w:sz="4" w:space="0" w:color="auto"/>
              <w:left w:val="nil"/>
              <w:bottom w:val="nil"/>
              <w:right w:val="nil"/>
            </w:tcBorders>
            <w:vAlign w:val="center"/>
          </w:tcPr>
          <w:p w14:paraId="50DC64D6" w14:textId="77777777" w:rsidR="0062376A" w:rsidRPr="001E200B" w:rsidRDefault="0062376A" w:rsidP="00763705">
            <w:pPr>
              <w:jc w:val="center"/>
              <w:rPr>
                <w:rFonts w:ascii="Times New Roman" w:hAnsi="Times New Roman"/>
                <w:b/>
                <w:i/>
                <w:sz w:val="20"/>
                <w:szCs w:val="20"/>
              </w:rPr>
            </w:pPr>
            <w:r>
              <w:rPr>
                <w:rFonts w:ascii="Times New Roman" w:hAnsi="Times New Roman"/>
                <w:b/>
                <w:sz w:val="20"/>
                <w:szCs w:val="20"/>
              </w:rPr>
              <w:t>%</w:t>
            </w:r>
          </w:p>
        </w:tc>
        <w:tc>
          <w:tcPr>
            <w:tcW w:w="1701" w:type="dxa"/>
            <w:gridSpan w:val="2"/>
            <w:tcBorders>
              <w:top w:val="single" w:sz="4" w:space="0" w:color="auto"/>
              <w:left w:val="nil"/>
              <w:bottom w:val="nil"/>
              <w:right w:val="nil"/>
            </w:tcBorders>
            <w:vAlign w:val="center"/>
          </w:tcPr>
          <w:p w14:paraId="32154008" w14:textId="77777777" w:rsidR="0062376A" w:rsidRPr="0050693F" w:rsidRDefault="0062376A" w:rsidP="00763705">
            <w:pPr>
              <w:jc w:val="center"/>
              <w:rPr>
                <w:rFonts w:ascii="Times New Roman" w:hAnsi="Times New Roman"/>
                <w:b/>
                <w:sz w:val="20"/>
                <w:szCs w:val="20"/>
              </w:rPr>
            </w:pPr>
            <w:r>
              <w:rPr>
                <w:rFonts w:ascii="Times New Roman" w:hAnsi="Times New Roman"/>
                <w:b/>
                <w:sz w:val="20"/>
                <w:szCs w:val="20"/>
              </w:rPr>
              <w:t>%</w:t>
            </w:r>
          </w:p>
        </w:tc>
        <w:tc>
          <w:tcPr>
            <w:tcW w:w="709" w:type="dxa"/>
            <w:tcBorders>
              <w:top w:val="single" w:sz="4" w:space="0" w:color="auto"/>
              <w:left w:val="nil"/>
              <w:bottom w:val="nil"/>
              <w:right w:val="nil"/>
            </w:tcBorders>
            <w:vAlign w:val="center"/>
          </w:tcPr>
          <w:p w14:paraId="74464806" w14:textId="77777777" w:rsidR="0062376A" w:rsidRPr="001E200B" w:rsidRDefault="0062376A" w:rsidP="00763705">
            <w:pPr>
              <w:jc w:val="center"/>
              <w:rPr>
                <w:rFonts w:ascii="Times New Roman" w:hAnsi="Times New Roman"/>
                <w:b/>
                <w:i/>
                <w:sz w:val="20"/>
                <w:szCs w:val="20"/>
              </w:rPr>
            </w:pPr>
            <w:r w:rsidRPr="001E200B">
              <w:rPr>
                <w:rFonts w:ascii="Times New Roman" w:hAnsi="Times New Roman"/>
                <w:b/>
                <w:i/>
                <w:sz w:val="20"/>
                <w:szCs w:val="20"/>
              </w:rPr>
              <w:t>SE</w:t>
            </w:r>
          </w:p>
        </w:tc>
      </w:tr>
      <w:tr w:rsidR="0062376A" w:rsidRPr="00FB3C24" w14:paraId="74CF2468" w14:textId="77777777" w:rsidTr="00763705">
        <w:tc>
          <w:tcPr>
            <w:tcW w:w="2148" w:type="dxa"/>
            <w:tcBorders>
              <w:top w:val="single" w:sz="4" w:space="0" w:color="auto"/>
              <w:left w:val="nil"/>
              <w:bottom w:val="nil"/>
              <w:right w:val="nil"/>
            </w:tcBorders>
          </w:tcPr>
          <w:p w14:paraId="61DCC2CD" w14:textId="77777777" w:rsidR="0062376A" w:rsidRPr="00FB3C24" w:rsidRDefault="0062376A" w:rsidP="00763705">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English</w:t>
            </w:r>
          </w:p>
        </w:tc>
        <w:tc>
          <w:tcPr>
            <w:tcW w:w="1646" w:type="dxa"/>
            <w:tcBorders>
              <w:top w:val="single" w:sz="4" w:space="0" w:color="auto"/>
              <w:left w:val="nil"/>
              <w:bottom w:val="nil"/>
              <w:right w:val="nil"/>
            </w:tcBorders>
          </w:tcPr>
          <w:p w14:paraId="6D2A166D" w14:textId="77777777" w:rsidR="0062376A" w:rsidRPr="009B7594" w:rsidRDefault="009B7594" w:rsidP="00763705">
            <w:pPr>
              <w:jc w:val="center"/>
              <w:rPr>
                <w:rFonts w:ascii="Times New Roman" w:hAnsi="Times New Roman"/>
                <w:sz w:val="20"/>
                <w:szCs w:val="20"/>
              </w:rPr>
            </w:pPr>
            <w:r>
              <w:rPr>
                <w:rFonts w:ascii="Times New Roman" w:hAnsi="Times New Roman"/>
                <w:sz w:val="20"/>
                <w:szCs w:val="20"/>
              </w:rPr>
              <w:t>49.6</w:t>
            </w:r>
          </w:p>
        </w:tc>
        <w:tc>
          <w:tcPr>
            <w:tcW w:w="1701" w:type="dxa"/>
            <w:gridSpan w:val="2"/>
            <w:tcBorders>
              <w:top w:val="single" w:sz="4" w:space="0" w:color="auto"/>
              <w:left w:val="nil"/>
              <w:bottom w:val="nil"/>
              <w:right w:val="nil"/>
            </w:tcBorders>
          </w:tcPr>
          <w:p w14:paraId="02AB3948" w14:textId="77777777" w:rsidR="0062376A" w:rsidRPr="00D24F28" w:rsidRDefault="009B7594" w:rsidP="00763705">
            <w:pPr>
              <w:jc w:val="center"/>
              <w:rPr>
                <w:rFonts w:ascii="Times New Roman" w:hAnsi="Times New Roman"/>
                <w:sz w:val="20"/>
                <w:szCs w:val="20"/>
              </w:rPr>
            </w:pPr>
            <w:r>
              <w:rPr>
                <w:rFonts w:ascii="Times New Roman" w:hAnsi="Times New Roman"/>
                <w:sz w:val="20"/>
                <w:szCs w:val="20"/>
              </w:rPr>
              <w:t>50.4</w:t>
            </w:r>
          </w:p>
        </w:tc>
        <w:tc>
          <w:tcPr>
            <w:tcW w:w="709" w:type="dxa"/>
            <w:tcBorders>
              <w:top w:val="single" w:sz="4" w:space="0" w:color="auto"/>
              <w:left w:val="nil"/>
              <w:bottom w:val="nil"/>
              <w:right w:val="nil"/>
            </w:tcBorders>
          </w:tcPr>
          <w:p w14:paraId="7DC11EFF" w14:textId="77777777" w:rsidR="0062376A" w:rsidRPr="001E200B" w:rsidRDefault="009B7594" w:rsidP="00763705">
            <w:pPr>
              <w:jc w:val="center"/>
              <w:rPr>
                <w:rFonts w:ascii="Times New Roman" w:hAnsi="Times New Roman"/>
                <w:i/>
                <w:sz w:val="20"/>
                <w:szCs w:val="20"/>
              </w:rPr>
            </w:pPr>
            <w:r>
              <w:rPr>
                <w:rFonts w:ascii="Times New Roman" w:hAnsi="Times New Roman"/>
                <w:i/>
                <w:sz w:val="20"/>
                <w:szCs w:val="20"/>
              </w:rPr>
              <w:t>1.9</w:t>
            </w:r>
          </w:p>
        </w:tc>
      </w:tr>
      <w:tr w:rsidR="0062376A" w:rsidRPr="00FB3C24" w14:paraId="58915F73" w14:textId="77777777" w:rsidTr="00763705">
        <w:tc>
          <w:tcPr>
            <w:tcW w:w="2148" w:type="dxa"/>
            <w:tcBorders>
              <w:top w:val="nil"/>
              <w:left w:val="nil"/>
              <w:bottom w:val="nil"/>
              <w:right w:val="nil"/>
            </w:tcBorders>
          </w:tcPr>
          <w:p w14:paraId="49B49FCB" w14:textId="77777777" w:rsidR="0062376A" w:rsidRPr="00FB3C24" w:rsidRDefault="0062376A" w:rsidP="00763705">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LOTE</w:t>
            </w:r>
          </w:p>
        </w:tc>
        <w:tc>
          <w:tcPr>
            <w:tcW w:w="1646" w:type="dxa"/>
            <w:tcBorders>
              <w:top w:val="nil"/>
              <w:left w:val="nil"/>
              <w:bottom w:val="nil"/>
              <w:right w:val="nil"/>
            </w:tcBorders>
          </w:tcPr>
          <w:p w14:paraId="31630BE2" w14:textId="77777777" w:rsidR="0062376A" w:rsidRPr="009B7594" w:rsidRDefault="00A2028D" w:rsidP="00763705">
            <w:pPr>
              <w:jc w:val="center"/>
              <w:rPr>
                <w:rFonts w:ascii="Times New Roman" w:hAnsi="Times New Roman"/>
                <w:sz w:val="20"/>
                <w:szCs w:val="20"/>
              </w:rPr>
            </w:pPr>
            <w:r>
              <w:rPr>
                <w:rFonts w:ascii="Times New Roman" w:hAnsi="Times New Roman"/>
                <w:sz w:val="20"/>
                <w:szCs w:val="20"/>
              </w:rPr>
              <w:t>35.7</w:t>
            </w:r>
          </w:p>
        </w:tc>
        <w:tc>
          <w:tcPr>
            <w:tcW w:w="1701" w:type="dxa"/>
            <w:gridSpan w:val="2"/>
            <w:tcBorders>
              <w:top w:val="nil"/>
              <w:left w:val="nil"/>
              <w:bottom w:val="nil"/>
              <w:right w:val="nil"/>
            </w:tcBorders>
          </w:tcPr>
          <w:p w14:paraId="3FCBAE79" w14:textId="77777777" w:rsidR="0062376A" w:rsidRPr="00D24F28" w:rsidRDefault="00A2028D" w:rsidP="00763705">
            <w:pPr>
              <w:jc w:val="center"/>
              <w:rPr>
                <w:rFonts w:ascii="Times New Roman" w:hAnsi="Times New Roman"/>
                <w:sz w:val="20"/>
                <w:szCs w:val="20"/>
              </w:rPr>
            </w:pPr>
            <w:r>
              <w:rPr>
                <w:rFonts w:ascii="Times New Roman" w:hAnsi="Times New Roman"/>
                <w:sz w:val="20"/>
                <w:szCs w:val="20"/>
              </w:rPr>
              <w:t>64.3</w:t>
            </w:r>
          </w:p>
        </w:tc>
        <w:tc>
          <w:tcPr>
            <w:tcW w:w="709" w:type="dxa"/>
            <w:tcBorders>
              <w:top w:val="nil"/>
              <w:left w:val="nil"/>
              <w:bottom w:val="nil"/>
              <w:right w:val="nil"/>
            </w:tcBorders>
          </w:tcPr>
          <w:p w14:paraId="03F13BD7" w14:textId="77777777" w:rsidR="0062376A" w:rsidRPr="001E200B" w:rsidRDefault="00A2028D" w:rsidP="00763705">
            <w:pPr>
              <w:jc w:val="center"/>
              <w:rPr>
                <w:rFonts w:ascii="Times New Roman" w:hAnsi="Times New Roman"/>
                <w:i/>
                <w:sz w:val="20"/>
                <w:szCs w:val="20"/>
              </w:rPr>
            </w:pPr>
            <w:r>
              <w:rPr>
                <w:rFonts w:ascii="Times New Roman" w:hAnsi="Times New Roman"/>
                <w:i/>
                <w:sz w:val="20"/>
                <w:szCs w:val="20"/>
              </w:rPr>
              <w:t>3.1</w:t>
            </w:r>
          </w:p>
        </w:tc>
      </w:tr>
      <w:tr w:rsidR="0062376A" w:rsidRPr="00FB3C24" w14:paraId="62AF39DD" w14:textId="77777777" w:rsidTr="00763705">
        <w:tc>
          <w:tcPr>
            <w:tcW w:w="2148" w:type="dxa"/>
            <w:tcBorders>
              <w:top w:val="nil"/>
              <w:left w:val="nil"/>
              <w:bottom w:val="nil"/>
              <w:right w:val="nil"/>
            </w:tcBorders>
          </w:tcPr>
          <w:p w14:paraId="5C07AF65" w14:textId="77777777" w:rsidR="0062376A" w:rsidRPr="00FB3C24" w:rsidRDefault="0062376A" w:rsidP="00763705">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Mathematics</w:t>
            </w:r>
          </w:p>
        </w:tc>
        <w:tc>
          <w:tcPr>
            <w:tcW w:w="1646" w:type="dxa"/>
            <w:tcBorders>
              <w:top w:val="nil"/>
              <w:left w:val="nil"/>
              <w:bottom w:val="nil"/>
              <w:right w:val="nil"/>
            </w:tcBorders>
          </w:tcPr>
          <w:p w14:paraId="2DE08FC2" w14:textId="77777777" w:rsidR="0062376A" w:rsidRPr="009B7594" w:rsidRDefault="009B7594" w:rsidP="00763705">
            <w:pPr>
              <w:jc w:val="center"/>
              <w:rPr>
                <w:rFonts w:ascii="Times New Roman" w:hAnsi="Times New Roman"/>
                <w:sz w:val="20"/>
                <w:szCs w:val="20"/>
              </w:rPr>
            </w:pPr>
            <w:r>
              <w:rPr>
                <w:rFonts w:ascii="Times New Roman" w:hAnsi="Times New Roman"/>
                <w:sz w:val="20"/>
                <w:szCs w:val="20"/>
              </w:rPr>
              <w:t>40.3</w:t>
            </w:r>
          </w:p>
        </w:tc>
        <w:tc>
          <w:tcPr>
            <w:tcW w:w="1701" w:type="dxa"/>
            <w:gridSpan w:val="2"/>
            <w:tcBorders>
              <w:top w:val="nil"/>
              <w:left w:val="nil"/>
              <w:bottom w:val="nil"/>
              <w:right w:val="nil"/>
            </w:tcBorders>
          </w:tcPr>
          <w:p w14:paraId="1AF7C5B1" w14:textId="77777777" w:rsidR="0062376A" w:rsidRPr="00D24F28" w:rsidRDefault="009B7594" w:rsidP="00763705">
            <w:pPr>
              <w:jc w:val="center"/>
              <w:rPr>
                <w:rFonts w:ascii="Times New Roman" w:hAnsi="Times New Roman"/>
                <w:sz w:val="20"/>
                <w:szCs w:val="20"/>
              </w:rPr>
            </w:pPr>
            <w:r>
              <w:rPr>
                <w:rFonts w:ascii="Times New Roman" w:hAnsi="Times New Roman"/>
                <w:sz w:val="20"/>
                <w:szCs w:val="20"/>
              </w:rPr>
              <w:t>59.7</w:t>
            </w:r>
          </w:p>
        </w:tc>
        <w:tc>
          <w:tcPr>
            <w:tcW w:w="709" w:type="dxa"/>
            <w:tcBorders>
              <w:top w:val="nil"/>
              <w:left w:val="nil"/>
              <w:bottom w:val="nil"/>
              <w:right w:val="nil"/>
            </w:tcBorders>
          </w:tcPr>
          <w:p w14:paraId="2E67E454" w14:textId="77777777" w:rsidR="0062376A" w:rsidRPr="001E200B" w:rsidRDefault="009B7594" w:rsidP="00763705">
            <w:pPr>
              <w:jc w:val="center"/>
              <w:rPr>
                <w:rFonts w:ascii="Times New Roman" w:hAnsi="Times New Roman"/>
                <w:i/>
                <w:sz w:val="20"/>
                <w:szCs w:val="20"/>
              </w:rPr>
            </w:pPr>
            <w:r>
              <w:rPr>
                <w:rFonts w:ascii="Times New Roman" w:hAnsi="Times New Roman"/>
                <w:i/>
                <w:sz w:val="20"/>
                <w:szCs w:val="20"/>
              </w:rPr>
              <w:t>1.7</w:t>
            </w:r>
          </w:p>
        </w:tc>
      </w:tr>
      <w:tr w:rsidR="0062376A" w:rsidRPr="00FB3C24" w14:paraId="5704E43D" w14:textId="77777777" w:rsidTr="0062376A">
        <w:tc>
          <w:tcPr>
            <w:tcW w:w="2148" w:type="dxa"/>
            <w:tcBorders>
              <w:top w:val="nil"/>
              <w:left w:val="nil"/>
              <w:right w:val="nil"/>
            </w:tcBorders>
          </w:tcPr>
          <w:p w14:paraId="774BBAD5" w14:textId="77777777" w:rsidR="0062376A" w:rsidRPr="00FB3C24" w:rsidRDefault="0062376A" w:rsidP="00763705">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Biology</w:t>
            </w:r>
          </w:p>
        </w:tc>
        <w:tc>
          <w:tcPr>
            <w:tcW w:w="1646" w:type="dxa"/>
            <w:tcBorders>
              <w:top w:val="nil"/>
              <w:left w:val="nil"/>
              <w:right w:val="nil"/>
            </w:tcBorders>
          </w:tcPr>
          <w:p w14:paraId="2F4B7EA2" w14:textId="77777777" w:rsidR="0062376A" w:rsidRPr="009B7594" w:rsidRDefault="009B7594" w:rsidP="00763705">
            <w:pPr>
              <w:jc w:val="center"/>
              <w:rPr>
                <w:rFonts w:ascii="Times New Roman" w:hAnsi="Times New Roman"/>
                <w:sz w:val="20"/>
                <w:szCs w:val="20"/>
              </w:rPr>
            </w:pPr>
            <w:r>
              <w:rPr>
                <w:rFonts w:ascii="Times New Roman" w:hAnsi="Times New Roman"/>
                <w:sz w:val="20"/>
                <w:szCs w:val="20"/>
              </w:rPr>
              <w:t>31.9</w:t>
            </w:r>
          </w:p>
        </w:tc>
        <w:tc>
          <w:tcPr>
            <w:tcW w:w="1701" w:type="dxa"/>
            <w:gridSpan w:val="2"/>
            <w:tcBorders>
              <w:top w:val="nil"/>
              <w:left w:val="nil"/>
              <w:right w:val="nil"/>
            </w:tcBorders>
          </w:tcPr>
          <w:p w14:paraId="7E45CD10" w14:textId="77777777" w:rsidR="0062376A" w:rsidRPr="00D24F28" w:rsidRDefault="009B7594" w:rsidP="00763705">
            <w:pPr>
              <w:jc w:val="center"/>
              <w:rPr>
                <w:rFonts w:ascii="Times New Roman" w:hAnsi="Times New Roman"/>
                <w:sz w:val="20"/>
                <w:szCs w:val="20"/>
              </w:rPr>
            </w:pPr>
            <w:r>
              <w:rPr>
                <w:rFonts w:ascii="Times New Roman" w:hAnsi="Times New Roman"/>
                <w:sz w:val="20"/>
                <w:szCs w:val="20"/>
              </w:rPr>
              <w:t>68.1</w:t>
            </w:r>
          </w:p>
        </w:tc>
        <w:tc>
          <w:tcPr>
            <w:tcW w:w="709" w:type="dxa"/>
            <w:tcBorders>
              <w:top w:val="nil"/>
              <w:left w:val="nil"/>
              <w:right w:val="nil"/>
            </w:tcBorders>
          </w:tcPr>
          <w:p w14:paraId="56D8D233" w14:textId="77777777" w:rsidR="0062376A" w:rsidRPr="001E200B" w:rsidRDefault="009B7594" w:rsidP="00763705">
            <w:pPr>
              <w:jc w:val="center"/>
              <w:rPr>
                <w:rFonts w:ascii="Times New Roman" w:hAnsi="Times New Roman"/>
                <w:i/>
                <w:sz w:val="20"/>
                <w:szCs w:val="20"/>
              </w:rPr>
            </w:pPr>
            <w:r>
              <w:rPr>
                <w:rFonts w:ascii="Times New Roman" w:hAnsi="Times New Roman"/>
                <w:i/>
                <w:sz w:val="20"/>
                <w:szCs w:val="20"/>
              </w:rPr>
              <w:t>3.7</w:t>
            </w:r>
          </w:p>
        </w:tc>
      </w:tr>
      <w:tr w:rsidR="0062376A" w:rsidRPr="00FB3C24" w14:paraId="20B21F1E" w14:textId="77777777" w:rsidTr="0062376A">
        <w:tc>
          <w:tcPr>
            <w:tcW w:w="2148" w:type="dxa"/>
            <w:tcBorders>
              <w:top w:val="nil"/>
              <w:left w:val="nil"/>
              <w:right w:val="nil"/>
            </w:tcBorders>
          </w:tcPr>
          <w:p w14:paraId="71B4DFB5" w14:textId="77777777" w:rsidR="0062376A" w:rsidRDefault="0062376A" w:rsidP="00763705">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Chemistry</w:t>
            </w:r>
          </w:p>
        </w:tc>
        <w:tc>
          <w:tcPr>
            <w:tcW w:w="1646" w:type="dxa"/>
            <w:tcBorders>
              <w:top w:val="nil"/>
              <w:left w:val="nil"/>
              <w:right w:val="nil"/>
            </w:tcBorders>
          </w:tcPr>
          <w:p w14:paraId="42F72401" w14:textId="77777777" w:rsidR="0062376A" w:rsidRPr="009B7594" w:rsidRDefault="009B7594" w:rsidP="00763705">
            <w:pPr>
              <w:jc w:val="center"/>
              <w:rPr>
                <w:rFonts w:ascii="Times New Roman" w:hAnsi="Times New Roman"/>
                <w:sz w:val="20"/>
                <w:szCs w:val="20"/>
              </w:rPr>
            </w:pPr>
            <w:r>
              <w:rPr>
                <w:rFonts w:ascii="Times New Roman" w:hAnsi="Times New Roman"/>
                <w:sz w:val="20"/>
                <w:szCs w:val="20"/>
              </w:rPr>
              <w:t>33.0</w:t>
            </w:r>
          </w:p>
        </w:tc>
        <w:tc>
          <w:tcPr>
            <w:tcW w:w="1701" w:type="dxa"/>
            <w:gridSpan w:val="2"/>
            <w:tcBorders>
              <w:top w:val="nil"/>
              <w:left w:val="nil"/>
              <w:right w:val="nil"/>
            </w:tcBorders>
          </w:tcPr>
          <w:p w14:paraId="1E2D20F1" w14:textId="77777777" w:rsidR="0062376A" w:rsidRPr="00D24F28" w:rsidRDefault="009B7594" w:rsidP="00763705">
            <w:pPr>
              <w:jc w:val="center"/>
              <w:rPr>
                <w:rFonts w:ascii="Times New Roman" w:hAnsi="Times New Roman"/>
                <w:sz w:val="20"/>
                <w:szCs w:val="20"/>
              </w:rPr>
            </w:pPr>
            <w:r>
              <w:rPr>
                <w:rFonts w:ascii="Times New Roman" w:hAnsi="Times New Roman"/>
                <w:sz w:val="20"/>
                <w:szCs w:val="20"/>
              </w:rPr>
              <w:t>67.0</w:t>
            </w:r>
          </w:p>
        </w:tc>
        <w:tc>
          <w:tcPr>
            <w:tcW w:w="709" w:type="dxa"/>
            <w:tcBorders>
              <w:top w:val="nil"/>
              <w:left w:val="nil"/>
              <w:right w:val="nil"/>
            </w:tcBorders>
          </w:tcPr>
          <w:p w14:paraId="44558A94" w14:textId="77777777" w:rsidR="0062376A" w:rsidRPr="001E200B" w:rsidRDefault="009B7594" w:rsidP="00763705">
            <w:pPr>
              <w:jc w:val="center"/>
              <w:rPr>
                <w:rFonts w:ascii="Times New Roman" w:hAnsi="Times New Roman"/>
                <w:i/>
                <w:sz w:val="20"/>
                <w:szCs w:val="20"/>
              </w:rPr>
            </w:pPr>
            <w:r>
              <w:rPr>
                <w:rFonts w:ascii="Times New Roman" w:hAnsi="Times New Roman"/>
                <w:i/>
                <w:sz w:val="20"/>
                <w:szCs w:val="20"/>
              </w:rPr>
              <w:t>3.5</w:t>
            </w:r>
          </w:p>
        </w:tc>
      </w:tr>
      <w:tr w:rsidR="0062376A" w:rsidRPr="00FB3C24" w14:paraId="718E207D" w14:textId="77777777" w:rsidTr="0062376A">
        <w:tc>
          <w:tcPr>
            <w:tcW w:w="2148" w:type="dxa"/>
            <w:tcBorders>
              <w:left w:val="nil"/>
              <w:right w:val="nil"/>
            </w:tcBorders>
          </w:tcPr>
          <w:p w14:paraId="6C608315" w14:textId="77777777" w:rsidR="0062376A" w:rsidRDefault="0062376A" w:rsidP="00763705">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Physics</w:t>
            </w:r>
          </w:p>
        </w:tc>
        <w:tc>
          <w:tcPr>
            <w:tcW w:w="1646" w:type="dxa"/>
            <w:tcBorders>
              <w:left w:val="nil"/>
              <w:right w:val="nil"/>
            </w:tcBorders>
          </w:tcPr>
          <w:p w14:paraId="4D91BDE1" w14:textId="77777777" w:rsidR="0062376A" w:rsidRPr="009B7594" w:rsidRDefault="009B7594" w:rsidP="00763705">
            <w:pPr>
              <w:jc w:val="center"/>
              <w:rPr>
                <w:rFonts w:ascii="Times New Roman" w:hAnsi="Times New Roman"/>
                <w:sz w:val="20"/>
                <w:szCs w:val="20"/>
              </w:rPr>
            </w:pPr>
            <w:r>
              <w:rPr>
                <w:rFonts w:ascii="Times New Roman" w:hAnsi="Times New Roman"/>
                <w:sz w:val="20"/>
                <w:szCs w:val="20"/>
              </w:rPr>
              <w:t>28.2</w:t>
            </w:r>
          </w:p>
        </w:tc>
        <w:tc>
          <w:tcPr>
            <w:tcW w:w="1701" w:type="dxa"/>
            <w:gridSpan w:val="2"/>
            <w:tcBorders>
              <w:left w:val="nil"/>
              <w:right w:val="nil"/>
            </w:tcBorders>
          </w:tcPr>
          <w:p w14:paraId="6B2E4750" w14:textId="77777777" w:rsidR="0062376A" w:rsidRPr="00D24F28" w:rsidRDefault="009B7594" w:rsidP="00763705">
            <w:pPr>
              <w:jc w:val="center"/>
              <w:rPr>
                <w:rFonts w:ascii="Times New Roman" w:hAnsi="Times New Roman"/>
                <w:sz w:val="20"/>
                <w:szCs w:val="20"/>
              </w:rPr>
            </w:pPr>
            <w:r>
              <w:rPr>
                <w:rFonts w:ascii="Times New Roman" w:hAnsi="Times New Roman"/>
                <w:sz w:val="20"/>
                <w:szCs w:val="20"/>
              </w:rPr>
              <w:t>71.8</w:t>
            </w:r>
          </w:p>
        </w:tc>
        <w:tc>
          <w:tcPr>
            <w:tcW w:w="709" w:type="dxa"/>
            <w:tcBorders>
              <w:left w:val="nil"/>
              <w:right w:val="nil"/>
            </w:tcBorders>
          </w:tcPr>
          <w:p w14:paraId="6972BB73" w14:textId="77777777" w:rsidR="0062376A" w:rsidRPr="001E200B" w:rsidRDefault="009B7594" w:rsidP="00763705">
            <w:pPr>
              <w:jc w:val="center"/>
              <w:rPr>
                <w:rFonts w:ascii="Times New Roman" w:hAnsi="Times New Roman"/>
                <w:i/>
                <w:sz w:val="20"/>
                <w:szCs w:val="20"/>
              </w:rPr>
            </w:pPr>
            <w:r>
              <w:rPr>
                <w:rFonts w:ascii="Times New Roman" w:hAnsi="Times New Roman"/>
                <w:i/>
                <w:sz w:val="20"/>
                <w:szCs w:val="20"/>
              </w:rPr>
              <w:t>3.3</w:t>
            </w:r>
          </w:p>
        </w:tc>
      </w:tr>
      <w:tr w:rsidR="0062376A" w:rsidRPr="00FB3C24" w14:paraId="341686C6" w14:textId="77777777" w:rsidTr="0062376A">
        <w:tc>
          <w:tcPr>
            <w:tcW w:w="2148" w:type="dxa"/>
            <w:tcBorders>
              <w:left w:val="nil"/>
              <w:right w:val="nil"/>
            </w:tcBorders>
          </w:tcPr>
          <w:p w14:paraId="748142F5" w14:textId="77777777" w:rsidR="0062376A" w:rsidRDefault="0062376A" w:rsidP="00763705">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Science – General</w:t>
            </w:r>
          </w:p>
        </w:tc>
        <w:tc>
          <w:tcPr>
            <w:tcW w:w="1646" w:type="dxa"/>
            <w:tcBorders>
              <w:left w:val="nil"/>
              <w:right w:val="nil"/>
            </w:tcBorders>
          </w:tcPr>
          <w:p w14:paraId="1DF2B268" w14:textId="77777777" w:rsidR="0062376A" w:rsidRPr="009B7594" w:rsidRDefault="009B7594" w:rsidP="00763705">
            <w:pPr>
              <w:jc w:val="center"/>
              <w:rPr>
                <w:rFonts w:ascii="Times New Roman" w:hAnsi="Times New Roman"/>
                <w:sz w:val="20"/>
                <w:szCs w:val="20"/>
              </w:rPr>
            </w:pPr>
            <w:r>
              <w:rPr>
                <w:rFonts w:ascii="Times New Roman" w:hAnsi="Times New Roman"/>
                <w:sz w:val="20"/>
                <w:szCs w:val="20"/>
              </w:rPr>
              <w:t>37.8</w:t>
            </w:r>
          </w:p>
        </w:tc>
        <w:tc>
          <w:tcPr>
            <w:tcW w:w="1701" w:type="dxa"/>
            <w:gridSpan w:val="2"/>
            <w:tcBorders>
              <w:left w:val="nil"/>
              <w:right w:val="nil"/>
            </w:tcBorders>
          </w:tcPr>
          <w:p w14:paraId="02B30DEF" w14:textId="77777777" w:rsidR="0062376A" w:rsidRPr="00D24F28" w:rsidRDefault="009B7594" w:rsidP="00763705">
            <w:pPr>
              <w:jc w:val="center"/>
              <w:rPr>
                <w:rFonts w:ascii="Times New Roman" w:hAnsi="Times New Roman"/>
                <w:sz w:val="20"/>
                <w:szCs w:val="20"/>
              </w:rPr>
            </w:pPr>
            <w:r>
              <w:rPr>
                <w:rFonts w:ascii="Times New Roman" w:hAnsi="Times New Roman"/>
                <w:sz w:val="20"/>
                <w:szCs w:val="20"/>
              </w:rPr>
              <w:t>62.2</w:t>
            </w:r>
          </w:p>
        </w:tc>
        <w:tc>
          <w:tcPr>
            <w:tcW w:w="709" w:type="dxa"/>
            <w:tcBorders>
              <w:left w:val="nil"/>
              <w:right w:val="nil"/>
            </w:tcBorders>
          </w:tcPr>
          <w:p w14:paraId="2A2A4E9C" w14:textId="77777777" w:rsidR="0062376A" w:rsidRPr="001E200B" w:rsidRDefault="009B7594" w:rsidP="00763705">
            <w:pPr>
              <w:jc w:val="center"/>
              <w:rPr>
                <w:rFonts w:ascii="Times New Roman" w:hAnsi="Times New Roman"/>
                <w:i/>
                <w:sz w:val="20"/>
                <w:szCs w:val="20"/>
              </w:rPr>
            </w:pPr>
            <w:r>
              <w:rPr>
                <w:rFonts w:ascii="Times New Roman" w:hAnsi="Times New Roman"/>
                <w:i/>
                <w:sz w:val="20"/>
                <w:szCs w:val="20"/>
              </w:rPr>
              <w:t>1.9</w:t>
            </w:r>
          </w:p>
        </w:tc>
      </w:tr>
      <w:tr w:rsidR="0062376A" w:rsidRPr="00FB3C24" w14:paraId="535E3EBA" w14:textId="77777777" w:rsidTr="0062376A">
        <w:tc>
          <w:tcPr>
            <w:tcW w:w="2148" w:type="dxa"/>
            <w:tcBorders>
              <w:left w:val="nil"/>
              <w:right w:val="nil"/>
            </w:tcBorders>
          </w:tcPr>
          <w:p w14:paraId="5F3D2B13" w14:textId="77777777" w:rsidR="0062376A" w:rsidRDefault="0062376A" w:rsidP="00763705">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Geography</w:t>
            </w:r>
          </w:p>
        </w:tc>
        <w:tc>
          <w:tcPr>
            <w:tcW w:w="1646" w:type="dxa"/>
            <w:tcBorders>
              <w:left w:val="nil"/>
              <w:right w:val="nil"/>
            </w:tcBorders>
          </w:tcPr>
          <w:p w14:paraId="48AA6D3D" w14:textId="77777777" w:rsidR="0062376A" w:rsidRPr="009B7594" w:rsidRDefault="009B7594" w:rsidP="00763705">
            <w:pPr>
              <w:jc w:val="center"/>
              <w:rPr>
                <w:rFonts w:ascii="Times New Roman" w:hAnsi="Times New Roman"/>
                <w:sz w:val="20"/>
                <w:szCs w:val="20"/>
              </w:rPr>
            </w:pPr>
            <w:r>
              <w:rPr>
                <w:rFonts w:ascii="Times New Roman" w:hAnsi="Times New Roman"/>
                <w:sz w:val="20"/>
                <w:szCs w:val="20"/>
              </w:rPr>
              <w:t>47.8</w:t>
            </w:r>
          </w:p>
        </w:tc>
        <w:tc>
          <w:tcPr>
            <w:tcW w:w="1701" w:type="dxa"/>
            <w:gridSpan w:val="2"/>
            <w:tcBorders>
              <w:left w:val="nil"/>
              <w:right w:val="nil"/>
            </w:tcBorders>
          </w:tcPr>
          <w:p w14:paraId="4D2DA83B" w14:textId="77777777" w:rsidR="0062376A" w:rsidRPr="00D24F28" w:rsidRDefault="009B7594" w:rsidP="00763705">
            <w:pPr>
              <w:jc w:val="center"/>
              <w:rPr>
                <w:rFonts w:ascii="Times New Roman" w:hAnsi="Times New Roman"/>
                <w:sz w:val="20"/>
                <w:szCs w:val="20"/>
              </w:rPr>
            </w:pPr>
            <w:r>
              <w:rPr>
                <w:rFonts w:ascii="Times New Roman" w:hAnsi="Times New Roman"/>
                <w:sz w:val="20"/>
                <w:szCs w:val="20"/>
              </w:rPr>
              <w:t>52.2</w:t>
            </w:r>
          </w:p>
        </w:tc>
        <w:tc>
          <w:tcPr>
            <w:tcW w:w="709" w:type="dxa"/>
            <w:tcBorders>
              <w:left w:val="nil"/>
              <w:right w:val="nil"/>
            </w:tcBorders>
          </w:tcPr>
          <w:p w14:paraId="6B9BCEED" w14:textId="77777777" w:rsidR="0062376A" w:rsidRPr="001E200B" w:rsidRDefault="009B7594" w:rsidP="00763705">
            <w:pPr>
              <w:jc w:val="center"/>
              <w:rPr>
                <w:rFonts w:ascii="Times New Roman" w:hAnsi="Times New Roman"/>
                <w:i/>
                <w:sz w:val="20"/>
                <w:szCs w:val="20"/>
              </w:rPr>
            </w:pPr>
            <w:r>
              <w:rPr>
                <w:rFonts w:ascii="Times New Roman" w:hAnsi="Times New Roman"/>
                <w:i/>
                <w:sz w:val="20"/>
                <w:szCs w:val="20"/>
              </w:rPr>
              <w:t>2.6</w:t>
            </w:r>
          </w:p>
        </w:tc>
      </w:tr>
      <w:tr w:rsidR="0062376A" w:rsidRPr="00FB3C24" w14:paraId="36FCC417" w14:textId="77777777" w:rsidTr="0062376A">
        <w:tc>
          <w:tcPr>
            <w:tcW w:w="2148" w:type="dxa"/>
            <w:tcBorders>
              <w:left w:val="nil"/>
              <w:right w:val="nil"/>
            </w:tcBorders>
          </w:tcPr>
          <w:p w14:paraId="61993D4F" w14:textId="77777777" w:rsidR="0062376A" w:rsidRDefault="0062376A" w:rsidP="00763705">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History</w:t>
            </w:r>
          </w:p>
        </w:tc>
        <w:tc>
          <w:tcPr>
            <w:tcW w:w="1646" w:type="dxa"/>
            <w:tcBorders>
              <w:left w:val="nil"/>
              <w:right w:val="nil"/>
            </w:tcBorders>
          </w:tcPr>
          <w:p w14:paraId="4ED1F470" w14:textId="77777777" w:rsidR="0062376A" w:rsidRPr="009B7594" w:rsidRDefault="009B7594" w:rsidP="00763705">
            <w:pPr>
              <w:jc w:val="center"/>
              <w:rPr>
                <w:rFonts w:ascii="Times New Roman" w:hAnsi="Times New Roman"/>
                <w:sz w:val="20"/>
                <w:szCs w:val="20"/>
              </w:rPr>
            </w:pPr>
            <w:r>
              <w:rPr>
                <w:rFonts w:ascii="Times New Roman" w:hAnsi="Times New Roman"/>
                <w:sz w:val="20"/>
                <w:szCs w:val="20"/>
              </w:rPr>
              <w:t>47.9</w:t>
            </w:r>
          </w:p>
        </w:tc>
        <w:tc>
          <w:tcPr>
            <w:tcW w:w="1701" w:type="dxa"/>
            <w:gridSpan w:val="2"/>
            <w:tcBorders>
              <w:left w:val="nil"/>
              <w:right w:val="nil"/>
            </w:tcBorders>
          </w:tcPr>
          <w:p w14:paraId="679B4660" w14:textId="77777777" w:rsidR="0062376A" w:rsidRPr="00D24F28" w:rsidRDefault="009B7594" w:rsidP="00763705">
            <w:pPr>
              <w:jc w:val="center"/>
              <w:rPr>
                <w:rFonts w:ascii="Times New Roman" w:hAnsi="Times New Roman"/>
                <w:sz w:val="20"/>
                <w:szCs w:val="20"/>
              </w:rPr>
            </w:pPr>
            <w:r>
              <w:rPr>
                <w:rFonts w:ascii="Times New Roman" w:hAnsi="Times New Roman"/>
                <w:sz w:val="20"/>
                <w:szCs w:val="20"/>
              </w:rPr>
              <w:t>52.1</w:t>
            </w:r>
          </w:p>
        </w:tc>
        <w:tc>
          <w:tcPr>
            <w:tcW w:w="709" w:type="dxa"/>
            <w:tcBorders>
              <w:left w:val="nil"/>
              <w:right w:val="nil"/>
            </w:tcBorders>
          </w:tcPr>
          <w:p w14:paraId="4AE7BAF9" w14:textId="77777777" w:rsidR="0062376A" w:rsidRPr="001E200B" w:rsidRDefault="009B7594" w:rsidP="00763705">
            <w:pPr>
              <w:jc w:val="center"/>
              <w:rPr>
                <w:rFonts w:ascii="Times New Roman" w:hAnsi="Times New Roman"/>
                <w:i/>
                <w:sz w:val="20"/>
                <w:szCs w:val="20"/>
              </w:rPr>
            </w:pPr>
            <w:r>
              <w:rPr>
                <w:rFonts w:ascii="Times New Roman" w:hAnsi="Times New Roman"/>
                <w:i/>
                <w:sz w:val="20"/>
                <w:szCs w:val="20"/>
              </w:rPr>
              <w:t>2.1</w:t>
            </w:r>
          </w:p>
        </w:tc>
      </w:tr>
      <w:tr w:rsidR="0062376A" w:rsidRPr="00FB3C24" w14:paraId="10D145B6" w14:textId="77777777" w:rsidTr="0062376A">
        <w:tc>
          <w:tcPr>
            <w:tcW w:w="2148" w:type="dxa"/>
            <w:tcBorders>
              <w:left w:val="nil"/>
              <w:right w:val="nil"/>
            </w:tcBorders>
          </w:tcPr>
          <w:p w14:paraId="19FB73D5" w14:textId="77777777" w:rsidR="0062376A" w:rsidRDefault="0062376A" w:rsidP="00763705">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Computing/IT</w:t>
            </w:r>
          </w:p>
        </w:tc>
        <w:tc>
          <w:tcPr>
            <w:tcW w:w="1646" w:type="dxa"/>
            <w:tcBorders>
              <w:left w:val="nil"/>
              <w:right w:val="nil"/>
            </w:tcBorders>
          </w:tcPr>
          <w:p w14:paraId="5E97852C" w14:textId="77777777" w:rsidR="0062376A" w:rsidRPr="009B7594" w:rsidRDefault="009B7594" w:rsidP="00763705">
            <w:pPr>
              <w:jc w:val="center"/>
              <w:rPr>
                <w:rFonts w:ascii="Times New Roman" w:hAnsi="Times New Roman"/>
                <w:sz w:val="20"/>
                <w:szCs w:val="20"/>
              </w:rPr>
            </w:pPr>
            <w:r>
              <w:rPr>
                <w:rFonts w:ascii="Times New Roman" w:hAnsi="Times New Roman"/>
                <w:sz w:val="20"/>
                <w:szCs w:val="20"/>
              </w:rPr>
              <w:t>55.3</w:t>
            </w:r>
          </w:p>
        </w:tc>
        <w:tc>
          <w:tcPr>
            <w:tcW w:w="1701" w:type="dxa"/>
            <w:gridSpan w:val="2"/>
            <w:tcBorders>
              <w:left w:val="nil"/>
              <w:right w:val="nil"/>
            </w:tcBorders>
          </w:tcPr>
          <w:p w14:paraId="75DCDE2B" w14:textId="77777777" w:rsidR="0062376A" w:rsidRPr="00D24F28" w:rsidRDefault="009B7594" w:rsidP="00763705">
            <w:pPr>
              <w:jc w:val="center"/>
              <w:rPr>
                <w:rFonts w:ascii="Times New Roman" w:hAnsi="Times New Roman"/>
                <w:sz w:val="20"/>
                <w:szCs w:val="20"/>
              </w:rPr>
            </w:pPr>
            <w:r>
              <w:rPr>
                <w:rFonts w:ascii="Times New Roman" w:hAnsi="Times New Roman"/>
                <w:sz w:val="20"/>
                <w:szCs w:val="20"/>
              </w:rPr>
              <w:t>44.7</w:t>
            </w:r>
          </w:p>
        </w:tc>
        <w:tc>
          <w:tcPr>
            <w:tcW w:w="709" w:type="dxa"/>
            <w:tcBorders>
              <w:left w:val="nil"/>
              <w:right w:val="nil"/>
            </w:tcBorders>
          </w:tcPr>
          <w:p w14:paraId="35441B1F" w14:textId="77777777" w:rsidR="0062376A" w:rsidRPr="001E200B" w:rsidRDefault="009B7594" w:rsidP="00763705">
            <w:pPr>
              <w:jc w:val="center"/>
              <w:rPr>
                <w:rFonts w:ascii="Times New Roman" w:hAnsi="Times New Roman"/>
                <w:i/>
                <w:sz w:val="20"/>
                <w:szCs w:val="20"/>
              </w:rPr>
            </w:pPr>
            <w:r>
              <w:rPr>
                <w:rFonts w:ascii="Times New Roman" w:hAnsi="Times New Roman"/>
                <w:i/>
                <w:sz w:val="20"/>
                <w:szCs w:val="20"/>
              </w:rPr>
              <w:t>3.5</w:t>
            </w:r>
          </w:p>
        </w:tc>
      </w:tr>
      <w:tr w:rsidR="0062376A" w:rsidRPr="00FB3C24" w14:paraId="276B158E" w14:textId="77777777" w:rsidTr="0062376A">
        <w:tc>
          <w:tcPr>
            <w:tcW w:w="2148" w:type="dxa"/>
            <w:tcBorders>
              <w:left w:val="nil"/>
              <w:right w:val="nil"/>
            </w:tcBorders>
          </w:tcPr>
          <w:p w14:paraId="476C1B9A" w14:textId="77777777" w:rsidR="0062376A" w:rsidRDefault="0062376A" w:rsidP="00763705">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VET</w:t>
            </w:r>
          </w:p>
        </w:tc>
        <w:tc>
          <w:tcPr>
            <w:tcW w:w="1646" w:type="dxa"/>
            <w:tcBorders>
              <w:left w:val="nil"/>
              <w:right w:val="nil"/>
            </w:tcBorders>
          </w:tcPr>
          <w:p w14:paraId="196BBD89" w14:textId="77777777" w:rsidR="0062376A" w:rsidRPr="009B7594" w:rsidRDefault="009B7594" w:rsidP="00763705">
            <w:pPr>
              <w:jc w:val="center"/>
              <w:rPr>
                <w:rFonts w:ascii="Times New Roman" w:hAnsi="Times New Roman"/>
                <w:sz w:val="20"/>
                <w:szCs w:val="20"/>
              </w:rPr>
            </w:pPr>
            <w:r>
              <w:rPr>
                <w:rFonts w:ascii="Times New Roman" w:hAnsi="Times New Roman"/>
                <w:sz w:val="20"/>
                <w:szCs w:val="20"/>
              </w:rPr>
              <w:t>57.9</w:t>
            </w:r>
          </w:p>
        </w:tc>
        <w:tc>
          <w:tcPr>
            <w:tcW w:w="1701" w:type="dxa"/>
            <w:gridSpan w:val="2"/>
            <w:tcBorders>
              <w:left w:val="nil"/>
              <w:right w:val="nil"/>
            </w:tcBorders>
          </w:tcPr>
          <w:p w14:paraId="5552FB66" w14:textId="77777777" w:rsidR="0062376A" w:rsidRPr="00D24F28" w:rsidRDefault="009B7594" w:rsidP="00763705">
            <w:pPr>
              <w:jc w:val="center"/>
              <w:rPr>
                <w:rFonts w:ascii="Times New Roman" w:hAnsi="Times New Roman"/>
                <w:sz w:val="20"/>
                <w:szCs w:val="20"/>
              </w:rPr>
            </w:pPr>
            <w:r>
              <w:rPr>
                <w:rFonts w:ascii="Times New Roman" w:hAnsi="Times New Roman"/>
                <w:sz w:val="20"/>
                <w:szCs w:val="20"/>
              </w:rPr>
              <w:t>42.1</w:t>
            </w:r>
          </w:p>
        </w:tc>
        <w:tc>
          <w:tcPr>
            <w:tcW w:w="709" w:type="dxa"/>
            <w:tcBorders>
              <w:left w:val="nil"/>
              <w:right w:val="nil"/>
            </w:tcBorders>
          </w:tcPr>
          <w:p w14:paraId="6B834E98" w14:textId="77777777" w:rsidR="0062376A" w:rsidRPr="001E200B" w:rsidRDefault="009B7594" w:rsidP="00763705">
            <w:pPr>
              <w:jc w:val="center"/>
              <w:rPr>
                <w:rFonts w:ascii="Times New Roman" w:hAnsi="Times New Roman"/>
                <w:i/>
                <w:sz w:val="20"/>
                <w:szCs w:val="20"/>
              </w:rPr>
            </w:pPr>
            <w:r>
              <w:rPr>
                <w:rFonts w:ascii="Times New Roman" w:hAnsi="Times New Roman"/>
                <w:i/>
                <w:sz w:val="20"/>
                <w:szCs w:val="20"/>
              </w:rPr>
              <w:t>2.8</w:t>
            </w:r>
          </w:p>
        </w:tc>
      </w:tr>
      <w:tr w:rsidR="0062376A" w:rsidRPr="00FB3C24" w14:paraId="4BD9BF8D" w14:textId="77777777" w:rsidTr="0062376A">
        <w:tc>
          <w:tcPr>
            <w:tcW w:w="2148" w:type="dxa"/>
            <w:tcBorders>
              <w:left w:val="nil"/>
              <w:bottom w:val="single" w:sz="4" w:space="0" w:color="auto"/>
              <w:right w:val="nil"/>
            </w:tcBorders>
          </w:tcPr>
          <w:p w14:paraId="5226B7A2" w14:textId="77777777" w:rsidR="0062376A" w:rsidRDefault="0062376A" w:rsidP="00763705">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646" w:type="dxa"/>
            <w:tcBorders>
              <w:left w:val="nil"/>
              <w:bottom w:val="single" w:sz="4" w:space="0" w:color="auto"/>
              <w:right w:val="nil"/>
            </w:tcBorders>
          </w:tcPr>
          <w:p w14:paraId="325FB3E5" w14:textId="77777777" w:rsidR="0062376A" w:rsidRPr="009B7594" w:rsidRDefault="009B7594" w:rsidP="00763705">
            <w:pPr>
              <w:jc w:val="center"/>
              <w:rPr>
                <w:rFonts w:ascii="Times New Roman" w:hAnsi="Times New Roman"/>
                <w:sz w:val="20"/>
                <w:szCs w:val="20"/>
              </w:rPr>
            </w:pPr>
            <w:r>
              <w:rPr>
                <w:rFonts w:ascii="Times New Roman" w:hAnsi="Times New Roman"/>
                <w:sz w:val="20"/>
                <w:szCs w:val="20"/>
              </w:rPr>
              <w:t>62.7</w:t>
            </w:r>
          </w:p>
        </w:tc>
        <w:tc>
          <w:tcPr>
            <w:tcW w:w="1701" w:type="dxa"/>
            <w:gridSpan w:val="2"/>
            <w:tcBorders>
              <w:left w:val="nil"/>
              <w:bottom w:val="single" w:sz="4" w:space="0" w:color="auto"/>
              <w:right w:val="nil"/>
            </w:tcBorders>
          </w:tcPr>
          <w:p w14:paraId="1C851D34" w14:textId="77777777" w:rsidR="0062376A" w:rsidRPr="00D24F28" w:rsidRDefault="009B7594" w:rsidP="00763705">
            <w:pPr>
              <w:jc w:val="center"/>
              <w:rPr>
                <w:rFonts w:ascii="Times New Roman" w:hAnsi="Times New Roman"/>
                <w:sz w:val="20"/>
                <w:szCs w:val="20"/>
              </w:rPr>
            </w:pPr>
            <w:r>
              <w:rPr>
                <w:rFonts w:ascii="Times New Roman" w:hAnsi="Times New Roman"/>
                <w:sz w:val="20"/>
                <w:szCs w:val="20"/>
              </w:rPr>
              <w:t>37.3</w:t>
            </w:r>
          </w:p>
        </w:tc>
        <w:tc>
          <w:tcPr>
            <w:tcW w:w="709" w:type="dxa"/>
            <w:tcBorders>
              <w:left w:val="nil"/>
              <w:bottom w:val="single" w:sz="4" w:space="0" w:color="auto"/>
              <w:right w:val="nil"/>
            </w:tcBorders>
          </w:tcPr>
          <w:p w14:paraId="39BE1288" w14:textId="77777777" w:rsidR="0062376A" w:rsidRPr="001E200B" w:rsidRDefault="009B7594" w:rsidP="00763705">
            <w:pPr>
              <w:jc w:val="center"/>
              <w:rPr>
                <w:rFonts w:ascii="Times New Roman" w:hAnsi="Times New Roman"/>
                <w:i/>
                <w:sz w:val="20"/>
                <w:szCs w:val="20"/>
              </w:rPr>
            </w:pPr>
            <w:r>
              <w:rPr>
                <w:rFonts w:ascii="Times New Roman" w:hAnsi="Times New Roman"/>
                <w:i/>
                <w:sz w:val="20"/>
                <w:szCs w:val="20"/>
              </w:rPr>
              <w:t>2.7</w:t>
            </w:r>
          </w:p>
        </w:tc>
      </w:tr>
      <w:tr w:rsidR="0062376A" w:rsidRPr="00FB3C24" w14:paraId="028E6156" w14:textId="77777777" w:rsidTr="0062376A">
        <w:tc>
          <w:tcPr>
            <w:tcW w:w="2148" w:type="dxa"/>
            <w:tcBorders>
              <w:top w:val="single" w:sz="4" w:space="0" w:color="auto"/>
              <w:left w:val="nil"/>
              <w:bottom w:val="double" w:sz="4" w:space="0" w:color="auto"/>
              <w:right w:val="nil"/>
            </w:tcBorders>
          </w:tcPr>
          <w:p w14:paraId="7B965D62" w14:textId="77777777" w:rsidR="0062376A" w:rsidRPr="00FB3C24" w:rsidRDefault="0062376A" w:rsidP="00763705">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secondary t</w:t>
            </w:r>
            <w:r w:rsidRPr="00FB3C24">
              <w:rPr>
                <w:rFonts w:ascii="Times New Roman" w:hAnsi="Times New Roman"/>
                <w:sz w:val="20"/>
                <w:szCs w:val="20"/>
              </w:rPr>
              <w:t>eachers</w:t>
            </w:r>
          </w:p>
        </w:tc>
        <w:tc>
          <w:tcPr>
            <w:tcW w:w="1646" w:type="dxa"/>
            <w:tcBorders>
              <w:top w:val="single" w:sz="4" w:space="0" w:color="auto"/>
              <w:left w:val="nil"/>
              <w:bottom w:val="double" w:sz="4" w:space="0" w:color="auto"/>
              <w:right w:val="nil"/>
            </w:tcBorders>
          </w:tcPr>
          <w:p w14:paraId="52897EA6" w14:textId="77777777" w:rsidR="009B7594" w:rsidRPr="009B7594" w:rsidRDefault="009B7594" w:rsidP="009B7594">
            <w:pPr>
              <w:jc w:val="center"/>
              <w:rPr>
                <w:rFonts w:ascii="Times New Roman" w:hAnsi="Times New Roman"/>
                <w:sz w:val="20"/>
                <w:szCs w:val="20"/>
              </w:rPr>
            </w:pPr>
            <w:r>
              <w:rPr>
                <w:rFonts w:ascii="Times New Roman" w:hAnsi="Times New Roman"/>
                <w:sz w:val="20"/>
                <w:szCs w:val="20"/>
              </w:rPr>
              <w:t>48.8</w:t>
            </w:r>
          </w:p>
        </w:tc>
        <w:tc>
          <w:tcPr>
            <w:tcW w:w="1701" w:type="dxa"/>
            <w:gridSpan w:val="2"/>
            <w:tcBorders>
              <w:top w:val="single" w:sz="4" w:space="0" w:color="auto"/>
              <w:left w:val="nil"/>
              <w:bottom w:val="double" w:sz="4" w:space="0" w:color="auto"/>
              <w:right w:val="nil"/>
            </w:tcBorders>
          </w:tcPr>
          <w:p w14:paraId="7FCC7E7E" w14:textId="77777777" w:rsidR="0062376A" w:rsidRPr="00D24F28" w:rsidRDefault="009B7594" w:rsidP="00763705">
            <w:pPr>
              <w:jc w:val="center"/>
              <w:rPr>
                <w:rFonts w:ascii="Times New Roman" w:hAnsi="Times New Roman"/>
                <w:sz w:val="20"/>
                <w:szCs w:val="20"/>
              </w:rPr>
            </w:pPr>
            <w:r>
              <w:rPr>
                <w:rFonts w:ascii="Times New Roman" w:hAnsi="Times New Roman"/>
                <w:sz w:val="20"/>
                <w:szCs w:val="20"/>
              </w:rPr>
              <w:t>51.2</w:t>
            </w:r>
          </w:p>
        </w:tc>
        <w:tc>
          <w:tcPr>
            <w:tcW w:w="709" w:type="dxa"/>
            <w:tcBorders>
              <w:top w:val="single" w:sz="4" w:space="0" w:color="auto"/>
              <w:left w:val="nil"/>
              <w:bottom w:val="double" w:sz="4" w:space="0" w:color="auto"/>
              <w:right w:val="nil"/>
            </w:tcBorders>
          </w:tcPr>
          <w:p w14:paraId="631D9FF5" w14:textId="77777777" w:rsidR="0062376A" w:rsidRPr="001E200B" w:rsidRDefault="009B7594" w:rsidP="00763705">
            <w:pPr>
              <w:jc w:val="center"/>
              <w:rPr>
                <w:rFonts w:ascii="Times New Roman" w:hAnsi="Times New Roman"/>
                <w:i/>
                <w:sz w:val="20"/>
                <w:szCs w:val="20"/>
              </w:rPr>
            </w:pPr>
            <w:r>
              <w:rPr>
                <w:rFonts w:ascii="Times New Roman" w:hAnsi="Times New Roman"/>
                <w:i/>
                <w:sz w:val="20"/>
                <w:szCs w:val="20"/>
              </w:rPr>
              <w:t>0.9</w:t>
            </w:r>
          </w:p>
        </w:tc>
      </w:tr>
    </w:tbl>
    <w:p w14:paraId="2B38BFDD" w14:textId="77777777" w:rsidR="00F10BDB" w:rsidRPr="0062376A" w:rsidRDefault="009B7594" w:rsidP="00043990">
      <w:pPr>
        <w:tabs>
          <w:tab w:val="center" w:pos="3499"/>
        </w:tabs>
        <w:autoSpaceDE w:val="0"/>
        <w:autoSpaceDN w:val="0"/>
        <w:adjustRightInd w:val="0"/>
        <w:rPr>
          <w:rFonts w:ascii="Times New Roman" w:hAnsi="Times New Roman"/>
          <w:bCs/>
        </w:rPr>
      </w:pPr>
      <w:r w:rsidRPr="003A30A5">
        <w:rPr>
          <w:rFonts w:ascii="Times New Roman" w:hAnsi="Times New Roman"/>
          <w:i/>
          <w:sz w:val="20"/>
          <w:szCs w:val="20"/>
        </w:rPr>
        <w:t>Note:</w:t>
      </w:r>
      <w:r>
        <w:rPr>
          <w:rFonts w:ascii="Times New Roman" w:hAnsi="Times New Roman"/>
          <w:i/>
          <w:sz w:val="20"/>
          <w:szCs w:val="20"/>
        </w:rPr>
        <w:t xml:space="preserve"> </w:t>
      </w:r>
      <w:r>
        <w:rPr>
          <w:rFonts w:ascii="Times New Roman" w:hAnsi="Times New Roman"/>
          <w:sz w:val="20"/>
          <w:szCs w:val="20"/>
        </w:rPr>
        <w:t>Special N</w:t>
      </w:r>
      <w:r w:rsidRPr="003A30A5">
        <w:rPr>
          <w:rFonts w:ascii="Times New Roman" w:hAnsi="Times New Roman"/>
          <w:sz w:val="20"/>
          <w:szCs w:val="20"/>
        </w:rPr>
        <w:t>eeds proportions and denominator does not include teachers in Special Schools.</w:t>
      </w:r>
    </w:p>
    <w:p w14:paraId="3B254DCA" w14:textId="77777777" w:rsidR="00F10BDB" w:rsidRPr="0062376A" w:rsidRDefault="00F10BDB" w:rsidP="00043990">
      <w:pPr>
        <w:tabs>
          <w:tab w:val="center" w:pos="3499"/>
        </w:tabs>
        <w:autoSpaceDE w:val="0"/>
        <w:autoSpaceDN w:val="0"/>
        <w:adjustRightInd w:val="0"/>
        <w:rPr>
          <w:rFonts w:ascii="Times New Roman" w:hAnsi="Times New Roman"/>
          <w:bCs/>
        </w:rPr>
      </w:pPr>
    </w:p>
    <w:p w14:paraId="21261A52" w14:textId="77777777" w:rsidR="00F10BDB" w:rsidRPr="0062376A" w:rsidRDefault="00F10BDB" w:rsidP="00F10BDB">
      <w:pPr>
        <w:rPr>
          <w:rFonts w:ascii="Times New Roman" w:hAnsi="Times New Roman"/>
        </w:rPr>
      </w:pPr>
    </w:p>
    <w:p w14:paraId="4DCC90C2" w14:textId="77777777" w:rsidR="00D64FC5" w:rsidRDefault="00763705" w:rsidP="00D64FC5">
      <w:pPr>
        <w:pStyle w:val="Heading212pt"/>
        <w:tabs>
          <w:tab w:val="right" w:leader="dot" w:pos="8640"/>
        </w:tabs>
        <w:spacing w:before="0"/>
        <w:rPr>
          <w:rFonts w:ascii="Times New Roman" w:hAnsi="Times New Roman"/>
          <w:iCs w:val="0"/>
        </w:rPr>
      </w:pPr>
      <w:bookmarkStart w:id="53" w:name="_Toc399500706"/>
      <w:r>
        <w:rPr>
          <w:rFonts w:ascii="Times New Roman" w:hAnsi="Times New Roman"/>
          <w:iCs w:val="0"/>
        </w:rPr>
        <w:t>4.2</w:t>
      </w:r>
      <w:r w:rsidR="00D64FC5">
        <w:rPr>
          <w:rFonts w:ascii="Times New Roman" w:hAnsi="Times New Roman"/>
          <w:iCs w:val="0"/>
        </w:rPr>
        <w:t xml:space="preserve"> Qualifications in Education</w:t>
      </w:r>
      <w:bookmarkEnd w:id="53"/>
    </w:p>
    <w:p w14:paraId="3BDA3B91" w14:textId="77777777" w:rsidR="005E32F0" w:rsidRDefault="005E32F0" w:rsidP="005E32F0">
      <w:pPr>
        <w:tabs>
          <w:tab w:val="right" w:leader="dot" w:pos="8640"/>
        </w:tabs>
        <w:spacing w:before="100" w:beforeAutospacing="1" w:after="100" w:afterAutospacing="1"/>
        <w:jc w:val="both"/>
        <w:rPr>
          <w:rFonts w:ascii="Times New Roman" w:hAnsi="Times New Roman"/>
        </w:rPr>
      </w:pPr>
      <w:r>
        <w:rPr>
          <w:rFonts w:ascii="Times New Roman" w:hAnsi="Times New Roman"/>
        </w:rPr>
        <w:t>T</w:t>
      </w:r>
      <w:r w:rsidRPr="00865A00">
        <w:rPr>
          <w:rFonts w:ascii="Times New Roman" w:hAnsi="Times New Roman"/>
        </w:rPr>
        <w:t xml:space="preserve">eachers </w:t>
      </w:r>
      <w:r>
        <w:rPr>
          <w:rFonts w:ascii="Times New Roman" w:hAnsi="Times New Roman"/>
        </w:rPr>
        <w:t xml:space="preserve">were </w:t>
      </w:r>
      <w:r w:rsidRPr="00865A00">
        <w:rPr>
          <w:rFonts w:ascii="Times New Roman" w:hAnsi="Times New Roman"/>
        </w:rPr>
        <w:t xml:space="preserve">asked to indicate their highest qualification </w:t>
      </w:r>
      <w:r>
        <w:rPr>
          <w:rFonts w:ascii="Times New Roman" w:hAnsi="Times New Roman"/>
        </w:rPr>
        <w:t>in Education in t</w:t>
      </w:r>
      <w:r w:rsidRPr="00865A00">
        <w:rPr>
          <w:rFonts w:ascii="Times New Roman" w:hAnsi="Times New Roman"/>
        </w:rPr>
        <w:t>he SiAS 2013 survey and could choose between one of five graduate-level qualifications</w:t>
      </w:r>
      <w:r>
        <w:rPr>
          <w:rFonts w:ascii="Times New Roman" w:hAnsi="Times New Roman"/>
        </w:rPr>
        <w:t xml:space="preserve"> (doctoral degree, masters degree, graduate diploma, graduate certificate, and bachelor (honours) degree)</w:t>
      </w:r>
      <w:r w:rsidRPr="00865A00">
        <w:rPr>
          <w:rFonts w:ascii="Times New Roman" w:hAnsi="Times New Roman"/>
        </w:rPr>
        <w:t xml:space="preserve">, an undergraduate </w:t>
      </w:r>
      <w:r>
        <w:rPr>
          <w:rFonts w:ascii="Times New Roman" w:hAnsi="Times New Roman"/>
        </w:rPr>
        <w:t>b</w:t>
      </w:r>
      <w:r w:rsidRPr="00865A00">
        <w:rPr>
          <w:rFonts w:ascii="Times New Roman" w:hAnsi="Times New Roman"/>
        </w:rPr>
        <w:t>achelor degree, or specify another undergraduate program</w:t>
      </w:r>
      <w:r w:rsidRPr="00F34D6C">
        <w:rPr>
          <w:rFonts w:ascii="Times New Roman" w:hAnsi="Times New Roman"/>
        </w:rPr>
        <w:t xml:space="preserve">. To simplify the presentation </w:t>
      </w:r>
      <w:r>
        <w:rPr>
          <w:rFonts w:ascii="Times New Roman" w:hAnsi="Times New Roman"/>
        </w:rPr>
        <w:t>of results, b</w:t>
      </w:r>
      <w:r w:rsidRPr="00F34D6C">
        <w:rPr>
          <w:rFonts w:ascii="Times New Roman" w:hAnsi="Times New Roman"/>
        </w:rPr>
        <w:t xml:space="preserve">achelor (honours) degrees and undergraduate </w:t>
      </w:r>
      <w:r>
        <w:rPr>
          <w:rFonts w:ascii="Times New Roman" w:hAnsi="Times New Roman"/>
        </w:rPr>
        <w:t>b</w:t>
      </w:r>
      <w:r w:rsidRPr="00F34D6C">
        <w:rPr>
          <w:rFonts w:ascii="Times New Roman" w:hAnsi="Times New Roman"/>
        </w:rPr>
        <w:t>achelor degrees have been grouped together</w:t>
      </w:r>
      <w:r w:rsidRPr="006D25CE">
        <w:rPr>
          <w:rFonts w:ascii="Times New Roman" w:hAnsi="Times New Roman"/>
        </w:rPr>
        <w:t>. As Table 4.3 indicates, 58.2% of primary teachers h</w:t>
      </w:r>
      <w:r>
        <w:rPr>
          <w:rFonts w:ascii="Times New Roman" w:hAnsi="Times New Roman"/>
        </w:rPr>
        <w:t>e</w:t>
      </w:r>
      <w:r w:rsidRPr="006D25CE">
        <w:rPr>
          <w:rFonts w:ascii="Times New Roman" w:hAnsi="Times New Roman"/>
        </w:rPr>
        <w:t xml:space="preserve">ld either a bachelor or honours degree </w:t>
      </w:r>
      <w:r>
        <w:rPr>
          <w:rFonts w:ascii="Times New Roman" w:hAnsi="Times New Roman"/>
        </w:rPr>
        <w:t xml:space="preserve">as their highest qualification </w:t>
      </w:r>
      <w:r w:rsidRPr="006D25CE">
        <w:rPr>
          <w:rFonts w:ascii="Times New Roman" w:hAnsi="Times New Roman"/>
        </w:rPr>
        <w:t>in Education, 2.7% h</w:t>
      </w:r>
      <w:r>
        <w:rPr>
          <w:rFonts w:ascii="Times New Roman" w:hAnsi="Times New Roman"/>
        </w:rPr>
        <w:t>e</w:t>
      </w:r>
      <w:r w:rsidRPr="006D25CE">
        <w:rPr>
          <w:rFonts w:ascii="Times New Roman" w:hAnsi="Times New Roman"/>
        </w:rPr>
        <w:t>ld a graduate certificate, 25.0% a graduate diploma, 10.5% a masters</w:t>
      </w:r>
      <w:r>
        <w:rPr>
          <w:rFonts w:ascii="Times New Roman" w:hAnsi="Times New Roman"/>
        </w:rPr>
        <w:t xml:space="preserve"> degree</w:t>
      </w:r>
      <w:r w:rsidRPr="006D25CE">
        <w:rPr>
          <w:rFonts w:ascii="Times New Roman" w:hAnsi="Times New Roman"/>
        </w:rPr>
        <w:t>, 0.2% a doctoral degree</w:t>
      </w:r>
      <w:r>
        <w:rPr>
          <w:rFonts w:ascii="Times New Roman" w:hAnsi="Times New Roman"/>
        </w:rPr>
        <w:t>, and 3.5% another qualification</w:t>
      </w:r>
      <w:r w:rsidRPr="006D25CE">
        <w:rPr>
          <w:rFonts w:ascii="Times New Roman" w:hAnsi="Times New Roman"/>
        </w:rPr>
        <w:t xml:space="preserve">. </w:t>
      </w:r>
    </w:p>
    <w:p w14:paraId="3E2C0264" w14:textId="77777777" w:rsidR="00632DAD" w:rsidRDefault="00632DAD" w:rsidP="0020370B">
      <w:pPr>
        <w:pStyle w:val="TableCaption"/>
      </w:pPr>
      <w:bookmarkStart w:id="54" w:name="_Toc385500425"/>
      <w:r>
        <w:t>Table 4.</w:t>
      </w:r>
      <w:r w:rsidR="001D43EA">
        <w:t>3</w:t>
      </w:r>
      <w:r w:rsidRPr="00DE6143">
        <w:t xml:space="preserve">: </w:t>
      </w:r>
      <w:r>
        <w:t>P</w:t>
      </w:r>
      <w:r w:rsidR="007D302E">
        <w:t>r</w:t>
      </w:r>
      <w:r>
        <w:t>o</w:t>
      </w:r>
      <w:r w:rsidR="007D302E">
        <w:t>po</w:t>
      </w:r>
      <w:r>
        <w:t>rtions who hold qualifications in Education:</w:t>
      </w:r>
      <w:r w:rsidRPr="00DE6143">
        <w:t xml:space="preserve"> for teachers currently teaching in specified areas, Primary teachers</w:t>
      </w:r>
      <w:bookmarkEnd w:id="54"/>
    </w:p>
    <w:tbl>
      <w:tblPr>
        <w:tblW w:w="9271" w:type="dxa"/>
        <w:tblLayout w:type="fixed"/>
        <w:tblCellMar>
          <w:left w:w="57" w:type="dxa"/>
          <w:right w:w="57" w:type="dxa"/>
        </w:tblCellMar>
        <w:tblLook w:val="01E0" w:firstRow="1" w:lastRow="1" w:firstColumn="1" w:lastColumn="1" w:noHBand="0" w:noVBand="0"/>
        <w:tblDescription w:val="Table 4.3 indicates, 58.2% of primary teachers held either a bachelor or honours degree as their highest qualification in Education, 2.7% held a graduate certificate, 25.0% a graduate diploma, 10.5% a masters degree, 0.2% a doctoral degree, and 3.5% another qualification. "/>
      </w:tblPr>
      <w:tblGrid>
        <w:gridCol w:w="1908"/>
        <w:gridCol w:w="735"/>
        <w:gridCol w:w="584"/>
        <w:gridCol w:w="658"/>
        <w:gridCol w:w="567"/>
        <w:gridCol w:w="708"/>
        <w:gridCol w:w="567"/>
        <w:gridCol w:w="709"/>
        <w:gridCol w:w="567"/>
        <w:gridCol w:w="567"/>
        <w:gridCol w:w="567"/>
        <w:gridCol w:w="567"/>
        <w:gridCol w:w="567"/>
      </w:tblGrid>
      <w:tr w:rsidR="00195B04" w14:paraId="541BBA23" w14:textId="77777777" w:rsidTr="00195B04">
        <w:tc>
          <w:tcPr>
            <w:tcW w:w="1908" w:type="dxa"/>
            <w:vMerge w:val="restart"/>
            <w:tcBorders>
              <w:top w:val="double" w:sz="4" w:space="0" w:color="auto"/>
              <w:left w:val="nil"/>
              <w:right w:val="nil"/>
            </w:tcBorders>
            <w:vAlign w:val="bottom"/>
          </w:tcPr>
          <w:p w14:paraId="39649291" w14:textId="77777777" w:rsidR="00195B04" w:rsidRPr="0038791F" w:rsidRDefault="00195B04" w:rsidP="006105CA">
            <w:pPr>
              <w:tabs>
                <w:tab w:val="right" w:leader="dot" w:pos="8640"/>
              </w:tabs>
              <w:spacing w:before="100" w:beforeAutospacing="1" w:after="100" w:afterAutospacing="1"/>
              <w:rPr>
                <w:rFonts w:ascii="Times New Roman" w:hAnsi="Times New Roman"/>
                <w:sz w:val="20"/>
                <w:szCs w:val="20"/>
              </w:rPr>
            </w:pPr>
            <w:r w:rsidRPr="003754E4">
              <w:rPr>
                <w:rFonts w:ascii="Times New Roman" w:hAnsi="Times New Roman"/>
                <w:b/>
                <w:sz w:val="20"/>
                <w:szCs w:val="20"/>
              </w:rPr>
              <w:t>Currently teaching in area:</w:t>
            </w:r>
          </w:p>
        </w:tc>
        <w:tc>
          <w:tcPr>
            <w:tcW w:w="7363" w:type="dxa"/>
            <w:gridSpan w:val="12"/>
            <w:tcBorders>
              <w:top w:val="double" w:sz="4" w:space="0" w:color="auto"/>
              <w:left w:val="nil"/>
              <w:bottom w:val="single" w:sz="4" w:space="0" w:color="auto"/>
              <w:right w:val="nil"/>
            </w:tcBorders>
          </w:tcPr>
          <w:p w14:paraId="62578F27" w14:textId="77777777" w:rsidR="00195B04" w:rsidRPr="00F73C25" w:rsidRDefault="00195B04" w:rsidP="00763705">
            <w:pPr>
              <w:tabs>
                <w:tab w:val="right" w:leader="dot" w:pos="8640"/>
              </w:tabs>
              <w:spacing w:before="100" w:beforeAutospacing="1" w:after="100" w:afterAutospacing="1"/>
              <w:jc w:val="center"/>
              <w:rPr>
                <w:rFonts w:ascii="Times New Roman" w:hAnsi="Times New Roman"/>
                <w:b/>
                <w:sz w:val="20"/>
                <w:szCs w:val="20"/>
              </w:rPr>
            </w:pPr>
            <w:r w:rsidRPr="00F73C25">
              <w:rPr>
                <w:rFonts w:ascii="Times New Roman" w:hAnsi="Times New Roman"/>
                <w:b/>
                <w:sz w:val="20"/>
                <w:szCs w:val="20"/>
              </w:rPr>
              <w:t>Type of qualification</w:t>
            </w:r>
          </w:p>
        </w:tc>
      </w:tr>
      <w:tr w:rsidR="00195B04" w14:paraId="6292BE9B" w14:textId="77777777" w:rsidTr="00195B04">
        <w:trPr>
          <w:trHeight w:val="604"/>
        </w:trPr>
        <w:tc>
          <w:tcPr>
            <w:tcW w:w="1908" w:type="dxa"/>
            <w:vMerge/>
            <w:tcBorders>
              <w:left w:val="nil"/>
              <w:right w:val="nil"/>
            </w:tcBorders>
          </w:tcPr>
          <w:p w14:paraId="46C0AAEE" w14:textId="77777777" w:rsidR="00195B04" w:rsidRPr="0038791F" w:rsidRDefault="00195B04" w:rsidP="0038791F">
            <w:pPr>
              <w:tabs>
                <w:tab w:val="right" w:leader="dot" w:pos="8640"/>
              </w:tabs>
              <w:spacing w:before="100" w:beforeAutospacing="1" w:after="100" w:afterAutospacing="1"/>
              <w:jc w:val="both"/>
              <w:rPr>
                <w:rFonts w:ascii="Times New Roman" w:hAnsi="Times New Roman"/>
                <w:sz w:val="20"/>
                <w:szCs w:val="20"/>
              </w:rPr>
            </w:pPr>
          </w:p>
        </w:tc>
        <w:tc>
          <w:tcPr>
            <w:tcW w:w="1319" w:type="dxa"/>
            <w:gridSpan w:val="2"/>
            <w:tcBorders>
              <w:top w:val="single" w:sz="4" w:space="0" w:color="auto"/>
              <w:left w:val="nil"/>
              <w:bottom w:val="single" w:sz="4" w:space="0" w:color="auto"/>
              <w:right w:val="nil"/>
            </w:tcBorders>
            <w:vAlign w:val="bottom"/>
          </w:tcPr>
          <w:p w14:paraId="686A3A9C" w14:textId="77777777" w:rsidR="00195B04" w:rsidRPr="00F73C25" w:rsidRDefault="00195B04" w:rsidP="00195B0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b/>
                <w:sz w:val="20"/>
                <w:szCs w:val="20"/>
              </w:rPr>
              <w:t>Bachelor/ honours degree</w:t>
            </w:r>
          </w:p>
        </w:tc>
        <w:tc>
          <w:tcPr>
            <w:tcW w:w="1225" w:type="dxa"/>
            <w:gridSpan w:val="2"/>
            <w:tcBorders>
              <w:top w:val="single" w:sz="4" w:space="0" w:color="auto"/>
              <w:left w:val="nil"/>
              <w:bottom w:val="single" w:sz="4" w:space="0" w:color="auto"/>
              <w:right w:val="nil"/>
            </w:tcBorders>
            <w:vAlign w:val="bottom"/>
          </w:tcPr>
          <w:p w14:paraId="4E575DD2" w14:textId="77777777" w:rsidR="00195B04" w:rsidRPr="00F73C25" w:rsidRDefault="00195B04" w:rsidP="006105CA">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Graduate certificate</w:t>
            </w:r>
          </w:p>
        </w:tc>
        <w:tc>
          <w:tcPr>
            <w:tcW w:w="1275" w:type="dxa"/>
            <w:gridSpan w:val="2"/>
            <w:tcBorders>
              <w:top w:val="single" w:sz="4" w:space="0" w:color="auto"/>
              <w:left w:val="nil"/>
              <w:bottom w:val="single" w:sz="4" w:space="0" w:color="auto"/>
              <w:right w:val="nil"/>
            </w:tcBorders>
            <w:shd w:val="clear" w:color="auto" w:fill="auto"/>
            <w:vAlign w:val="bottom"/>
          </w:tcPr>
          <w:p w14:paraId="08B71164" w14:textId="77777777" w:rsidR="00195B04" w:rsidRPr="00F73C25" w:rsidRDefault="00195B04" w:rsidP="006105CA">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Graduate diploma</w:t>
            </w:r>
          </w:p>
        </w:tc>
        <w:tc>
          <w:tcPr>
            <w:tcW w:w="1276" w:type="dxa"/>
            <w:gridSpan w:val="2"/>
            <w:tcBorders>
              <w:top w:val="single" w:sz="4" w:space="0" w:color="auto"/>
              <w:left w:val="nil"/>
              <w:bottom w:val="single" w:sz="4" w:space="0" w:color="auto"/>
              <w:right w:val="nil"/>
            </w:tcBorders>
            <w:shd w:val="clear" w:color="auto" w:fill="auto"/>
            <w:vAlign w:val="bottom"/>
          </w:tcPr>
          <w:p w14:paraId="7222E378" w14:textId="77777777" w:rsidR="00195B04" w:rsidRPr="00F73C25" w:rsidRDefault="00195B04" w:rsidP="006105CA">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Masters degree</w:t>
            </w:r>
          </w:p>
        </w:tc>
        <w:tc>
          <w:tcPr>
            <w:tcW w:w="1134" w:type="dxa"/>
            <w:gridSpan w:val="2"/>
            <w:tcBorders>
              <w:top w:val="single" w:sz="4" w:space="0" w:color="auto"/>
              <w:left w:val="nil"/>
              <w:bottom w:val="single" w:sz="4" w:space="0" w:color="auto"/>
              <w:right w:val="nil"/>
            </w:tcBorders>
            <w:vAlign w:val="bottom"/>
          </w:tcPr>
          <w:p w14:paraId="3F7D7100" w14:textId="77777777" w:rsidR="00195B04" w:rsidRPr="00F73C25" w:rsidRDefault="00195B04" w:rsidP="006105CA">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D</w:t>
            </w:r>
            <w:r w:rsidRPr="00F73C25">
              <w:rPr>
                <w:rFonts w:ascii="Times New Roman" w:hAnsi="Times New Roman"/>
                <w:b/>
                <w:sz w:val="20"/>
                <w:szCs w:val="20"/>
              </w:rPr>
              <w:t>octoral degree</w:t>
            </w:r>
          </w:p>
        </w:tc>
        <w:tc>
          <w:tcPr>
            <w:tcW w:w="1134" w:type="dxa"/>
            <w:gridSpan w:val="2"/>
            <w:tcBorders>
              <w:top w:val="single" w:sz="4" w:space="0" w:color="auto"/>
              <w:left w:val="nil"/>
              <w:bottom w:val="single" w:sz="4" w:space="0" w:color="auto"/>
              <w:right w:val="nil"/>
            </w:tcBorders>
            <w:vAlign w:val="bottom"/>
          </w:tcPr>
          <w:p w14:paraId="4A64D0F6" w14:textId="77777777" w:rsidR="00195B04" w:rsidRDefault="00195B04" w:rsidP="006105CA">
            <w:pPr>
              <w:tabs>
                <w:tab w:val="right" w:leader="dot" w:pos="8640"/>
              </w:tabs>
              <w:spacing w:before="100" w:beforeAutospacing="1" w:after="100" w:afterAutospacing="1"/>
              <w:jc w:val="center"/>
              <w:rPr>
                <w:rFonts w:ascii="Times New Roman" w:hAnsi="Times New Roman"/>
                <w:b/>
                <w:sz w:val="20"/>
                <w:szCs w:val="20"/>
              </w:rPr>
            </w:pPr>
          </w:p>
          <w:p w14:paraId="18B13D8B" w14:textId="77777777" w:rsidR="00195B04" w:rsidRPr="00F73C25" w:rsidRDefault="00195B04" w:rsidP="006105CA">
            <w:pPr>
              <w:tabs>
                <w:tab w:val="right" w:leader="dot" w:pos="8640"/>
              </w:tabs>
              <w:spacing w:before="100" w:beforeAutospacing="1" w:after="100" w:afterAutospacing="1"/>
              <w:jc w:val="center"/>
              <w:rPr>
                <w:rFonts w:ascii="Times New Roman" w:hAnsi="Times New Roman"/>
                <w:b/>
                <w:sz w:val="20"/>
                <w:szCs w:val="20"/>
              </w:rPr>
            </w:pPr>
            <w:r w:rsidRPr="00F73C25">
              <w:rPr>
                <w:rFonts w:ascii="Times New Roman" w:hAnsi="Times New Roman"/>
                <w:b/>
                <w:sz w:val="20"/>
                <w:szCs w:val="20"/>
              </w:rPr>
              <w:t>Other</w:t>
            </w:r>
          </w:p>
        </w:tc>
      </w:tr>
      <w:tr w:rsidR="00195B04" w14:paraId="238F282C" w14:textId="77777777" w:rsidTr="00195B04">
        <w:tc>
          <w:tcPr>
            <w:tcW w:w="1908" w:type="dxa"/>
            <w:vMerge/>
            <w:tcBorders>
              <w:left w:val="nil"/>
              <w:bottom w:val="nil"/>
              <w:right w:val="nil"/>
            </w:tcBorders>
          </w:tcPr>
          <w:p w14:paraId="32A73A98" w14:textId="77777777" w:rsidR="00195B04" w:rsidRPr="00FB3C24" w:rsidRDefault="00195B04" w:rsidP="00A4167C">
            <w:pPr>
              <w:tabs>
                <w:tab w:val="right" w:leader="dot" w:pos="8640"/>
              </w:tabs>
              <w:spacing w:before="100" w:beforeAutospacing="1" w:after="100" w:afterAutospacing="1"/>
              <w:jc w:val="both"/>
              <w:rPr>
                <w:rFonts w:ascii="Times New Roman" w:hAnsi="Times New Roman"/>
                <w:sz w:val="20"/>
                <w:szCs w:val="20"/>
              </w:rPr>
            </w:pPr>
          </w:p>
        </w:tc>
        <w:tc>
          <w:tcPr>
            <w:tcW w:w="735" w:type="dxa"/>
            <w:tcBorders>
              <w:top w:val="single" w:sz="4" w:space="0" w:color="auto"/>
              <w:left w:val="nil"/>
              <w:bottom w:val="nil"/>
              <w:right w:val="nil"/>
            </w:tcBorders>
          </w:tcPr>
          <w:p w14:paraId="547F9D7A" w14:textId="77777777" w:rsidR="00195B04" w:rsidRPr="00195B04" w:rsidRDefault="00195B04" w:rsidP="00F73C25">
            <w:pPr>
              <w:jc w:val="center"/>
              <w:rPr>
                <w:rFonts w:ascii="Times New Roman" w:hAnsi="Times New Roman"/>
                <w:b/>
                <w:sz w:val="20"/>
                <w:szCs w:val="20"/>
              </w:rPr>
            </w:pPr>
            <w:r w:rsidRPr="00195B04">
              <w:rPr>
                <w:rFonts w:ascii="Times New Roman" w:hAnsi="Times New Roman"/>
                <w:b/>
                <w:sz w:val="20"/>
                <w:szCs w:val="20"/>
              </w:rPr>
              <w:t>%</w:t>
            </w:r>
          </w:p>
        </w:tc>
        <w:tc>
          <w:tcPr>
            <w:tcW w:w="584" w:type="dxa"/>
            <w:tcBorders>
              <w:top w:val="single" w:sz="4" w:space="0" w:color="auto"/>
              <w:left w:val="nil"/>
              <w:bottom w:val="nil"/>
              <w:right w:val="nil"/>
            </w:tcBorders>
          </w:tcPr>
          <w:p w14:paraId="3EC93D5E" w14:textId="77777777" w:rsidR="00195B04" w:rsidRPr="001A0DDA" w:rsidRDefault="00195B04" w:rsidP="00F73C25">
            <w:pPr>
              <w:jc w:val="center"/>
              <w:rPr>
                <w:rFonts w:ascii="Times New Roman" w:hAnsi="Times New Roman"/>
                <w:b/>
                <w:i/>
                <w:sz w:val="20"/>
                <w:szCs w:val="20"/>
              </w:rPr>
            </w:pPr>
            <w:r w:rsidRPr="001A0DDA">
              <w:rPr>
                <w:rFonts w:ascii="Times New Roman" w:hAnsi="Times New Roman"/>
                <w:b/>
                <w:i/>
                <w:sz w:val="20"/>
                <w:szCs w:val="20"/>
              </w:rPr>
              <w:t>SE</w:t>
            </w:r>
          </w:p>
        </w:tc>
        <w:tc>
          <w:tcPr>
            <w:tcW w:w="658" w:type="dxa"/>
            <w:tcBorders>
              <w:top w:val="single" w:sz="4" w:space="0" w:color="auto"/>
              <w:left w:val="nil"/>
              <w:bottom w:val="nil"/>
              <w:right w:val="nil"/>
            </w:tcBorders>
          </w:tcPr>
          <w:p w14:paraId="49441624" w14:textId="77777777" w:rsidR="00195B04" w:rsidRPr="00195B04" w:rsidRDefault="00195B04" w:rsidP="00195B04">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tcPr>
          <w:p w14:paraId="5412387F" w14:textId="77777777" w:rsidR="00195B04" w:rsidRPr="001A0DDA" w:rsidRDefault="00195B04" w:rsidP="00195B04">
            <w:pPr>
              <w:jc w:val="center"/>
              <w:rPr>
                <w:rFonts w:ascii="Times New Roman" w:hAnsi="Times New Roman"/>
                <w:b/>
                <w:i/>
                <w:sz w:val="20"/>
                <w:szCs w:val="20"/>
              </w:rPr>
            </w:pPr>
            <w:r w:rsidRPr="001A0DDA">
              <w:rPr>
                <w:rFonts w:ascii="Times New Roman" w:hAnsi="Times New Roman"/>
                <w:b/>
                <w:i/>
                <w:sz w:val="20"/>
                <w:szCs w:val="20"/>
              </w:rPr>
              <w:t>SE</w:t>
            </w:r>
          </w:p>
        </w:tc>
        <w:tc>
          <w:tcPr>
            <w:tcW w:w="708" w:type="dxa"/>
            <w:tcBorders>
              <w:top w:val="single" w:sz="4" w:space="0" w:color="auto"/>
              <w:left w:val="nil"/>
              <w:bottom w:val="nil"/>
              <w:right w:val="nil"/>
            </w:tcBorders>
            <w:shd w:val="clear" w:color="auto" w:fill="auto"/>
          </w:tcPr>
          <w:p w14:paraId="5A0E3CAC" w14:textId="77777777" w:rsidR="00195B04" w:rsidRPr="00195B04" w:rsidRDefault="00195B04" w:rsidP="00195B04">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shd w:val="clear" w:color="auto" w:fill="auto"/>
          </w:tcPr>
          <w:p w14:paraId="6F3A78D5" w14:textId="77777777" w:rsidR="00195B04" w:rsidRPr="001A0DDA" w:rsidRDefault="00195B04" w:rsidP="00195B04">
            <w:pPr>
              <w:jc w:val="center"/>
              <w:rPr>
                <w:rFonts w:ascii="Times New Roman" w:hAnsi="Times New Roman"/>
                <w:b/>
                <w:i/>
                <w:sz w:val="20"/>
                <w:szCs w:val="20"/>
              </w:rPr>
            </w:pPr>
            <w:r w:rsidRPr="001A0DDA">
              <w:rPr>
                <w:rFonts w:ascii="Times New Roman" w:hAnsi="Times New Roman"/>
                <w:b/>
                <w:i/>
                <w:sz w:val="20"/>
                <w:szCs w:val="20"/>
              </w:rPr>
              <w:t>SE</w:t>
            </w:r>
          </w:p>
        </w:tc>
        <w:tc>
          <w:tcPr>
            <w:tcW w:w="709" w:type="dxa"/>
            <w:tcBorders>
              <w:top w:val="single" w:sz="4" w:space="0" w:color="auto"/>
              <w:left w:val="nil"/>
              <w:bottom w:val="nil"/>
              <w:right w:val="nil"/>
            </w:tcBorders>
            <w:shd w:val="clear" w:color="auto" w:fill="auto"/>
          </w:tcPr>
          <w:p w14:paraId="313A883A" w14:textId="77777777" w:rsidR="00195B04" w:rsidRPr="00195B04" w:rsidRDefault="00195B04" w:rsidP="00195B04">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shd w:val="clear" w:color="auto" w:fill="auto"/>
          </w:tcPr>
          <w:p w14:paraId="2D88F4DC" w14:textId="77777777" w:rsidR="00195B04" w:rsidRPr="001A0DDA" w:rsidRDefault="00195B04" w:rsidP="00195B04">
            <w:pPr>
              <w:jc w:val="center"/>
              <w:rPr>
                <w:rFonts w:ascii="Times New Roman" w:hAnsi="Times New Roman"/>
                <w:b/>
                <w:i/>
                <w:sz w:val="20"/>
                <w:szCs w:val="20"/>
              </w:rPr>
            </w:pPr>
            <w:r w:rsidRPr="001A0DDA">
              <w:rPr>
                <w:rFonts w:ascii="Times New Roman" w:hAnsi="Times New Roman"/>
                <w:b/>
                <w:i/>
                <w:sz w:val="20"/>
                <w:szCs w:val="20"/>
              </w:rPr>
              <w:t>SE</w:t>
            </w:r>
          </w:p>
        </w:tc>
        <w:tc>
          <w:tcPr>
            <w:tcW w:w="567" w:type="dxa"/>
            <w:tcBorders>
              <w:top w:val="single" w:sz="4" w:space="0" w:color="auto"/>
              <w:left w:val="nil"/>
              <w:bottom w:val="nil"/>
              <w:right w:val="nil"/>
            </w:tcBorders>
          </w:tcPr>
          <w:p w14:paraId="7A2662F3" w14:textId="77777777" w:rsidR="00195B04" w:rsidRPr="00195B04" w:rsidRDefault="00195B04" w:rsidP="00195B04">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tcPr>
          <w:p w14:paraId="2DAF0BF9" w14:textId="77777777" w:rsidR="00195B04" w:rsidRPr="001A0DDA" w:rsidRDefault="00195B04" w:rsidP="00195B04">
            <w:pPr>
              <w:jc w:val="center"/>
              <w:rPr>
                <w:rFonts w:ascii="Times New Roman" w:hAnsi="Times New Roman"/>
                <w:b/>
                <w:i/>
                <w:sz w:val="20"/>
                <w:szCs w:val="20"/>
              </w:rPr>
            </w:pPr>
            <w:r w:rsidRPr="001A0DDA">
              <w:rPr>
                <w:rFonts w:ascii="Times New Roman" w:hAnsi="Times New Roman"/>
                <w:b/>
                <w:i/>
                <w:sz w:val="20"/>
                <w:szCs w:val="20"/>
              </w:rPr>
              <w:t>SE</w:t>
            </w:r>
          </w:p>
        </w:tc>
        <w:tc>
          <w:tcPr>
            <w:tcW w:w="567" w:type="dxa"/>
            <w:tcBorders>
              <w:top w:val="single" w:sz="4" w:space="0" w:color="auto"/>
              <w:left w:val="nil"/>
              <w:bottom w:val="nil"/>
              <w:right w:val="nil"/>
            </w:tcBorders>
          </w:tcPr>
          <w:p w14:paraId="2F6B2780" w14:textId="77777777" w:rsidR="00195B04" w:rsidRPr="00195B04" w:rsidRDefault="00195B04" w:rsidP="00195B04">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tcPr>
          <w:p w14:paraId="3CD71D63" w14:textId="77777777" w:rsidR="00195B04" w:rsidRPr="001A0DDA" w:rsidRDefault="00195B04" w:rsidP="00195B04">
            <w:pPr>
              <w:jc w:val="center"/>
              <w:rPr>
                <w:rFonts w:ascii="Times New Roman" w:hAnsi="Times New Roman"/>
                <w:b/>
                <w:i/>
                <w:sz w:val="20"/>
                <w:szCs w:val="20"/>
              </w:rPr>
            </w:pPr>
            <w:r w:rsidRPr="001A0DDA">
              <w:rPr>
                <w:rFonts w:ascii="Times New Roman" w:hAnsi="Times New Roman"/>
                <w:b/>
                <w:i/>
                <w:sz w:val="20"/>
                <w:szCs w:val="20"/>
              </w:rPr>
              <w:t>SE</w:t>
            </w:r>
          </w:p>
        </w:tc>
      </w:tr>
      <w:tr w:rsidR="00195B04" w14:paraId="4F061BEA" w14:textId="77777777" w:rsidTr="00195B04">
        <w:tc>
          <w:tcPr>
            <w:tcW w:w="1908" w:type="dxa"/>
            <w:tcBorders>
              <w:top w:val="single" w:sz="4" w:space="0" w:color="auto"/>
              <w:left w:val="nil"/>
              <w:bottom w:val="nil"/>
              <w:right w:val="nil"/>
            </w:tcBorders>
          </w:tcPr>
          <w:p w14:paraId="4604E538" w14:textId="77777777" w:rsidR="00195B04" w:rsidRPr="00FB3C24" w:rsidRDefault="00195B04" w:rsidP="00A4167C">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Literacy</w:t>
            </w:r>
          </w:p>
        </w:tc>
        <w:tc>
          <w:tcPr>
            <w:tcW w:w="735" w:type="dxa"/>
            <w:tcBorders>
              <w:top w:val="single" w:sz="4" w:space="0" w:color="auto"/>
              <w:left w:val="nil"/>
              <w:bottom w:val="nil"/>
              <w:right w:val="nil"/>
            </w:tcBorders>
          </w:tcPr>
          <w:p w14:paraId="44DA68E4" w14:textId="77777777" w:rsidR="00195B04" w:rsidRPr="00F73C25" w:rsidRDefault="00195B04" w:rsidP="00F73C25">
            <w:pPr>
              <w:jc w:val="center"/>
              <w:rPr>
                <w:rFonts w:ascii="Times New Roman" w:hAnsi="Times New Roman"/>
                <w:sz w:val="20"/>
                <w:szCs w:val="20"/>
              </w:rPr>
            </w:pPr>
            <w:r>
              <w:rPr>
                <w:rFonts w:ascii="Times New Roman" w:hAnsi="Times New Roman"/>
                <w:sz w:val="20"/>
                <w:szCs w:val="20"/>
              </w:rPr>
              <w:t>48.9</w:t>
            </w:r>
          </w:p>
        </w:tc>
        <w:tc>
          <w:tcPr>
            <w:tcW w:w="584" w:type="dxa"/>
            <w:tcBorders>
              <w:top w:val="single" w:sz="4" w:space="0" w:color="auto"/>
              <w:left w:val="nil"/>
              <w:bottom w:val="nil"/>
              <w:right w:val="nil"/>
            </w:tcBorders>
          </w:tcPr>
          <w:p w14:paraId="09F6BA9D" w14:textId="77777777" w:rsidR="00195B04" w:rsidRPr="001A0DDA" w:rsidRDefault="00195B04" w:rsidP="00F73C25">
            <w:pPr>
              <w:jc w:val="center"/>
              <w:rPr>
                <w:rFonts w:ascii="Times New Roman" w:hAnsi="Times New Roman"/>
                <w:i/>
                <w:sz w:val="20"/>
                <w:szCs w:val="20"/>
              </w:rPr>
            </w:pPr>
            <w:r w:rsidRPr="001A0DDA">
              <w:rPr>
                <w:rFonts w:ascii="Times New Roman" w:hAnsi="Times New Roman"/>
                <w:i/>
                <w:sz w:val="20"/>
                <w:szCs w:val="20"/>
              </w:rPr>
              <w:t>7.4</w:t>
            </w:r>
          </w:p>
        </w:tc>
        <w:tc>
          <w:tcPr>
            <w:tcW w:w="658" w:type="dxa"/>
            <w:tcBorders>
              <w:top w:val="single" w:sz="4" w:space="0" w:color="auto"/>
              <w:left w:val="nil"/>
              <w:bottom w:val="nil"/>
              <w:right w:val="nil"/>
            </w:tcBorders>
          </w:tcPr>
          <w:p w14:paraId="5961CCF6" w14:textId="77777777" w:rsidR="00195B04" w:rsidRPr="00FB3C24" w:rsidRDefault="00195B04" w:rsidP="00A4167C">
            <w:pPr>
              <w:jc w:val="center"/>
              <w:rPr>
                <w:rFonts w:ascii="Times New Roman" w:hAnsi="Times New Roman"/>
                <w:sz w:val="20"/>
                <w:szCs w:val="20"/>
              </w:rPr>
            </w:pPr>
            <w:r>
              <w:rPr>
                <w:rFonts w:ascii="Times New Roman" w:hAnsi="Times New Roman"/>
                <w:sz w:val="20"/>
                <w:szCs w:val="20"/>
              </w:rPr>
              <w:t>2.8</w:t>
            </w:r>
          </w:p>
        </w:tc>
        <w:tc>
          <w:tcPr>
            <w:tcW w:w="567" w:type="dxa"/>
            <w:tcBorders>
              <w:top w:val="single" w:sz="4" w:space="0" w:color="auto"/>
              <w:left w:val="nil"/>
              <w:bottom w:val="nil"/>
              <w:right w:val="nil"/>
            </w:tcBorders>
          </w:tcPr>
          <w:p w14:paraId="1800CE7D" w14:textId="77777777" w:rsidR="00195B04" w:rsidRPr="001A0DDA" w:rsidRDefault="00195B04" w:rsidP="00A4167C">
            <w:pPr>
              <w:jc w:val="center"/>
              <w:rPr>
                <w:rFonts w:ascii="Times New Roman" w:hAnsi="Times New Roman"/>
                <w:i/>
                <w:sz w:val="20"/>
                <w:szCs w:val="20"/>
              </w:rPr>
            </w:pPr>
            <w:r w:rsidRPr="001A0DDA">
              <w:rPr>
                <w:rFonts w:ascii="Times New Roman" w:hAnsi="Times New Roman"/>
                <w:i/>
                <w:sz w:val="20"/>
                <w:szCs w:val="20"/>
              </w:rPr>
              <w:t>1.6</w:t>
            </w:r>
          </w:p>
        </w:tc>
        <w:tc>
          <w:tcPr>
            <w:tcW w:w="708" w:type="dxa"/>
            <w:tcBorders>
              <w:top w:val="single" w:sz="4" w:space="0" w:color="auto"/>
              <w:left w:val="nil"/>
              <w:bottom w:val="nil"/>
              <w:right w:val="nil"/>
            </w:tcBorders>
            <w:shd w:val="clear" w:color="auto" w:fill="auto"/>
          </w:tcPr>
          <w:p w14:paraId="71FE5212"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21.2</w:t>
            </w:r>
          </w:p>
        </w:tc>
        <w:tc>
          <w:tcPr>
            <w:tcW w:w="567" w:type="dxa"/>
            <w:tcBorders>
              <w:top w:val="single" w:sz="4" w:space="0" w:color="auto"/>
              <w:left w:val="nil"/>
              <w:bottom w:val="nil"/>
              <w:right w:val="nil"/>
            </w:tcBorders>
            <w:shd w:val="clear" w:color="auto" w:fill="auto"/>
          </w:tcPr>
          <w:p w14:paraId="449F7360"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5.5</w:t>
            </w:r>
          </w:p>
        </w:tc>
        <w:tc>
          <w:tcPr>
            <w:tcW w:w="709" w:type="dxa"/>
            <w:tcBorders>
              <w:top w:val="single" w:sz="4" w:space="0" w:color="auto"/>
              <w:left w:val="nil"/>
              <w:bottom w:val="nil"/>
              <w:right w:val="nil"/>
            </w:tcBorders>
            <w:shd w:val="clear" w:color="auto" w:fill="auto"/>
          </w:tcPr>
          <w:p w14:paraId="341A0703"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24.8</w:t>
            </w:r>
          </w:p>
        </w:tc>
        <w:tc>
          <w:tcPr>
            <w:tcW w:w="567" w:type="dxa"/>
            <w:tcBorders>
              <w:top w:val="single" w:sz="4" w:space="0" w:color="auto"/>
              <w:left w:val="nil"/>
              <w:bottom w:val="nil"/>
              <w:right w:val="nil"/>
            </w:tcBorders>
            <w:shd w:val="clear" w:color="auto" w:fill="auto"/>
          </w:tcPr>
          <w:p w14:paraId="658BCF76"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10.1</w:t>
            </w:r>
          </w:p>
        </w:tc>
        <w:tc>
          <w:tcPr>
            <w:tcW w:w="567" w:type="dxa"/>
            <w:tcBorders>
              <w:top w:val="single" w:sz="4" w:space="0" w:color="auto"/>
              <w:left w:val="nil"/>
              <w:bottom w:val="nil"/>
              <w:right w:val="nil"/>
            </w:tcBorders>
          </w:tcPr>
          <w:p w14:paraId="3FA2C5BF"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w:t>
            </w:r>
          </w:p>
        </w:tc>
        <w:tc>
          <w:tcPr>
            <w:tcW w:w="567" w:type="dxa"/>
            <w:tcBorders>
              <w:top w:val="single" w:sz="4" w:space="0" w:color="auto"/>
              <w:left w:val="nil"/>
              <w:bottom w:val="nil"/>
              <w:right w:val="nil"/>
            </w:tcBorders>
          </w:tcPr>
          <w:p w14:paraId="62890F18"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w:t>
            </w:r>
          </w:p>
        </w:tc>
        <w:tc>
          <w:tcPr>
            <w:tcW w:w="567" w:type="dxa"/>
            <w:tcBorders>
              <w:top w:val="single" w:sz="4" w:space="0" w:color="auto"/>
              <w:left w:val="nil"/>
              <w:bottom w:val="nil"/>
              <w:right w:val="nil"/>
            </w:tcBorders>
          </w:tcPr>
          <w:p w14:paraId="3F14FC56"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2.3</w:t>
            </w:r>
          </w:p>
        </w:tc>
        <w:tc>
          <w:tcPr>
            <w:tcW w:w="567" w:type="dxa"/>
            <w:tcBorders>
              <w:top w:val="single" w:sz="4" w:space="0" w:color="auto"/>
              <w:left w:val="nil"/>
              <w:bottom w:val="nil"/>
              <w:right w:val="nil"/>
            </w:tcBorders>
          </w:tcPr>
          <w:p w14:paraId="2321494F"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1.6</w:t>
            </w:r>
          </w:p>
        </w:tc>
      </w:tr>
      <w:tr w:rsidR="00195B04" w14:paraId="5FC334B3" w14:textId="77777777" w:rsidTr="00195B04">
        <w:tc>
          <w:tcPr>
            <w:tcW w:w="1908" w:type="dxa"/>
            <w:tcBorders>
              <w:top w:val="nil"/>
              <w:left w:val="nil"/>
              <w:bottom w:val="nil"/>
              <w:right w:val="nil"/>
            </w:tcBorders>
          </w:tcPr>
          <w:p w14:paraId="3869AD09" w14:textId="77777777" w:rsidR="00195B04" w:rsidRPr="00FB3C24" w:rsidRDefault="00195B04" w:rsidP="00A4167C">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Numeracy</w:t>
            </w:r>
          </w:p>
        </w:tc>
        <w:tc>
          <w:tcPr>
            <w:tcW w:w="735" w:type="dxa"/>
            <w:tcBorders>
              <w:top w:val="nil"/>
              <w:left w:val="nil"/>
              <w:bottom w:val="nil"/>
              <w:right w:val="nil"/>
            </w:tcBorders>
          </w:tcPr>
          <w:p w14:paraId="4920019E" w14:textId="77777777" w:rsidR="00195B04" w:rsidRPr="00F73C25" w:rsidRDefault="00195B04" w:rsidP="00F73C25">
            <w:pPr>
              <w:jc w:val="center"/>
              <w:rPr>
                <w:rFonts w:ascii="Times New Roman" w:hAnsi="Times New Roman"/>
                <w:sz w:val="20"/>
                <w:szCs w:val="20"/>
              </w:rPr>
            </w:pPr>
            <w:r>
              <w:rPr>
                <w:rFonts w:ascii="Times New Roman" w:hAnsi="Times New Roman"/>
                <w:sz w:val="20"/>
                <w:szCs w:val="20"/>
              </w:rPr>
              <w:t>53.9</w:t>
            </w:r>
          </w:p>
        </w:tc>
        <w:tc>
          <w:tcPr>
            <w:tcW w:w="584" w:type="dxa"/>
            <w:tcBorders>
              <w:top w:val="nil"/>
              <w:left w:val="nil"/>
              <w:bottom w:val="nil"/>
              <w:right w:val="nil"/>
            </w:tcBorders>
          </w:tcPr>
          <w:p w14:paraId="6BEAF1F2" w14:textId="77777777" w:rsidR="00195B04" w:rsidRPr="001A0DDA" w:rsidRDefault="00195B04" w:rsidP="00F73C25">
            <w:pPr>
              <w:jc w:val="center"/>
              <w:rPr>
                <w:rFonts w:ascii="Times New Roman" w:hAnsi="Times New Roman"/>
                <w:i/>
                <w:sz w:val="20"/>
                <w:szCs w:val="20"/>
              </w:rPr>
            </w:pPr>
            <w:r w:rsidRPr="001A0DDA">
              <w:rPr>
                <w:rFonts w:ascii="Times New Roman" w:hAnsi="Times New Roman"/>
                <w:i/>
                <w:sz w:val="20"/>
                <w:szCs w:val="20"/>
              </w:rPr>
              <w:t>7.3</w:t>
            </w:r>
          </w:p>
        </w:tc>
        <w:tc>
          <w:tcPr>
            <w:tcW w:w="658" w:type="dxa"/>
            <w:tcBorders>
              <w:top w:val="nil"/>
              <w:left w:val="nil"/>
              <w:bottom w:val="nil"/>
              <w:right w:val="nil"/>
            </w:tcBorders>
          </w:tcPr>
          <w:p w14:paraId="2F50D22B" w14:textId="77777777" w:rsidR="00195B04" w:rsidRPr="00FB3C24" w:rsidRDefault="00195B04" w:rsidP="00A4167C">
            <w:pPr>
              <w:jc w:val="center"/>
              <w:rPr>
                <w:rFonts w:ascii="Times New Roman" w:hAnsi="Times New Roman"/>
                <w:sz w:val="20"/>
                <w:szCs w:val="20"/>
              </w:rPr>
            </w:pPr>
            <w:r>
              <w:rPr>
                <w:rFonts w:ascii="Times New Roman" w:hAnsi="Times New Roman"/>
                <w:sz w:val="20"/>
                <w:szCs w:val="20"/>
              </w:rPr>
              <w:t>2.5</w:t>
            </w:r>
          </w:p>
        </w:tc>
        <w:tc>
          <w:tcPr>
            <w:tcW w:w="567" w:type="dxa"/>
            <w:tcBorders>
              <w:top w:val="nil"/>
              <w:left w:val="nil"/>
              <w:bottom w:val="nil"/>
              <w:right w:val="nil"/>
            </w:tcBorders>
          </w:tcPr>
          <w:p w14:paraId="4A9B7BD6" w14:textId="77777777" w:rsidR="00195B04" w:rsidRPr="001A0DDA" w:rsidRDefault="00195B04" w:rsidP="00A4167C">
            <w:pPr>
              <w:jc w:val="center"/>
              <w:rPr>
                <w:rFonts w:ascii="Times New Roman" w:hAnsi="Times New Roman"/>
                <w:i/>
                <w:sz w:val="20"/>
                <w:szCs w:val="20"/>
              </w:rPr>
            </w:pPr>
            <w:r w:rsidRPr="001A0DDA">
              <w:rPr>
                <w:rFonts w:ascii="Times New Roman" w:hAnsi="Times New Roman"/>
                <w:i/>
                <w:sz w:val="20"/>
                <w:szCs w:val="20"/>
              </w:rPr>
              <w:t>1.3</w:t>
            </w:r>
          </w:p>
        </w:tc>
        <w:tc>
          <w:tcPr>
            <w:tcW w:w="708" w:type="dxa"/>
            <w:tcBorders>
              <w:top w:val="nil"/>
              <w:left w:val="nil"/>
              <w:bottom w:val="nil"/>
              <w:right w:val="nil"/>
            </w:tcBorders>
            <w:shd w:val="clear" w:color="auto" w:fill="auto"/>
          </w:tcPr>
          <w:p w14:paraId="49EA8DC5"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14.7</w:t>
            </w:r>
          </w:p>
        </w:tc>
        <w:tc>
          <w:tcPr>
            <w:tcW w:w="567" w:type="dxa"/>
            <w:tcBorders>
              <w:top w:val="nil"/>
              <w:left w:val="nil"/>
              <w:bottom w:val="nil"/>
              <w:right w:val="nil"/>
            </w:tcBorders>
            <w:shd w:val="clear" w:color="auto" w:fill="auto"/>
          </w:tcPr>
          <w:p w14:paraId="464D8DEA"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4.4</w:t>
            </w:r>
          </w:p>
        </w:tc>
        <w:tc>
          <w:tcPr>
            <w:tcW w:w="709" w:type="dxa"/>
            <w:tcBorders>
              <w:top w:val="nil"/>
              <w:left w:val="nil"/>
              <w:bottom w:val="nil"/>
              <w:right w:val="nil"/>
            </w:tcBorders>
            <w:shd w:val="clear" w:color="auto" w:fill="auto"/>
          </w:tcPr>
          <w:p w14:paraId="284A318F"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25.3</w:t>
            </w:r>
          </w:p>
        </w:tc>
        <w:tc>
          <w:tcPr>
            <w:tcW w:w="567" w:type="dxa"/>
            <w:tcBorders>
              <w:top w:val="nil"/>
              <w:left w:val="nil"/>
              <w:bottom w:val="nil"/>
              <w:right w:val="nil"/>
            </w:tcBorders>
            <w:shd w:val="clear" w:color="auto" w:fill="auto"/>
          </w:tcPr>
          <w:p w14:paraId="415C15D6"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9.5</w:t>
            </w:r>
          </w:p>
        </w:tc>
        <w:tc>
          <w:tcPr>
            <w:tcW w:w="567" w:type="dxa"/>
            <w:tcBorders>
              <w:top w:val="nil"/>
              <w:left w:val="nil"/>
              <w:bottom w:val="nil"/>
              <w:right w:val="nil"/>
            </w:tcBorders>
          </w:tcPr>
          <w:p w14:paraId="04BE993F"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w:t>
            </w:r>
          </w:p>
        </w:tc>
        <w:tc>
          <w:tcPr>
            <w:tcW w:w="567" w:type="dxa"/>
            <w:tcBorders>
              <w:top w:val="nil"/>
              <w:left w:val="nil"/>
              <w:bottom w:val="nil"/>
              <w:right w:val="nil"/>
            </w:tcBorders>
          </w:tcPr>
          <w:p w14:paraId="1F09CBF2"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w:t>
            </w:r>
          </w:p>
        </w:tc>
        <w:tc>
          <w:tcPr>
            <w:tcW w:w="567" w:type="dxa"/>
            <w:tcBorders>
              <w:top w:val="nil"/>
              <w:left w:val="nil"/>
              <w:bottom w:val="nil"/>
              <w:right w:val="nil"/>
            </w:tcBorders>
          </w:tcPr>
          <w:p w14:paraId="55E1D662"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3.6</w:t>
            </w:r>
          </w:p>
        </w:tc>
        <w:tc>
          <w:tcPr>
            <w:tcW w:w="567" w:type="dxa"/>
            <w:tcBorders>
              <w:top w:val="nil"/>
              <w:left w:val="nil"/>
              <w:bottom w:val="nil"/>
              <w:right w:val="nil"/>
            </w:tcBorders>
          </w:tcPr>
          <w:p w14:paraId="53EA54C7"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2.1</w:t>
            </w:r>
          </w:p>
        </w:tc>
      </w:tr>
      <w:tr w:rsidR="00195B04" w14:paraId="03E19DA0" w14:textId="77777777" w:rsidTr="00195B04">
        <w:tc>
          <w:tcPr>
            <w:tcW w:w="1908" w:type="dxa"/>
            <w:tcBorders>
              <w:top w:val="nil"/>
              <w:left w:val="nil"/>
              <w:bottom w:val="nil"/>
              <w:right w:val="nil"/>
            </w:tcBorders>
          </w:tcPr>
          <w:p w14:paraId="5EC9B222" w14:textId="77777777" w:rsidR="00195B04" w:rsidRPr="00FB3C24" w:rsidRDefault="00195B04" w:rsidP="00A4167C">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LOTE</w:t>
            </w:r>
          </w:p>
        </w:tc>
        <w:tc>
          <w:tcPr>
            <w:tcW w:w="735" w:type="dxa"/>
            <w:tcBorders>
              <w:top w:val="nil"/>
              <w:left w:val="nil"/>
              <w:bottom w:val="nil"/>
              <w:right w:val="nil"/>
            </w:tcBorders>
          </w:tcPr>
          <w:p w14:paraId="7AC3ACE5" w14:textId="77777777" w:rsidR="00195B04" w:rsidRPr="00F73C25" w:rsidRDefault="00D10839" w:rsidP="00F73C25">
            <w:pPr>
              <w:jc w:val="center"/>
              <w:rPr>
                <w:rFonts w:ascii="Times New Roman" w:hAnsi="Times New Roman"/>
                <w:sz w:val="20"/>
                <w:szCs w:val="20"/>
              </w:rPr>
            </w:pPr>
            <w:r>
              <w:rPr>
                <w:rFonts w:ascii="Times New Roman" w:hAnsi="Times New Roman"/>
                <w:sz w:val="20"/>
                <w:szCs w:val="20"/>
              </w:rPr>
              <w:t>45.9</w:t>
            </w:r>
          </w:p>
        </w:tc>
        <w:tc>
          <w:tcPr>
            <w:tcW w:w="584" w:type="dxa"/>
            <w:tcBorders>
              <w:top w:val="nil"/>
              <w:left w:val="nil"/>
              <w:bottom w:val="nil"/>
              <w:right w:val="nil"/>
            </w:tcBorders>
          </w:tcPr>
          <w:p w14:paraId="3FCCD8A2" w14:textId="77777777" w:rsidR="00195B04" w:rsidRPr="001A0DDA" w:rsidRDefault="00D10839" w:rsidP="00F73C25">
            <w:pPr>
              <w:jc w:val="center"/>
              <w:rPr>
                <w:rFonts w:ascii="Times New Roman" w:hAnsi="Times New Roman"/>
                <w:i/>
                <w:sz w:val="20"/>
                <w:szCs w:val="20"/>
              </w:rPr>
            </w:pPr>
            <w:r w:rsidRPr="001A0DDA">
              <w:rPr>
                <w:rFonts w:ascii="Times New Roman" w:hAnsi="Times New Roman"/>
                <w:i/>
                <w:sz w:val="20"/>
                <w:szCs w:val="20"/>
              </w:rPr>
              <w:t>4.4</w:t>
            </w:r>
          </w:p>
        </w:tc>
        <w:tc>
          <w:tcPr>
            <w:tcW w:w="658" w:type="dxa"/>
            <w:tcBorders>
              <w:top w:val="nil"/>
              <w:left w:val="nil"/>
              <w:bottom w:val="nil"/>
              <w:right w:val="nil"/>
            </w:tcBorders>
          </w:tcPr>
          <w:p w14:paraId="309F9A0A" w14:textId="77777777" w:rsidR="00195B04" w:rsidRPr="00FB3C24" w:rsidRDefault="00D10839" w:rsidP="00A4167C">
            <w:pPr>
              <w:jc w:val="center"/>
              <w:rPr>
                <w:rFonts w:ascii="Times New Roman" w:hAnsi="Times New Roman"/>
                <w:sz w:val="20"/>
                <w:szCs w:val="20"/>
              </w:rPr>
            </w:pPr>
            <w:r>
              <w:rPr>
                <w:rFonts w:ascii="Times New Roman" w:hAnsi="Times New Roman"/>
                <w:sz w:val="20"/>
                <w:szCs w:val="20"/>
              </w:rPr>
              <w:t>1.3</w:t>
            </w:r>
          </w:p>
        </w:tc>
        <w:tc>
          <w:tcPr>
            <w:tcW w:w="567" w:type="dxa"/>
            <w:tcBorders>
              <w:top w:val="nil"/>
              <w:left w:val="nil"/>
              <w:bottom w:val="nil"/>
              <w:right w:val="nil"/>
            </w:tcBorders>
          </w:tcPr>
          <w:p w14:paraId="75E54DA4" w14:textId="77777777" w:rsidR="00195B04" w:rsidRPr="001A0DDA" w:rsidRDefault="00D10839" w:rsidP="00A4167C">
            <w:pPr>
              <w:jc w:val="center"/>
              <w:rPr>
                <w:rFonts w:ascii="Times New Roman" w:hAnsi="Times New Roman"/>
                <w:i/>
                <w:sz w:val="20"/>
                <w:szCs w:val="20"/>
              </w:rPr>
            </w:pPr>
            <w:r w:rsidRPr="001A0DDA">
              <w:rPr>
                <w:rFonts w:ascii="Times New Roman" w:hAnsi="Times New Roman"/>
                <w:i/>
                <w:sz w:val="20"/>
                <w:szCs w:val="20"/>
              </w:rPr>
              <w:t>0.6</w:t>
            </w:r>
          </w:p>
        </w:tc>
        <w:tc>
          <w:tcPr>
            <w:tcW w:w="708" w:type="dxa"/>
            <w:tcBorders>
              <w:top w:val="nil"/>
              <w:left w:val="nil"/>
              <w:bottom w:val="nil"/>
              <w:right w:val="nil"/>
            </w:tcBorders>
            <w:shd w:val="clear" w:color="auto" w:fill="auto"/>
          </w:tcPr>
          <w:p w14:paraId="78E08EE0" w14:textId="77777777" w:rsidR="00195B04" w:rsidRPr="00F73C25" w:rsidRDefault="00D10839"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38.4</w:t>
            </w:r>
          </w:p>
        </w:tc>
        <w:tc>
          <w:tcPr>
            <w:tcW w:w="567" w:type="dxa"/>
            <w:tcBorders>
              <w:top w:val="nil"/>
              <w:left w:val="nil"/>
              <w:bottom w:val="nil"/>
              <w:right w:val="nil"/>
            </w:tcBorders>
            <w:shd w:val="clear" w:color="auto" w:fill="auto"/>
          </w:tcPr>
          <w:p w14:paraId="59D622C8" w14:textId="77777777" w:rsidR="00195B04" w:rsidRPr="001A0DDA" w:rsidRDefault="00D10839"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5.2</w:t>
            </w:r>
          </w:p>
        </w:tc>
        <w:tc>
          <w:tcPr>
            <w:tcW w:w="709" w:type="dxa"/>
            <w:tcBorders>
              <w:top w:val="nil"/>
              <w:left w:val="nil"/>
              <w:bottom w:val="nil"/>
              <w:right w:val="nil"/>
            </w:tcBorders>
            <w:shd w:val="clear" w:color="auto" w:fill="auto"/>
          </w:tcPr>
          <w:p w14:paraId="070132CB" w14:textId="77777777" w:rsidR="00195B04" w:rsidRPr="00F73C25" w:rsidRDefault="00D10839"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9.7</w:t>
            </w:r>
          </w:p>
        </w:tc>
        <w:tc>
          <w:tcPr>
            <w:tcW w:w="567" w:type="dxa"/>
            <w:tcBorders>
              <w:top w:val="nil"/>
              <w:left w:val="nil"/>
              <w:bottom w:val="nil"/>
              <w:right w:val="nil"/>
            </w:tcBorders>
            <w:shd w:val="clear" w:color="auto" w:fill="auto"/>
          </w:tcPr>
          <w:p w14:paraId="54064AF2" w14:textId="77777777" w:rsidR="00195B04" w:rsidRPr="001A0DDA" w:rsidRDefault="00D10839"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3.8</w:t>
            </w:r>
          </w:p>
        </w:tc>
        <w:tc>
          <w:tcPr>
            <w:tcW w:w="567" w:type="dxa"/>
            <w:tcBorders>
              <w:top w:val="nil"/>
              <w:left w:val="nil"/>
              <w:bottom w:val="nil"/>
              <w:right w:val="nil"/>
            </w:tcBorders>
          </w:tcPr>
          <w:p w14:paraId="1075FE68" w14:textId="77777777" w:rsidR="00195B04" w:rsidRPr="00F73C25" w:rsidRDefault="00D10839"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w:t>
            </w:r>
          </w:p>
        </w:tc>
        <w:tc>
          <w:tcPr>
            <w:tcW w:w="567" w:type="dxa"/>
            <w:tcBorders>
              <w:top w:val="nil"/>
              <w:left w:val="nil"/>
              <w:bottom w:val="nil"/>
              <w:right w:val="nil"/>
            </w:tcBorders>
          </w:tcPr>
          <w:p w14:paraId="19ADA31E" w14:textId="77777777" w:rsidR="00195B04" w:rsidRPr="001A0DDA" w:rsidRDefault="00D10839"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w:t>
            </w:r>
          </w:p>
        </w:tc>
        <w:tc>
          <w:tcPr>
            <w:tcW w:w="567" w:type="dxa"/>
            <w:tcBorders>
              <w:top w:val="nil"/>
              <w:left w:val="nil"/>
              <w:bottom w:val="nil"/>
              <w:right w:val="nil"/>
            </w:tcBorders>
          </w:tcPr>
          <w:p w14:paraId="35576661" w14:textId="77777777" w:rsidR="00195B04" w:rsidRPr="00F73C25" w:rsidRDefault="00D10839"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4.8</w:t>
            </w:r>
          </w:p>
        </w:tc>
        <w:tc>
          <w:tcPr>
            <w:tcW w:w="567" w:type="dxa"/>
            <w:tcBorders>
              <w:top w:val="nil"/>
              <w:left w:val="nil"/>
              <w:bottom w:val="nil"/>
              <w:right w:val="nil"/>
            </w:tcBorders>
          </w:tcPr>
          <w:p w14:paraId="74FF5EB8" w14:textId="77777777" w:rsidR="00195B04" w:rsidRPr="001A0DDA" w:rsidRDefault="00D10839"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3.1</w:t>
            </w:r>
          </w:p>
        </w:tc>
      </w:tr>
      <w:tr w:rsidR="00195B04" w14:paraId="5BCA27D9" w14:textId="77777777" w:rsidTr="00195B04">
        <w:tc>
          <w:tcPr>
            <w:tcW w:w="1908" w:type="dxa"/>
            <w:tcBorders>
              <w:top w:val="nil"/>
              <w:left w:val="nil"/>
              <w:bottom w:val="nil"/>
              <w:right w:val="nil"/>
            </w:tcBorders>
          </w:tcPr>
          <w:p w14:paraId="0168C272" w14:textId="77777777" w:rsidR="00195B04" w:rsidRPr="00FB3C24" w:rsidRDefault="00195B04" w:rsidP="00A4167C">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Computing</w:t>
            </w:r>
            <w:r w:rsidR="003C0BD6">
              <w:rPr>
                <w:rFonts w:ascii="Times New Roman" w:hAnsi="Times New Roman"/>
                <w:sz w:val="20"/>
                <w:szCs w:val="20"/>
              </w:rPr>
              <w:t>/IT</w:t>
            </w:r>
          </w:p>
        </w:tc>
        <w:tc>
          <w:tcPr>
            <w:tcW w:w="735" w:type="dxa"/>
            <w:tcBorders>
              <w:top w:val="nil"/>
              <w:left w:val="nil"/>
              <w:bottom w:val="nil"/>
              <w:right w:val="nil"/>
            </w:tcBorders>
          </w:tcPr>
          <w:p w14:paraId="2AF82F2F" w14:textId="77777777" w:rsidR="00195B04" w:rsidRPr="00F73C25" w:rsidRDefault="00195B04" w:rsidP="00F73C25">
            <w:pPr>
              <w:jc w:val="center"/>
              <w:rPr>
                <w:rFonts w:ascii="Times New Roman" w:hAnsi="Times New Roman"/>
                <w:sz w:val="20"/>
                <w:szCs w:val="20"/>
              </w:rPr>
            </w:pPr>
            <w:r>
              <w:rPr>
                <w:rFonts w:ascii="Times New Roman" w:hAnsi="Times New Roman"/>
                <w:sz w:val="20"/>
                <w:szCs w:val="20"/>
              </w:rPr>
              <w:t>71.2</w:t>
            </w:r>
          </w:p>
        </w:tc>
        <w:tc>
          <w:tcPr>
            <w:tcW w:w="584" w:type="dxa"/>
            <w:tcBorders>
              <w:top w:val="nil"/>
              <w:left w:val="nil"/>
              <w:bottom w:val="nil"/>
              <w:right w:val="nil"/>
            </w:tcBorders>
          </w:tcPr>
          <w:p w14:paraId="0E36F884" w14:textId="77777777" w:rsidR="00195B04" w:rsidRPr="001A0DDA" w:rsidRDefault="00195B04" w:rsidP="00F73C25">
            <w:pPr>
              <w:jc w:val="center"/>
              <w:rPr>
                <w:rFonts w:ascii="Times New Roman" w:hAnsi="Times New Roman"/>
                <w:i/>
                <w:sz w:val="20"/>
                <w:szCs w:val="20"/>
              </w:rPr>
            </w:pPr>
            <w:r w:rsidRPr="001A0DDA">
              <w:rPr>
                <w:rFonts w:ascii="Times New Roman" w:hAnsi="Times New Roman"/>
                <w:i/>
                <w:sz w:val="20"/>
                <w:szCs w:val="20"/>
              </w:rPr>
              <w:t>7.5</w:t>
            </w:r>
          </w:p>
        </w:tc>
        <w:tc>
          <w:tcPr>
            <w:tcW w:w="658" w:type="dxa"/>
            <w:tcBorders>
              <w:top w:val="nil"/>
              <w:left w:val="nil"/>
              <w:bottom w:val="nil"/>
              <w:right w:val="nil"/>
            </w:tcBorders>
          </w:tcPr>
          <w:p w14:paraId="6DE8A825" w14:textId="77777777" w:rsidR="00195B04" w:rsidRPr="00FB3C24" w:rsidRDefault="00195B04" w:rsidP="00A4167C">
            <w:pPr>
              <w:jc w:val="center"/>
              <w:rPr>
                <w:rFonts w:ascii="Times New Roman" w:hAnsi="Times New Roman"/>
                <w:sz w:val="20"/>
                <w:szCs w:val="20"/>
              </w:rPr>
            </w:pPr>
            <w:r>
              <w:rPr>
                <w:rFonts w:ascii="Times New Roman" w:hAnsi="Times New Roman"/>
                <w:sz w:val="20"/>
                <w:szCs w:val="20"/>
              </w:rPr>
              <w:t>1.1</w:t>
            </w:r>
          </w:p>
        </w:tc>
        <w:tc>
          <w:tcPr>
            <w:tcW w:w="567" w:type="dxa"/>
            <w:tcBorders>
              <w:top w:val="nil"/>
              <w:left w:val="nil"/>
              <w:bottom w:val="nil"/>
              <w:right w:val="nil"/>
            </w:tcBorders>
          </w:tcPr>
          <w:p w14:paraId="118780E1" w14:textId="77777777" w:rsidR="00195B04" w:rsidRPr="001A0DDA" w:rsidRDefault="00195B04" w:rsidP="00A4167C">
            <w:pPr>
              <w:jc w:val="center"/>
              <w:rPr>
                <w:rFonts w:ascii="Times New Roman" w:hAnsi="Times New Roman"/>
                <w:i/>
                <w:sz w:val="20"/>
                <w:szCs w:val="20"/>
              </w:rPr>
            </w:pPr>
            <w:r w:rsidRPr="001A0DDA">
              <w:rPr>
                <w:rFonts w:ascii="Times New Roman" w:hAnsi="Times New Roman"/>
                <w:i/>
                <w:sz w:val="20"/>
                <w:szCs w:val="20"/>
              </w:rPr>
              <w:t>0.8</w:t>
            </w:r>
          </w:p>
        </w:tc>
        <w:tc>
          <w:tcPr>
            <w:tcW w:w="708" w:type="dxa"/>
            <w:tcBorders>
              <w:top w:val="nil"/>
              <w:left w:val="nil"/>
              <w:bottom w:val="nil"/>
              <w:right w:val="nil"/>
            </w:tcBorders>
            <w:shd w:val="clear" w:color="auto" w:fill="auto"/>
          </w:tcPr>
          <w:p w14:paraId="1667E320"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11.4</w:t>
            </w:r>
          </w:p>
        </w:tc>
        <w:tc>
          <w:tcPr>
            <w:tcW w:w="567" w:type="dxa"/>
            <w:tcBorders>
              <w:top w:val="nil"/>
              <w:left w:val="nil"/>
              <w:bottom w:val="nil"/>
              <w:right w:val="nil"/>
            </w:tcBorders>
            <w:shd w:val="clear" w:color="auto" w:fill="auto"/>
          </w:tcPr>
          <w:p w14:paraId="2A80FC9F"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3.8</w:t>
            </w:r>
          </w:p>
        </w:tc>
        <w:tc>
          <w:tcPr>
            <w:tcW w:w="709" w:type="dxa"/>
            <w:tcBorders>
              <w:top w:val="nil"/>
              <w:left w:val="nil"/>
              <w:bottom w:val="nil"/>
              <w:right w:val="nil"/>
            </w:tcBorders>
            <w:shd w:val="clear" w:color="auto" w:fill="auto"/>
          </w:tcPr>
          <w:p w14:paraId="316829DE"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15.5</w:t>
            </w:r>
          </w:p>
        </w:tc>
        <w:tc>
          <w:tcPr>
            <w:tcW w:w="567" w:type="dxa"/>
            <w:tcBorders>
              <w:top w:val="nil"/>
              <w:left w:val="nil"/>
              <w:bottom w:val="nil"/>
              <w:right w:val="nil"/>
            </w:tcBorders>
            <w:shd w:val="clear" w:color="auto" w:fill="auto"/>
          </w:tcPr>
          <w:p w14:paraId="041AF5C8"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7.3</w:t>
            </w:r>
          </w:p>
        </w:tc>
        <w:tc>
          <w:tcPr>
            <w:tcW w:w="567" w:type="dxa"/>
            <w:tcBorders>
              <w:top w:val="nil"/>
              <w:left w:val="nil"/>
              <w:bottom w:val="nil"/>
              <w:right w:val="nil"/>
            </w:tcBorders>
          </w:tcPr>
          <w:p w14:paraId="19539BC0"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w:t>
            </w:r>
          </w:p>
        </w:tc>
        <w:tc>
          <w:tcPr>
            <w:tcW w:w="567" w:type="dxa"/>
            <w:tcBorders>
              <w:top w:val="nil"/>
              <w:left w:val="nil"/>
              <w:bottom w:val="nil"/>
              <w:right w:val="nil"/>
            </w:tcBorders>
          </w:tcPr>
          <w:p w14:paraId="378AE107"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w:t>
            </w:r>
          </w:p>
        </w:tc>
        <w:tc>
          <w:tcPr>
            <w:tcW w:w="567" w:type="dxa"/>
            <w:tcBorders>
              <w:top w:val="nil"/>
              <w:left w:val="nil"/>
              <w:bottom w:val="nil"/>
              <w:right w:val="nil"/>
            </w:tcBorders>
          </w:tcPr>
          <w:p w14:paraId="65E79FEF"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0.8</w:t>
            </w:r>
          </w:p>
        </w:tc>
        <w:tc>
          <w:tcPr>
            <w:tcW w:w="567" w:type="dxa"/>
            <w:tcBorders>
              <w:top w:val="nil"/>
              <w:left w:val="nil"/>
              <w:bottom w:val="nil"/>
              <w:right w:val="nil"/>
            </w:tcBorders>
          </w:tcPr>
          <w:p w14:paraId="01EF7E3A"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0.8</w:t>
            </w:r>
          </w:p>
        </w:tc>
      </w:tr>
      <w:tr w:rsidR="00195B04" w14:paraId="497E5C11" w14:textId="77777777" w:rsidTr="00195B04">
        <w:tc>
          <w:tcPr>
            <w:tcW w:w="1908" w:type="dxa"/>
            <w:tcBorders>
              <w:top w:val="nil"/>
              <w:left w:val="nil"/>
              <w:bottom w:val="single" w:sz="4" w:space="0" w:color="auto"/>
              <w:right w:val="nil"/>
            </w:tcBorders>
          </w:tcPr>
          <w:p w14:paraId="75679330" w14:textId="77777777" w:rsidR="00195B04" w:rsidRPr="00FB3C24" w:rsidRDefault="00195B04" w:rsidP="00A4167C">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735" w:type="dxa"/>
            <w:tcBorders>
              <w:top w:val="nil"/>
              <w:left w:val="nil"/>
              <w:bottom w:val="single" w:sz="4" w:space="0" w:color="auto"/>
              <w:right w:val="nil"/>
            </w:tcBorders>
          </w:tcPr>
          <w:p w14:paraId="218683BD" w14:textId="77777777" w:rsidR="00195B04" w:rsidRPr="00F73C25" w:rsidRDefault="00195B04" w:rsidP="00F73C25">
            <w:pPr>
              <w:jc w:val="center"/>
              <w:rPr>
                <w:rFonts w:ascii="Times New Roman" w:hAnsi="Times New Roman"/>
                <w:sz w:val="20"/>
                <w:szCs w:val="20"/>
              </w:rPr>
            </w:pPr>
            <w:r>
              <w:rPr>
                <w:rFonts w:ascii="Times New Roman" w:hAnsi="Times New Roman"/>
                <w:sz w:val="20"/>
                <w:szCs w:val="20"/>
              </w:rPr>
              <w:t>32.7</w:t>
            </w:r>
          </w:p>
        </w:tc>
        <w:tc>
          <w:tcPr>
            <w:tcW w:w="584" w:type="dxa"/>
            <w:tcBorders>
              <w:top w:val="nil"/>
              <w:left w:val="nil"/>
              <w:bottom w:val="single" w:sz="4" w:space="0" w:color="auto"/>
              <w:right w:val="nil"/>
            </w:tcBorders>
          </w:tcPr>
          <w:p w14:paraId="4078A155" w14:textId="77777777" w:rsidR="00195B04" w:rsidRPr="001A0DDA" w:rsidRDefault="00195B04" w:rsidP="00F73C25">
            <w:pPr>
              <w:jc w:val="center"/>
              <w:rPr>
                <w:rFonts w:ascii="Times New Roman" w:hAnsi="Times New Roman"/>
                <w:i/>
                <w:sz w:val="20"/>
                <w:szCs w:val="20"/>
              </w:rPr>
            </w:pPr>
            <w:r w:rsidRPr="001A0DDA">
              <w:rPr>
                <w:rFonts w:ascii="Times New Roman" w:hAnsi="Times New Roman"/>
                <w:i/>
                <w:sz w:val="20"/>
                <w:szCs w:val="20"/>
              </w:rPr>
              <w:t>7.1</w:t>
            </w:r>
          </w:p>
        </w:tc>
        <w:tc>
          <w:tcPr>
            <w:tcW w:w="658" w:type="dxa"/>
            <w:tcBorders>
              <w:top w:val="nil"/>
              <w:left w:val="nil"/>
              <w:bottom w:val="single" w:sz="4" w:space="0" w:color="auto"/>
              <w:right w:val="nil"/>
            </w:tcBorders>
          </w:tcPr>
          <w:p w14:paraId="6ED21224" w14:textId="77777777" w:rsidR="00195B04" w:rsidRPr="00FB3C24" w:rsidRDefault="00195B04" w:rsidP="00A4167C">
            <w:pPr>
              <w:jc w:val="center"/>
              <w:rPr>
                <w:rFonts w:ascii="Times New Roman" w:hAnsi="Times New Roman"/>
                <w:sz w:val="20"/>
                <w:szCs w:val="20"/>
              </w:rPr>
            </w:pPr>
            <w:r>
              <w:rPr>
                <w:rFonts w:ascii="Times New Roman" w:hAnsi="Times New Roman"/>
                <w:sz w:val="20"/>
                <w:szCs w:val="20"/>
              </w:rPr>
              <w:t>2.2</w:t>
            </w:r>
          </w:p>
        </w:tc>
        <w:tc>
          <w:tcPr>
            <w:tcW w:w="567" w:type="dxa"/>
            <w:tcBorders>
              <w:top w:val="nil"/>
              <w:left w:val="nil"/>
              <w:bottom w:val="single" w:sz="4" w:space="0" w:color="auto"/>
              <w:right w:val="nil"/>
            </w:tcBorders>
          </w:tcPr>
          <w:p w14:paraId="0C0EEE3C" w14:textId="77777777" w:rsidR="00195B04" w:rsidRPr="001A0DDA" w:rsidRDefault="00195B04" w:rsidP="00A4167C">
            <w:pPr>
              <w:jc w:val="center"/>
              <w:rPr>
                <w:rFonts w:ascii="Times New Roman" w:hAnsi="Times New Roman"/>
                <w:i/>
                <w:sz w:val="20"/>
                <w:szCs w:val="20"/>
              </w:rPr>
            </w:pPr>
            <w:r w:rsidRPr="001A0DDA">
              <w:rPr>
                <w:rFonts w:ascii="Times New Roman" w:hAnsi="Times New Roman"/>
                <w:i/>
                <w:sz w:val="20"/>
                <w:szCs w:val="20"/>
              </w:rPr>
              <w:t>1.6</w:t>
            </w:r>
          </w:p>
        </w:tc>
        <w:tc>
          <w:tcPr>
            <w:tcW w:w="708" w:type="dxa"/>
            <w:tcBorders>
              <w:top w:val="nil"/>
              <w:left w:val="nil"/>
              <w:bottom w:val="single" w:sz="4" w:space="0" w:color="auto"/>
              <w:right w:val="nil"/>
            </w:tcBorders>
            <w:shd w:val="clear" w:color="auto" w:fill="auto"/>
          </w:tcPr>
          <w:p w14:paraId="33D630B7"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17.1</w:t>
            </w:r>
          </w:p>
        </w:tc>
        <w:tc>
          <w:tcPr>
            <w:tcW w:w="567" w:type="dxa"/>
            <w:tcBorders>
              <w:top w:val="nil"/>
              <w:left w:val="nil"/>
              <w:bottom w:val="single" w:sz="4" w:space="0" w:color="auto"/>
              <w:right w:val="nil"/>
            </w:tcBorders>
            <w:shd w:val="clear" w:color="auto" w:fill="auto"/>
          </w:tcPr>
          <w:p w14:paraId="3B17A9CF"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4.6</w:t>
            </w:r>
          </w:p>
        </w:tc>
        <w:tc>
          <w:tcPr>
            <w:tcW w:w="709" w:type="dxa"/>
            <w:tcBorders>
              <w:top w:val="nil"/>
              <w:left w:val="nil"/>
              <w:bottom w:val="single" w:sz="4" w:space="0" w:color="auto"/>
              <w:right w:val="nil"/>
            </w:tcBorders>
            <w:shd w:val="clear" w:color="auto" w:fill="auto"/>
          </w:tcPr>
          <w:p w14:paraId="15DA2F10"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41.1</w:t>
            </w:r>
          </w:p>
        </w:tc>
        <w:tc>
          <w:tcPr>
            <w:tcW w:w="567" w:type="dxa"/>
            <w:tcBorders>
              <w:top w:val="nil"/>
              <w:left w:val="nil"/>
              <w:bottom w:val="single" w:sz="4" w:space="0" w:color="auto"/>
              <w:right w:val="nil"/>
            </w:tcBorders>
            <w:shd w:val="clear" w:color="auto" w:fill="auto"/>
          </w:tcPr>
          <w:p w14:paraId="6E4C2983"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10.0</w:t>
            </w:r>
          </w:p>
        </w:tc>
        <w:tc>
          <w:tcPr>
            <w:tcW w:w="567" w:type="dxa"/>
            <w:tcBorders>
              <w:top w:val="nil"/>
              <w:left w:val="nil"/>
              <w:bottom w:val="single" w:sz="4" w:space="0" w:color="auto"/>
              <w:right w:val="nil"/>
            </w:tcBorders>
          </w:tcPr>
          <w:p w14:paraId="7AE18956"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w:t>
            </w:r>
          </w:p>
        </w:tc>
        <w:tc>
          <w:tcPr>
            <w:tcW w:w="567" w:type="dxa"/>
            <w:tcBorders>
              <w:top w:val="nil"/>
              <w:left w:val="nil"/>
              <w:bottom w:val="single" w:sz="4" w:space="0" w:color="auto"/>
              <w:right w:val="nil"/>
            </w:tcBorders>
          </w:tcPr>
          <w:p w14:paraId="395EA719"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w:t>
            </w:r>
          </w:p>
        </w:tc>
        <w:tc>
          <w:tcPr>
            <w:tcW w:w="567" w:type="dxa"/>
            <w:tcBorders>
              <w:top w:val="nil"/>
              <w:left w:val="nil"/>
              <w:bottom w:val="single" w:sz="4" w:space="0" w:color="auto"/>
              <w:right w:val="nil"/>
            </w:tcBorders>
          </w:tcPr>
          <w:p w14:paraId="7F3D317C" w14:textId="77777777" w:rsidR="00195B04" w:rsidRPr="00F73C25" w:rsidRDefault="00D10839"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6.9</w:t>
            </w:r>
          </w:p>
        </w:tc>
        <w:tc>
          <w:tcPr>
            <w:tcW w:w="567" w:type="dxa"/>
            <w:tcBorders>
              <w:top w:val="nil"/>
              <w:left w:val="nil"/>
              <w:bottom w:val="single" w:sz="4" w:space="0" w:color="auto"/>
              <w:right w:val="nil"/>
            </w:tcBorders>
          </w:tcPr>
          <w:p w14:paraId="69A06638" w14:textId="77777777" w:rsidR="00195B04" w:rsidRPr="001A0DDA" w:rsidRDefault="00D10839"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5.5</w:t>
            </w:r>
          </w:p>
        </w:tc>
      </w:tr>
      <w:tr w:rsidR="00195B04" w14:paraId="68FF88D8" w14:textId="77777777" w:rsidTr="00195B04">
        <w:tc>
          <w:tcPr>
            <w:tcW w:w="1908" w:type="dxa"/>
            <w:tcBorders>
              <w:top w:val="single" w:sz="4" w:space="0" w:color="auto"/>
              <w:left w:val="nil"/>
              <w:bottom w:val="double" w:sz="4" w:space="0" w:color="auto"/>
              <w:right w:val="nil"/>
            </w:tcBorders>
          </w:tcPr>
          <w:p w14:paraId="0F9EDD55" w14:textId="77777777" w:rsidR="00195B04" w:rsidRPr="00FB3C24" w:rsidRDefault="00195B04" w:rsidP="00A4167C">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primary t</w:t>
            </w:r>
            <w:r w:rsidRPr="00FB3C24">
              <w:rPr>
                <w:rFonts w:ascii="Times New Roman" w:hAnsi="Times New Roman"/>
                <w:sz w:val="20"/>
                <w:szCs w:val="20"/>
              </w:rPr>
              <w:t>eachers</w:t>
            </w:r>
          </w:p>
        </w:tc>
        <w:tc>
          <w:tcPr>
            <w:tcW w:w="735" w:type="dxa"/>
            <w:tcBorders>
              <w:top w:val="single" w:sz="4" w:space="0" w:color="auto"/>
              <w:left w:val="nil"/>
              <w:bottom w:val="double" w:sz="4" w:space="0" w:color="auto"/>
              <w:right w:val="nil"/>
            </w:tcBorders>
          </w:tcPr>
          <w:p w14:paraId="5C9DC198" w14:textId="77777777" w:rsidR="00195B04" w:rsidRPr="00F73C25" w:rsidRDefault="00195B04" w:rsidP="00F73C25">
            <w:pPr>
              <w:jc w:val="center"/>
              <w:rPr>
                <w:rFonts w:ascii="Times New Roman" w:hAnsi="Times New Roman"/>
                <w:sz w:val="20"/>
                <w:szCs w:val="20"/>
              </w:rPr>
            </w:pPr>
            <w:r>
              <w:rPr>
                <w:rFonts w:ascii="Times New Roman" w:hAnsi="Times New Roman"/>
                <w:sz w:val="20"/>
                <w:szCs w:val="20"/>
              </w:rPr>
              <w:t>58.2</w:t>
            </w:r>
          </w:p>
        </w:tc>
        <w:tc>
          <w:tcPr>
            <w:tcW w:w="584" w:type="dxa"/>
            <w:tcBorders>
              <w:top w:val="single" w:sz="4" w:space="0" w:color="auto"/>
              <w:left w:val="nil"/>
              <w:bottom w:val="double" w:sz="4" w:space="0" w:color="auto"/>
              <w:right w:val="nil"/>
            </w:tcBorders>
          </w:tcPr>
          <w:p w14:paraId="2B18DB82" w14:textId="77777777" w:rsidR="00195B04" w:rsidRPr="001A0DDA" w:rsidRDefault="00195B04" w:rsidP="00F73C25">
            <w:pPr>
              <w:jc w:val="center"/>
              <w:rPr>
                <w:rFonts w:ascii="Times New Roman" w:hAnsi="Times New Roman"/>
                <w:i/>
                <w:sz w:val="20"/>
                <w:szCs w:val="20"/>
              </w:rPr>
            </w:pPr>
            <w:r w:rsidRPr="001A0DDA">
              <w:rPr>
                <w:rFonts w:ascii="Times New Roman" w:hAnsi="Times New Roman"/>
                <w:i/>
                <w:sz w:val="20"/>
                <w:szCs w:val="20"/>
              </w:rPr>
              <w:t>1.5</w:t>
            </w:r>
          </w:p>
        </w:tc>
        <w:tc>
          <w:tcPr>
            <w:tcW w:w="658" w:type="dxa"/>
            <w:tcBorders>
              <w:top w:val="single" w:sz="4" w:space="0" w:color="auto"/>
              <w:left w:val="nil"/>
              <w:bottom w:val="double" w:sz="4" w:space="0" w:color="auto"/>
              <w:right w:val="nil"/>
            </w:tcBorders>
          </w:tcPr>
          <w:p w14:paraId="73A9C44B" w14:textId="77777777" w:rsidR="00195B04" w:rsidRPr="00FB3C24" w:rsidRDefault="00195B04" w:rsidP="00A4167C">
            <w:pPr>
              <w:jc w:val="center"/>
              <w:rPr>
                <w:rFonts w:ascii="Times New Roman" w:hAnsi="Times New Roman"/>
                <w:sz w:val="20"/>
                <w:szCs w:val="20"/>
              </w:rPr>
            </w:pPr>
            <w:r>
              <w:rPr>
                <w:rFonts w:ascii="Times New Roman" w:hAnsi="Times New Roman"/>
                <w:sz w:val="20"/>
                <w:szCs w:val="20"/>
              </w:rPr>
              <w:t>2.7</w:t>
            </w:r>
          </w:p>
        </w:tc>
        <w:tc>
          <w:tcPr>
            <w:tcW w:w="567" w:type="dxa"/>
            <w:tcBorders>
              <w:top w:val="single" w:sz="4" w:space="0" w:color="auto"/>
              <w:left w:val="nil"/>
              <w:bottom w:val="double" w:sz="4" w:space="0" w:color="auto"/>
              <w:right w:val="nil"/>
            </w:tcBorders>
          </w:tcPr>
          <w:p w14:paraId="52DC68AE" w14:textId="77777777" w:rsidR="00195B04" w:rsidRPr="001A0DDA" w:rsidRDefault="00195B04" w:rsidP="00A4167C">
            <w:pPr>
              <w:jc w:val="center"/>
              <w:rPr>
                <w:rFonts w:ascii="Times New Roman" w:hAnsi="Times New Roman"/>
                <w:i/>
                <w:sz w:val="20"/>
                <w:szCs w:val="20"/>
              </w:rPr>
            </w:pPr>
            <w:r w:rsidRPr="001A0DDA">
              <w:rPr>
                <w:rFonts w:ascii="Times New Roman" w:hAnsi="Times New Roman"/>
                <w:i/>
                <w:sz w:val="20"/>
                <w:szCs w:val="20"/>
              </w:rPr>
              <w:t>0.3</w:t>
            </w:r>
          </w:p>
        </w:tc>
        <w:tc>
          <w:tcPr>
            <w:tcW w:w="708" w:type="dxa"/>
            <w:tcBorders>
              <w:top w:val="single" w:sz="4" w:space="0" w:color="auto"/>
              <w:left w:val="nil"/>
              <w:bottom w:val="double" w:sz="4" w:space="0" w:color="auto"/>
              <w:right w:val="nil"/>
            </w:tcBorders>
            <w:shd w:val="clear" w:color="auto" w:fill="auto"/>
          </w:tcPr>
          <w:p w14:paraId="6CA8C9BA"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25.0</w:t>
            </w:r>
          </w:p>
        </w:tc>
        <w:tc>
          <w:tcPr>
            <w:tcW w:w="567" w:type="dxa"/>
            <w:tcBorders>
              <w:top w:val="single" w:sz="4" w:space="0" w:color="auto"/>
              <w:left w:val="nil"/>
              <w:bottom w:val="double" w:sz="4" w:space="0" w:color="auto"/>
              <w:right w:val="nil"/>
            </w:tcBorders>
            <w:shd w:val="clear" w:color="auto" w:fill="auto"/>
          </w:tcPr>
          <w:p w14:paraId="224FE1B4"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1.1</w:t>
            </w:r>
          </w:p>
        </w:tc>
        <w:tc>
          <w:tcPr>
            <w:tcW w:w="709" w:type="dxa"/>
            <w:tcBorders>
              <w:top w:val="single" w:sz="4" w:space="0" w:color="auto"/>
              <w:left w:val="nil"/>
              <w:bottom w:val="double" w:sz="4" w:space="0" w:color="auto"/>
              <w:right w:val="nil"/>
            </w:tcBorders>
            <w:shd w:val="clear" w:color="auto" w:fill="auto"/>
          </w:tcPr>
          <w:p w14:paraId="6D92770D"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10.5</w:t>
            </w:r>
          </w:p>
        </w:tc>
        <w:tc>
          <w:tcPr>
            <w:tcW w:w="567" w:type="dxa"/>
            <w:tcBorders>
              <w:top w:val="single" w:sz="4" w:space="0" w:color="auto"/>
              <w:left w:val="nil"/>
              <w:bottom w:val="double" w:sz="4" w:space="0" w:color="auto"/>
              <w:right w:val="nil"/>
            </w:tcBorders>
            <w:shd w:val="clear" w:color="auto" w:fill="auto"/>
          </w:tcPr>
          <w:p w14:paraId="26EE2490"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1.1</w:t>
            </w:r>
          </w:p>
        </w:tc>
        <w:tc>
          <w:tcPr>
            <w:tcW w:w="567" w:type="dxa"/>
            <w:tcBorders>
              <w:top w:val="single" w:sz="4" w:space="0" w:color="auto"/>
              <w:left w:val="nil"/>
              <w:bottom w:val="double" w:sz="4" w:space="0" w:color="auto"/>
              <w:right w:val="nil"/>
            </w:tcBorders>
          </w:tcPr>
          <w:p w14:paraId="18FD5F16"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0.2</w:t>
            </w:r>
          </w:p>
        </w:tc>
        <w:tc>
          <w:tcPr>
            <w:tcW w:w="567" w:type="dxa"/>
            <w:tcBorders>
              <w:top w:val="single" w:sz="4" w:space="0" w:color="auto"/>
              <w:left w:val="nil"/>
              <w:bottom w:val="double" w:sz="4" w:space="0" w:color="auto"/>
              <w:right w:val="nil"/>
            </w:tcBorders>
          </w:tcPr>
          <w:p w14:paraId="4B35A05D"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0.1</w:t>
            </w:r>
          </w:p>
        </w:tc>
        <w:tc>
          <w:tcPr>
            <w:tcW w:w="567" w:type="dxa"/>
            <w:tcBorders>
              <w:top w:val="single" w:sz="4" w:space="0" w:color="auto"/>
              <w:left w:val="nil"/>
              <w:bottom w:val="double" w:sz="4" w:space="0" w:color="auto"/>
              <w:right w:val="nil"/>
            </w:tcBorders>
          </w:tcPr>
          <w:p w14:paraId="6355F3AA" w14:textId="77777777" w:rsidR="00195B04" w:rsidRPr="00F73C25" w:rsidRDefault="00195B04" w:rsidP="00F73C25">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3.5</w:t>
            </w:r>
          </w:p>
        </w:tc>
        <w:tc>
          <w:tcPr>
            <w:tcW w:w="567" w:type="dxa"/>
            <w:tcBorders>
              <w:top w:val="single" w:sz="4" w:space="0" w:color="auto"/>
              <w:left w:val="nil"/>
              <w:bottom w:val="double" w:sz="4" w:space="0" w:color="auto"/>
              <w:right w:val="nil"/>
            </w:tcBorders>
          </w:tcPr>
          <w:p w14:paraId="73719F77" w14:textId="77777777" w:rsidR="00195B04" w:rsidRPr="001A0DDA" w:rsidRDefault="00195B04" w:rsidP="00F73C25">
            <w:pPr>
              <w:tabs>
                <w:tab w:val="right" w:leader="dot" w:pos="8640"/>
              </w:tabs>
              <w:spacing w:before="100" w:beforeAutospacing="1" w:after="100" w:afterAutospacing="1"/>
              <w:jc w:val="center"/>
              <w:rPr>
                <w:rFonts w:ascii="Times New Roman" w:hAnsi="Times New Roman"/>
                <w:i/>
                <w:sz w:val="20"/>
                <w:szCs w:val="20"/>
              </w:rPr>
            </w:pPr>
            <w:r w:rsidRPr="001A0DDA">
              <w:rPr>
                <w:rFonts w:ascii="Times New Roman" w:hAnsi="Times New Roman"/>
                <w:i/>
                <w:sz w:val="20"/>
                <w:szCs w:val="20"/>
              </w:rPr>
              <w:t>0.4</w:t>
            </w:r>
          </w:p>
        </w:tc>
      </w:tr>
    </w:tbl>
    <w:p w14:paraId="2E31C6F9" w14:textId="77777777" w:rsidR="00CD3A50" w:rsidRDefault="00A01E7E" w:rsidP="00CD3A50">
      <w:pPr>
        <w:jc w:val="both"/>
        <w:rPr>
          <w:rFonts w:ascii="Times" w:hAnsi="Times"/>
          <w:sz w:val="20"/>
          <w:szCs w:val="20"/>
        </w:rPr>
      </w:pPr>
      <w:r w:rsidRPr="006F450D">
        <w:rPr>
          <w:rFonts w:ascii="Times New Roman" w:hAnsi="Times New Roman"/>
          <w:bCs/>
          <w:i/>
          <w:sz w:val="18"/>
          <w:szCs w:val="18"/>
        </w:rPr>
        <w:t>Note:</w:t>
      </w:r>
      <w:r w:rsidRPr="006F450D">
        <w:rPr>
          <w:rFonts w:ascii="Times New Roman" w:hAnsi="Times New Roman"/>
          <w:bCs/>
          <w:sz w:val="18"/>
          <w:szCs w:val="18"/>
        </w:rPr>
        <w:t xml:space="preserve"> Respondents were asked to indicate the </w:t>
      </w:r>
      <w:r w:rsidR="000C40E1">
        <w:rPr>
          <w:rFonts w:ascii="Times New Roman" w:hAnsi="Times New Roman"/>
          <w:bCs/>
          <w:sz w:val="18"/>
          <w:szCs w:val="18"/>
        </w:rPr>
        <w:t>highest qualification</w:t>
      </w:r>
      <w:r w:rsidRPr="006F450D">
        <w:rPr>
          <w:rFonts w:ascii="Times New Roman" w:hAnsi="Times New Roman"/>
          <w:bCs/>
          <w:sz w:val="18"/>
          <w:szCs w:val="18"/>
        </w:rPr>
        <w:t xml:space="preserve"> they hold in Education, and could </w:t>
      </w:r>
      <w:r w:rsidR="000C40E1">
        <w:rPr>
          <w:rFonts w:ascii="Times New Roman" w:hAnsi="Times New Roman"/>
          <w:bCs/>
          <w:sz w:val="18"/>
          <w:szCs w:val="18"/>
        </w:rPr>
        <w:t xml:space="preserve">only </w:t>
      </w:r>
      <w:r w:rsidRPr="006F450D">
        <w:rPr>
          <w:rFonts w:ascii="Times New Roman" w:hAnsi="Times New Roman"/>
          <w:bCs/>
          <w:sz w:val="18"/>
          <w:szCs w:val="18"/>
        </w:rPr>
        <w:t xml:space="preserve">indicate one qualification. </w:t>
      </w:r>
      <w:r w:rsidR="00D43588" w:rsidRPr="003A30A5">
        <w:rPr>
          <w:rFonts w:ascii="Times New Roman" w:hAnsi="Times New Roman"/>
          <w:sz w:val="20"/>
          <w:szCs w:val="20"/>
        </w:rPr>
        <w:t>Proportions of Literacy, Numeracy</w:t>
      </w:r>
      <w:r w:rsidR="00D43588">
        <w:rPr>
          <w:rFonts w:ascii="Times New Roman" w:hAnsi="Times New Roman"/>
          <w:sz w:val="20"/>
          <w:szCs w:val="20"/>
        </w:rPr>
        <w:t>,</w:t>
      </w:r>
      <w:r w:rsidR="00D43588" w:rsidRPr="003A30A5">
        <w:rPr>
          <w:rFonts w:ascii="Times New Roman" w:hAnsi="Times New Roman"/>
          <w:sz w:val="20"/>
          <w:szCs w:val="20"/>
        </w:rPr>
        <w:t xml:space="preserve"> Computing/IT </w:t>
      </w:r>
      <w:r w:rsidR="00D43588">
        <w:rPr>
          <w:rFonts w:ascii="Times New Roman" w:hAnsi="Times New Roman"/>
          <w:sz w:val="20"/>
          <w:szCs w:val="20"/>
        </w:rPr>
        <w:t xml:space="preserve">and Special Needs </w:t>
      </w:r>
      <w:r w:rsidR="00D43588" w:rsidRPr="003A30A5">
        <w:rPr>
          <w:rFonts w:ascii="Times New Roman" w:hAnsi="Times New Roman"/>
          <w:sz w:val="20"/>
          <w:szCs w:val="20"/>
        </w:rPr>
        <w:t xml:space="preserve">are of Primary Specialist Teachers in these areas (Generalists who indicated that they were teaching in these areas </w:t>
      </w:r>
      <w:r w:rsidR="00D43588">
        <w:rPr>
          <w:rFonts w:ascii="Times New Roman" w:hAnsi="Times New Roman"/>
          <w:sz w:val="20"/>
          <w:szCs w:val="20"/>
        </w:rPr>
        <w:t>are not included). LOTE teacher</w:t>
      </w:r>
      <w:r w:rsidR="00D43588" w:rsidRPr="003A30A5">
        <w:rPr>
          <w:rFonts w:ascii="Times New Roman" w:hAnsi="Times New Roman"/>
          <w:sz w:val="20"/>
          <w:szCs w:val="20"/>
        </w:rPr>
        <w:t xml:space="preserve"> proportions</w:t>
      </w:r>
      <w:r w:rsidR="00D43588">
        <w:rPr>
          <w:rFonts w:ascii="Times New Roman" w:hAnsi="Times New Roman"/>
          <w:sz w:val="20"/>
          <w:szCs w:val="20"/>
        </w:rPr>
        <w:t xml:space="preserve"> include</w:t>
      </w:r>
      <w:r w:rsidR="00D43588" w:rsidRPr="003A30A5">
        <w:rPr>
          <w:rFonts w:ascii="Times New Roman" w:hAnsi="Times New Roman"/>
          <w:sz w:val="20"/>
          <w:szCs w:val="20"/>
        </w:rPr>
        <w:t xml:space="preserve"> those who also </w:t>
      </w:r>
      <w:r w:rsidR="00D43588">
        <w:rPr>
          <w:rFonts w:ascii="Times New Roman" w:hAnsi="Times New Roman"/>
          <w:sz w:val="20"/>
          <w:szCs w:val="20"/>
        </w:rPr>
        <w:t>indicated they were generalists</w:t>
      </w:r>
      <w:r w:rsidR="00D43588" w:rsidRPr="003A30A5">
        <w:rPr>
          <w:rFonts w:ascii="Times New Roman" w:hAnsi="Times New Roman"/>
          <w:sz w:val="20"/>
          <w:szCs w:val="20"/>
        </w:rPr>
        <w:t xml:space="preserve"> and those who did not indicate whether or not they were generalists (but who did indicate that they c</w:t>
      </w:r>
      <w:r w:rsidR="00D43588">
        <w:rPr>
          <w:rFonts w:ascii="Times New Roman" w:hAnsi="Times New Roman"/>
          <w:sz w:val="20"/>
          <w:szCs w:val="20"/>
        </w:rPr>
        <w:t>urrently taught LOTE). Special N</w:t>
      </w:r>
      <w:r w:rsidR="00D43588" w:rsidRPr="003A30A5">
        <w:rPr>
          <w:rFonts w:ascii="Times New Roman" w:hAnsi="Times New Roman"/>
          <w:sz w:val="20"/>
          <w:szCs w:val="20"/>
        </w:rPr>
        <w:t>eeds proportions and denominator does not include teachers in Special Schools.</w:t>
      </w:r>
    </w:p>
    <w:p w14:paraId="46AB05A4" w14:textId="77777777" w:rsidR="005E32F0" w:rsidRPr="009D1EEA" w:rsidRDefault="005E32F0" w:rsidP="005E32F0">
      <w:pPr>
        <w:tabs>
          <w:tab w:val="right" w:leader="dot" w:pos="8640"/>
        </w:tabs>
        <w:spacing w:before="100" w:beforeAutospacing="1" w:after="100" w:afterAutospacing="1"/>
        <w:jc w:val="both"/>
        <w:rPr>
          <w:rFonts w:ascii="Times New Roman" w:hAnsi="Times New Roman"/>
          <w:strike/>
        </w:rPr>
      </w:pPr>
      <w:r>
        <w:rPr>
          <w:rFonts w:ascii="Times New Roman" w:hAnsi="Times New Roman"/>
        </w:rPr>
        <w:t>In 2013, the highest proport</w:t>
      </w:r>
      <w:r w:rsidR="00391A37">
        <w:rPr>
          <w:rFonts w:ascii="Times New Roman" w:hAnsi="Times New Roman"/>
        </w:rPr>
        <w:t>ion of primary teachers with a M</w:t>
      </w:r>
      <w:r>
        <w:rPr>
          <w:rFonts w:ascii="Times New Roman" w:hAnsi="Times New Roman"/>
        </w:rPr>
        <w:t>asters degree was in the area of Special Needs (Table 4.3).</w:t>
      </w:r>
      <w:r w:rsidRPr="007C1086">
        <w:rPr>
          <w:rFonts w:ascii="Times New Roman" w:hAnsi="Times New Roman"/>
        </w:rPr>
        <w:t xml:space="preserve"> </w:t>
      </w:r>
      <w:r>
        <w:rPr>
          <w:rFonts w:ascii="Times New Roman" w:hAnsi="Times New Roman"/>
        </w:rPr>
        <w:t>Around 41.1% of Special Needs teachers held a masters degree, which was 30.6 percentage points higher than for teachers overall. In contrast, t</w:t>
      </w:r>
      <w:r w:rsidRPr="00410D6F">
        <w:rPr>
          <w:rFonts w:ascii="Times New Roman" w:hAnsi="Times New Roman"/>
        </w:rPr>
        <w:t xml:space="preserve">he highest qualification </w:t>
      </w:r>
      <w:r w:rsidRPr="00410D6F">
        <w:rPr>
          <w:rFonts w:ascii="Times New Roman" w:hAnsi="Times New Roman"/>
        </w:rPr>
        <w:lastRenderedPageBreak/>
        <w:t>of 32.7% of Special Needs teachers was a bachelor/honours qualification, which was 25.5 percentage points lower than for primary teachers overall.</w:t>
      </w:r>
      <w:r>
        <w:rPr>
          <w:rFonts w:ascii="Times New Roman" w:hAnsi="Times New Roman"/>
        </w:rPr>
        <w:t xml:space="preserve"> The highest qualification of Special Needs teachers was also somewhat less likely than teachers overall to be a graduate diploma. </w:t>
      </w:r>
    </w:p>
    <w:p w14:paraId="2A042D7C" w14:textId="77777777" w:rsidR="005E32F0" w:rsidRPr="00E4430C" w:rsidRDefault="005E32F0" w:rsidP="005E32F0">
      <w:pPr>
        <w:tabs>
          <w:tab w:val="right" w:leader="dot" w:pos="8640"/>
        </w:tabs>
        <w:spacing w:before="100" w:beforeAutospacing="1" w:after="100" w:afterAutospacing="1"/>
        <w:jc w:val="both"/>
        <w:rPr>
          <w:rFonts w:ascii="Times New Roman" w:hAnsi="Times New Roman"/>
        </w:rPr>
      </w:pPr>
      <w:r>
        <w:rPr>
          <w:rFonts w:ascii="Times New Roman" w:hAnsi="Times New Roman"/>
        </w:rPr>
        <w:t xml:space="preserve">Masters degrees were the highest qualification in Education for approximately one-quarter of primary teachers in the curriculum areas of Literacy and Numeracy in 2013, which is around 2.4 times higher than for primary teachers overall (Table 4.3). In contrast, Literacy teachers were substantially less likely than primary teachers overall to have a bachelors/honours degrees as their highest qualification in Education, and Numeracy teachers were substantially less likely than primary teachers overall to have a graduate diploma as their highest qualification. </w:t>
      </w:r>
    </w:p>
    <w:p w14:paraId="7D51BDC4" w14:textId="77777777" w:rsidR="005E32F0" w:rsidRDefault="005E32F0" w:rsidP="005E32F0">
      <w:pPr>
        <w:tabs>
          <w:tab w:val="right" w:leader="dot" w:pos="8640"/>
        </w:tabs>
        <w:spacing w:before="100" w:beforeAutospacing="1" w:after="100" w:afterAutospacing="1"/>
        <w:jc w:val="both"/>
        <w:rPr>
          <w:rFonts w:ascii="Times New Roman" w:hAnsi="Times New Roman"/>
        </w:rPr>
      </w:pPr>
      <w:r>
        <w:rPr>
          <w:rFonts w:ascii="Times New Roman" w:hAnsi="Times New Roman"/>
        </w:rPr>
        <w:t>A higher proportion of LOTE primary teachers than primary teachers overall held a graduate diploma, while a smaller proportion LOTE teachers than teachers overall had a bachelor degree as their highest qualification in Education. Conversely, Computing/IT teachers were more likely than teachers overall to have a bachelors/honours degree in Education and less likely than teachers overall to have a graduate diploma</w:t>
      </w:r>
    </w:p>
    <w:p w14:paraId="43EA1299" w14:textId="77777777" w:rsidR="005E32F0" w:rsidRPr="007C3305" w:rsidRDefault="005E32F0" w:rsidP="005E32F0">
      <w:pPr>
        <w:tabs>
          <w:tab w:val="right" w:leader="dot" w:pos="8640"/>
        </w:tabs>
        <w:spacing w:before="100" w:beforeAutospacing="1" w:after="100" w:afterAutospacing="1"/>
        <w:jc w:val="both"/>
        <w:rPr>
          <w:rFonts w:ascii="Times New Roman" w:hAnsi="Times New Roman"/>
        </w:rPr>
      </w:pPr>
      <w:r w:rsidRPr="007C3305">
        <w:rPr>
          <w:rFonts w:ascii="Times New Roman" w:hAnsi="Times New Roman"/>
        </w:rPr>
        <w:t>The highest qualifications of secondary teachers are reported in Table 4.4. Compared with primary teachers, smaller proportions of secondary teachers hold bachelor/honours qualifications in Education (58.2% primary; 42.1% secondary), but there are more secondary teachers with a graduate diploma (25</w:t>
      </w:r>
      <w:r>
        <w:rPr>
          <w:rFonts w:ascii="Times New Roman" w:hAnsi="Times New Roman"/>
        </w:rPr>
        <w:t>.0</w:t>
      </w:r>
      <w:r w:rsidRPr="007C3305">
        <w:rPr>
          <w:rFonts w:ascii="Times New Roman" w:hAnsi="Times New Roman"/>
        </w:rPr>
        <w:t>% primary, 39.3% secondary) or masters or doctoral degree in Education (10.</w:t>
      </w:r>
      <w:r>
        <w:rPr>
          <w:rFonts w:ascii="Times New Roman" w:hAnsi="Times New Roman"/>
        </w:rPr>
        <w:t>7</w:t>
      </w:r>
      <w:r w:rsidRPr="007C3305">
        <w:rPr>
          <w:rFonts w:ascii="Times New Roman" w:hAnsi="Times New Roman"/>
        </w:rPr>
        <w:t>% primary</w:t>
      </w:r>
      <w:r>
        <w:rPr>
          <w:rFonts w:ascii="Times New Roman" w:hAnsi="Times New Roman"/>
        </w:rPr>
        <w:t xml:space="preserve">, </w:t>
      </w:r>
      <w:r w:rsidRPr="007C3305">
        <w:rPr>
          <w:rFonts w:ascii="Times New Roman" w:hAnsi="Times New Roman"/>
        </w:rPr>
        <w:t xml:space="preserve">13.0% secondary). </w:t>
      </w:r>
    </w:p>
    <w:p w14:paraId="05D83DF2" w14:textId="77777777" w:rsidR="00A01E7E" w:rsidRDefault="007D302E" w:rsidP="0020370B">
      <w:pPr>
        <w:pStyle w:val="TableCaption"/>
      </w:pPr>
      <w:bookmarkStart w:id="55" w:name="_Toc385500426"/>
      <w:r>
        <w:t>Table 4</w:t>
      </w:r>
      <w:r w:rsidR="00632DAD">
        <w:t>.</w:t>
      </w:r>
      <w:r w:rsidR="001D43EA">
        <w:t>4</w:t>
      </w:r>
      <w:r w:rsidR="00632DAD" w:rsidRPr="00DE6143">
        <w:t>:</w:t>
      </w:r>
      <w:r w:rsidR="00632DAD">
        <w:t xml:space="preserve"> </w:t>
      </w:r>
      <w:r>
        <w:t>Proportions who hold qualifications in Education:</w:t>
      </w:r>
      <w:r w:rsidRPr="00DE6143">
        <w:t xml:space="preserve"> for teachers currently teaching in specified areas, </w:t>
      </w:r>
      <w:r w:rsidR="00632DAD">
        <w:t xml:space="preserve">Secondary </w:t>
      </w:r>
      <w:r w:rsidR="00632DAD" w:rsidRPr="00DE6143">
        <w:t>teachers</w:t>
      </w:r>
      <w:bookmarkEnd w:id="55"/>
    </w:p>
    <w:tbl>
      <w:tblPr>
        <w:tblW w:w="9271" w:type="dxa"/>
        <w:tblLayout w:type="fixed"/>
        <w:tblCellMar>
          <w:left w:w="57" w:type="dxa"/>
          <w:right w:w="57" w:type="dxa"/>
        </w:tblCellMar>
        <w:tblLook w:val="01E0" w:firstRow="1" w:lastRow="1" w:firstColumn="1" w:lastColumn="1" w:noHBand="0" w:noVBand="0"/>
        <w:tblDescription w:val="The highest qualifications of secondary teachers are reported in Table 4.4. Compared with primary teachers, smaller proportions of secondary teachers hold bachelor/honours qualifications in Education (58.2% primary; 42.1% secondary), but there are more secondary teachers with a graduate diploma (25.0% primary, 39.3% secondary) or masters or doctoral degree in Education (10.7% primary, 13.0% secondary). "/>
      </w:tblPr>
      <w:tblGrid>
        <w:gridCol w:w="1908"/>
        <w:gridCol w:w="735"/>
        <w:gridCol w:w="584"/>
        <w:gridCol w:w="658"/>
        <w:gridCol w:w="567"/>
        <w:gridCol w:w="708"/>
        <w:gridCol w:w="567"/>
        <w:gridCol w:w="709"/>
        <w:gridCol w:w="567"/>
        <w:gridCol w:w="567"/>
        <w:gridCol w:w="567"/>
        <w:gridCol w:w="567"/>
        <w:gridCol w:w="567"/>
      </w:tblGrid>
      <w:tr w:rsidR="008F6774" w14:paraId="4585BDFD" w14:textId="77777777" w:rsidTr="008F6774">
        <w:tc>
          <w:tcPr>
            <w:tcW w:w="1908" w:type="dxa"/>
            <w:vMerge w:val="restart"/>
            <w:tcBorders>
              <w:top w:val="double" w:sz="4" w:space="0" w:color="auto"/>
              <w:left w:val="nil"/>
              <w:right w:val="nil"/>
            </w:tcBorders>
            <w:vAlign w:val="bottom"/>
          </w:tcPr>
          <w:p w14:paraId="53CD0F88" w14:textId="77777777" w:rsidR="008F6774" w:rsidRPr="0038791F" w:rsidRDefault="008F6774" w:rsidP="008F6774">
            <w:pPr>
              <w:tabs>
                <w:tab w:val="right" w:leader="dot" w:pos="8640"/>
              </w:tabs>
              <w:spacing w:before="100" w:beforeAutospacing="1" w:after="100" w:afterAutospacing="1"/>
              <w:rPr>
                <w:rFonts w:ascii="Times New Roman" w:hAnsi="Times New Roman"/>
                <w:sz w:val="20"/>
                <w:szCs w:val="20"/>
              </w:rPr>
            </w:pPr>
            <w:r w:rsidRPr="003754E4">
              <w:rPr>
                <w:rFonts w:ascii="Times New Roman" w:hAnsi="Times New Roman"/>
                <w:b/>
                <w:sz w:val="20"/>
                <w:szCs w:val="20"/>
              </w:rPr>
              <w:t>Currently teaching in area:</w:t>
            </w:r>
          </w:p>
        </w:tc>
        <w:tc>
          <w:tcPr>
            <w:tcW w:w="7363" w:type="dxa"/>
            <w:gridSpan w:val="12"/>
            <w:tcBorders>
              <w:top w:val="double" w:sz="4" w:space="0" w:color="auto"/>
              <w:left w:val="nil"/>
              <w:bottom w:val="single" w:sz="4" w:space="0" w:color="auto"/>
              <w:right w:val="nil"/>
            </w:tcBorders>
          </w:tcPr>
          <w:p w14:paraId="7CD9AB18" w14:textId="77777777" w:rsidR="008F6774" w:rsidRPr="00F73C25" w:rsidRDefault="008F6774" w:rsidP="008F6774">
            <w:pPr>
              <w:tabs>
                <w:tab w:val="right" w:leader="dot" w:pos="8640"/>
              </w:tabs>
              <w:spacing w:before="100" w:beforeAutospacing="1" w:after="100" w:afterAutospacing="1"/>
              <w:jc w:val="center"/>
              <w:rPr>
                <w:rFonts w:ascii="Times New Roman" w:hAnsi="Times New Roman"/>
                <w:b/>
                <w:sz w:val="20"/>
                <w:szCs w:val="20"/>
              </w:rPr>
            </w:pPr>
            <w:r w:rsidRPr="00F73C25">
              <w:rPr>
                <w:rFonts w:ascii="Times New Roman" w:hAnsi="Times New Roman"/>
                <w:b/>
                <w:sz w:val="20"/>
                <w:szCs w:val="20"/>
              </w:rPr>
              <w:t>Type of qualification</w:t>
            </w:r>
          </w:p>
        </w:tc>
      </w:tr>
      <w:tr w:rsidR="008F6774" w14:paraId="424CF56B" w14:textId="77777777" w:rsidTr="008F6774">
        <w:trPr>
          <w:trHeight w:val="604"/>
        </w:trPr>
        <w:tc>
          <w:tcPr>
            <w:tcW w:w="1908" w:type="dxa"/>
            <w:vMerge/>
            <w:tcBorders>
              <w:left w:val="nil"/>
              <w:right w:val="nil"/>
            </w:tcBorders>
          </w:tcPr>
          <w:p w14:paraId="36D67FEF" w14:textId="77777777" w:rsidR="008F6774" w:rsidRPr="0038791F" w:rsidRDefault="008F6774" w:rsidP="008F6774">
            <w:pPr>
              <w:tabs>
                <w:tab w:val="right" w:leader="dot" w:pos="8640"/>
              </w:tabs>
              <w:spacing w:before="100" w:beforeAutospacing="1" w:after="100" w:afterAutospacing="1"/>
              <w:jc w:val="both"/>
              <w:rPr>
                <w:rFonts w:ascii="Times New Roman" w:hAnsi="Times New Roman"/>
                <w:sz w:val="20"/>
                <w:szCs w:val="20"/>
              </w:rPr>
            </w:pPr>
          </w:p>
        </w:tc>
        <w:tc>
          <w:tcPr>
            <w:tcW w:w="1319" w:type="dxa"/>
            <w:gridSpan w:val="2"/>
            <w:tcBorders>
              <w:top w:val="single" w:sz="4" w:space="0" w:color="auto"/>
              <w:left w:val="nil"/>
              <w:bottom w:val="single" w:sz="4" w:space="0" w:color="auto"/>
              <w:right w:val="nil"/>
            </w:tcBorders>
            <w:vAlign w:val="bottom"/>
          </w:tcPr>
          <w:p w14:paraId="5DF6B250" w14:textId="77777777" w:rsidR="008F6774" w:rsidRPr="00F73C25" w:rsidRDefault="008F6774"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b/>
                <w:sz w:val="20"/>
                <w:szCs w:val="20"/>
              </w:rPr>
              <w:t>Bachelor/ honours degree</w:t>
            </w:r>
          </w:p>
        </w:tc>
        <w:tc>
          <w:tcPr>
            <w:tcW w:w="1225" w:type="dxa"/>
            <w:gridSpan w:val="2"/>
            <w:tcBorders>
              <w:top w:val="single" w:sz="4" w:space="0" w:color="auto"/>
              <w:left w:val="nil"/>
              <w:bottom w:val="single" w:sz="4" w:space="0" w:color="auto"/>
              <w:right w:val="nil"/>
            </w:tcBorders>
            <w:vAlign w:val="bottom"/>
          </w:tcPr>
          <w:p w14:paraId="5C2393A2" w14:textId="77777777" w:rsidR="008F6774" w:rsidRPr="00F73C25" w:rsidRDefault="008F6774" w:rsidP="008F6774">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Graduate certificate</w:t>
            </w:r>
          </w:p>
        </w:tc>
        <w:tc>
          <w:tcPr>
            <w:tcW w:w="1275" w:type="dxa"/>
            <w:gridSpan w:val="2"/>
            <w:tcBorders>
              <w:top w:val="single" w:sz="4" w:space="0" w:color="auto"/>
              <w:left w:val="nil"/>
              <w:bottom w:val="single" w:sz="4" w:space="0" w:color="auto"/>
              <w:right w:val="nil"/>
            </w:tcBorders>
            <w:shd w:val="clear" w:color="auto" w:fill="auto"/>
            <w:vAlign w:val="bottom"/>
          </w:tcPr>
          <w:p w14:paraId="5BE38F42" w14:textId="77777777" w:rsidR="008F6774" w:rsidRPr="00F73C25" w:rsidRDefault="008F6774" w:rsidP="008F6774">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Graduate diploma</w:t>
            </w:r>
          </w:p>
        </w:tc>
        <w:tc>
          <w:tcPr>
            <w:tcW w:w="1276" w:type="dxa"/>
            <w:gridSpan w:val="2"/>
            <w:tcBorders>
              <w:top w:val="single" w:sz="4" w:space="0" w:color="auto"/>
              <w:left w:val="nil"/>
              <w:bottom w:val="single" w:sz="4" w:space="0" w:color="auto"/>
              <w:right w:val="nil"/>
            </w:tcBorders>
            <w:shd w:val="clear" w:color="auto" w:fill="auto"/>
            <w:vAlign w:val="bottom"/>
          </w:tcPr>
          <w:p w14:paraId="43FBB5E9" w14:textId="77777777" w:rsidR="008F6774" w:rsidRPr="00F73C25" w:rsidRDefault="008F6774" w:rsidP="008F6774">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Masters degree</w:t>
            </w:r>
          </w:p>
        </w:tc>
        <w:tc>
          <w:tcPr>
            <w:tcW w:w="1134" w:type="dxa"/>
            <w:gridSpan w:val="2"/>
            <w:tcBorders>
              <w:top w:val="single" w:sz="4" w:space="0" w:color="auto"/>
              <w:left w:val="nil"/>
              <w:bottom w:val="single" w:sz="4" w:space="0" w:color="auto"/>
              <w:right w:val="nil"/>
            </w:tcBorders>
            <w:vAlign w:val="bottom"/>
          </w:tcPr>
          <w:p w14:paraId="2A7E8ACE" w14:textId="77777777" w:rsidR="008F6774" w:rsidRPr="00F73C25" w:rsidRDefault="008F6774" w:rsidP="008F6774">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D</w:t>
            </w:r>
            <w:r w:rsidRPr="00F73C25">
              <w:rPr>
                <w:rFonts w:ascii="Times New Roman" w:hAnsi="Times New Roman"/>
                <w:b/>
                <w:sz w:val="20"/>
                <w:szCs w:val="20"/>
              </w:rPr>
              <w:t>octoral degree</w:t>
            </w:r>
          </w:p>
        </w:tc>
        <w:tc>
          <w:tcPr>
            <w:tcW w:w="1134" w:type="dxa"/>
            <w:gridSpan w:val="2"/>
            <w:tcBorders>
              <w:top w:val="single" w:sz="4" w:space="0" w:color="auto"/>
              <w:left w:val="nil"/>
              <w:bottom w:val="single" w:sz="4" w:space="0" w:color="auto"/>
              <w:right w:val="nil"/>
            </w:tcBorders>
            <w:vAlign w:val="bottom"/>
          </w:tcPr>
          <w:p w14:paraId="539FCE89" w14:textId="77777777" w:rsidR="008F6774" w:rsidRDefault="008F6774" w:rsidP="008F6774">
            <w:pPr>
              <w:tabs>
                <w:tab w:val="right" w:leader="dot" w:pos="8640"/>
              </w:tabs>
              <w:spacing w:before="100" w:beforeAutospacing="1" w:after="100" w:afterAutospacing="1"/>
              <w:jc w:val="center"/>
              <w:rPr>
                <w:rFonts w:ascii="Times New Roman" w:hAnsi="Times New Roman"/>
                <w:b/>
                <w:sz w:val="20"/>
                <w:szCs w:val="20"/>
              </w:rPr>
            </w:pPr>
          </w:p>
          <w:p w14:paraId="34C34579" w14:textId="77777777" w:rsidR="008F6774" w:rsidRPr="00F73C25" w:rsidRDefault="008F6774" w:rsidP="008F6774">
            <w:pPr>
              <w:tabs>
                <w:tab w:val="right" w:leader="dot" w:pos="8640"/>
              </w:tabs>
              <w:spacing w:before="100" w:beforeAutospacing="1" w:after="100" w:afterAutospacing="1"/>
              <w:jc w:val="center"/>
              <w:rPr>
                <w:rFonts w:ascii="Times New Roman" w:hAnsi="Times New Roman"/>
                <w:b/>
                <w:sz w:val="20"/>
                <w:szCs w:val="20"/>
              </w:rPr>
            </w:pPr>
            <w:r w:rsidRPr="00F73C25">
              <w:rPr>
                <w:rFonts w:ascii="Times New Roman" w:hAnsi="Times New Roman"/>
                <w:b/>
                <w:sz w:val="20"/>
                <w:szCs w:val="20"/>
              </w:rPr>
              <w:t>Other</w:t>
            </w:r>
          </w:p>
        </w:tc>
      </w:tr>
      <w:tr w:rsidR="008F6774" w14:paraId="7CCCE03B" w14:textId="77777777" w:rsidTr="008F6774">
        <w:tc>
          <w:tcPr>
            <w:tcW w:w="1908" w:type="dxa"/>
            <w:vMerge/>
            <w:tcBorders>
              <w:left w:val="nil"/>
              <w:bottom w:val="nil"/>
              <w:right w:val="nil"/>
            </w:tcBorders>
          </w:tcPr>
          <w:p w14:paraId="1D6FE822" w14:textId="77777777" w:rsidR="008F6774" w:rsidRPr="00FB3C24" w:rsidRDefault="008F6774" w:rsidP="008F6774">
            <w:pPr>
              <w:tabs>
                <w:tab w:val="right" w:leader="dot" w:pos="8640"/>
              </w:tabs>
              <w:spacing w:before="100" w:beforeAutospacing="1" w:after="100" w:afterAutospacing="1"/>
              <w:jc w:val="both"/>
              <w:rPr>
                <w:rFonts w:ascii="Times New Roman" w:hAnsi="Times New Roman"/>
                <w:sz w:val="20"/>
                <w:szCs w:val="20"/>
              </w:rPr>
            </w:pPr>
          </w:p>
        </w:tc>
        <w:tc>
          <w:tcPr>
            <w:tcW w:w="735" w:type="dxa"/>
            <w:tcBorders>
              <w:top w:val="single" w:sz="4" w:space="0" w:color="auto"/>
              <w:left w:val="nil"/>
              <w:bottom w:val="nil"/>
              <w:right w:val="nil"/>
            </w:tcBorders>
          </w:tcPr>
          <w:p w14:paraId="69292728" w14:textId="77777777" w:rsidR="008F6774" w:rsidRPr="00195B04" w:rsidRDefault="008F6774" w:rsidP="008F6774">
            <w:pPr>
              <w:jc w:val="center"/>
              <w:rPr>
                <w:rFonts w:ascii="Times New Roman" w:hAnsi="Times New Roman"/>
                <w:b/>
                <w:sz w:val="20"/>
                <w:szCs w:val="20"/>
              </w:rPr>
            </w:pPr>
            <w:r w:rsidRPr="00195B04">
              <w:rPr>
                <w:rFonts w:ascii="Times New Roman" w:hAnsi="Times New Roman"/>
                <w:b/>
                <w:sz w:val="20"/>
                <w:szCs w:val="20"/>
              </w:rPr>
              <w:t>%</w:t>
            </w:r>
          </w:p>
        </w:tc>
        <w:tc>
          <w:tcPr>
            <w:tcW w:w="584" w:type="dxa"/>
            <w:tcBorders>
              <w:top w:val="single" w:sz="4" w:space="0" w:color="auto"/>
              <w:left w:val="nil"/>
              <w:bottom w:val="nil"/>
              <w:right w:val="nil"/>
            </w:tcBorders>
          </w:tcPr>
          <w:p w14:paraId="6AD01C52" w14:textId="77777777" w:rsidR="008F6774" w:rsidRPr="001A0DDA" w:rsidRDefault="008F6774" w:rsidP="008F6774">
            <w:pPr>
              <w:jc w:val="center"/>
              <w:rPr>
                <w:rFonts w:ascii="Times New Roman" w:hAnsi="Times New Roman"/>
                <w:b/>
                <w:i/>
                <w:sz w:val="20"/>
                <w:szCs w:val="20"/>
              </w:rPr>
            </w:pPr>
            <w:r w:rsidRPr="001A0DDA">
              <w:rPr>
                <w:rFonts w:ascii="Times New Roman" w:hAnsi="Times New Roman"/>
                <w:b/>
                <w:i/>
                <w:sz w:val="20"/>
                <w:szCs w:val="20"/>
              </w:rPr>
              <w:t>SE</w:t>
            </w:r>
          </w:p>
        </w:tc>
        <w:tc>
          <w:tcPr>
            <w:tcW w:w="658" w:type="dxa"/>
            <w:tcBorders>
              <w:top w:val="single" w:sz="4" w:space="0" w:color="auto"/>
              <w:left w:val="nil"/>
              <w:bottom w:val="nil"/>
              <w:right w:val="nil"/>
            </w:tcBorders>
          </w:tcPr>
          <w:p w14:paraId="4CDB5A1E" w14:textId="77777777" w:rsidR="008F6774" w:rsidRPr="00195B04" w:rsidRDefault="008F6774" w:rsidP="008F6774">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tcPr>
          <w:p w14:paraId="161D1322" w14:textId="77777777" w:rsidR="008F6774" w:rsidRPr="001A0DDA" w:rsidRDefault="008F6774" w:rsidP="008F6774">
            <w:pPr>
              <w:jc w:val="center"/>
              <w:rPr>
                <w:rFonts w:ascii="Times New Roman" w:hAnsi="Times New Roman"/>
                <w:b/>
                <w:i/>
                <w:sz w:val="20"/>
                <w:szCs w:val="20"/>
              </w:rPr>
            </w:pPr>
            <w:r w:rsidRPr="001A0DDA">
              <w:rPr>
                <w:rFonts w:ascii="Times New Roman" w:hAnsi="Times New Roman"/>
                <w:b/>
                <w:i/>
                <w:sz w:val="20"/>
                <w:szCs w:val="20"/>
              </w:rPr>
              <w:t>SE</w:t>
            </w:r>
          </w:p>
        </w:tc>
        <w:tc>
          <w:tcPr>
            <w:tcW w:w="708" w:type="dxa"/>
            <w:tcBorders>
              <w:top w:val="single" w:sz="4" w:space="0" w:color="auto"/>
              <w:left w:val="nil"/>
              <w:bottom w:val="nil"/>
              <w:right w:val="nil"/>
            </w:tcBorders>
            <w:shd w:val="clear" w:color="auto" w:fill="auto"/>
          </w:tcPr>
          <w:p w14:paraId="7473B7D8" w14:textId="77777777" w:rsidR="008F6774" w:rsidRPr="00195B04" w:rsidRDefault="008F6774" w:rsidP="008F6774">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shd w:val="clear" w:color="auto" w:fill="auto"/>
          </w:tcPr>
          <w:p w14:paraId="1660D807" w14:textId="77777777" w:rsidR="008F6774" w:rsidRPr="001A0DDA" w:rsidRDefault="008F6774" w:rsidP="008F6774">
            <w:pPr>
              <w:jc w:val="center"/>
              <w:rPr>
                <w:rFonts w:ascii="Times New Roman" w:hAnsi="Times New Roman"/>
                <w:b/>
                <w:i/>
                <w:sz w:val="20"/>
                <w:szCs w:val="20"/>
              </w:rPr>
            </w:pPr>
            <w:r w:rsidRPr="001A0DDA">
              <w:rPr>
                <w:rFonts w:ascii="Times New Roman" w:hAnsi="Times New Roman"/>
                <w:b/>
                <w:i/>
                <w:sz w:val="20"/>
                <w:szCs w:val="20"/>
              </w:rPr>
              <w:t>SE</w:t>
            </w:r>
          </w:p>
        </w:tc>
        <w:tc>
          <w:tcPr>
            <w:tcW w:w="709" w:type="dxa"/>
            <w:tcBorders>
              <w:top w:val="single" w:sz="4" w:space="0" w:color="auto"/>
              <w:left w:val="nil"/>
              <w:bottom w:val="nil"/>
              <w:right w:val="nil"/>
            </w:tcBorders>
            <w:shd w:val="clear" w:color="auto" w:fill="auto"/>
          </w:tcPr>
          <w:p w14:paraId="1C4C3014" w14:textId="77777777" w:rsidR="008F6774" w:rsidRPr="00195B04" w:rsidRDefault="008F6774" w:rsidP="008F6774">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shd w:val="clear" w:color="auto" w:fill="auto"/>
          </w:tcPr>
          <w:p w14:paraId="31DD3733" w14:textId="77777777" w:rsidR="008F6774" w:rsidRPr="001A0DDA" w:rsidRDefault="008F6774" w:rsidP="008F6774">
            <w:pPr>
              <w:jc w:val="center"/>
              <w:rPr>
                <w:rFonts w:ascii="Times New Roman" w:hAnsi="Times New Roman"/>
                <w:b/>
                <w:i/>
                <w:sz w:val="20"/>
                <w:szCs w:val="20"/>
              </w:rPr>
            </w:pPr>
            <w:r w:rsidRPr="001A0DDA">
              <w:rPr>
                <w:rFonts w:ascii="Times New Roman" w:hAnsi="Times New Roman"/>
                <w:b/>
                <w:i/>
                <w:sz w:val="20"/>
                <w:szCs w:val="20"/>
              </w:rPr>
              <w:t>SE</w:t>
            </w:r>
          </w:p>
        </w:tc>
        <w:tc>
          <w:tcPr>
            <w:tcW w:w="567" w:type="dxa"/>
            <w:tcBorders>
              <w:top w:val="single" w:sz="4" w:space="0" w:color="auto"/>
              <w:left w:val="nil"/>
              <w:bottom w:val="nil"/>
              <w:right w:val="nil"/>
            </w:tcBorders>
          </w:tcPr>
          <w:p w14:paraId="0E9B6165" w14:textId="77777777" w:rsidR="008F6774" w:rsidRPr="00195B04" w:rsidRDefault="008F6774" w:rsidP="008F6774">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tcPr>
          <w:p w14:paraId="79F40634" w14:textId="77777777" w:rsidR="008F6774" w:rsidRPr="001A0DDA" w:rsidRDefault="008F6774" w:rsidP="008F6774">
            <w:pPr>
              <w:jc w:val="center"/>
              <w:rPr>
                <w:rFonts w:ascii="Times New Roman" w:hAnsi="Times New Roman"/>
                <w:b/>
                <w:i/>
                <w:sz w:val="20"/>
                <w:szCs w:val="20"/>
              </w:rPr>
            </w:pPr>
            <w:r w:rsidRPr="001A0DDA">
              <w:rPr>
                <w:rFonts w:ascii="Times New Roman" w:hAnsi="Times New Roman"/>
                <w:b/>
                <w:i/>
                <w:sz w:val="20"/>
                <w:szCs w:val="20"/>
              </w:rPr>
              <w:t>SE</w:t>
            </w:r>
          </w:p>
        </w:tc>
        <w:tc>
          <w:tcPr>
            <w:tcW w:w="567" w:type="dxa"/>
            <w:tcBorders>
              <w:top w:val="single" w:sz="4" w:space="0" w:color="auto"/>
              <w:left w:val="nil"/>
              <w:bottom w:val="nil"/>
              <w:right w:val="nil"/>
            </w:tcBorders>
          </w:tcPr>
          <w:p w14:paraId="219EE0AB" w14:textId="77777777" w:rsidR="008F6774" w:rsidRPr="00195B04" w:rsidRDefault="008F6774" w:rsidP="008F6774">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tcPr>
          <w:p w14:paraId="671DC9A0" w14:textId="77777777" w:rsidR="008F6774" w:rsidRPr="001A0DDA" w:rsidRDefault="008F6774" w:rsidP="008F6774">
            <w:pPr>
              <w:jc w:val="center"/>
              <w:rPr>
                <w:rFonts w:ascii="Times New Roman" w:hAnsi="Times New Roman"/>
                <w:b/>
                <w:i/>
                <w:sz w:val="20"/>
                <w:szCs w:val="20"/>
              </w:rPr>
            </w:pPr>
            <w:r w:rsidRPr="001A0DDA">
              <w:rPr>
                <w:rFonts w:ascii="Times New Roman" w:hAnsi="Times New Roman"/>
                <w:b/>
                <w:i/>
                <w:sz w:val="20"/>
                <w:szCs w:val="20"/>
              </w:rPr>
              <w:t>SE</w:t>
            </w:r>
          </w:p>
        </w:tc>
      </w:tr>
      <w:tr w:rsidR="008F6774" w14:paraId="12367931" w14:textId="77777777" w:rsidTr="008F6774">
        <w:tc>
          <w:tcPr>
            <w:tcW w:w="1908" w:type="dxa"/>
            <w:tcBorders>
              <w:top w:val="single" w:sz="4" w:space="0" w:color="auto"/>
              <w:left w:val="nil"/>
              <w:bottom w:val="nil"/>
              <w:right w:val="nil"/>
            </w:tcBorders>
          </w:tcPr>
          <w:p w14:paraId="5AC320DB" w14:textId="77777777" w:rsidR="008F6774" w:rsidRPr="00FB3C24" w:rsidRDefault="008F6774" w:rsidP="008F6774">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English</w:t>
            </w:r>
          </w:p>
        </w:tc>
        <w:tc>
          <w:tcPr>
            <w:tcW w:w="735" w:type="dxa"/>
            <w:tcBorders>
              <w:top w:val="single" w:sz="4" w:space="0" w:color="auto"/>
              <w:left w:val="nil"/>
              <w:bottom w:val="nil"/>
              <w:right w:val="nil"/>
            </w:tcBorders>
          </w:tcPr>
          <w:p w14:paraId="0AD06148" w14:textId="77777777" w:rsidR="008F6774" w:rsidRPr="00F73C25" w:rsidRDefault="008F6774" w:rsidP="008F6774">
            <w:pPr>
              <w:jc w:val="center"/>
              <w:rPr>
                <w:rFonts w:ascii="Times New Roman" w:hAnsi="Times New Roman"/>
                <w:sz w:val="20"/>
                <w:szCs w:val="20"/>
              </w:rPr>
            </w:pPr>
            <w:r>
              <w:rPr>
                <w:rFonts w:ascii="Times New Roman" w:hAnsi="Times New Roman"/>
                <w:sz w:val="20"/>
                <w:szCs w:val="20"/>
              </w:rPr>
              <w:t>40.8</w:t>
            </w:r>
          </w:p>
        </w:tc>
        <w:tc>
          <w:tcPr>
            <w:tcW w:w="584" w:type="dxa"/>
            <w:tcBorders>
              <w:top w:val="single" w:sz="4" w:space="0" w:color="auto"/>
              <w:left w:val="nil"/>
              <w:bottom w:val="nil"/>
              <w:right w:val="nil"/>
            </w:tcBorders>
          </w:tcPr>
          <w:p w14:paraId="7730B3F6" w14:textId="77777777" w:rsidR="008F6774" w:rsidRPr="001A0DDA" w:rsidRDefault="008F6774" w:rsidP="008F6774">
            <w:pPr>
              <w:jc w:val="center"/>
              <w:rPr>
                <w:rFonts w:ascii="Times New Roman" w:hAnsi="Times New Roman"/>
                <w:i/>
                <w:sz w:val="20"/>
                <w:szCs w:val="20"/>
              </w:rPr>
            </w:pPr>
            <w:r>
              <w:rPr>
                <w:rFonts w:ascii="Times New Roman" w:hAnsi="Times New Roman"/>
                <w:i/>
                <w:sz w:val="20"/>
                <w:szCs w:val="20"/>
              </w:rPr>
              <w:t>1.6</w:t>
            </w:r>
          </w:p>
        </w:tc>
        <w:tc>
          <w:tcPr>
            <w:tcW w:w="658" w:type="dxa"/>
            <w:tcBorders>
              <w:top w:val="single" w:sz="4" w:space="0" w:color="auto"/>
              <w:left w:val="nil"/>
              <w:bottom w:val="nil"/>
              <w:right w:val="nil"/>
            </w:tcBorders>
          </w:tcPr>
          <w:p w14:paraId="2274D609" w14:textId="77777777" w:rsidR="008F6774" w:rsidRPr="00FB3C24" w:rsidRDefault="008F6774" w:rsidP="008F6774">
            <w:pPr>
              <w:jc w:val="center"/>
              <w:rPr>
                <w:rFonts w:ascii="Times New Roman" w:hAnsi="Times New Roman"/>
                <w:sz w:val="20"/>
                <w:szCs w:val="20"/>
              </w:rPr>
            </w:pPr>
            <w:r>
              <w:rPr>
                <w:rFonts w:ascii="Times New Roman" w:hAnsi="Times New Roman"/>
                <w:sz w:val="20"/>
                <w:szCs w:val="20"/>
              </w:rPr>
              <w:t>2.8</w:t>
            </w:r>
          </w:p>
        </w:tc>
        <w:tc>
          <w:tcPr>
            <w:tcW w:w="567" w:type="dxa"/>
            <w:tcBorders>
              <w:top w:val="single" w:sz="4" w:space="0" w:color="auto"/>
              <w:left w:val="nil"/>
              <w:bottom w:val="nil"/>
              <w:right w:val="nil"/>
            </w:tcBorders>
          </w:tcPr>
          <w:p w14:paraId="7743DFDF" w14:textId="77777777" w:rsidR="008F6774" w:rsidRPr="001A0DDA" w:rsidRDefault="008F6774" w:rsidP="008F6774">
            <w:pPr>
              <w:jc w:val="center"/>
              <w:rPr>
                <w:rFonts w:ascii="Times New Roman" w:hAnsi="Times New Roman"/>
                <w:i/>
                <w:sz w:val="20"/>
                <w:szCs w:val="20"/>
              </w:rPr>
            </w:pPr>
            <w:r>
              <w:rPr>
                <w:rFonts w:ascii="Times New Roman" w:hAnsi="Times New Roman"/>
                <w:i/>
                <w:sz w:val="20"/>
                <w:szCs w:val="20"/>
              </w:rPr>
              <w:t>0.5</w:t>
            </w:r>
          </w:p>
        </w:tc>
        <w:tc>
          <w:tcPr>
            <w:tcW w:w="708" w:type="dxa"/>
            <w:tcBorders>
              <w:top w:val="single" w:sz="4" w:space="0" w:color="auto"/>
              <w:left w:val="nil"/>
              <w:bottom w:val="nil"/>
              <w:right w:val="nil"/>
            </w:tcBorders>
            <w:shd w:val="clear" w:color="auto" w:fill="auto"/>
          </w:tcPr>
          <w:p w14:paraId="01F06E98" w14:textId="77777777" w:rsidR="008F6774" w:rsidRPr="00F73C25" w:rsidRDefault="008F6774"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40.6</w:t>
            </w:r>
          </w:p>
        </w:tc>
        <w:tc>
          <w:tcPr>
            <w:tcW w:w="567" w:type="dxa"/>
            <w:tcBorders>
              <w:top w:val="single" w:sz="4" w:space="0" w:color="auto"/>
              <w:left w:val="nil"/>
              <w:bottom w:val="nil"/>
              <w:right w:val="nil"/>
            </w:tcBorders>
            <w:shd w:val="clear" w:color="auto" w:fill="auto"/>
          </w:tcPr>
          <w:p w14:paraId="7FCF6501" w14:textId="77777777" w:rsidR="008F6774" w:rsidRPr="001A0DDA" w:rsidRDefault="008F6774"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1.5</w:t>
            </w:r>
          </w:p>
        </w:tc>
        <w:tc>
          <w:tcPr>
            <w:tcW w:w="709" w:type="dxa"/>
            <w:tcBorders>
              <w:top w:val="single" w:sz="4" w:space="0" w:color="auto"/>
              <w:left w:val="nil"/>
              <w:bottom w:val="nil"/>
              <w:right w:val="nil"/>
            </w:tcBorders>
            <w:shd w:val="clear" w:color="auto" w:fill="auto"/>
          </w:tcPr>
          <w:p w14:paraId="5262C283" w14:textId="77777777" w:rsidR="008F6774" w:rsidRPr="00F73C25" w:rsidRDefault="008F6774"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13.6</w:t>
            </w:r>
          </w:p>
        </w:tc>
        <w:tc>
          <w:tcPr>
            <w:tcW w:w="567" w:type="dxa"/>
            <w:tcBorders>
              <w:top w:val="single" w:sz="4" w:space="0" w:color="auto"/>
              <w:left w:val="nil"/>
              <w:bottom w:val="nil"/>
              <w:right w:val="nil"/>
            </w:tcBorders>
            <w:shd w:val="clear" w:color="auto" w:fill="auto"/>
          </w:tcPr>
          <w:p w14:paraId="31CD02C4" w14:textId="77777777" w:rsidR="008F6774" w:rsidRPr="001A0DDA" w:rsidRDefault="008F6774"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1.1</w:t>
            </w:r>
          </w:p>
        </w:tc>
        <w:tc>
          <w:tcPr>
            <w:tcW w:w="567" w:type="dxa"/>
            <w:tcBorders>
              <w:top w:val="single" w:sz="4" w:space="0" w:color="auto"/>
              <w:left w:val="nil"/>
              <w:bottom w:val="nil"/>
              <w:right w:val="nil"/>
            </w:tcBorders>
          </w:tcPr>
          <w:p w14:paraId="20EFF79D" w14:textId="77777777" w:rsidR="008F6774" w:rsidRPr="00F73C25" w:rsidRDefault="008F6774"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0.2</w:t>
            </w:r>
          </w:p>
        </w:tc>
        <w:tc>
          <w:tcPr>
            <w:tcW w:w="567" w:type="dxa"/>
            <w:tcBorders>
              <w:top w:val="single" w:sz="4" w:space="0" w:color="auto"/>
              <w:left w:val="nil"/>
              <w:bottom w:val="nil"/>
              <w:right w:val="nil"/>
            </w:tcBorders>
          </w:tcPr>
          <w:p w14:paraId="30FB16C8" w14:textId="77777777" w:rsidR="008F6774" w:rsidRPr="001A0DDA" w:rsidRDefault="008F6774"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0.1</w:t>
            </w:r>
          </w:p>
        </w:tc>
        <w:tc>
          <w:tcPr>
            <w:tcW w:w="567" w:type="dxa"/>
            <w:tcBorders>
              <w:top w:val="single" w:sz="4" w:space="0" w:color="auto"/>
              <w:left w:val="nil"/>
              <w:bottom w:val="nil"/>
              <w:right w:val="nil"/>
            </w:tcBorders>
          </w:tcPr>
          <w:p w14:paraId="2BA5BAD8" w14:textId="77777777" w:rsidR="008F6774" w:rsidRPr="00F73C25" w:rsidRDefault="008F6774"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2.0</w:t>
            </w:r>
          </w:p>
        </w:tc>
        <w:tc>
          <w:tcPr>
            <w:tcW w:w="567" w:type="dxa"/>
            <w:tcBorders>
              <w:top w:val="single" w:sz="4" w:space="0" w:color="auto"/>
              <w:left w:val="nil"/>
              <w:bottom w:val="nil"/>
              <w:right w:val="nil"/>
            </w:tcBorders>
          </w:tcPr>
          <w:p w14:paraId="0FFDAF30" w14:textId="77777777" w:rsidR="008F6774" w:rsidRPr="001A0DDA" w:rsidRDefault="008F6774"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0.5</w:t>
            </w:r>
          </w:p>
        </w:tc>
      </w:tr>
      <w:tr w:rsidR="008F6774" w14:paraId="6C45064C" w14:textId="77777777" w:rsidTr="008F6774">
        <w:tc>
          <w:tcPr>
            <w:tcW w:w="1908" w:type="dxa"/>
            <w:tcBorders>
              <w:top w:val="nil"/>
              <w:left w:val="nil"/>
              <w:right w:val="nil"/>
            </w:tcBorders>
          </w:tcPr>
          <w:p w14:paraId="4ED3FB7B" w14:textId="77777777" w:rsidR="008F6774" w:rsidRPr="00FB3C24" w:rsidRDefault="008F6774" w:rsidP="008F6774">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LOTE</w:t>
            </w:r>
          </w:p>
        </w:tc>
        <w:tc>
          <w:tcPr>
            <w:tcW w:w="735" w:type="dxa"/>
            <w:tcBorders>
              <w:top w:val="nil"/>
              <w:left w:val="nil"/>
              <w:right w:val="nil"/>
            </w:tcBorders>
          </w:tcPr>
          <w:p w14:paraId="35637DBE" w14:textId="77777777" w:rsidR="008F6774" w:rsidRPr="00F73C25" w:rsidRDefault="005A2FD0" w:rsidP="008F6774">
            <w:pPr>
              <w:jc w:val="center"/>
              <w:rPr>
                <w:rFonts w:ascii="Times New Roman" w:hAnsi="Times New Roman"/>
                <w:sz w:val="20"/>
                <w:szCs w:val="20"/>
              </w:rPr>
            </w:pPr>
            <w:r>
              <w:rPr>
                <w:rFonts w:ascii="Times New Roman" w:hAnsi="Times New Roman"/>
                <w:sz w:val="20"/>
                <w:szCs w:val="20"/>
              </w:rPr>
              <w:t>28.7</w:t>
            </w:r>
          </w:p>
        </w:tc>
        <w:tc>
          <w:tcPr>
            <w:tcW w:w="584" w:type="dxa"/>
            <w:tcBorders>
              <w:top w:val="nil"/>
              <w:left w:val="nil"/>
              <w:right w:val="nil"/>
            </w:tcBorders>
          </w:tcPr>
          <w:p w14:paraId="44DBB69E"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2.9</w:t>
            </w:r>
          </w:p>
        </w:tc>
        <w:tc>
          <w:tcPr>
            <w:tcW w:w="658" w:type="dxa"/>
            <w:tcBorders>
              <w:top w:val="nil"/>
              <w:left w:val="nil"/>
              <w:right w:val="nil"/>
            </w:tcBorders>
          </w:tcPr>
          <w:p w14:paraId="3BF9A803" w14:textId="77777777" w:rsidR="008F6774" w:rsidRPr="00FB3C24" w:rsidRDefault="005A2FD0" w:rsidP="008F6774">
            <w:pPr>
              <w:jc w:val="center"/>
              <w:rPr>
                <w:rFonts w:ascii="Times New Roman" w:hAnsi="Times New Roman"/>
                <w:sz w:val="20"/>
                <w:szCs w:val="20"/>
              </w:rPr>
            </w:pPr>
            <w:r>
              <w:rPr>
                <w:rFonts w:ascii="Times New Roman" w:hAnsi="Times New Roman"/>
                <w:sz w:val="20"/>
                <w:szCs w:val="20"/>
              </w:rPr>
              <w:t>4.2</w:t>
            </w:r>
          </w:p>
        </w:tc>
        <w:tc>
          <w:tcPr>
            <w:tcW w:w="567" w:type="dxa"/>
            <w:tcBorders>
              <w:top w:val="nil"/>
              <w:left w:val="nil"/>
              <w:right w:val="nil"/>
            </w:tcBorders>
          </w:tcPr>
          <w:p w14:paraId="73AF420B"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1.6</w:t>
            </w:r>
          </w:p>
        </w:tc>
        <w:tc>
          <w:tcPr>
            <w:tcW w:w="708" w:type="dxa"/>
            <w:tcBorders>
              <w:top w:val="nil"/>
              <w:left w:val="nil"/>
              <w:right w:val="nil"/>
            </w:tcBorders>
            <w:shd w:val="clear" w:color="auto" w:fill="auto"/>
          </w:tcPr>
          <w:p w14:paraId="2585A0BA"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49.5</w:t>
            </w:r>
          </w:p>
        </w:tc>
        <w:tc>
          <w:tcPr>
            <w:tcW w:w="567" w:type="dxa"/>
            <w:tcBorders>
              <w:top w:val="nil"/>
              <w:left w:val="nil"/>
              <w:right w:val="nil"/>
            </w:tcBorders>
            <w:shd w:val="clear" w:color="auto" w:fill="auto"/>
          </w:tcPr>
          <w:p w14:paraId="1273B572"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2.9</w:t>
            </w:r>
          </w:p>
        </w:tc>
        <w:tc>
          <w:tcPr>
            <w:tcW w:w="709" w:type="dxa"/>
            <w:tcBorders>
              <w:top w:val="nil"/>
              <w:left w:val="nil"/>
              <w:right w:val="nil"/>
            </w:tcBorders>
            <w:shd w:val="clear" w:color="auto" w:fill="auto"/>
          </w:tcPr>
          <w:p w14:paraId="7C04A0E4"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13.5</w:t>
            </w:r>
          </w:p>
        </w:tc>
        <w:tc>
          <w:tcPr>
            <w:tcW w:w="567" w:type="dxa"/>
            <w:tcBorders>
              <w:top w:val="nil"/>
              <w:left w:val="nil"/>
              <w:right w:val="nil"/>
            </w:tcBorders>
            <w:shd w:val="clear" w:color="auto" w:fill="auto"/>
          </w:tcPr>
          <w:p w14:paraId="589D39CC"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1.8</w:t>
            </w:r>
          </w:p>
        </w:tc>
        <w:tc>
          <w:tcPr>
            <w:tcW w:w="567" w:type="dxa"/>
            <w:tcBorders>
              <w:top w:val="nil"/>
              <w:left w:val="nil"/>
              <w:right w:val="nil"/>
            </w:tcBorders>
          </w:tcPr>
          <w:p w14:paraId="22BF2166"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1.0</w:t>
            </w:r>
          </w:p>
        </w:tc>
        <w:tc>
          <w:tcPr>
            <w:tcW w:w="567" w:type="dxa"/>
            <w:tcBorders>
              <w:top w:val="nil"/>
              <w:left w:val="nil"/>
              <w:right w:val="nil"/>
            </w:tcBorders>
          </w:tcPr>
          <w:p w14:paraId="19711B2D"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1.0</w:t>
            </w:r>
          </w:p>
        </w:tc>
        <w:tc>
          <w:tcPr>
            <w:tcW w:w="567" w:type="dxa"/>
            <w:tcBorders>
              <w:top w:val="nil"/>
              <w:left w:val="nil"/>
              <w:right w:val="nil"/>
            </w:tcBorders>
          </w:tcPr>
          <w:p w14:paraId="232C4E03"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3.0</w:t>
            </w:r>
          </w:p>
        </w:tc>
        <w:tc>
          <w:tcPr>
            <w:tcW w:w="567" w:type="dxa"/>
            <w:tcBorders>
              <w:top w:val="nil"/>
              <w:left w:val="nil"/>
              <w:right w:val="nil"/>
            </w:tcBorders>
          </w:tcPr>
          <w:p w14:paraId="75B9998F"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1.2</w:t>
            </w:r>
          </w:p>
        </w:tc>
      </w:tr>
      <w:tr w:rsidR="008F6774" w14:paraId="5C09EA56" w14:textId="77777777" w:rsidTr="008F6774">
        <w:tc>
          <w:tcPr>
            <w:tcW w:w="1908" w:type="dxa"/>
            <w:tcBorders>
              <w:top w:val="nil"/>
              <w:left w:val="nil"/>
              <w:bottom w:val="nil"/>
              <w:right w:val="nil"/>
            </w:tcBorders>
          </w:tcPr>
          <w:p w14:paraId="2F0F7B7C" w14:textId="77777777" w:rsidR="008F6774" w:rsidRPr="00FB3C24" w:rsidRDefault="008F6774" w:rsidP="008F6774">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Mathematics</w:t>
            </w:r>
          </w:p>
        </w:tc>
        <w:tc>
          <w:tcPr>
            <w:tcW w:w="735" w:type="dxa"/>
            <w:tcBorders>
              <w:top w:val="nil"/>
              <w:left w:val="nil"/>
              <w:bottom w:val="nil"/>
              <w:right w:val="nil"/>
            </w:tcBorders>
          </w:tcPr>
          <w:p w14:paraId="000110DA" w14:textId="77777777" w:rsidR="008F6774" w:rsidRPr="00F73C25" w:rsidRDefault="005A2FD0" w:rsidP="008F6774">
            <w:pPr>
              <w:jc w:val="center"/>
              <w:rPr>
                <w:rFonts w:ascii="Times New Roman" w:hAnsi="Times New Roman"/>
                <w:sz w:val="20"/>
                <w:szCs w:val="20"/>
              </w:rPr>
            </w:pPr>
            <w:r>
              <w:rPr>
                <w:rFonts w:ascii="Times New Roman" w:hAnsi="Times New Roman"/>
                <w:sz w:val="20"/>
                <w:szCs w:val="20"/>
              </w:rPr>
              <w:t>37.5</w:t>
            </w:r>
          </w:p>
        </w:tc>
        <w:tc>
          <w:tcPr>
            <w:tcW w:w="584" w:type="dxa"/>
            <w:tcBorders>
              <w:top w:val="nil"/>
              <w:left w:val="nil"/>
              <w:bottom w:val="nil"/>
              <w:right w:val="nil"/>
            </w:tcBorders>
          </w:tcPr>
          <w:p w14:paraId="43F035A4"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1.6</w:t>
            </w:r>
          </w:p>
        </w:tc>
        <w:tc>
          <w:tcPr>
            <w:tcW w:w="658" w:type="dxa"/>
            <w:tcBorders>
              <w:top w:val="nil"/>
              <w:left w:val="nil"/>
              <w:bottom w:val="nil"/>
              <w:right w:val="nil"/>
            </w:tcBorders>
          </w:tcPr>
          <w:p w14:paraId="7146A221" w14:textId="77777777" w:rsidR="008F6774" w:rsidRPr="00FB3C24" w:rsidRDefault="005A2FD0" w:rsidP="008F6774">
            <w:pPr>
              <w:jc w:val="center"/>
              <w:rPr>
                <w:rFonts w:ascii="Times New Roman" w:hAnsi="Times New Roman"/>
                <w:sz w:val="20"/>
                <w:szCs w:val="20"/>
              </w:rPr>
            </w:pPr>
            <w:r>
              <w:rPr>
                <w:rFonts w:ascii="Times New Roman" w:hAnsi="Times New Roman"/>
                <w:sz w:val="20"/>
                <w:szCs w:val="20"/>
              </w:rPr>
              <w:t>2.6</w:t>
            </w:r>
          </w:p>
        </w:tc>
        <w:tc>
          <w:tcPr>
            <w:tcW w:w="567" w:type="dxa"/>
            <w:tcBorders>
              <w:top w:val="nil"/>
              <w:left w:val="nil"/>
              <w:bottom w:val="nil"/>
              <w:right w:val="nil"/>
            </w:tcBorders>
          </w:tcPr>
          <w:p w14:paraId="3DC6B39D"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0.5</w:t>
            </w:r>
          </w:p>
        </w:tc>
        <w:tc>
          <w:tcPr>
            <w:tcW w:w="708" w:type="dxa"/>
            <w:tcBorders>
              <w:top w:val="nil"/>
              <w:left w:val="nil"/>
              <w:bottom w:val="nil"/>
              <w:right w:val="nil"/>
            </w:tcBorders>
            <w:shd w:val="clear" w:color="auto" w:fill="auto"/>
          </w:tcPr>
          <w:p w14:paraId="0AE56FF8"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44.1</w:t>
            </w:r>
          </w:p>
        </w:tc>
        <w:tc>
          <w:tcPr>
            <w:tcW w:w="567" w:type="dxa"/>
            <w:tcBorders>
              <w:top w:val="nil"/>
              <w:left w:val="nil"/>
              <w:bottom w:val="nil"/>
              <w:right w:val="nil"/>
            </w:tcBorders>
            <w:shd w:val="clear" w:color="auto" w:fill="auto"/>
          </w:tcPr>
          <w:p w14:paraId="1F054015"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1.6</w:t>
            </w:r>
          </w:p>
        </w:tc>
        <w:tc>
          <w:tcPr>
            <w:tcW w:w="709" w:type="dxa"/>
            <w:tcBorders>
              <w:top w:val="nil"/>
              <w:left w:val="nil"/>
              <w:bottom w:val="nil"/>
              <w:right w:val="nil"/>
            </w:tcBorders>
            <w:shd w:val="clear" w:color="auto" w:fill="auto"/>
          </w:tcPr>
          <w:p w14:paraId="277827F1"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12.9</w:t>
            </w:r>
          </w:p>
        </w:tc>
        <w:tc>
          <w:tcPr>
            <w:tcW w:w="567" w:type="dxa"/>
            <w:tcBorders>
              <w:top w:val="nil"/>
              <w:left w:val="nil"/>
              <w:bottom w:val="nil"/>
              <w:right w:val="nil"/>
            </w:tcBorders>
            <w:shd w:val="clear" w:color="auto" w:fill="auto"/>
          </w:tcPr>
          <w:p w14:paraId="47A118E0"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1.1</w:t>
            </w:r>
          </w:p>
        </w:tc>
        <w:tc>
          <w:tcPr>
            <w:tcW w:w="567" w:type="dxa"/>
            <w:tcBorders>
              <w:top w:val="nil"/>
              <w:left w:val="nil"/>
              <w:bottom w:val="nil"/>
              <w:right w:val="nil"/>
            </w:tcBorders>
          </w:tcPr>
          <w:p w14:paraId="0A44186E"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0.4</w:t>
            </w:r>
          </w:p>
        </w:tc>
        <w:tc>
          <w:tcPr>
            <w:tcW w:w="567" w:type="dxa"/>
            <w:tcBorders>
              <w:top w:val="nil"/>
              <w:left w:val="nil"/>
              <w:bottom w:val="nil"/>
              <w:right w:val="nil"/>
            </w:tcBorders>
          </w:tcPr>
          <w:p w14:paraId="7169D946"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0.2</w:t>
            </w:r>
          </w:p>
        </w:tc>
        <w:tc>
          <w:tcPr>
            <w:tcW w:w="567" w:type="dxa"/>
            <w:tcBorders>
              <w:top w:val="nil"/>
              <w:left w:val="nil"/>
              <w:bottom w:val="nil"/>
              <w:right w:val="nil"/>
            </w:tcBorders>
          </w:tcPr>
          <w:p w14:paraId="04C13DCE"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2.6</w:t>
            </w:r>
          </w:p>
        </w:tc>
        <w:tc>
          <w:tcPr>
            <w:tcW w:w="567" w:type="dxa"/>
            <w:tcBorders>
              <w:top w:val="nil"/>
              <w:left w:val="nil"/>
              <w:bottom w:val="nil"/>
              <w:right w:val="nil"/>
            </w:tcBorders>
          </w:tcPr>
          <w:p w14:paraId="046CC68E"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0.5</w:t>
            </w:r>
          </w:p>
        </w:tc>
      </w:tr>
      <w:tr w:rsidR="008F6774" w14:paraId="7E86EED6" w14:textId="77777777" w:rsidTr="008F6774">
        <w:tc>
          <w:tcPr>
            <w:tcW w:w="1908" w:type="dxa"/>
            <w:tcBorders>
              <w:top w:val="nil"/>
              <w:left w:val="nil"/>
              <w:bottom w:val="nil"/>
              <w:right w:val="nil"/>
            </w:tcBorders>
          </w:tcPr>
          <w:p w14:paraId="036FBA4A" w14:textId="77777777" w:rsidR="008F6774" w:rsidRPr="00FB3C24" w:rsidRDefault="008F6774" w:rsidP="008F6774">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Biology</w:t>
            </w:r>
          </w:p>
        </w:tc>
        <w:tc>
          <w:tcPr>
            <w:tcW w:w="735" w:type="dxa"/>
            <w:tcBorders>
              <w:top w:val="nil"/>
              <w:left w:val="nil"/>
              <w:bottom w:val="nil"/>
              <w:right w:val="nil"/>
            </w:tcBorders>
          </w:tcPr>
          <w:p w14:paraId="704A6293" w14:textId="77777777" w:rsidR="008F6774" w:rsidRPr="00F73C25" w:rsidRDefault="005A2FD0" w:rsidP="008F6774">
            <w:pPr>
              <w:jc w:val="center"/>
              <w:rPr>
                <w:rFonts w:ascii="Times New Roman" w:hAnsi="Times New Roman"/>
                <w:sz w:val="20"/>
                <w:szCs w:val="20"/>
              </w:rPr>
            </w:pPr>
            <w:r>
              <w:rPr>
                <w:rFonts w:ascii="Times New Roman" w:hAnsi="Times New Roman"/>
                <w:sz w:val="20"/>
                <w:szCs w:val="20"/>
              </w:rPr>
              <w:t>31.9</w:t>
            </w:r>
          </w:p>
        </w:tc>
        <w:tc>
          <w:tcPr>
            <w:tcW w:w="584" w:type="dxa"/>
            <w:tcBorders>
              <w:top w:val="nil"/>
              <w:left w:val="nil"/>
              <w:bottom w:val="nil"/>
              <w:right w:val="nil"/>
            </w:tcBorders>
          </w:tcPr>
          <w:p w14:paraId="70B49C5B"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3.8</w:t>
            </w:r>
          </w:p>
        </w:tc>
        <w:tc>
          <w:tcPr>
            <w:tcW w:w="658" w:type="dxa"/>
            <w:tcBorders>
              <w:top w:val="nil"/>
              <w:left w:val="nil"/>
              <w:bottom w:val="nil"/>
              <w:right w:val="nil"/>
            </w:tcBorders>
          </w:tcPr>
          <w:p w14:paraId="5BDF521B" w14:textId="77777777" w:rsidR="008F6774" w:rsidRPr="00FB3C24" w:rsidRDefault="005A2FD0" w:rsidP="008F6774">
            <w:pPr>
              <w:jc w:val="center"/>
              <w:rPr>
                <w:rFonts w:ascii="Times New Roman" w:hAnsi="Times New Roman"/>
                <w:sz w:val="20"/>
                <w:szCs w:val="20"/>
              </w:rPr>
            </w:pPr>
            <w:r>
              <w:rPr>
                <w:rFonts w:ascii="Times New Roman" w:hAnsi="Times New Roman"/>
                <w:sz w:val="20"/>
                <w:szCs w:val="20"/>
              </w:rPr>
              <w:t>4.9</w:t>
            </w:r>
          </w:p>
        </w:tc>
        <w:tc>
          <w:tcPr>
            <w:tcW w:w="567" w:type="dxa"/>
            <w:tcBorders>
              <w:top w:val="nil"/>
              <w:left w:val="nil"/>
              <w:bottom w:val="nil"/>
              <w:right w:val="nil"/>
            </w:tcBorders>
          </w:tcPr>
          <w:p w14:paraId="215DCA2D"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1.3</w:t>
            </w:r>
          </w:p>
        </w:tc>
        <w:tc>
          <w:tcPr>
            <w:tcW w:w="708" w:type="dxa"/>
            <w:tcBorders>
              <w:top w:val="nil"/>
              <w:left w:val="nil"/>
              <w:bottom w:val="nil"/>
              <w:right w:val="nil"/>
            </w:tcBorders>
            <w:shd w:val="clear" w:color="auto" w:fill="auto"/>
          </w:tcPr>
          <w:p w14:paraId="2621D732"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51.8</w:t>
            </w:r>
          </w:p>
        </w:tc>
        <w:tc>
          <w:tcPr>
            <w:tcW w:w="567" w:type="dxa"/>
            <w:tcBorders>
              <w:top w:val="nil"/>
              <w:left w:val="nil"/>
              <w:bottom w:val="nil"/>
              <w:right w:val="nil"/>
            </w:tcBorders>
            <w:shd w:val="clear" w:color="auto" w:fill="auto"/>
          </w:tcPr>
          <w:p w14:paraId="7B497180"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3.6</w:t>
            </w:r>
          </w:p>
        </w:tc>
        <w:tc>
          <w:tcPr>
            <w:tcW w:w="709" w:type="dxa"/>
            <w:tcBorders>
              <w:top w:val="nil"/>
              <w:left w:val="nil"/>
              <w:bottom w:val="nil"/>
              <w:right w:val="nil"/>
            </w:tcBorders>
            <w:shd w:val="clear" w:color="auto" w:fill="auto"/>
          </w:tcPr>
          <w:p w14:paraId="4B94419F"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8.6</w:t>
            </w:r>
          </w:p>
        </w:tc>
        <w:tc>
          <w:tcPr>
            <w:tcW w:w="567" w:type="dxa"/>
            <w:tcBorders>
              <w:top w:val="nil"/>
              <w:left w:val="nil"/>
              <w:bottom w:val="nil"/>
              <w:right w:val="nil"/>
            </w:tcBorders>
            <w:shd w:val="clear" w:color="auto" w:fill="auto"/>
          </w:tcPr>
          <w:p w14:paraId="11A65000"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1.9</w:t>
            </w:r>
          </w:p>
        </w:tc>
        <w:tc>
          <w:tcPr>
            <w:tcW w:w="567" w:type="dxa"/>
            <w:tcBorders>
              <w:top w:val="nil"/>
              <w:left w:val="nil"/>
              <w:bottom w:val="nil"/>
              <w:right w:val="nil"/>
            </w:tcBorders>
          </w:tcPr>
          <w:p w14:paraId="3457BE4F"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w:t>
            </w:r>
          </w:p>
        </w:tc>
        <w:tc>
          <w:tcPr>
            <w:tcW w:w="567" w:type="dxa"/>
            <w:tcBorders>
              <w:top w:val="nil"/>
              <w:left w:val="nil"/>
              <w:bottom w:val="nil"/>
              <w:right w:val="nil"/>
            </w:tcBorders>
          </w:tcPr>
          <w:p w14:paraId="252C99EB"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w:t>
            </w:r>
          </w:p>
        </w:tc>
        <w:tc>
          <w:tcPr>
            <w:tcW w:w="567" w:type="dxa"/>
            <w:tcBorders>
              <w:top w:val="nil"/>
              <w:left w:val="nil"/>
              <w:bottom w:val="nil"/>
              <w:right w:val="nil"/>
            </w:tcBorders>
          </w:tcPr>
          <w:p w14:paraId="3B198F35"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2.8</w:t>
            </w:r>
          </w:p>
        </w:tc>
        <w:tc>
          <w:tcPr>
            <w:tcW w:w="567" w:type="dxa"/>
            <w:tcBorders>
              <w:top w:val="nil"/>
              <w:left w:val="nil"/>
              <w:bottom w:val="nil"/>
              <w:right w:val="nil"/>
            </w:tcBorders>
          </w:tcPr>
          <w:p w14:paraId="5E97BEFE"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1.0</w:t>
            </w:r>
          </w:p>
        </w:tc>
      </w:tr>
      <w:tr w:rsidR="008F6774" w14:paraId="55644BB6" w14:textId="77777777" w:rsidTr="008F6774">
        <w:tc>
          <w:tcPr>
            <w:tcW w:w="1908" w:type="dxa"/>
            <w:tcBorders>
              <w:top w:val="nil"/>
              <w:left w:val="nil"/>
              <w:right w:val="nil"/>
            </w:tcBorders>
          </w:tcPr>
          <w:p w14:paraId="19857C69" w14:textId="77777777" w:rsidR="008F6774" w:rsidRDefault="008F6774" w:rsidP="008F6774">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Chemistry</w:t>
            </w:r>
          </w:p>
        </w:tc>
        <w:tc>
          <w:tcPr>
            <w:tcW w:w="735" w:type="dxa"/>
            <w:tcBorders>
              <w:top w:val="nil"/>
              <w:left w:val="nil"/>
              <w:right w:val="nil"/>
            </w:tcBorders>
          </w:tcPr>
          <w:p w14:paraId="31027494" w14:textId="77777777" w:rsidR="008F6774" w:rsidRPr="00F73C25" w:rsidRDefault="005A2FD0" w:rsidP="008F6774">
            <w:pPr>
              <w:jc w:val="center"/>
              <w:rPr>
                <w:rFonts w:ascii="Times New Roman" w:hAnsi="Times New Roman"/>
                <w:sz w:val="20"/>
                <w:szCs w:val="20"/>
              </w:rPr>
            </w:pPr>
            <w:r>
              <w:rPr>
                <w:rFonts w:ascii="Times New Roman" w:hAnsi="Times New Roman"/>
                <w:sz w:val="20"/>
                <w:szCs w:val="20"/>
              </w:rPr>
              <w:t>34.1</w:t>
            </w:r>
          </w:p>
        </w:tc>
        <w:tc>
          <w:tcPr>
            <w:tcW w:w="584" w:type="dxa"/>
            <w:tcBorders>
              <w:top w:val="nil"/>
              <w:left w:val="nil"/>
              <w:right w:val="nil"/>
            </w:tcBorders>
          </w:tcPr>
          <w:p w14:paraId="463F2097"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3.5</w:t>
            </w:r>
          </w:p>
        </w:tc>
        <w:tc>
          <w:tcPr>
            <w:tcW w:w="658" w:type="dxa"/>
            <w:tcBorders>
              <w:top w:val="nil"/>
              <w:left w:val="nil"/>
              <w:right w:val="nil"/>
            </w:tcBorders>
          </w:tcPr>
          <w:p w14:paraId="7ED21DFD" w14:textId="77777777" w:rsidR="008F6774" w:rsidRPr="00FB3C24" w:rsidRDefault="005A2FD0" w:rsidP="008F6774">
            <w:pPr>
              <w:jc w:val="center"/>
              <w:rPr>
                <w:rFonts w:ascii="Times New Roman" w:hAnsi="Times New Roman"/>
                <w:sz w:val="20"/>
                <w:szCs w:val="20"/>
              </w:rPr>
            </w:pPr>
            <w:r>
              <w:rPr>
                <w:rFonts w:ascii="Times New Roman" w:hAnsi="Times New Roman"/>
                <w:sz w:val="20"/>
                <w:szCs w:val="20"/>
              </w:rPr>
              <w:t>5.5</w:t>
            </w:r>
          </w:p>
        </w:tc>
        <w:tc>
          <w:tcPr>
            <w:tcW w:w="567" w:type="dxa"/>
            <w:tcBorders>
              <w:top w:val="nil"/>
              <w:left w:val="nil"/>
              <w:right w:val="nil"/>
            </w:tcBorders>
          </w:tcPr>
          <w:p w14:paraId="5DD56AA5"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1.5</w:t>
            </w:r>
          </w:p>
        </w:tc>
        <w:tc>
          <w:tcPr>
            <w:tcW w:w="708" w:type="dxa"/>
            <w:tcBorders>
              <w:top w:val="nil"/>
              <w:left w:val="nil"/>
              <w:right w:val="nil"/>
            </w:tcBorders>
            <w:shd w:val="clear" w:color="auto" w:fill="auto"/>
          </w:tcPr>
          <w:p w14:paraId="5F691FF8"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47.5</w:t>
            </w:r>
          </w:p>
        </w:tc>
        <w:tc>
          <w:tcPr>
            <w:tcW w:w="567" w:type="dxa"/>
            <w:tcBorders>
              <w:top w:val="nil"/>
              <w:left w:val="nil"/>
              <w:right w:val="nil"/>
            </w:tcBorders>
            <w:shd w:val="clear" w:color="auto" w:fill="auto"/>
          </w:tcPr>
          <w:p w14:paraId="5EFC59BD"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3.5</w:t>
            </w:r>
          </w:p>
        </w:tc>
        <w:tc>
          <w:tcPr>
            <w:tcW w:w="709" w:type="dxa"/>
            <w:tcBorders>
              <w:top w:val="nil"/>
              <w:left w:val="nil"/>
              <w:right w:val="nil"/>
            </w:tcBorders>
            <w:shd w:val="clear" w:color="auto" w:fill="auto"/>
          </w:tcPr>
          <w:p w14:paraId="120B900A"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11.3</w:t>
            </w:r>
          </w:p>
        </w:tc>
        <w:tc>
          <w:tcPr>
            <w:tcW w:w="567" w:type="dxa"/>
            <w:tcBorders>
              <w:top w:val="nil"/>
              <w:left w:val="nil"/>
              <w:right w:val="nil"/>
            </w:tcBorders>
            <w:shd w:val="clear" w:color="auto" w:fill="auto"/>
          </w:tcPr>
          <w:p w14:paraId="60A18415"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2.1</w:t>
            </w:r>
          </w:p>
        </w:tc>
        <w:tc>
          <w:tcPr>
            <w:tcW w:w="567" w:type="dxa"/>
            <w:tcBorders>
              <w:top w:val="nil"/>
              <w:left w:val="nil"/>
              <w:right w:val="nil"/>
            </w:tcBorders>
          </w:tcPr>
          <w:p w14:paraId="2F54F92A"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0.4</w:t>
            </w:r>
          </w:p>
        </w:tc>
        <w:tc>
          <w:tcPr>
            <w:tcW w:w="567" w:type="dxa"/>
            <w:tcBorders>
              <w:top w:val="nil"/>
              <w:left w:val="nil"/>
              <w:right w:val="nil"/>
            </w:tcBorders>
          </w:tcPr>
          <w:p w14:paraId="69E78A6F"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0.4</w:t>
            </w:r>
          </w:p>
        </w:tc>
        <w:tc>
          <w:tcPr>
            <w:tcW w:w="567" w:type="dxa"/>
            <w:tcBorders>
              <w:top w:val="nil"/>
              <w:left w:val="nil"/>
              <w:right w:val="nil"/>
            </w:tcBorders>
          </w:tcPr>
          <w:p w14:paraId="72B6BDC8"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1.2</w:t>
            </w:r>
          </w:p>
        </w:tc>
        <w:tc>
          <w:tcPr>
            <w:tcW w:w="567" w:type="dxa"/>
            <w:tcBorders>
              <w:top w:val="nil"/>
              <w:left w:val="nil"/>
              <w:right w:val="nil"/>
            </w:tcBorders>
          </w:tcPr>
          <w:p w14:paraId="679B8C5A"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0.8</w:t>
            </w:r>
          </w:p>
        </w:tc>
      </w:tr>
      <w:tr w:rsidR="008F6774" w14:paraId="54C53B47" w14:textId="77777777" w:rsidTr="008F6774">
        <w:tc>
          <w:tcPr>
            <w:tcW w:w="1908" w:type="dxa"/>
            <w:tcBorders>
              <w:left w:val="nil"/>
              <w:right w:val="nil"/>
            </w:tcBorders>
          </w:tcPr>
          <w:p w14:paraId="03B957FE" w14:textId="77777777" w:rsidR="008F6774" w:rsidRDefault="008F6774" w:rsidP="008F6774">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Physics</w:t>
            </w:r>
          </w:p>
        </w:tc>
        <w:tc>
          <w:tcPr>
            <w:tcW w:w="735" w:type="dxa"/>
            <w:tcBorders>
              <w:left w:val="nil"/>
              <w:right w:val="nil"/>
            </w:tcBorders>
          </w:tcPr>
          <w:p w14:paraId="78715AB3" w14:textId="77777777" w:rsidR="008F6774" w:rsidRPr="00F73C25" w:rsidRDefault="005A2FD0" w:rsidP="008F6774">
            <w:pPr>
              <w:jc w:val="center"/>
              <w:rPr>
                <w:rFonts w:ascii="Times New Roman" w:hAnsi="Times New Roman"/>
                <w:sz w:val="20"/>
                <w:szCs w:val="20"/>
              </w:rPr>
            </w:pPr>
            <w:r>
              <w:rPr>
                <w:rFonts w:ascii="Times New Roman" w:hAnsi="Times New Roman"/>
                <w:sz w:val="20"/>
                <w:szCs w:val="20"/>
              </w:rPr>
              <w:t>25.0</w:t>
            </w:r>
          </w:p>
        </w:tc>
        <w:tc>
          <w:tcPr>
            <w:tcW w:w="584" w:type="dxa"/>
            <w:tcBorders>
              <w:left w:val="nil"/>
              <w:right w:val="nil"/>
            </w:tcBorders>
          </w:tcPr>
          <w:p w14:paraId="2FB18468"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3.0</w:t>
            </w:r>
          </w:p>
        </w:tc>
        <w:tc>
          <w:tcPr>
            <w:tcW w:w="658" w:type="dxa"/>
            <w:tcBorders>
              <w:left w:val="nil"/>
              <w:right w:val="nil"/>
            </w:tcBorders>
          </w:tcPr>
          <w:p w14:paraId="48315B87" w14:textId="77777777" w:rsidR="008F6774" w:rsidRPr="00FB3C24" w:rsidRDefault="005A2FD0" w:rsidP="008F6774">
            <w:pPr>
              <w:jc w:val="center"/>
              <w:rPr>
                <w:rFonts w:ascii="Times New Roman" w:hAnsi="Times New Roman"/>
                <w:sz w:val="20"/>
                <w:szCs w:val="20"/>
              </w:rPr>
            </w:pPr>
            <w:r>
              <w:rPr>
                <w:rFonts w:ascii="Times New Roman" w:hAnsi="Times New Roman"/>
                <w:sz w:val="20"/>
                <w:szCs w:val="20"/>
              </w:rPr>
              <w:t>4.8</w:t>
            </w:r>
          </w:p>
        </w:tc>
        <w:tc>
          <w:tcPr>
            <w:tcW w:w="567" w:type="dxa"/>
            <w:tcBorders>
              <w:left w:val="nil"/>
              <w:right w:val="nil"/>
            </w:tcBorders>
          </w:tcPr>
          <w:p w14:paraId="28912A67"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1.6</w:t>
            </w:r>
          </w:p>
        </w:tc>
        <w:tc>
          <w:tcPr>
            <w:tcW w:w="708" w:type="dxa"/>
            <w:tcBorders>
              <w:left w:val="nil"/>
              <w:right w:val="nil"/>
            </w:tcBorders>
            <w:shd w:val="clear" w:color="auto" w:fill="auto"/>
          </w:tcPr>
          <w:p w14:paraId="64147B85"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60.3</w:t>
            </w:r>
          </w:p>
        </w:tc>
        <w:tc>
          <w:tcPr>
            <w:tcW w:w="567" w:type="dxa"/>
            <w:tcBorders>
              <w:left w:val="nil"/>
              <w:right w:val="nil"/>
            </w:tcBorders>
            <w:shd w:val="clear" w:color="auto" w:fill="auto"/>
          </w:tcPr>
          <w:p w14:paraId="00D38FD0"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3.5</w:t>
            </w:r>
          </w:p>
        </w:tc>
        <w:tc>
          <w:tcPr>
            <w:tcW w:w="709" w:type="dxa"/>
            <w:tcBorders>
              <w:left w:val="nil"/>
              <w:right w:val="nil"/>
            </w:tcBorders>
            <w:shd w:val="clear" w:color="auto" w:fill="auto"/>
          </w:tcPr>
          <w:p w14:paraId="4F40C0A7"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8.0</w:t>
            </w:r>
          </w:p>
        </w:tc>
        <w:tc>
          <w:tcPr>
            <w:tcW w:w="567" w:type="dxa"/>
            <w:tcBorders>
              <w:left w:val="nil"/>
              <w:right w:val="nil"/>
            </w:tcBorders>
            <w:shd w:val="clear" w:color="auto" w:fill="auto"/>
          </w:tcPr>
          <w:p w14:paraId="022BB950"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2.1</w:t>
            </w:r>
          </w:p>
        </w:tc>
        <w:tc>
          <w:tcPr>
            <w:tcW w:w="567" w:type="dxa"/>
            <w:tcBorders>
              <w:left w:val="nil"/>
              <w:right w:val="nil"/>
            </w:tcBorders>
          </w:tcPr>
          <w:p w14:paraId="6270ED8E"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0.1</w:t>
            </w:r>
          </w:p>
        </w:tc>
        <w:tc>
          <w:tcPr>
            <w:tcW w:w="567" w:type="dxa"/>
            <w:tcBorders>
              <w:left w:val="nil"/>
              <w:right w:val="nil"/>
            </w:tcBorders>
          </w:tcPr>
          <w:p w14:paraId="215642F9"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0.1</w:t>
            </w:r>
          </w:p>
        </w:tc>
        <w:tc>
          <w:tcPr>
            <w:tcW w:w="567" w:type="dxa"/>
            <w:tcBorders>
              <w:left w:val="nil"/>
              <w:right w:val="nil"/>
            </w:tcBorders>
          </w:tcPr>
          <w:p w14:paraId="05540189"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1.7</w:t>
            </w:r>
          </w:p>
        </w:tc>
        <w:tc>
          <w:tcPr>
            <w:tcW w:w="567" w:type="dxa"/>
            <w:tcBorders>
              <w:left w:val="nil"/>
              <w:right w:val="nil"/>
            </w:tcBorders>
          </w:tcPr>
          <w:p w14:paraId="02CB854B"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1.0</w:t>
            </w:r>
          </w:p>
        </w:tc>
      </w:tr>
      <w:tr w:rsidR="008F6774" w14:paraId="0CB83D32" w14:textId="77777777" w:rsidTr="008F6774">
        <w:tc>
          <w:tcPr>
            <w:tcW w:w="1908" w:type="dxa"/>
            <w:tcBorders>
              <w:left w:val="nil"/>
              <w:right w:val="nil"/>
            </w:tcBorders>
          </w:tcPr>
          <w:p w14:paraId="2D7FF301" w14:textId="77777777" w:rsidR="008F6774" w:rsidRDefault="008F6774" w:rsidP="008F6774">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Science – General</w:t>
            </w:r>
          </w:p>
        </w:tc>
        <w:tc>
          <w:tcPr>
            <w:tcW w:w="735" w:type="dxa"/>
            <w:tcBorders>
              <w:left w:val="nil"/>
              <w:right w:val="nil"/>
            </w:tcBorders>
          </w:tcPr>
          <w:p w14:paraId="209A4089" w14:textId="77777777" w:rsidR="008F6774" w:rsidRPr="00F73C25" w:rsidRDefault="005A2FD0" w:rsidP="008F6774">
            <w:pPr>
              <w:jc w:val="center"/>
              <w:rPr>
                <w:rFonts w:ascii="Times New Roman" w:hAnsi="Times New Roman"/>
                <w:sz w:val="20"/>
                <w:szCs w:val="20"/>
              </w:rPr>
            </w:pPr>
            <w:r>
              <w:rPr>
                <w:rFonts w:ascii="Times New Roman" w:hAnsi="Times New Roman"/>
                <w:sz w:val="20"/>
                <w:szCs w:val="20"/>
              </w:rPr>
              <w:t>34.6</w:t>
            </w:r>
          </w:p>
        </w:tc>
        <w:tc>
          <w:tcPr>
            <w:tcW w:w="584" w:type="dxa"/>
            <w:tcBorders>
              <w:left w:val="nil"/>
              <w:right w:val="nil"/>
            </w:tcBorders>
          </w:tcPr>
          <w:p w14:paraId="58AA9312"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1.9</w:t>
            </w:r>
          </w:p>
        </w:tc>
        <w:tc>
          <w:tcPr>
            <w:tcW w:w="658" w:type="dxa"/>
            <w:tcBorders>
              <w:left w:val="nil"/>
              <w:right w:val="nil"/>
            </w:tcBorders>
          </w:tcPr>
          <w:p w14:paraId="22D9086F" w14:textId="77777777" w:rsidR="008F6774" w:rsidRPr="00FB3C24" w:rsidRDefault="005A2FD0" w:rsidP="008F6774">
            <w:pPr>
              <w:jc w:val="center"/>
              <w:rPr>
                <w:rFonts w:ascii="Times New Roman" w:hAnsi="Times New Roman"/>
                <w:sz w:val="20"/>
                <w:szCs w:val="20"/>
              </w:rPr>
            </w:pPr>
            <w:r>
              <w:rPr>
                <w:rFonts w:ascii="Times New Roman" w:hAnsi="Times New Roman"/>
                <w:sz w:val="20"/>
                <w:szCs w:val="20"/>
              </w:rPr>
              <w:t>3.3</w:t>
            </w:r>
          </w:p>
        </w:tc>
        <w:tc>
          <w:tcPr>
            <w:tcW w:w="567" w:type="dxa"/>
            <w:tcBorders>
              <w:left w:val="nil"/>
              <w:right w:val="nil"/>
            </w:tcBorders>
          </w:tcPr>
          <w:p w14:paraId="7B255D91"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0.6</w:t>
            </w:r>
          </w:p>
        </w:tc>
        <w:tc>
          <w:tcPr>
            <w:tcW w:w="708" w:type="dxa"/>
            <w:tcBorders>
              <w:left w:val="nil"/>
              <w:right w:val="nil"/>
            </w:tcBorders>
            <w:shd w:val="clear" w:color="auto" w:fill="auto"/>
          </w:tcPr>
          <w:p w14:paraId="63837C4F"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48.1</w:t>
            </w:r>
          </w:p>
        </w:tc>
        <w:tc>
          <w:tcPr>
            <w:tcW w:w="567" w:type="dxa"/>
            <w:tcBorders>
              <w:left w:val="nil"/>
              <w:right w:val="nil"/>
            </w:tcBorders>
            <w:shd w:val="clear" w:color="auto" w:fill="auto"/>
          </w:tcPr>
          <w:p w14:paraId="4644CD9F"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2.0</w:t>
            </w:r>
          </w:p>
        </w:tc>
        <w:tc>
          <w:tcPr>
            <w:tcW w:w="709" w:type="dxa"/>
            <w:tcBorders>
              <w:left w:val="nil"/>
              <w:right w:val="nil"/>
            </w:tcBorders>
            <w:shd w:val="clear" w:color="auto" w:fill="auto"/>
          </w:tcPr>
          <w:p w14:paraId="58912E51"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10.2</w:t>
            </w:r>
          </w:p>
        </w:tc>
        <w:tc>
          <w:tcPr>
            <w:tcW w:w="567" w:type="dxa"/>
            <w:tcBorders>
              <w:left w:val="nil"/>
              <w:right w:val="nil"/>
            </w:tcBorders>
            <w:shd w:val="clear" w:color="auto" w:fill="auto"/>
          </w:tcPr>
          <w:p w14:paraId="54AAC64C"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1.2</w:t>
            </w:r>
          </w:p>
        </w:tc>
        <w:tc>
          <w:tcPr>
            <w:tcW w:w="567" w:type="dxa"/>
            <w:tcBorders>
              <w:left w:val="nil"/>
              <w:right w:val="nil"/>
            </w:tcBorders>
          </w:tcPr>
          <w:p w14:paraId="36862887"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0.4</w:t>
            </w:r>
          </w:p>
        </w:tc>
        <w:tc>
          <w:tcPr>
            <w:tcW w:w="567" w:type="dxa"/>
            <w:tcBorders>
              <w:left w:val="nil"/>
              <w:right w:val="nil"/>
            </w:tcBorders>
          </w:tcPr>
          <w:p w14:paraId="53CD917E"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0.2</w:t>
            </w:r>
          </w:p>
        </w:tc>
        <w:tc>
          <w:tcPr>
            <w:tcW w:w="567" w:type="dxa"/>
            <w:tcBorders>
              <w:left w:val="nil"/>
              <w:right w:val="nil"/>
            </w:tcBorders>
          </w:tcPr>
          <w:p w14:paraId="10536F6F"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3.4</w:t>
            </w:r>
          </w:p>
        </w:tc>
        <w:tc>
          <w:tcPr>
            <w:tcW w:w="567" w:type="dxa"/>
            <w:tcBorders>
              <w:left w:val="nil"/>
              <w:right w:val="nil"/>
            </w:tcBorders>
          </w:tcPr>
          <w:p w14:paraId="6BE6B4F0"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0.9</w:t>
            </w:r>
          </w:p>
        </w:tc>
      </w:tr>
      <w:tr w:rsidR="008F6774" w14:paraId="20728425" w14:textId="77777777" w:rsidTr="008F6774">
        <w:tc>
          <w:tcPr>
            <w:tcW w:w="1908" w:type="dxa"/>
            <w:tcBorders>
              <w:left w:val="nil"/>
              <w:right w:val="nil"/>
            </w:tcBorders>
          </w:tcPr>
          <w:p w14:paraId="1310711F" w14:textId="77777777" w:rsidR="008F6774" w:rsidRDefault="008F6774" w:rsidP="008F6774">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Geography</w:t>
            </w:r>
          </w:p>
        </w:tc>
        <w:tc>
          <w:tcPr>
            <w:tcW w:w="735" w:type="dxa"/>
            <w:tcBorders>
              <w:left w:val="nil"/>
              <w:right w:val="nil"/>
            </w:tcBorders>
          </w:tcPr>
          <w:p w14:paraId="78D07073" w14:textId="77777777" w:rsidR="008F6774" w:rsidRPr="00F73C25" w:rsidRDefault="005A2FD0" w:rsidP="008F6774">
            <w:pPr>
              <w:jc w:val="center"/>
              <w:rPr>
                <w:rFonts w:ascii="Times New Roman" w:hAnsi="Times New Roman"/>
                <w:sz w:val="20"/>
                <w:szCs w:val="20"/>
              </w:rPr>
            </w:pPr>
            <w:r>
              <w:rPr>
                <w:rFonts w:ascii="Times New Roman" w:hAnsi="Times New Roman"/>
                <w:sz w:val="20"/>
                <w:szCs w:val="20"/>
              </w:rPr>
              <w:t>37.6</w:t>
            </w:r>
          </w:p>
        </w:tc>
        <w:tc>
          <w:tcPr>
            <w:tcW w:w="584" w:type="dxa"/>
            <w:tcBorders>
              <w:left w:val="nil"/>
              <w:right w:val="nil"/>
            </w:tcBorders>
          </w:tcPr>
          <w:p w14:paraId="6F76E2D6"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2.7</w:t>
            </w:r>
          </w:p>
        </w:tc>
        <w:tc>
          <w:tcPr>
            <w:tcW w:w="658" w:type="dxa"/>
            <w:tcBorders>
              <w:left w:val="nil"/>
              <w:right w:val="nil"/>
            </w:tcBorders>
          </w:tcPr>
          <w:p w14:paraId="3EE91DB5" w14:textId="77777777" w:rsidR="008F6774" w:rsidRPr="00FB3C24" w:rsidRDefault="005A2FD0" w:rsidP="008F6774">
            <w:pPr>
              <w:jc w:val="center"/>
              <w:rPr>
                <w:rFonts w:ascii="Times New Roman" w:hAnsi="Times New Roman"/>
                <w:sz w:val="20"/>
                <w:szCs w:val="20"/>
              </w:rPr>
            </w:pPr>
            <w:r>
              <w:rPr>
                <w:rFonts w:ascii="Times New Roman" w:hAnsi="Times New Roman"/>
                <w:sz w:val="20"/>
                <w:szCs w:val="20"/>
              </w:rPr>
              <w:t>3.2</w:t>
            </w:r>
          </w:p>
        </w:tc>
        <w:tc>
          <w:tcPr>
            <w:tcW w:w="567" w:type="dxa"/>
            <w:tcBorders>
              <w:left w:val="nil"/>
              <w:right w:val="nil"/>
            </w:tcBorders>
          </w:tcPr>
          <w:p w14:paraId="10258D3C"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0.8</w:t>
            </w:r>
          </w:p>
        </w:tc>
        <w:tc>
          <w:tcPr>
            <w:tcW w:w="708" w:type="dxa"/>
            <w:tcBorders>
              <w:left w:val="nil"/>
              <w:right w:val="nil"/>
            </w:tcBorders>
            <w:shd w:val="clear" w:color="auto" w:fill="auto"/>
          </w:tcPr>
          <w:p w14:paraId="0BA80088"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42.1</w:t>
            </w:r>
          </w:p>
        </w:tc>
        <w:tc>
          <w:tcPr>
            <w:tcW w:w="567" w:type="dxa"/>
            <w:tcBorders>
              <w:left w:val="nil"/>
              <w:right w:val="nil"/>
            </w:tcBorders>
            <w:shd w:val="clear" w:color="auto" w:fill="auto"/>
          </w:tcPr>
          <w:p w14:paraId="47290AB1"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2.4</w:t>
            </w:r>
          </w:p>
        </w:tc>
        <w:tc>
          <w:tcPr>
            <w:tcW w:w="709" w:type="dxa"/>
            <w:tcBorders>
              <w:left w:val="nil"/>
              <w:right w:val="nil"/>
            </w:tcBorders>
            <w:shd w:val="clear" w:color="auto" w:fill="auto"/>
          </w:tcPr>
          <w:p w14:paraId="0C8C055D"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14.4</w:t>
            </w:r>
          </w:p>
        </w:tc>
        <w:tc>
          <w:tcPr>
            <w:tcW w:w="567" w:type="dxa"/>
            <w:tcBorders>
              <w:left w:val="nil"/>
              <w:right w:val="nil"/>
            </w:tcBorders>
            <w:shd w:val="clear" w:color="auto" w:fill="auto"/>
          </w:tcPr>
          <w:p w14:paraId="72B68B30"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2.2</w:t>
            </w:r>
          </w:p>
        </w:tc>
        <w:tc>
          <w:tcPr>
            <w:tcW w:w="567" w:type="dxa"/>
            <w:tcBorders>
              <w:left w:val="nil"/>
              <w:right w:val="nil"/>
            </w:tcBorders>
          </w:tcPr>
          <w:p w14:paraId="60069870"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0.1</w:t>
            </w:r>
          </w:p>
        </w:tc>
        <w:tc>
          <w:tcPr>
            <w:tcW w:w="567" w:type="dxa"/>
            <w:tcBorders>
              <w:left w:val="nil"/>
              <w:right w:val="nil"/>
            </w:tcBorders>
          </w:tcPr>
          <w:p w14:paraId="7812DF05"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0.1</w:t>
            </w:r>
          </w:p>
        </w:tc>
        <w:tc>
          <w:tcPr>
            <w:tcW w:w="567" w:type="dxa"/>
            <w:tcBorders>
              <w:left w:val="nil"/>
              <w:right w:val="nil"/>
            </w:tcBorders>
          </w:tcPr>
          <w:p w14:paraId="0702B6F6"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2.5</w:t>
            </w:r>
          </w:p>
        </w:tc>
        <w:tc>
          <w:tcPr>
            <w:tcW w:w="567" w:type="dxa"/>
            <w:tcBorders>
              <w:left w:val="nil"/>
              <w:right w:val="nil"/>
            </w:tcBorders>
          </w:tcPr>
          <w:p w14:paraId="0E319D77"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0.9</w:t>
            </w:r>
          </w:p>
        </w:tc>
      </w:tr>
      <w:tr w:rsidR="008F6774" w14:paraId="43EF00D8" w14:textId="77777777" w:rsidTr="008F6774">
        <w:tc>
          <w:tcPr>
            <w:tcW w:w="1908" w:type="dxa"/>
            <w:tcBorders>
              <w:left w:val="nil"/>
              <w:right w:val="nil"/>
            </w:tcBorders>
          </w:tcPr>
          <w:p w14:paraId="644455D5" w14:textId="77777777" w:rsidR="008F6774" w:rsidRDefault="008F6774" w:rsidP="008F6774">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History</w:t>
            </w:r>
          </w:p>
        </w:tc>
        <w:tc>
          <w:tcPr>
            <w:tcW w:w="735" w:type="dxa"/>
            <w:tcBorders>
              <w:left w:val="nil"/>
              <w:right w:val="nil"/>
            </w:tcBorders>
          </w:tcPr>
          <w:p w14:paraId="2C9DB6C7" w14:textId="77777777" w:rsidR="008F6774" w:rsidRPr="00F73C25" w:rsidRDefault="005A2FD0" w:rsidP="008F6774">
            <w:pPr>
              <w:jc w:val="center"/>
              <w:rPr>
                <w:rFonts w:ascii="Times New Roman" w:hAnsi="Times New Roman"/>
                <w:sz w:val="20"/>
                <w:szCs w:val="20"/>
              </w:rPr>
            </w:pPr>
            <w:r>
              <w:rPr>
                <w:rFonts w:ascii="Times New Roman" w:hAnsi="Times New Roman"/>
                <w:sz w:val="20"/>
                <w:szCs w:val="20"/>
              </w:rPr>
              <w:t>40.5</w:t>
            </w:r>
          </w:p>
        </w:tc>
        <w:tc>
          <w:tcPr>
            <w:tcW w:w="584" w:type="dxa"/>
            <w:tcBorders>
              <w:left w:val="nil"/>
              <w:right w:val="nil"/>
            </w:tcBorders>
          </w:tcPr>
          <w:p w14:paraId="3979C76F"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2.1</w:t>
            </w:r>
          </w:p>
        </w:tc>
        <w:tc>
          <w:tcPr>
            <w:tcW w:w="658" w:type="dxa"/>
            <w:tcBorders>
              <w:left w:val="nil"/>
              <w:right w:val="nil"/>
            </w:tcBorders>
          </w:tcPr>
          <w:p w14:paraId="0FE4D0AF" w14:textId="77777777" w:rsidR="008F6774" w:rsidRPr="00FB3C24" w:rsidRDefault="005A2FD0" w:rsidP="008F6774">
            <w:pPr>
              <w:jc w:val="center"/>
              <w:rPr>
                <w:rFonts w:ascii="Times New Roman" w:hAnsi="Times New Roman"/>
                <w:sz w:val="20"/>
                <w:szCs w:val="20"/>
              </w:rPr>
            </w:pPr>
            <w:r>
              <w:rPr>
                <w:rFonts w:ascii="Times New Roman" w:hAnsi="Times New Roman"/>
                <w:sz w:val="20"/>
                <w:szCs w:val="20"/>
              </w:rPr>
              <w:t>3.7</w:t>
            </w:r>
          </w:p>
        </w:tc>
        <w:tc>
          <w:tcPr>
            <w:tcW w:w="567" w:type="dxa"/>
            <w:tcBorders>
              <w:left w:val="nil"/>
              <w:right w:val="nil"/>
            </w:tcBorders>
          </w:tcPr>
          <w:p w14:paraId="58267781"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0.8</w:t>
            </w:r>
          </w:p>
        </w:tc>
        <w:tc>
          <w:tcPr>
            <w:tcW w:w="708" w:type="dxa"/>
            <w:tcBorders>
              <w:left w:val="nil"/>
              <w:right w:val="nil"/>
            </w:tcBorders>
            <w:shd w:val="clear" w:color="auto" w:fill="auto"/>
          </w:tcPr>
          <w:p w14:paraId="56C376F7"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41.9</w:t>
            </w:r>
          </w:p>
        </w:tc>
        <w:tc>
          <w:tcPr>
            <w:tcW w:w="567" w:type="dxa"/>
            <w:tcBorders>
              <w:left w:val="nil"/>
              <w:right w:val="nil"/>
            </w:tcBorders>
            <w:shd w:val="clear" w:color="auto" w:fill="auto"/>
          </w:tcPr>
          <w:p w14:paraId="23B7B92D"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2.0</w:t>
            </w:r>
          </w:p>
        </w:tc>
        <w:tc>
          <w:tcPr>
            <w:tcW w:w="709" w:type="dxa"/>
            <w:tcBorders>
              <w:left w:val="nil"/>
              <w:right w:val="nil"/>
            </w:tcBorders>
            <w:shd w:val="clear" w:color="auto" w:fill="auto"/>
          </w:tcPr>
          <w:p w14:paraId="5A47A5D9"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11.9</w:t>
            </w:r>
          </w:p>
        </w:tc>
        <w:tc>
          <w:tcPr>
            <w:tcW w:w="567" w:type="dxa"/>
            <w:tcBorders>
              <w:left w:val="nil"/>
              <w:right w:val="nil"/>
            </w:tcBorders>
            <w:shd w:val="clear" w:color="auto" w:fill="auto"/>
          </w:tcPr>
          <w:p w14:paraId="09B26002"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1.5</w:t>
            </w:r>
          </w:p>
        </w:tc>
        <w:tc>
          <w:tcPr>
            <w:tcW w:w="567" w:type="dxa"/>
            <w:tcBorders>
              <w:left w:val="nil"/>
              <w:right w:val="nil"/>
            </w:tcBorders>
          </w:tcPr>
          <w:p w14:paraId="1B19EEF7"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0.1</w:t>
            </w:r>
          </w:p>
        </w:tc>
        <w:tc>
          <w:tcPr>
            <w:tcW w:w="567" w:type="dxa"/>
            <w:tcBorders>
              <w:left w:val="nil"/>
              <w:right w:val="nil"/>
            </w:tcBorders>
          </w:tcPr>
          <w:p w14:paraId="4CF14316"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0.1</w:t>
            </w:r>
          </w:p>
        </w:tc>
        <w:tc>
          <w:tcPr>
            <w:tcW w:w="567" w:type="dxa"/>
            <w:tcBorders>
              <w:left w:val="nil"/>
              <w:right w:val="nil"/>
            </w:tcBorders>
          </w:tcPr>
          <w:p w14:paraId="5EA77629"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1.8</w:t>
            </w:r>
          </w:p>
        </w:tc>
        <w:tc>
          <w:tcPr>
            <w:tcW w:w="567" w:type="dxa"/>
            <w:tcBorders>
              <w:left w:val="nil"/>
              <w:right w:val="nil"/>
            </w:tcBorders>
          </w:tcPr>
          <w:p w14:paraId="596CF48F"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0.6</w:t>
            </w:r>
          </w:p>
        </w:tc>
      </w:tr>
      <w:tr w:rsidR="008F6774" w14:paraId="4F0F55EE" w14:textId="77777777" w:rsidTr="008F6774">
        <w:tc>
          <w:tcPr>
            <w:tcW w:w="1908" w:type="dxa"/>
            <w:tcBorders>
              <w:left w:val="nil"/>
              <w:right w:val="nil"/>
            </w:tcBorders>
          </w:tcPr>
          <w:p w14:paraId="430031B7" w14:textId="77777777" w:rsidR="008F6774" w:rsidRDefault="008F6774" w:rsidP="008F6774">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Computing/IT</w:t>
            </w:r>
          </w:p>
        </w:tc>
        <w:tc>
          <w:tcPr>
            <w:tcW w:w="735" w:type="dxa"/>
            <w:tcBorders>
              <w:left w:val="nil"/>
              <w:right w:val="nil"/>
            </w:tcBorders>
          </w:tcPr>
          <w:p w14:paraId="79800BC0" w14:textId="77777777" w:rsidR="008F6774" w:rsidRPr="00F73C25" w:rsidRDefault="005A2FD0" w:rsidP="008F6774">
            <w:pPr>
              <w:jc w:val="center"/>
              <w:rPr>
                <w:rFonts w:ascii="Times New Roman" w:hAnsi="Times New Roman"/>
                <w:sz w:val="20"/>
                <w:szCs w:val="20"/>
              </w:rPr>
            </w:pPr>
            <w:r>
              <w:rPr>
                <w:rFonts w:ascii="Times New Roman" w:hAnsi="Times New Roman"/>
                <w:sz w:val="20"/>
                <w:szCs w:val="20"/>
              </w:rPr>
              <w:t>43.5</w:t>
            </w:r>
          </w:p>
        </w:tc>
        <w:tc>
          <w:tcPr>
            <w:tcW w:w="584" w:type="dxa"/>
            <w:tcBorders>
              <w:left w:val="nil"/>
              <w:right w:val="nil"/>
            </w:tcBorders>
          </w:tcPr>
          <w:p w14:paraId="404FAF86"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3.9</w:t>
            </w:r>
          </w:p>
        </w:tc>
        <w:tc>
          <w:tcPr>
            <w:tcW w:w="658" w:type="dxa"/>
            <w:tcBorders>
              <w:left w:val="nil"/>
              <w:right w:val="nil"/>
            </w:tcBorders>
          </w:tcPr>
          <w:p w14:paraId="4C0D7B60" w14:textId="77777777" w:rsidR="008F6774" w:rsidRPr="00FB3C24" w:rsidRDefault="005A2FD0" w:rsidP="008F6774">
            <w:pPr>
              <w:jc w:val="center"/>
              <w:rPr>
                <w:rFonts w:ascii="Times New Roman" w:hAnsi="Times New Roman"/>
                <w:sz w:val="20"/>
                <w:szCs w:val="20"/>
              </w:rPr>
            </w:pPr>
            <w:r>
              <w:rPr>
                <w:rFonts w:ascii="Times New Roman" w:hAnsi="Times New Roman"/>
                <w:sz w:val="20"/>
                <w:szCs w:val="20"/>
              </w:rPr>
              <w:t>1.3</w:t>
            </w:r>
          </w:p>
        </w:tc>
        <w:tc>
          <w:tcPr>
            <w:tcW w:w="567" w:type="dxa"/>
            <w:tcBorders>
              <w:left w:val="nil"/>
              <w:right w:val="nil"/>
            </w:tcBorders>
          </w:tcPr>
          <w:p w14:paraId="3C42E798"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0.5</w:t>
            </w:r>
          </w:p>
        </w:tc>
        <w:tc>
          <w:tcPr>
            <w:tcW w:w="708" w:type="dxa"/>
            <w:tcBorders>
              <w:left w:val="nil"/>
              <w:right w:val="nil"/>
            </w:tcBorders>
            <w:shd w:val="clear" w:color="auto" w:fill="auto"/>
          </w:tcPr>
          <w:p w14:paraId="6DBB8443"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41.8</w:t>
            </w:r>
          </w:p>
        </w:tc>
        <w:tc>
          <w:tcPr>
            <w:tcW w:w="567" w:type="dxa"/>
            <w:tcBorders>
              <w:left w:val="nil"/>
              <w:right w:val="nil"/>
            </w:tcBorders>
            <w:shd w:val="clear" w:color="auto" w:fill="auto"/>
          </w:tcPr>
          <w:p w14:paraId="4DCDFA92"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3.9</w:t>
            </w:r>
          </w:p>
        </w:tc>
        <w:tc>
          <w:tcPr>
            <w:tcW w:w="709" w:type="dxa"/>
            <w:tcBorders>
              <w:left w:val="nil"/>
              <w:right w:val="nil"/>
            </w:tcBorders>
            <w:shd w:val="clear" w:color="auto" w:fill="auto"/>
          </w:tcPr>
          <w:p w14:paraId="7212932B"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12.6</w:t>
            </w:r>
          </w:p>
        </w:tc>
        <w:tc>
          <w:tcPr>
            <w:tcW w:w="567" w:type="dxa"/>
            <w:tcBorders>
              <w:left w:val="nil"/>
              <w:right w:val="nil"/>
            </w:tcBorders>
            <w:shd w:val="clear" w:color="auto" w:fill="auto"/>
          </w:tcPr>
          <w:p w14:paraId="4DA4DA8C"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2.0</w:t>
            </w:r>
          </w:p>
        </w:tc>
        <w:tc>
          <w:tcPr>
            <w:tcW w:w="567" w:type="dxa"/>
            <w:tcBorders>
              <w:left w:val="nil"/>
              <w:right w:val="nil"/>
            </w:tcBorders>
          </w:tcPr>
          <w:p w14:paraId="48610580"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w:t>
            </w:r>
          </w:p>
        </w:tc>
        <w:tc>
          <w:tcPr>
            <w:tcW w:w="567" w:type="dxa"/>
            <w:tcBorders>
              <w:left w:val="nil"/>
              <w:right w:val="nil"/>
            </w:tcBorders>
          </w:tcPr>
          <w:p w14:paraId="4D1CD4C5"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w:t>
            </w:r>
          </w:p>
        </w:tc>
        <w:tc>
          <w:tcPr>
            <w:tcW w:w="567" w:type="dxa"/>
            <w:tcBorders>
              <w:left w:val="nil"/>
              <w:right w:val="nil"/>
            </w:tcBorders>
          </w:tcPr>
          <w:p w14:paraId="661B582A"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0.8</w:t>
            </w:r>
          </w:p>
        </w:tc>
        <w:tc>
          <w:tcPr>
            <w:tcW w:w="567" w:type="dxa"/>
            <w:tcBorders>
              <w:left w:val="nil"/>
              <w:right w:val="nil"/>
            </w:tcBorders>
          </w:tcPr>
          <w:p w14:paraId="421231DA"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0.3</w:t>
            </w:r>
          </w:p>
        </w:tc>
      </w:tr>
      <w:tr w:rsidR="008F6774" w14:paraId="1F722282" w14:textId="77777777" w:rsidTr="008F6774">
        <w:tc>
          <w:tcPr>
            <w:tcW w:w="1908" w:type="dxa"/>
            <w:tcBorders>
              <w:left w:val="nil"/>
              <w:right w:val="nil"/>
            </w:tcBorders>
          </w:tcPr>
          <w:p w14:paraId="1A606E38" w14:textId="77777777" w:rsidR="008F6774" w:rsidRDefault="008F6774" w:rsidP="008F6774">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VET</w:t>
            </w:r>
          </w:p>
        </w:tc>
        <w:tc>
          <w:tcPr>
            <w:tcW w:w="735" w:type="dxa"/>
            <w:tcBorders>
              <w:left w:val="nil"/>
              <w:right w:val="nil"/>
            </w:tcBorders>
          </w:tcPr>
          <w:p w14:paraId="00711D42" w14:textId="77777777" w:rsidR="008F6774" w:rsidRPr="00F73C25" w:rsidRDefault="005A2FD0" w:rsidP="008F6774">
            <w:pPr>
              <w:jc w:val="center"/>
              <w:rPr>
                <w:rFonts w:ascii="Times New Roman" w:hAnsi="Times New Roman"/>
                <w:sz w:val="20"/>
                <w:szCs w:val="20"/>
              </w:rPr>
            </w:pPr>
            <w:r>
              <w:rPr>
                <w:rFonts w:ascii="Times New Roman" w:hAnsi="Times New Roman"/>
                <w:sz w:val="20"/>
                <w:szCs w:val="20"/>
              </w:rPr>
              <w:t>52.2</w:t>
            </w:r>
          </w:p>
        </w:tc>
        <w:tc>
          <w:tcPr>
            <w:tcW w:w="584" w:type="dxa"/>
            <w:tcBorders>
              <w:left w:val="nil"/>
              <w:right w:val="nil"/>
            </w:tcBorders>
          </w:tcPr>
          <w:p w14:paraId="0E7C2853"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2.8</w:t>
            </w:r>
          </w:p>
        </w:tc>
        <w:tc>
          <w:tcPr>
            <w:tcW w:w="658" w:type="dxa"/>
            <w:tcBorders>
              <w:left w:val="nil"/>
              <w:right w:val="nil"/>
            </w:tcBorders>
          </w:tcPr>
          <w:p w14:paraId="4C23A63C" w14:textId="77777777" w:rsidR="008F6774" w:rsidRPr="00FB3C24" w:rsidRDefault="005A2FD0" w:rsidP="008F6774">
            <w:pPr>
              <w:jc w:val="center"/>
              <w:rPr>
                <w:rFonts w:ascii="Times New Roman" w:hAnsi="Times New Roman"/>
                <w:sz w:val="20"/>
                <w:szCs w:val="20"/>
              </w:rPr>
            </w:pPr>
            <w:r>
              <w:rPr>
                <w:rFonts w:ascii="Times New Roman" w:hAnsi="Times New Roman"/>
                <w:sz w:val="20"/>
                <w:szCs w:val="20"/>
              </w:rPr>
              <w:t>3.1</w:t>
            </w:r>
          </w:p>
        </w:tc>
        <w:tc>
          <w:tcPr>
            <w:tcW w:w="567" w:type="dxa"/>
            <w:tcBorders>
              <w:left w:val="nil"/>
              <w:right w:val="nil"/>
            </w:tcBorders>
          </w:tcPr>
          <w:p w14:paraId="0EAD25FA"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0.9</w:t>
            </w:r>
          </w:p>
        </w:tc>
        <w:tc>
          <w:tcPr>
            <w:tcW w:w="708" w:type="dxa"/>
            <w:tcBorders>
              <w:left w:val="nil"/>
              <w:right w:val="nil"/>
            </w:tcBorders>
            <w:shd w:val="clear" w:color="auto" w:fill="auto"/>
          </w:tcPr>
          <w:p w14:paraId="23969F45"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30.6</w:t>
            </w:r>
          </w:p>
        </w:tc>
        <w:tc>
          <w:tcPr>
            <w:tcW w:w="567" w:type="dxa"/>
            <w:tcBorders>
              <w:left w:val="nil"/>
              <w:right w:val="nil"/>
            </w:tcBorders>
            <w:shd w:val="clear" w:color="auto" w:fill="auto"/>
          </w:tcPr>
          <w:p w14:paraId="6468DD6D"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2.3</w:t>
            </w:r>
          </w:p>
        </w:tc>
        <w:tc>
          <w:tcPr>
            <w:tcW w:w="709" w:type="dxa"/>
            <w:tcBorders>
              <w:left w:val="nil"/>
              <w:right w:val="nil"/>
            </w:tcBorders>
            <w:shd w:val="clear" w:color="auto" w:fill="auto"/>
          </w:tcPr>
          <w:p w14:paraId="260383C1"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11.2</w:t>
            </w:r>
          </w:p>
        </w:tc>
        <w:tc>
          <w:tcPr>
            <w:tcW w:w="567" w:type="dxa"/>
            <w:tcBorders>
              <w:left w:val="nil"/>
              <w:right w:val="nil"/>
            </w:tcBorders>
            <w:shd w:val="clear" w:color="auto" w:fill="auto"/>
          </w:tcPr>
          <w:p w14:paraId="6FE23ED4"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1.8</w:t>
            </w:r>
          </w:p>
        </w:tc>
        <w:tc>
          <w:tcPr>
            <w:tcW w:w="567" w:type="dxa"/>
            <w:tcBorders>
              <w:left w:val="nil"/>
              <w:right w:val="nil"/>
            </w:tcBorders>
          </w:tcPr>
          <w:p w14:paraId="5591424D"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0.1</w:t>
            </w:r>
          </w:p>
        </w:tc>
        <w:tc>
          <w:tcPr>
            <w:tcW w:w="567" w:type="dxa"/>
            <w:tcBorders>
              <w:left w:val="nil"/>
              <w:right w:val="nil"/>
            </w:tcBorders>
          </w:tcPr>
          <w:p w14:paraId="40A96468"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0.1</w:t>
            </w:r>
          </w:p>
        </w:tc>
        <w:tc>
          <w:tcPr>
            <w:tcW w:w="567" w:type="dxa"/>
            <w:tcBorders>
              <w:left w:val="nil"/>
              <w:right w:val="nil"/>
            </w:tcBorders>
          </w:tcPr>
          <w:p w14:paraId="3D7DBADB"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2.8</w:t>
            </w:r>
          </w:p>
        </w:tc>
        <w:tc>
          <w:tcPr>
            <w:tcW w:w="567" w:type="dxa"/>
            <w:tcBorders>
              <w:left w:val="nil"/>
              <w:right w:val="nil"/>
            </w:tcBorders>
          </w:tcPr>
          <w:p w14:paraId="1B762B91"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0.5</w:t>
            </w:r>
          </w:p>
        </w:tc>
      </w:tr>
      <w:tr w:rsidR="008F6774" w14:paraId="5FE3FE4B" w14:textId="77777777" w:rsidTr="008F6774">
        <w:tc>
          <w:tcPr>
            <w:tcW w:w="1908" w:type="dxa"/>
            <w:tcBorders>
              <w:left w:val="nil"/>
              <w:bottom w:val="single" w:sz="4" w:space="0" w:color="auto"/>
              <w:right w:val="nil"/>
            </w:tcBorders>
          </w:tcPr>
          <w:p w14:paraId="78A29DFB" w14:textId="77777777" w:rsidR="008F6774" w:rsidRDefault="008F6774" w:rsidP="008F6774">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735" w:type="dxa"/>
            <w:tcBorders>
              <w:left w:val="nil"/>
              <w:bottom w:val="single" w:sz="4" w:space="0" w:color="auto"/>
              <w:right w:val="nil"/>
            </w:tcBorders>
          </w:tcPr>
          <w:p w14:paraId="11938E56" w14:textId="77777777" w:rsidR="008F6774" w:rsidRPr="00F73C25" w:rsidRDefault="005A2FD0" w:rsidP="008F6774">
            <w:pPr>
              <w:jc w:val="center"/>
              <w:rPr>
                <w:rFonts w:ascii="Times New Roman" w:hAnsi="Times New Roman"/>
                <w:sz w:val="20"/>
                <w:szCs w:val="20"/>
              </w:rPr>
            </w:pPr>
            <w:r>
              <w:rPr>
                <w:rFonts w:ascii="Times New Roman" w:hAnsi="Times New Roman"/>
                <w:sz w:val="20"/>
                <w:szCs w:val="20"/>
              </w:rPr>
              <w:t>34.6</w:t>
            </w:r>
          </w:p>
        </w:tc>
        <w:tc>
          <w:tcPr>
            <w:tcW w:w="584" w:type="dxa"/>
            <w:tcBorders>
              <w:left w:val="nil"/>
              <w:bottom w:val="single" w:sz="4" w:space="0" w:color="auto"/>
              <w:right w:val="nil"/>
            </w:tcBorders>
          </w:tcPr>
          <w:p w14:paraId="64C83F4C"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2.1</w:t>
            </w:r>
          </w:p>
        </w:tc>
        <w:tc>
          <w:tcPr>
            <w:tcW w:w="658" w:type="dxa"/>
            <w:tcBorders>
              <w:left w:val="nil"/>
              <w:bottom w:val="single" w:sz="4" w:space="0" w:color="auto"/>
              <w:right w:val="nil"/>
            </w:tcBorders>
          </w:tcPr>
          <w:p w14:paraId="71314071" w14:textId="77777777" w:rsidR="008F6774" w:rsidRPr="00FB3C24" w:rsidRDefault="005A2FD0" w:rsidP="008F6774">
            <w:pPr>
              <w:jc w:val="center"/>
              <w:rPr>
                <w:rFonts w:ascii="Times New Roman" w:hAnsi="Times New Roman"/>
                <w:sz w:val="20"/>
                <w:szCs w:val="20"/>
              </w:rPr>
            </w:pPr>
            <w:r>
              <w:rPr>
                <w:rFonts w:ascii="Times New Roman" w:hAnsi="Times New Roman"/>
                <w:sz w:val="20"/>
                <w:szCs w:val="20"/>
              </w:rPr>
              <w:t>5.0</w:t>
            </w:r>
          </w:p>
        </w:tc>
        <w:tc>
          <w:tcPr>
            <w:tcW w:w="567" w:type="dxa"/>
            <w:tcBorders>
              <w:left w:val="nil"/>
              <w:bottom w:val="single" w:sz="4" w:space="0" w:color="auto"/>
              <w:right w:val="nil"/>
            </w:tcBorders>
          </w:tcPr>
          <w:p w14:paraId="0982163B" w14:textId="77777777" w:rsidR="008F6774" w:rsidRPr="001A0DDA" w:rsidRDefault="005A2FD0" w:rsidP="008F6774">
            <w:pPr>
              <w:jc w:val="center"/>
              <w:rPr>
                <w:rFonts w:ascii="Times New Roman" w:hAnsi="Times New Roman"/>
                <w:i/>
                <w:sz w:val="20"/>
                <w:szCs w:val="20"/>
              </w:rPr>
            </w:pPr>
            <w:r>
              <w:rPr>
                <w:rFonts w:ascii="Times New Roman" w:hAnsi="Times New Roman"/>
                <w:i/>
                <w:sz w:val="20"/>
                <w:szCs w:val="20"/>
              </w:rPr>
              <w:t>1.4</w:t>
            </w:r>
          </w:p>
        </w:tc>
        <w:tc>
          <w:tcPr>
            <w:tcW w:w="708" w:type="dxa"/>
            <w:tcBorders>
              <w:left w:val="nil"/>
              <w:bottom w:val="single" w:sz="4" w:space="0" w:color="auto"/>
              <w:right w:val="nil"/>
            </w:tcBorders>
            <w:shd w:val="clear" w:color="auto" w:fill="auto"/>
          </w:tcPr>
          <w:p w14:paraId="5E9B8D8E"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34.5</w:t>
            </w:r>
          </w:p>
        </w:tc>
        <w:tc>
          <w:tcPr>
            <w:tcW w:w="567" w:type="dxa"/>
            <w:tcBorders>
              <w:left w:val="nil"/>
              <w:bottom w:val="single" w:sz="4" w:space="0" w:color="auto"/>
              <w:right w:val="nil"/>
            </w:tcBorders>
            <w:shd w:val="clear" w:color="auto" w:fill="auto"/>
          </w:tcPr>
          <w:p w14:paraId="10925C4D"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2.8</w:t>
            </w:r>
          </w:p>
        </w:tc>
        <w:tc>
          <w:tcPr>
            <w:tcW w:w="709" w:type="dxa"/>
            <w:tcBorders>
              <w:left w:val="nil"/>
              <w:bottom w:val="single" w:sz="4" w:space="0" w:color="auto"/>
              <w:right w:val="nil"/>
            </w:tcBorders>
            <w:shd w:val="clear" w:color="auto" w:fill="auto"/>
          </w:tcPr>
          <w:p w14:paraId="59EBB609"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23.3</w:t>
            </w:r>
          </w:p>
        </w:tc>
        <w:tc>
          <w:tcPr>
            <w:tcW w:w="567" w:type="dxa"/>
            <w:tcBorders>
              <w:left w:val="nil"/>
              <w:bottom w:val="single" w:sz="4" w:space="0" w:color="auto"/>
              <w:right w:val="nil"/>
            </w:tcBorders>
            <w:shd w:val="clear" w:color="auto" w:fill="auto"/>
          </w:tcPr>
          <w:p w14:paraId="42B35CB9"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2.8</w:t>
            </w:r>
          </w:p>
        </w:tc>
        <w:tc>
          <w:tcPr>
            <w:tcW w:w="567" w:type="dxa"/>
            <w:tcBorders>
              <w:left w:val="nil"/>
              <w:bottom w:val="single" w:sz="4" w:space="0" w:color="auto"/>
              <w:right w:val="nil"/>
            </w:tcBorders>
          </w:tcPr>
          <w:p w14:paraId="75F8FCCC"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0.4</w:t>
            </w:r>
          </w:p>
        </w:tc>
        <w:tc>
          <w:tcPr>
            <w:tcW w:w="567" w:type="dxa"/>
            <w:tcBorders>
              <w:left w:val="nil"/>
              <w:bottom w:val="single" w:sz="4" w:space="0" w:color="auto"/>
              <w:right w:val="nil"/>
            </w:tcBorders>
          </w:tcPr>
          <w:p w14:paraId="6C0704E9"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0.3</w:t>
            </w:r>
          </w:p>
        </w:tc>
        <w:tc>
          <w:tcPr>
            <w:tcW w:w="567" w:type="dxa"/>
            <w:tcBorders>
              <w:left w:val="nil"/>
              <w:bottom w:val="single" w:sz="4" w:space="0" w:color="auto"/>
              <w:right w:val="nil"/>
            </w:tcBorders>
          </w:tcPr>
          <w:p w14:paraId="64544093" w14:textId="77777777" w:rsidR="008F6774" w:rsidRPr="00F73C25" w:rsidRDefault="005A2FD0"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2.3</w:t>
            </w:r>
          </w:p>
        </w:tc>
        <w:tc>
          <w:tcPr>
            <w:tcW w:w="567" w:type="dxa"/>
            <w:tcBorders>
              <w:left w:val="nil"/>
              <w:bottom w:val="single" w:sz="4" w:space="0" w:color="auto"/>
              <w:right w:val="nil"/>
            </w:tcBorders>
          </w:tcPr>
          <w:p w14:paraId="0F3E30D4" w14:textId="77777777" w:rsidR="008F6774" w:rsidRPr="001A0DDA" w:rsidRDefault="005A2FD0"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0.6</w:t>
            </w:r>
          </w:p>
        </w:tc>
      </w:tr>
      <w:tr w:rsidR="008F6774" w14:paraId="53F371F7" w14:textId="77777777" w:rsidTr="008F6774">
        <w:tc>
          <w:tcPr>
            <w:tcW w:w="1908" w:type="dxa"/>
            <w:tcBorders>
              <w:top w:val="single" w:sz="4" w:space="0" w:color="auto"/>
              <w:left w:val="nil"/>
              <w:bottom w:val="double" w:sz="4" w:space="0" w:color="auto"/>
              <w:right w:val="nil"/>
            </w:tcBorders>
          </w:tcPr>
          <w:p w14:paraId="489F75D0" w14:textId="77777777" w:rsidR="008F6774" w:rsidRPr="00FB3C24" w:rsidRDefault="008F6774" w:rsidP="008F6774">
            <w:pPr>
              <w:tabs>
                <w:tab w:val="right" w:leader="dot" w:pos="8640"/>
              </w:tabs>
              <w:spacing w:before="100" w:beforeAutospacing="1" w:after="100" w:afterAutospacing="1"/>
              <w:rPr>
                <w:rFonts w:ascii="Times New Roman" w:hAnsi="Times New Roman"/>
                <w:sz w:val="20"/>
                <w:szCs w:val="20"/>
              </w:rPr>
            </w:pPr>
            <w:r>
              <w:rPr>
                <w:rFonts w:ascii="Times New Roman" w:hAnsi="Times New Roman"/>
                <w:sz w:val="20"/>
                <w:szCs w:val="20"/>
              </w:rPr>
              <w:t>All secondary t</w:t>
            </w:r>
            <w:r w:rsidRPr="00FB3C24">
              <w:rPr>
                <w:rFonts w:ascii="Times New Roman" w:hAnsi="Times New Roman"/>
                <w:sz w:val="20"/>
                <w:szCs w:val="20"/>
              </w:rPr>
              <w:t>eachers</w:t>
            </w:r>
          </w:p>
        </w:tc>
        <w:tc>
          <w:tcPr>
            <w:tcW w:w="735" w:type="dxa"/>
            <w:tcBorders>
              <w:top w:val="single" w:sz="4" w:space="0" w:color="auto"/>
              <w:left w:val="nil"/>
              <w:bottom w:val="double" w:sz="4" w:space="0" w:color="auto"/>
              <w:right w:val="nil"/>
            </w:tcBorders>
            <w:vAlign w:val="bottom"/>
          </w:tcPr>
          <w:p w14:paraId="28777BFD" w14:textId="77777777" w:rsidR="008F6774" w:rsidRPr="00F73C25" w:rsidRDefault="008F6774" w:rsidP="008F6774">
            <w:pPr>
              <w:jc w:val="center"/>
              <w:rPr>
                <w:rFonts w:ascii="Times New Roman" w:hAnsi="Times New Roman"/>
                <w:sz w:val="20"/>
                <w:szCs w:val="20"/>
              </w:rPr>
            </w:pPr>
            <w:r>
              <w:rPr>
                <w:rFonts w:ascii="Times New Roman" w:hAnsi="Times New Roman"/>
                <w:sz w:val="20"/>
                <w:szCs w:val="20"/>
              </w:rPr>
              <w:t>42.1</w:t>
            </w:r>
          </w:p>
        </w:tc>
        <w:tc>
          <w:tcPr>
            <w:tcW w:w="584" w:type="dxa"/>
            <w:tcBorders>
              <w:top w:val="single" w:sz="4" w:space="0" w:color="auto"/>
              <w:left w:val="nil"/>
              <w:bottom w:val="double" w:sz="4" w:space="0" w:color="auto"/>
              <w:right w:val="nil"/>
            </w:tcBorders>
            <w:vAlign w:val="bottom"/>
          </w:tcPr>
          <w:p w14:paraId="0ADC6112" w14:textId="77777777" w:rsidR="008F6774" w:rsidRPr="001A0DDA" w:rsidRDefault="008F6774" w:rsidP="008F6774">
            <w:pPr>
              <w:jc w:val="center"/>
              <w:rPr>
                <w:rFonts w:ascii="Times New Roman" w:hAnsi="Times New Roman"/>
                <w:i/>
                <w:sz w:val="20"/>
                <w:szCs w:val="20"/>
              </w:rPr>
            </w:pPr>
            <w:r>
              <w:rPr>
                <w:rFonts w:ascii="Times New Roman" w:hAnsi="Times New Roman"/>
                <w:i/>
                <w:sz w:val="20"/>
                <w:szCs w:val="20"/>
              </w:rPr>
              <w:t>0.8</w:t>
            </w:r>
          </w:p>
        </w:tc>
        <w:tc>
          <w:tcPr>
            <w:tcW w:w="658" w:type="dxa"/>
            <w:tcBorders>
              <w:top w:val="single" w:sz="4" w:space="0" w:color="auto"/>
              <w:left w:val="nil"/>
              <w:bottom w:val="double" w:sz="4" w:space="0" w:color="auto"/>
              <w:right w:val="nil"/>
            </w:tcBorders>
            <w:vAlign w:val="bottom"/>
          </w:tcPr>
          <w:p w14:paraId="43849FF1" w14:textId="77777777" w:rsidR="008F6774" w:rsidRPr="00FB3C24" w:rsidRDefault="008F6774" w:rsidP="008F6774">
            <w:pPr>
              <w:jc w:val="center"/>
              <w:rPr>
                <w:rFonts w:ascii="Times New Roman" w:hAnsi="Times New Roman"/>
                <w:sz w:val="20"/>
                <w:szCs w:val="20"/>
              </w:rPr>
            </w:pPr>
            <w:r>
              <w:rPr>
                <w:rFonts w:ascii="Times New Roman" w:hAnsi="Times New Roman"/>
                <w:sz w:val="20"/>
                <w:szCs w:val="20"/>
              </w:rPr>
              <w:t>2.9</w:t>
            </w:r>
          </w:p>
        </w:tc>
        <w:tc>
          <w:tcPr>
            <w:tcW w:w="567" w:type="dxa"/>
            <w:tcBorders>
              <w:top w:val="single" w:sz="4" w:space="0" w:color="auto"/>
              <w:left w:val="nil"/>
              <w:bottom w:val="double" w:sz="4" w:space="0" w:color="auto"/>
              <w:right w:val="nil"/>
            </w:tcBorders>
            <w:vAlign w:val="bottom"/>
          </w:tcPr>
          <w:p w14:paraId="51F8C76D" w14:textId="77777777" w:rsidR="008F6774" w:rsidRPr="001A0DDA" w:rsidRDefault="008F6774" w:rsidP="008F6774">
            <w:pPr>
              <w:jc w:val="center"/>
              <w:rPr>
                <w:rFonts w:ascii="Times New Roman" w:hAnsi="Times New Roman"/>
                <w:i/>
                <w:sz w:val="20"/>
                <w:szCs w:val="20"/>
              </w:rPr>
            </w:pPr>
            <w:r>
              <w:rPr>
                <w:rFonts w:ascii="Times New Roman" w:hAnsi="Times New Roman"/>
                <w:i/>
                <w:sz w:val="20"/>
                <w:szCs w:val="20"/>
              </w:rPr>
              <w:t>0.2</w:t>
            </w:r>
          </w:p>
        </w:tc>
        <w:tc>
          <w:tcPr>
            <w:tcW w:w="708" w:type="dxa"/>
            <w:tcBorders>
              <w:top w:val="single" w:sz="4" w:space="0" w:color="auto"/>
              <w:left w:val="nil"/>
              <w:bottom w:val="double" w:sz="4" w:space="0" w:color="auto"/>
              <w:right w:val="nil"/>
            </w:tcBorders>
            <w:shd w:val="clear" w:color="auto" w:fill="auto"/>
            <w:vAlign w:val="bottom"/>
          </w:tcPr>
          <w:p w14:paraId="5007897F" w14:textId="77777777" w:rsidR="008F6774" w:rsidRPr="00F73C25" w:rsidRDefault="008F6774"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39.3</w:t>
            </w:r>
          </w:p>
        </w:tc>
        <w:tc>
          <w:tcPr>
            <w:tcW w:w="567" w:type="dxa"/>
            <w:tcBorders>
              <w:top w:val="single" w:sz="4" w:space="0" w:color="auto"/>
              <w:left w:val="nil"/>
              <w:bottom w:val="double" w:sz="4" w:space="0" w:color="auto"/>
              <w:right w:val="nil"/>
            </w:tcBorders>
            <w:shd w:val="clear" w:color="auto" w:fill="auto"/>
            <w:vAlign w:val="bottom"/>
          </w:tcPr>
          <w:p w14:paraId="4C32B25D" w14:textId="77777777" w:rsidR="008F6774" w:rsidRPr="001A0DDA" w:rsidRDefault="008F6774"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0.9</w:t>
            </w:r>
          </w:p>
        </w:tc>
        <w:tc>
          <w:tcPr>
            <w:tcW w:w="709" w:type="dxa"/>
            <w:tcBorders>
              <w:top w:val="single" w:sz="4" w:space="0" w:color="auto"/>
              <w:left w:val="nil"/>
              <w:bottom w:val="double" w:sz="4" w:space="0" w:color="auto"/>
              <w:right w:val="nil"/>
            </w:tcBorders>
            <w:shd w:val="clear" w:color="auto" w:fill="auto"/>
            <w:vAlign w:val="bottom"/>
          </w:tcPr>
          <w:p w14:paraId="4FF182D5" w14:textId="77777777" w:rsidR="008F6774" w:rsidRPr="00F73C25" w:rsidRDefault="008F6774"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12.6</w:t>
            </w:r>
          </w:p>
        </w:tc>
        <w:tc>
          <w:tcPr>
            <w:tcW w:w="567" w:type="dxa"/>
            <w:tcBorders>
              <w:top w:val="single" w:sz="4" w:space="0" w:color="auto"/>
              <w:left w:val="nil"/>
              <w:bottom w:val="double" w:sz="4" w:space="0" w:color="auto"/>
              <w:right w:val="nil"/>
            </w:tcBorders>
            <w:shd w:val="clear" w:color="auto" w:fill="auto"/>
            <w:vAlign w:val="bottom"/>
          </w:tcPr>
          <w:p w14:paraId="7F35188A" w14:textId="77777777" w:rsidR="008F6774" w:rsidRPr="001A0DDA" w:rsidRDefault="008F6774"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0.6</w:t>
            </w:r>
          </w:p>
        </w:tc>
        <w:tc>
          <w:tcPr>
            <w:tcW w:w="567" w:type="dxa"/>
            <w:tcBorders>
              <w:top w:val="single" w:sz="4" w:space="0" w:color="auto"/>
              <w:left w:val="nil"/>
              <w:bottom w:val="double" w:sz="4" w:space="0" w:color="auto"/>
              <w:right w:val="nil"/>
            </w:tcBorders>
            <w:vAlign w:val="bottom"/>
          </w:tcPr>
          <w:p w14:paraId="32FB6D4E" w14:textId="77777777" w:rsidR="008F6774" w:rsidRPr="00F73C25" w:rsidRDefault="008F6774"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0.4</w:t>
            </w:r>
          </w:p>
        </w:tc>
        <w:tc>
          <w:tcPr>
            <w:tcW w:w="567" w:type="dxa"/>
            <w:tcBorders>
              <w:top w:val="single" w:sz="4" w:space="0" w:color="auto"/>
              <w:left w:val="nil"/>
              <w:bottom w:val="double" w:sz="4" w:space="0" w:color="auto"/>
              <w:right w:val="nil"/>
            </w:tcBorders>
            <w:vAlign w:val="bottom"/>
          </w:tcPr>
          <w:p w14:paraId="729D16E2" w14:textId="77777777" w:rsidR="008F6774" w:rsidRPr="001A0DDA" w:rsidRDefault="008F6774"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0.1</w:t>
            </w:r>
          </w:p>
        </w:tc>
        <w:tc>
          <w:tcPr>
            <w:tcW w:w="567" w:type="dxa"/>
            <w:tcBorders>
              <w:top w:val="single" w:sz="4" w:space="0" w:color="auto"/>
              <w:left w:val="nil"/>
              <w:bottom w:val="double" w:sz="4" w:space="0" w:color="auto"/>
              <w:right w:val="nil"/>
            </w:tcBorders>
            <w:vAlign w:val="bottom"/>
          </w:tcPr>
          <w:p w14:paraId="0F83DC3B" w14:textId="77777777" w:rsidR="008F6774" w:rsidRPr="00F73C25" w:rsidRDefault="008F6774" w:rsidP="008F6774">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2.7</w:t>
            </w:r>
          </w:p>
        </w:tc>
        <w:tc>
          <w:tcPr>
            <w:tcW w:w="567" w:type="dxa"/>
            <w:tcBorders>
              <w:top w:val="single" w:sz="4" w:space="0" w:color="auto"/>
              <w:left w:val="nil"/>
              <w:bottom w:val="double" w:sz="4" w:space="0" w:color="auto"/>
              <w:right w:val="nil"/>
            </w:tcBorders>
            <w:vAlign w:val="bottom"/>
          </w:tcPr>
          <w:p w14:paraId="50A48E49" w14:textId="77777777" w:rsidR="008F6774" w:rsidRPr="001A0DDA" w:rsidRDefault="008F6774" w:rsidP="008F6774">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0.2</w:t>
            </w:r>
          </w:p>
        </w:tc>
      </w:tr>
    </w:tbl>
    <w:p w14:paraId="3D67FCB4" w14:textId="77777777" w:rsidR="00CD3A50" w:rsidRDefault="000C40E1" w:rsidP="00CD3A50">
      <w:pPr>
        <w:jc w:val="both"/>
        <w:rPr>
          <w:rFonts w:ascii="Times" w:hAnsi="Times"/>
          <w:sz w:val="20"/>
          <w:szCs w:val="20"/>
        </w:rPr>
      </w:pPr>
      <w:r w:rsidRPr="006F450D">
        <w:rPr>
          <w:rFonts w:ascii="Times New Roman" w:hAnsi="Times New Roman"/>
          <w:bCs/>
          <w:i/>
          <w:sz w:val="18"/>
          <w:szCs w:val="18"/>
        </w:rPr>
        <w:t>Note:</w:t>
      </w:r>
      <w:r w:rsidRPr="006F450D">
        <w:rPr>
          <w:rFonts w:ascii="Times New Roman" w:hAnsi="Times New Roman"/>
          <w:bCs/>
          <w:sz w:val="18"/>
          <w:szCs w:val="18"/>
        </w:rPr>
        <w:t xml:space="preserve"> Respondents were asked to indicate the </w:t>
      </w:r>
      <w:r>
        <w:rPr>
          <w:rFonts w:ascii="Times New Roman" w:hAnsi="Times New Roman"/>
          <w:bCs/>
          <w:sz w:val="18"/>
          <w:szCs w:val="18"/>
        </w:rPr>
        <w:t>highest qualification</w:t>
      </w:r>
      <w:r w:rsidRPr="006F450D">
        <w:rPr>
          <w:rFonts w:ascii="Times New Roman" w:hAnsi="Times New Roman"/>
          <w:bCs/>
          <w:sz w:val="18"/>
          <w:szCs w:val="18"/>
        </w:rPr>
        <w:t xml:space="preserve"> they hold in Education, and could </w:t>
      </w:r>
      <w:r>
        <w:rPr>
          <w:rFonts w:ascii="Times New Roman" w:hAnsi="Times New Roman"/>
          <w:bCs/>
          <w:sz w:val="18"/>
          <w:szCs w:val="18"/>
        </w:rPr>
        <w:t xml:space="preserve">only </w:t>
      </w:r>
      <w:r w:rsidRPr="006F450D">
        <w:rPr>
          <w:rFonts w:ascii="Times New Roman" w:hAnsi="Times New Roman"/>
          <w:bCs/>
          <w:sz w:val="18"/>
          <w:szCs w:val="18"/>
        </w:rPr>
        <w:t xml:space="preserve">indicate one qualification. </w:t>
      </w:r>
      <w:r w:rsidR="00094CF9">
        <w:rPr>
          <w:rFonts w:ascii="Times New Roman" w:hAnsi="Times New Roman"/>
          <w:sz w:val="20"/>
          <w:szCs w:val="20"/>
        </w:rPr>
        <w:t>Special N</w:t>
      </w:r>
      <w:r w:rsidR="00094CF9" w:rsidRPr="003A30A5">
        <w:rPr>
          <w:rFonts w:ascii="Times New Roman" w:hAnsi="Times New Roman"/>
          <w:sz w:val="20"/>
          <w:szCs w:val="20"/>
        </w:rPr>
        <w:t>eeds proportions and denominator does not include teachers in Special Schools</w:t>
      </w:r>
      <w:r w:rsidR="00094CF9">
        <w:rPr>
          <w:rFonts w:ascii="Times New Roman" w:hAnsi="Times New Roman"/>
          <w:sz w:val="20"/>
          <w:szCs w:val="20"/>
        </w:rPr>
        <w:t>.</w:t>
      </w:r>
    </w:p>
    <w:p w14:paraId="5956556A" w14:textId="77777777" w:rsidR="00233FCA" w:rsidRDefault="00233FCA" w:rsidP="00233FCA">
      <w:pPr>
        <w:tabs>
          <w:tab w:val="center" w:pos="3499"/>
        </w:tabs>
        <w:autoSpaceDE w:val="0"/>
        <w:autoSpaceDN w:val="0"/>
        <w:adjustRightInd w:val="0"/>
        <w:rPr>
          <w:rFonts w:ascii="Times New Roman" w:hAnsi="Times New Roman"/>
          <w:bCs/>
        </w:rPr>
      </w:pPr>
    </w:p>
    <w:p w14:paraId="60179D0C" w14:textId="77777777" w:rsidR="005E32F0" w:rsidRDefault="005E32F0" w:rsidP="005E32F0">
      <w:pPr>
        <w:tabs>
          <w:tab w:val="right" w:leader="dot" w:pos="8640"/>
        </w:tabs>
        <w:spacing w:before="100" w:beforeAutospacing="1" w:after="100" w:afterAutospacing="1"/>
        <w:jc w:val="both"/>
        <w:rPr>
          <w:rFonts w:ascii="Times New Roman" w:hAnsi="Times New Roman"/>
        </w:rPr>
      </w:pPr>
      <w:r w:rsidRPr="00F67C61">
        <w:rPr>
          <w:rFonts w:ascii="Times New Roman" w:hAnsi="Times New Roman"/>
        </w:rPr>
        <w:t>Among the secondary curriculum areas, teachers in LOTE, Mathematics</w:t>
      </w:r>
      <w:r>
        <w:rPr>
          <w:rFonts w:ascii="Times New Roman" w:hAnsi="Times New Roman"/>
        </w:rPr>
        <w:t>,</w:t>
      </w:r>
      <w:r w:rsidRPr="00F67C61">
        <w:rPr>
          <w:rFonts w:ascii="Times New Roman" w:hAnsi="Times New Roman"/>
        </w:rPr>
        <w:t xml:space="preserve"> and the sciences stand out as holding fewer bachelor/honours qualifications in Education and a greater percentage of graduate diplomas in Education than secondary teachers overall</w:t>
      </w:r>
      <w:r>
        <w:rPr>
          <w:rFonts w:ascii="Times New Roman" w:hAnsi="Times New Roman"/>
        </w:rPr>
        <w:t xml:space="preserve"> (Table 4.4)</w:t>
      </w:r>
      <w:r w:rsidRPr="00F67C61">
        <w:rPr>
          <w:rFonts w:ascii="Times New Roman" w:hAnsi="Times New Roman"/>
        </w:rPr>
        <w:t>. This was also evident in 2010.</w:t>
      </w:r>
      <w:r>
        <w:rPr>
          <w:rFonts w:ascii="Times New Roman" w:hAnsi="Times New Roman"/>
        </w:rPr>
        <w:t xml:space="preserve"> </w:t>
      </w:r>
    </w:p>
    <w:p w14:paraId="04F0B186" w14:textId="77777777" w:rsidR="005E32F0" w:rsidRDefault="005E32F0" w:rsidP="005E32F0">
      <w:pPr>
        <w:tabs>
          <w:tab w:val="right" w:leader="dot" w:pos="8640"/>
        </w:tabs>
        <w:spacing w:before="100" w:beforeAutospacing="1" w:after="100" w:afterAutospacing="1"/>
        <w:jc w:val="both"/>
        <w:rPr>
          <w:rFonts w:ascii="Times New Roman" w:hAnsi="Times New Roman"/>
        </w:rPr>
      </w:pPr>
      <w:r>
        <w:rPr>
          <w:rFonts w:ascii="Times New Roman" w:hAnsi="Times New Roman"/>
        </w:rPr>
        <w:t xml:space="preserve">The proportion of Special Needs teachers with a bachelor/honours degree as their highest qualification was also lower than for secondary teachers overall, while the proportion of Special </w:t>
      </w:r>
      <w:r>
        <w:rPr>
          <w:rFonts w:ascii="Times New Roman" w:hAnsi="Times New Roman"/>
        </w:rPr>
        <w:lastRenderedPageBreak/>
        <w:t>Needs teachers with a masters degree was higher than for secondary teachers overall (Table 4.4). These differences had widened since 2010.</w:t>
      </w:r>
    </w:p>
    <w:p w14:paraId="20D72531" w14:textId="77777777" w:rsidR="005E32F0" w:rsidRDefault="005E32F0" w:rsidP="005E32F0">
      <w:pPr>
        <w:tabs>
          <w:tab w:val="right" w:leader="dot" w:pos="8640"/>
        </w:tabs>
        <w:spacing w:before="100" w:beforeAutospacing="1" w:after="100" w:afterAutospacing="1"/>
        <w:jc w:val="both"/>
        <w:rPr>
          <w:rFonts w:ascii="Times New Roman" w:hAnsi="Times New Roman"/>
        </w:rPr>
      </w:pPr>
      <w:r>
        <w:rPr>
          <w:rFonts w:ascii="Times New Roman" w:hAnsi="Times New Roman"/>
        </w:rPr>
        <w:t>VET was the only curriculum area considered in this report where the proportion of teachers with a bachelor/honours degree as their highest qualification in Education in 2013 was substantially higher than for secondary teachers overall (Table 4.4). Of the 12 curriculum areas, VET also had the lowest proportion of teachers with a graduate diploma as their highest qualification in Education. This pattern was also apparent in 2010.</w:t>
      </w:r>
    </w:p>
    <w:p w14:paraId="78BA9586" w14:textId="77777777" w:rsidR="003D27C5" w:rsidRDefault="00DE6143" w:rsidP="003D27C5">
      <w:pPr>
        <w:pStyle w:val="Heading212pt"/>
        <w:tabs>
          <w:tab w:val="right" w:leader="dot" w:pos="8640"/>
        </w:tabs>
        <w:spacing w:before="0"/>
        <w:rPr>
          <w:rFonts w:ascii="Times New Roman" w:hAnsi="Times New Roman"/>
          <w:iCs w:val="0"/>
        </w:rPr>
      </w:pPr>
      <w:bookmarkStart w:id="56" w:name="_Toc399500707"/>
      <w:r>
        <w:rPr>
          <w:rFonts w:ascii="Times New Roman" w:hAnsi="Times New Roman"/>
          <w:iCs w:val="0"/>
        </w:rPr>
        <w:t xml:space="preserve">4.2 </w:t>
      </w:r>
      <w:r w:rsidR="003D27C5">
        <w:rPr>
          <w:rFonts w:ascii="Times New Roman" w:hAnsi="Times New Roman"/>
          <w:iCs w:val="0"/>
        </w:rPr>
        <w:t>Qualifications in fields other than Education</w:t>
      </w:r>
      <w:bookmarkEnd w:id="56"/>
    </w:p>
    <w:p w14:paraId="290735E2" w14:textId="77777777" w:rsidR="005E32F0" w:rsidRPr="002C4920" w:rsidRDefault="001B12DB" w:rsidP="005E32F0">
      <w:pPr>
        <w:tabs>
          <w:tab w:val="right" w:leader="dot" w:pos="8640"/>
        </w:tabs>
        <w:spacing w:before="100" w:beforeAutospacing="1" w:after="100" w:afterAutospacing="1"/>
        <w:jc w:val="both"/>
        <w:rPr>
          <w:rFonts w:ascii="Times New Roman" w:hAnsi="Times New Roman"/>
        </w:rPr>
      </w:pPr>
      <w:r>
        <w:rPr>
          <w:rFonts w:ascii="Times New Roman" w:hAnsi="Times New Roman"/>
        </w:rPr>
        <w:t>T</w:t>
      </w:r>
      <w:r w:rsidR="005E32F0">
        <w:rPr>
          <w:rFonts w:ascii="Times New Roman" w:hAnsi="Times New Roman"/>
        </w:rPr>
        <w:t xml:space="preserve">eachers were also asked to indicate their highest qualification in a field other than Education. </w:t>
      </w:r>
      <w:r w:rsidR="005E32F0" w:rsidRPr="000B0253">
        <w:rPr>
          <w:rFonts w:ascii="Times New Roman" w:hAnsi="Times New Roman"/>
        </w:rPr>
        <w:t>Overall</w:t>
      </w:r>
      <w:r w:rsidR="005E32F0">
        <w:rPr>
          <w:rFonts w:ascii="Times New Roman" w:hAnsi="Times New Roman"/>
        </w:rPr>
        <w:t xml:space="preserve">, </w:t>
      </w:r>
      <w:r w:rsidR="005E32F0" w:rsidRPr="000B0253">
        <w:rPr>
          <w:rFonts w:ascii="Times New Roman" w:hAnsi="Times New Roman"/>
        </w:rPr>
        <w:t>52.5% of primary teachers in 2013 held a qualification in a field other than Education</w:t>
      </w:r>
      <w:r w:rsidR="005E32F0">
        <w:rPr>
          <w:rFonts w:ascii="Times New Roman" w:hAnsi="Times New Roman"/>
        </w:rPr>
        <w:t xml:space="preserve"> (Table 4.5)</w:t>
      </w:r>
      <w:r w:rsidR="005E32F0" w:rsidRPr="000B0253">
        <w:rPr>
          <w:rFonts w:ascii="Times New Roman" w:hAnsi="Times New Roman"/>
        </w:rPr>
        <w:t>, as did 79.4% of secondary teachers</w:t>
      </w:r>
      <w:r w:rsidR="005E32F0">
        <w:rPr>
          <w:rFonts w:ascii="Times New Roman" w:hAnsi="Times New Roman"/>
        </w:rPr>
        <w:t xml:space="preserve"> (Table 4.6)</w:t>
      </w:r>
      <w:r w:rsidR="005E32F0" w:rsidRPr="002C4920">
        <w:rPr>
          <w:rFonts w:ascii="Times New Roman" w:hAnsi="Times New Roman"/>
        </w:rPr>
        <w:t xml:space="preserve">. The difference between primary and secondary proportions is mainly due to the fact that secondary teachers are more likely to complete a degree in an area like Arts or Science before undertaking a graduate qualification in Education. </w:t>
      </w:r>
    </w:p>
    <w:p w14:paraId="14AAF0DA" w14:textId="77777777" w:rsidR="005E32F0" w:rsidRDefault="005E32F0" w:rsidP="005E32F0">
      <w:pPr>
        <w:tabs>
          <w:tab w:val="right" w:leader="dot" w:pos="8640"/>
        </w:tabs>
        <w:spacing w:before="100" w:beforeAutospacing="1" w:after="100" w:afterAutospacing="1"/>
        <w:jc w:val="both"/>
        <w:rPr>
          <w:rFonts w:ascii="Times New Roman" w:hAnsi="Times New Roman"/>
        </w:rPr>
      </w:pPr>
      <w:r w:rsidRPr="002C4920">
        <w:rPr>
          <w:rFonts w:ascii="Times New Roman" w:hAnsi="Times New Roman"/>
        </w:rPr>
        <w:t xml:space="preserve">Table 4.5 analyses the distribution of highest qualifications in fields other than Education for primary teachers working in the specified curriculum areas. </w:t>
      </w:r>
      <w:r w:rsidRPr="0092119B">
        <w:rPr>
          <w:rFonts w:ascii="Times New Roman" w:hAnsi="Times New Roman"/>
        </w:rPr>
        <w:t>The most notable difference is that higher proportions of LOTE and Computing/IT teachers held qualifications in fields other than Education</w:t>
      </w:r>
      <w:r w:rsidRPr="0006693E">
        <w:rPr>
          <w:rFonts w:ascii="Times New Roman" w:hAnsi="Times New Roman"/>
          <w:color w:val="FF0000"/>
        </w:rPr>
        <w:t xml:space="preserve"> </w:t>
      </w:r>
      <w:r w:rsidRPr="0092119B">
        <w:rPr>
          <w:rFonts w:ascii="Times New Roman" w:hAnsi="Times New Roman"/>
        </w:rPr>
        <w:t>than primary teachers overall, as well as teachers in the other areas</w:t>
      </w:r>
      <w:r>
        <w:rPr>
          <w:rFonts w:ascii="Times New Roman" w:hAnsi="Times New Roman"/>
        </w:rPr>
        <w:t xml:space="preserve">. Above average proportions of LOTE teachers held </w:t>
      </w:r>
      <w:r w:rsidRPr="0092119B">
        <w:rPr>
          <w:rFonts w:ascii="Times New Roman" w:hAnsi="Times New Roman"/>
        </w:rPr>
        <w:t xml:space="preserve">bachelor/honours and masters or doctoral level </w:t>
      </w:r>
      <w:r>
        <w:rPr>
          <w:rFonts w:ascii="Times New Roman" w:hAnsi="Times New Roman"/>
        </w:rPr>
        <w:t xml:space="preserve">qualifications, while above average proportions of </w:t>
      </w:r>
      <w:r w:rsidRPr="0092119B">
        <w:rPr>
          <w:rFonts w:ascii="Times New Roman" w:hAnsi="Times New Roman"/>
        </w:rPr>
        <w:t>Computing/IT teachers</w:t>
      </w:r>
      <w:r>
        <w:rPr>
          <w:rFonts w:ascii="Times New Roman" w:hAnsi="Times New Roman"/>
        </w:rPr>
        <w:t xml:space="preserve"> held</w:t>
      </w:r>
      <w:r w:rsidRPr="0092119B">
        <w:rPr>
          <w:rFonts w:ascii="Times New Roman" w:hAnsi="Times New Roman"/>
        </w:rPr>
        <w:t xml:space="preserve"> graduate certificate and masters or doctoral level </w:t>
      </w:r>
      <w:r>
        <w:rPr>
          <w:rFonts w:ascii="Times New Roman" w:hAnsi="Times New Roman"/>
        </w:rPr>
        <w:t>qualifications in a non-Education field</w:t>
      </w:r>
      <w:r w:rsidRPr="0092119B">
        <w:rPr>
          <w:rFonts w:ascii="Times New Roman" w:hAnsi="Times New Roman"/>
        </w:rPr>
        <w:t xml:space="preserve">. </w:t>
      </w:r>
      <w:r>
        <w:rPr>
          <w:rFonts w:ascii="Times New Roman" w:hAnsi="Times New Roman"/>
        </w:rPr>
        <w:t xml:space="preserve">In 2010, a similar pattern was noted for LOTE teachers (the only primary-level curriculum area which can be compared between 2010 and 2013). </w:t>
      </w:r>
      <w:r w:rsidRPr="0092119B">
        <w:rPr>
          <w:rFonts w:ascii="Times New Roman" w:hAnsi="Times New Roman"/>
        </w:rPr>
        <w:t>Th</w:t>
      </w:r>
      <w:r>
        <w:rPr>
          <w:rFonts w:ascii="Times New Roman" w:hAnsi="Times New Roman"/>
        </w:rPr>
        <w:t>e 2013</w:t>
      </w:r>
      <w:r w:rsidRPr="0092119B">
        <w:rPr>
          <w:rFonts w:ascii="Times New Roman" w:hAnsi="Times New Roman"/>
        </w:rPr>
        <w:t xml:space="preserve"> </w:t>
      </w:r>
      <w:r>
        <w:rPr>
          <w:rFonts w:ascii="Times New Roman" w:hAnsi="Times New Roman"/>
        </w:rPr>
        <w:t xml:space="preserve">results </w:t>
      </w:r>
      <w:r w:rsidRPr="0092119B">
        <w:rPr>
          <w:rFonts w:ascii="Times New Roman" w:hAnsi="Times New Roman"/>
        </w:rPr>
        <w:t>suggest that those teaching LOTE and Computing/IT at primary level are comparatively well qualified.</w:t>
      </w:r>
    </w:p>
    <w:p w14:paraId="7CE69530" w14:textId="77777777" w:rsidR="007D302E" w:rsidRDefault="001816F6" w:rsidP="0020370B">
      <w:pPr>
        <w:pStyle w:val="TableCaption"/>
      </w:pPr>
      <w:bookmarkStart w:id="57" w:name="_Toc385500427"/>
      <w:r>
        <w:t>Table 4.</w:t>
      </w:r>
      <w:r w:rsidR="001D43EA">
        <w:t>5</w:t>
      </w:r>
      <w:r w:rsidR="007D302E" w:rsidRPr="00DE6143">
        <w:t xml:space="preserve">: </w:t>
      </w:r>
      <w:r w:rsidR="007D302E">
        <w:t>P</w:t>
      </w:r>
      <w:r>
        <w:t>r</w:t>
      </w:r>
      <w:r w:rsidR="007D302E">
        <w:t>o</w:t>
      </w:r>
      <w:r>
        <w:t>port</w:t>
      </w:r>
      <w:r w:rsidR="007D302E">
        <w:t xml:space="preserve">ions who hold qualifications in </w:t>
      </w:r>
      <w:r>
        <w:t xml:space="preserve">fields other than </w:t>
      </w:r>
      <w:r w:rsidR="007D302E">
        <w:t>Education:</w:t>
      </w:r>
      <w:r w:rsidR="007D302E" w:rsidRPr="00DE6143">
        <w:t xml:space="preserve"> for teachers currently teaching in specified areas, Primary teachers</w:t>
      </w:r>
      <w:bookmarkEnd w:id="57"/>
    </w:p>
    <w:tbl>
      <w:tblPr>
        <w:tblW w:w="9271" w:type="dxa"/>
        <w:tblLayout w:type="fixed"/>
        <w:tblCellMar>
          <w:left w:w="57" w:type="dxa"/>
          <w:right w:w="57" w:type="dxa"/>
        </w:tblCellMar>
        <w:tblLook w:val="01E0" w:firstRow="1" w:lastRow="1" w:firstColumn="1" w:lastColumn="1" w:noHBand="0" w:noVBand="0"/>
      </w:tblPr>
      <w:tblGrid>
        <w:gridCol w:w="1908"/>
        <w:gridCol w:w="735"/>
        <w:gridCol w:w="584"/>
        <w:gridCol w:w="658"/>
        <w:gridCol w:w="567"/>
        <w:gridCol w:w="708"/>
        <w:gridCol w:w="567"/>
        <w:gridCol w:w="709"/>
        <w:gridCol w:w="567"/>
        <w:gridCol w:w="567"/>
        <w:gridCol w:w="567"/>
        <w:gridCol w:w="567"/>
        <w:gridCol w:w="567"/>
      </w:tblGrid>
      <w:tr w:rsidR="00AA6970" w14:paraId="2CDA8679" w14:textId="77777777" w:rsidTr="00AA6970">
        <w:tc>
          <w:tcPr>
            <w:tcW w:w="1908" w:type="dxa"/>
            <w:vMerge w:val="restart"/>
            <w:tcBorders>
              <w:top w:val="double" w:sz="4" w:space="0" w:color="auto"/>
              <w:left w:val="nil"/>
              <w:right w:val="nil"/>
            </w:tcBorders>
            <w:vAlign w:val="bottom"/>
          </w:tcPr>
          <w:p w14:paraId="34F642E8" w14:textId="77777777" w:rsidR="00AA6970" w:rsidRPr="0038791F" w:rsidRDefault="00AA6970" w:rsidP="00AA6970">
            <w:pPr>
              <w:tabs>
                <w:tab w:val="right" w:leader="dot" w:pos="8640"/>
              </w:tabs>
              <w:spacing w:before="100" w:beforeAutospacing="1" w:after="100" w:afterAutospacing="1"/>
              <w:rPr>
                <w:rFonts w:ascii="Times New Roman" w:hAnsi="Times New Roman"/>
                <w:sz w:val="20"/>
                <w:szCs w:val="20"/>
              </w:rPr>
            </w:pPr>
            <w:r w:rsidRPr="003754E4">
              <w:rPr>
                <w:rFonts w:ascii="Times New Roman" w:hAnsi="Times New Roman"/>
                <w:b/>
                <w:sz w:val="20"/>
                <w:szCs w:val="20"/>
              </w:rPr>
              <w:t>Currently teaching in area:</w:t>
            </w:r>
          </w:p>
        </w:tc>
        <w:tc>
          <w:tcPr>
            <w:tcW w:w="7363" w:type="dxa"/>
            <w:gridSpan w:val="12"/>
            <w:tcBorders>
              <w:top w:val="double" w:sz="4" w:space="0" w:color="auto"/>
              <w:left w:val="nil"/>
              <w:bottom w:val="single" w:sz="4" w:space="0" w:color="auto"/>
              <w:right w:val="nil"/>
            </w:tcBorders>
          </w:tcPr>
          <w:p w14:paraId="66718A7B" w14:textId="77777777" w:rsidR="00AA6970" w:rsidRPr="00F73C25" w:rsidRDefault="00AA6970" w:rsidP="00AA6970">
            <w:pPr>
              <w:tabs>
                <w:tab w:val="right" w:leader="dot" w:pos="8640"/>
              </w:tabs>
              <w:spacing w:before="100" w:beforeAutospacing="1" w:after="100" w:afterAutospacing="1"/>
              <w:jc w:val="center"/>
              <w:rPr>
                <w:rFonts w:ascii="Times New Roman" w:hAnsi="Times New Roman"/>
                <w:b/>
                <w:sz w:val="20"/>
                <w:szCs w:val="20"/>
              </w:rPr>
            </w:pPr>
            <w:r w:rsidRPr="00F73C25">
              <w:rPr>
                <w:rFonts w:ascii="Times New Roman" w:hAnsi="Times New Roman"/>
                <w:b/>
                <w:sz w:val="20"/>
                <w:szCs w:val="20"/>
              </w:rPr>
              <w:t>Type of qualification</w:t>
            </w:r>
          </w:p>
        </w:tc>
      </w:tr>
      <w:tr w:rsidR="00AA6970" w14:paraId="54D8E560" w14:textId="77777777" w:rsidTr="00AA6970">
        <w:trPr>
          <w:trHeight w:val="604"/>
        </w:trPr>
        <w:tc>
          <w:tcPr>
            <w:tcW w:w="1908" w:type="dxa"/>
            <w:vMerge/>
            <w:tcBorders>
              <w:left w:val="nil"/>
              <w:right w:val="nil"/>
            </w:tcBorders>
          </w:tcPr>
          <w:p w14:paraId="5665981D" w14:textId="77777777" w:rsidR="00AA6970" w:rsidRPr="0038791F" w:rsidRDefault="00AA6970" w:rsidP="00AA6970">
            <w:pPr>
              <w:tabs>
                <w:tab w:val="right" w:leader="dot" w:pos="8640"/>
              </w:tabs>
              <w:spacing w:before="100" w:beforeAutospacing="1" w:after="100" w:afterAutospacing="1"/>
              <w:jc w:val="both"/>
              <w:rPr>
                <w:rFonts w:ascii="Times New Roman" w:hAnsi="Times New Roman"/>
                <w:sz w:val="20"/>
                <w:szCs w:val="20"/>
              </w:rPr>
            </w:pPr>
          </w:p>
        </w:tc>
        <w:tc>
          <w:tcPr>
            <w:tcW w:w="1319" w:type="dxa"/>
            <w:gridSpan w:val="2"/>
            <w:tcBorders>
              <w:top w:val="single" w:sz="4" w:space="0" w:color="auto"/>
              <w:left w:val="nil"/>
              <w:bottom w:val="single" w:sz="4" w:space="0" w:color="auto"/>
              <w:right w:val="nil"/>
            </w:tcBorders>
            <w:vAlign w:val="bottom"/>
          </w:tcPr>
          <w:p w14:paraId="1289674E" w14:textId="77777777" w:rsidR="00AA6970" w:rsidRPr="00F73C25" w:rsidRDefault="00AA6970" w:rsidP="00AA6970">
            <w:pPr>
              <w:tabs>
                <w:tab w:val="right" w:leader="dot" w:pos="8640"/>
              </w:tabs>
              <w:spacing w:before="100" w:beforeAutospacing="1" w:after="100" w:afterAutospacing="1"/>
              <w:jc w:val="center"/>
              <w:rPr>
                <w:rFonts w:ascii="Times New Roman" w:hAnsi="Times New Roman"/>
                <w:sz w:val="20"/>
                <w:szCs w:val="20"/>
              </w:rPr>
            </w:pPr>
            <w:r w:rsidRPr="007B2853">
              <w:rPr>
                <w:rFonts w:ascii="Times New Roman" w:hAnsi="Times New Roman"/>
                <w:b/>
                <w:sz w:val="20"/>
                <w:szCs w:val="20"/>
              </w:rPr>
              <w:t>None</w:t>
            </w:r>
            <w:r w:rsidRPr="00F73C25">
              <w:rPr>
                <w:rFonts w:ascii="Times New Roman" w:hAnsi="Times New Roman"/>
                <w:b/>
                <w:sz w:val="20"/>
                <w:szCs w:val="20"/>
                <w:vertAlign w:val="superscript"/>
              </w:rPr>
              <w:t>1</w:t>
            </w:r>
          </w:p>
        </w:tc>
        <w:tc>
          <w:tcPr>
            <w:tcW w:w="1225" w:type="dxa"/>
            <w:gridSpan w:val="2"/>
            <w:tcBorders>
              <w:top w:val="single" w:sz="4" w:space="0" w:color="auto"/>
              <w:left w:val="nil"/>
              <w:bottom w:val="single" w:sz="4" w:space="0" w:color="auto"/>
              <w:right w:val="nil"/>
            </w:tcBorders>
            <w:vAlign w:val="bottom"/>
          </w:tcPr>
          <w:p w14:paraId="3C4CDBDA" w14:textId="77777777" w:rsidR="00AA6970" w:rsidRPr="00F73C25" w:rsidRDefault="00AA6970" w:rsidP="00AA6970">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Bachelor/ honours degree</w:t>
            </w:r>
          </w:p>
        </w:tc>
        <w:tc>
          <w:tcPr>
            <w:tcW w:w="1275" w:type="dxa"/>
            <w:gridSpan w:val="2"/>
            <w:tcBorders>
              <w:top w:val="single" w:sz="4" w:space="0" w:color="auto"/>
              <w:left w:val="nil"/>
              <w:bottom w:val="single" w:sz="4" w:space="0" w:color="auto"/>
              <w:right w:val="nil"/>
            </w:tcBorders>
            <w:shd w:val="clear" w:color="auto" w:fill="auto"/>
            <w:vAlign w:val="bottom"/>
          </w:tcPr>
          <w:p w14:paraId="6B9AFCBB" w14:textId="77777777" w:rsidR="00AA6970" w:rsidRPr="00F73C25" w:rsidRDefault="00AA6970" w:rsidP="00AA6970">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Graduate certificate</w:t>
            </w:r>
          </w:p>
        </w:tc>
        <w:tc>
          <w:tcPr>
            <w:tcW w:w="1276" w:type="dxa"/>
            <w:gridSpan w:val="2"/>
            <w:tcBorders>
              <w:top w:val="single" w:sz="4" w:space="0" w:color="auto"/>
              <w:left w:val="nil"/>
              <w:bottom w:val="single" w:sz="4" w:space="0" w:color="auto"/>
              <w:right w:val="nil"/>
            </w:tcBorders>
            <w:shd w:val="clear" w:color="auto" w:fill="auto"/>
            <w:vAlign w:val="bottom"/>
          </w:tcPr>
          <w:p w14:paraId="33DE772A" w14:textId="77777777" w:rsidR="00AA6970" w:rsidRPr="00F73C25" w:rsidRDefault="00AA6970" w:rsidP="00AA6970">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Graduate diploma</w:t>
            </w:r>
          </w:p>
        </w:tc>
        <w:tc>
          <w:tcPr>
            <w:tcW w:w="1134" w:type="dxa"/>
            <w:gridSpan w:val="2"/>
            <w:tcBorders>
              <w:top w:val="single" w:sz="4" w:space="0" w:color="auto"/>
              <w:left w:val="nil"/>
              <w:bottom w:val="single" w:sz="4" w:space="0" w:color="auto"/>
              <w:right w:val="nil"/>
            </w:tcBorders>
            <w:vAlign w:val="bottom"/>
          </w:tcPr>
          <w:p w14:paraId="788E4904" w14:textId="77777777" w:rsidR="00AA6970" w:rsidRPr="00F73C25" w:rsidRDefault="00AA6970" w:rsidP="00AA6970">
            <w:pPr>
              <w:tabs>
                <w:tab w:val="right" w:leader="dot" w:pos="8640"/>
              </w:tabs>
              <w:spacing w:before="100" w:beforeAutospacing="1" w:after="100" w:afterAutospacing="1"/>
              <w:jc w:val="center"/>
              <w:rPr>
                <w:rFonts w:ascii="Times New Roman" w:hAnsi="Times New Roman"/>
                <w:b/>
                <w:sz w:val="20"/>
                <w:szCs w:val="20"/>
              </w:rPr>
            </w:pPr>
            <w:r w:rsidRPr="00F73C25">
              <w:rPr>
                <w:rFonts w:ascii="Times New Roman" w:hAnsi="Times New Roman"/>
                <w:b/>
                <w:sz w:val="20"/>
                <w:szCs w:val="20"/>
              </w:rPr>
              <w:t>Masters or doctoral degree</w:t>
            </w:r>
          </w:p>
        </w:tc>
        <w:tc>
          <w:tcPr>
            <w:tcW w:w="1134" w:type="dxa"/>
            <w:gridSpan w:val="2"/>
            <w:tcBorders>
              <w:top w:val="single" w:sz="4" w:space="0" w:color="auto"/>
              <w:left w:val="nil"/>
              <w:bottom w:val="single" w:sz="4" w:space="0" w:color="auto"/>
              <w:right w:val="nil"/>
            </w:tcBorders>
            <w:vAlign w:val="bottom"/>
          </w:tcPr>
          <w:p w14:paraId="05941897" w14:textId="77777777" w:rsidR="00AA6970" w:rsidRDefault="00AA6970" w:rsidP="00AA6970">
            <w:pPr>
              <w:tabs>
                <w:tab w:val="right" w:leader="dot" w:pos="8640"/>
              </w:tabs>
              <w:spacing w:before="100" w:beforeAutospacing="1" w:after="100" w:afterAutospacing="1"/>
              <w:jc w:val="center"/>
              <w:rPr>
                <w:rFonts w:ascii="Times New Roman" w:hAnsi="Times New Roman"/>
                <w:b/>
                <w:sz w:val="20"/>
                <w:szCs w:val="20"/>
              </w:rPr>
            </w:pPr>
          </w:p>
          <w:p w14:paraId="1D800F55" w14:textId="77777777" w:rsidR="00AA6970" w:rsidRPr="00F73C25" w:rsidRDefault="00AA6970" w:rsidP="00AA6970">
            <w:pPr>
              <w:tabs>
                <w:tab w:val="right" w:leader="dot" w:pos="8640"/>
              </w:tabs>
              <w:spacing w:before="100" w:beforeAutospacing="1" w:after="100" w:afterAutospacing="1"/>
              <w:jc w:val="center"/>
              <w:rPr>
                <w:rFonts w:ascii="Times New Roman" w:hAnsi="Times New Roman"/>
                <w:b/>
                <w:sz w:val="20"/>
                <w:szCs w:val="20"/>
              </w:rPr>
            </w:pPr>
            <w:r w:rsidRPr="00F73C25">
              <w:rPr>
                <w:rFonts w:ascii="Times New Roman" w:hAnsi="Times New Roman"/>
                <w:b/>
                <w:sz w:val="20"/>
                <w:szCs w:val="20"/>
              </w:rPr>
              <w:t>Other</w:t>
            </w:r>
          </w:p>
        </w:tc>
      </w:tr>
      <w:tr w:rsidR="00AA6970" w14:paraId="24CC46B0" w14:textId="77777777" w:rsidTr="00AA6970">
        <w:tc>
          <w:tcPr>
            <w:tcW w:w="1908" w:type="dxa"/>
            <w:vMerge/>
            <w:tcBorders>
              <w:left w:val="nil"/>
              <w:bottom w:val="nil"/>
              <w:right w:val="nil"/>
            </w:tcBorders>
          </w:tcPr>
          <w:p w14:paraId="1FE4883E" w14:textId="77777777" w:rsidR="00AA6970" w:rsidRPr="00FB3C24" w:rsidRDefault="00AA6970" w:rsidP="00AA6970">
            <w:pPr>
              <w:tabs>
                <w:tab w:val="right" w:leader="dot" w:pos="8640"/>
              </w:tabs>
              <w:spacing w:before="100" w:beforeAutospacing="1" w:after="100" w:afterAutospacing="1"/>
              <w:jc w:val="both"/>
              <w:rPr>
                <w:rFonts w:ascii="Times New Roman" w:hAnsi="Times New Roman"/>
                <w:sz w:val="20"/>
                <w:szCs w:val="20"/>
              </w:rPr>
            </w:pPr>
          </w:p>
        </w:tc>
        <w:tc>
          <w:tcPr>
            <w:tcW w:w="735" w:type="dxa"/>
            <w:tcBorders>
              <w:top w:val="single" w:sz="4" w:space="0" w:color="auto"/>
              <w:left w:val="nil"/>
              <w:bottom w:val="nil"/>
              <w:right w:val="nil"/>
            </w:tcBorders>
          </w:tcPr>
          <w:p w14:paraId="1D4B6960" w14:textId="77777777" w:rsidR="00AA6970" w:rsidRPr="00195B04" w:rsidRDefault="00AA6970" w:rsidP="00AA6970">
            <w:pPr>
              <w:jc w:val="center"/>
              <w:rPr>
                <w:rFonts w:ascii="Times New Roman" w:hAnsi="Times New Roman"/>
                <w:b/>
                <w:sz w:val="20"/>
                <w:szCs w:val="20"/>
              </w:rPr>
            </w:pPr>
            <w:r w:rsidRPr="00195B04">
              <w:rPr>
                <w:rFonts w:ascii="Times New Roman" w:hAnsi="Times New Roman"/>
                <w:b/>
                <w:sz w:val="20"/>
                <w:szCs w:val="20"/>
              </w:rPr>
              <w:t>%</w:t>
            </w:r>
          </w:p>
        </w:tc>
        <w:tc>
          <w:tcPr>
            <w:tcW w:w="584" w:type="dxa"/>
            <w:tcBorders>
              <w:top w:val="single" w:sz="4" w:space="0" w:color="auto"/>
              <w:left w:val="nil"/>
              <w:bottom w:val="nil"/>
              <w:right w:val="nil"/>
            </w:tcBorders>
          </w:tcPr>
          <w:p w14:paraId="711639D9" w14:textId="77777777" w:rsidR="00AA6970" w:rsidRPr="001A0DDA" w:rsidRDefault="00AA6970" w:rsidP="00AA6970">
            <w:pPr>
              <w:jc w:val="center"/>
              <w:rPr>
                <w:rFonts w:ascii="Times New Roman" w:hAnsi="Times New Roman"/>
                <w:b/>
                <w:i/>
                <w:sz w:val="20"/>
                <w:szCs w:val="20"/>
              </w:rPr>
            </w:pPr>
            <w:r w:rsidRPr="001A0DDA">
              <w:rPr>
                <w:rFonts w:ascii="Times New Roman" w:hAnsi="Times New Roman"/>
                <w:b/>
                <w:i/>
                <w:sz w:val="20"/>
                <w:szCs w:val="20"/>
              </w:rPr>
              <w:t>SE</w:t>
            </w:r>
          </w:p>
        </w:tc>
        <w:tc>
          <w:tcPr>
            <w:tcW w:w="658" w:type="dxa"/>
            <w:tcBorders>
              <w:top w:val="single" w:sz="4" w:space="0" w:color="auto"/>
              <w:left w:val="nil"/>
              <w:bottom w:val="nil"/>
              <w:right w:val="nil"/>
            </w:tcBorders>
          </w:tcPr>
          <w:p w14:paraId="7CB63FF3" w14:textId="77777777" w:rsidR="00AA6970" w:rsidRPr="00195B04" w:rsidRDefault="00AA6970" w:rsidP="00AA6970">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tcPr>
          <w:p w14:paraId="76C052DF" w14:textId="77777777" w:rsidR="00AA6970" w:rsidRPr="001A0DDA" w:rsidRDefault="00AA6970" w:rsidP="00AA6970">
            <w:pPr>
              <w:jc w:val="center"/>
              <w:rPr>
                <w:rFonts w:ascii="Times New Roman" w:hAnsi="Times New Roman"/>
                <w:b/>
                <w:i/>
                <w:sz w:val="20"/>
                <w:szCs w:val="20"/>
              </w:rPr>
            </w:pPr>
            <w:r w:rsidRPr="001A0DDA">
              <w:rPr>
                <w:rFonts w:ascii="Times New Roman" w:hAnsi="Times New Roman"/>
                <w:b/>
                <w:i/>
                <w:sz w:val="20"/>
                <w:szCs w:val="20"/>
              </w:rPr>
              <w:t>SE</w:t>
            </w:r>
          </w:p>
        </w:tc>
        <w:tc>
          <w:tcPr>
            <w:tcW w:w="708" w:type="dxa"/>
            <w:tcBorders>
              <w:top w:val="single" w:sz="4" w:space="0" w:color="auto"/>
              <w:left w:val="nil"/>
              <w:bottom w:val="nil"/>
              <w:right w:val="nil"/>
            </w:tcBorders>
            <w:shd w:val="clear" w:color="auto" w:fill="auto"/>
          </w:tcPr>
          <w:p w14:paraId="4B38301E" w14:textId="77777777" w:rsidR="00AA6970" w:rsidRPr="00195B04" w:rsidRDefault="00AA6970" w:rsidP="00AA6970">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shd w:val="clear" w:color="auto" w:fill="auto"/>
          </w:tcPr>
          <w:p w14:paraId="459AD985" w14:textId="77777777" w:rsidR="00AA6970" w:rsidRPr="001A0DDA" w:rsidRDefault="00AA6970" w:rsidP="00AA6970">
            <w:pPr>
              <w:jc w:val="center"/>
              <w:rPr>
                <w:rFonts w:ascii="Times New Roman" w:hAnsi="Times New Roman"/>
                <w:b/>
                <w:i/>
                <w:sz w:val="20"/>
                <w:szCs w:val="20"/>
              </w:rPr>
            </w:pPr>
            <w:r w:rsidRPr="001A0DDA">
              <w:rPr>
                <w:rFonts w:ascii="Times New Roman" w:hAnsi="Times New Roman"/>
                <w:b/>
                <w:i/>
                <w:sz w:val="20"/>
                <w:szCs w:val="20"/>
              </w:rPr>
              <w:t>SE</w:t>
            </w:r>
          </w:p>
        </w:tc>
        <w:tc>
          <w:tcPr>
            <w:tcW w:w="709" w:type="dxa"/>
            <w:tcBorders>
              <w:top w:val="single" w:sz="4" w:space="0" w:color="auto"/>
              <w:left w:val="nil"/>
              <w:bottom w:val="nil"/>
              <w:right w:val="nil"/>
            </w:tcBorders>
            <w:shd w:val="clear" w:color="auto" w:fill="auto"/>
          </w:tcPr>
          <w:p w14:paraId="6097AF5D" w14:textId="77777777" w:rsidR="00AA6970" w:rsidRPr="00195B04" w:rsidRDefault="00AA6970" w:rsidP="00AA6970">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shd w:val="clear" w:color="auto" w:fill="auto"/>
          </w:tcPr>
          <w:p w14:paraId="362F59C7" w14:textId="77777777" w:rsidR="00AA6970" w:rsidRPr="001A0DDA" w:rsidRDefault="00AA6970" w:rsidP="00AA6970">
            <w:pPr>
              <w:jc w:val="center"/>
              <w:rPr>
                <w:rFonts w:ascii="Times New Roman" w:hAnsi="Times New Roman"/>
                <w:b/>
                <w:i/>
                <w:sz w:val="20"/>
                <w:szCs w:val="20"/>
              </w:rPr>
            </w:pPr>
            <w:r w:rsidRPr="001A0DDA">
              <w:rPr>
                <w:rFonts w:ascii="Times New Roman" w:hAnsi="Times New Roman"/>
                <w:b/>
                <w:i/>
                <w:sz w:val="20"/>
                <w:szCs w:val="20"/>
              </w:rPr>
              <w:t>SE</w:t>
            </w:r>
          </w:p>
        </w:tc>
        <w:tc>
          <w:tcPr>
            <w:tcW w:w="567" w:type="dxa"/>
            <w:tcBorders>
              <w:top w:val="single" w:sz="4" w:space="0" w:color="auto"/>
              <w:left w:val="nil"/>
              <w:bottom w:val="nil"/>
              <w:right w:val="nil"/>
            </w:tcBorders>
          </w:tcPr>
          <w:p w14:paraId="5193FCB6" w14:textId="77777777" w:rsidR="00AA6970" w:rsidRPr="00195B04" w:rsidRDefault="00AA6970" w:rsidP="00AA6970">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tcPr>
          <w:p w14:paraId="3552AEA8" w14:textId="77777777" w:rsidR="00AA6970" w:rsidRPr="001A0DDA" w:rsidRDefault="00AA6970" w:rsidP="00AA6970">
            <w:pPr>
              <w:jc w:val="center"/>
              <w:rPr>
                <w:rFonts w:ascii="Times New Roman" w:hAnsi="Times New Roman"/>
                <w:b/>
                <w:i/>
                <w:sz w:val="20"/>
                <w:szCs w:val="20"/>
              </w:rPr>
            </w:pPr>
            <w:r w:rsidRPr="001A0DDA">
              <w:rPr>
                <w:rFonts w:ascii="Times New Roman" w:hAnsi="Times New Roman"/>
                <w:b/>
                <w:i/>
                <w:sz w:val="20"/>
                <w:szCs w:val="20"/>
              </w:rPr>
              <w:t>SE</w:t>
            </w:r>
          </w:p>
        </w:tc>
        <w:tc>
          <w:tcPr>
            <w:tcW w:w="567" w:type="dxa"/>
            <w:tcBorders>
              <w:top w:val="single" w:sz="4" w:space="0" w:color="auto"/>
              <w:left w:val="nil"/>
              <w:bottom w:val="nil"/>
              <w:right w:val="nil"/>
            </w:tcBorders>
          </w:tcPr>
          <w:p w14:paraId="40032305" w14:textId="77777777" w:rsidR="00AA6970" w:rsidRPr="00195B04" w:rsidRDefault="00AA6970" w:rsidP="00AA6970">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tcPr>
          <w:p w14:paraId="5363554D" w14:textId="77777777" w:rsidR="00AA6970" w:rsidRPr="001A0DDA" w:rsidRDefault="00AA6970" w:rsidP="00AA6970">
            <w:pPr>
              <w:jc w:val="center"/>
              <w:rPr>
                <w:rFonts w:ascii="Times New Roman" w:hAnsi="Times New Roman"/>
                <w:b/>
                <w:i/>
                <w:sz w:val="20"/>
                <w:szCs w:val="20"/>
              </w:rPr>
            </w:pPr>
            <w:r w:rsidRPr="001A0DDA">
              <w:rPr>
                <w:rFonts w:ascii="Times New Roman" w:hAnsi="Times New Roman"/>
                <w:b/>
                <w:i/>
                <w:sz w:val="20"/>
                <w:szCs w:val="20"/>
              </w:rPr>
              <w:t>SE</w:t>
            </w:r>
          </w:p>
        </w:tc>
      </w:tr>
      <w:tr w:rsidR="00AA6970" w14:paraId="26D02CC8" w14:textId="77777777" w:rsidTr="00AA6970">
        <w:tc>
          <w:tcPr>
            <w:tcW w:w="1908" w:type="dxa"/>
            <w:tcBorders>
              <w:top w:val="single" w:sz="4" w:space="0" w:color="auto"/>
              <w:left w:val="nil"/>
              <w:bottom w:val="nil"/>
              <w:right w:val="nil"/>
            </w:tcBorders>
          </w:tcPr>
          <w:p w14:paraId="4BC08E00" w14:textId="77777777" w:rsidR="00AA6970" w:rsidRPr="00FB3C24" w:rsidRDefault="00AA6970" w:rsidP="00AA6970">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Literacy</w:t>
            </w:r>
          </w:p>
        </w:tc>
        <w:tc>
          <w:tcPr>
            <w:tcW w:w="735" w:type="dxa"/>
            <w:tcBorders>
              <w:top w:val="single" w:sz="4" w:space="0" w:color="auto"/>
              <w:left w:val="nil"/>
              <w:bottom w:val="nil"/>
              <w:right w:val="nil"/>
            </w:tcBorders>
          </w:tcPr>
          <w:p w14:paraId="35147B74" w14:textId="77777777" w:rsidR="00AA6970" w:rsidRPr="00F73C25" w:rsidRDefault="00AA6970" w:rsidP="00AA6970">
            <w:pPr>
              <w:jc w:val="center"/>
              <w:rPr>
                <w:rFonts w:ascii="Times New Roman" w:hAnsi="Times New Roman"/>
                <w:sz w:val="20"/>
                <w:szCs w:val="20"/>
              </w:rPr>
            </w:pPr>
            <w:r>
              <w:rPr>
                <w:rFonts w:ascii="Times New Roman" w:hAnsi="Times New Roman"/>
                <w:sz w:val="20"/>
                <w:szCs w:val="20"/>
              </w:rPr>
              <w:t>46.9</w:t>
            </w:r>
          </w:p>
        </w:tc>
        <w:tc>
          <w:tcPr>
            <w:tcW w:w="584" w:type="dxa"/>
            <w:tcBorders>
              <w:top w:val="single" w:sz="4" w:space="0" w:color="auto"/>
              <w:left w:val="nil"/>
              <w:bottom w:val="nil"/>
              <w:right w:val="nil"/>
            </w:tcBorders>
          </w:tcPr>
          <w:p w14:paraId="6DD0E8BB" w14:textId="77777777" w:rsidR="00AA6970" w:rsidRPr="001A0DDA" w:rsidRDefault="00AA6970" w:rsidP="00AA6970">
            <w:pPr>
              <w:jc w:val="center"/>
              <w:rPr>
                <w:rFonts w:ascii="Times New Roman" w:hAnsi="Times New Roman"/>
                <w:i/>
                <w:sz w:val="20"/>
                <w:szCs w:val="20"/>
              </w:rPr>
            </w:pPr>
            <w:r>
              <w:rPr>
                <w:rFonts w:ascii="Times New Roman" w:hAnsi="Times New Roman"/>
                <w:i/>
                <w:sz w:val="20"/>
                <w:szCs w:val="20"/>
              </w:rPr>
              <w:t>8.6</w:t>
            </w:r>
          </w:p>
        </w:tc>
        <w:tc>
          <w:tcPr>
            <w:tcW w:w="658" w:type="dxa"/>
            <w:tcBorders>
              <w:top w:val="single" w:sz="4" w:space="0" w:color="auto"/>
              <w:left w:val="nil"/>
              <w:bottom w:val="nil"/>
              <w:right w:val="nil"/>
            </w:tcBorders>
          </w:tcPr>
          <w:p w14:paraId="027D34BD" w14:textId="77777777" w:rsidR="00AA6970" w:rsidRPr="00FB3C24" w:rsidRDefault="00AA6970" w:rsidP="00AA6970">
            <w:pPr>
              <w:jc w:val="center"/>
              <w:rPr>
                <w:rFonts w:ascii="Times New Roman" w:hAnsi="Times New Roman"/>
                <w:sz w:val="20"/>
                <w:szCs w:val="20"/>
              </w:rPr>
            </w:pPr>
            <w:r>
              <w:rPr>
                <w:rFonts w:ascii="Times New Roman" w:hAnsi="Times New Roman"/>
                <w:sz w:val="20"/>
                <w:szCs w:val="20"/>
              </w:rPr>
              <w:t>36.4</w:t>
            </w:r>
          </w:p>
        </w:tc>
        <w:tc>
          <w:tcPr>
            <w:tcW w:w="567" w:type="dxa"/>
            <w:tcBorders>
              <w:top w:val="single" w:sz="4" w:space="0" w:color="auto"/>
              <w:left w:val="nil"/>
              <w:bottom w:val="nil"/>
              <w:right w:val="nil"/>
            </w:tcBorders>
          </w:tcPr>
          <w:p w14:paraId="185CF23B" w14:textId="77777777" w:rsidR="00AA6970" w:rsidRPr="001A0DDA" w:rsidRDefault="00AA6970" w:rsidP="00AA6970">
            <w:pPr>
              <w:jc w:val="center"/>
              <w:rPr>
                <w:rFonts w:ascii="Times New Roman" w:hAnsi="Times New Roman"/>
                <w:i/>
                <w:sz w:val="20"/>
                <w:szCs w:val="20"/>
              </w:rPr>
            </w:pPr>
            <w:r>
              <w:rPr>
                <w:rFonts w:ascii="Times New Roman" w:hAnsi="Times New Roman"/>
                <w:i/>
                <w:sz w:val="20"/>
                <w:szCs w:val="20"/>
              </w:rPr>
              <w:t>8.0</w:t>
            </w:r>
          </w:p>
        </w:tc>
        <w:tc>
          <w:tcPr>
            <w:tcW w:w="708" w:type="dxa"/>
            <w:tcBorders>
              <w:top w:val="single" w:sz="4" w:space="0" w:color="auto"/>
              <w:left w:val="nil"/>
              <w:bottom w:val="nil"/>
              <w:right w:val="nil"/>
            </w:tcBorders>
            <w:shd w:val="clear" w:color="auto" w:fill="auto"/>
          </w:tcPr>
          <w:p w14:paraId="40C5846C" w14:textId="77777777" w:rsidR="00AA6970" w:rsidRPr="00F73C25" w:rsidRDefault="00AA6970"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2.5</w:t>
            </w:r>
          </w:p>
        </w:tc>
        <w:tc>
          <w:tcPr>
            <w:tcW w:w="567" w:type="dxa"/>
            <w:tcBorders>
              <w:top w:val="single" w:sz="4" w:space="0" w:color="auto"/>
              <w:left w:val="nil"/>
              <w:bottom w:val="nil"/>
              <w:right w:val="nil"/>
            </w:tcBorders>
            <w:shd w:val="clear" w:color="auto" w:fill="auto"/>
          </w:tcPr>
          <w:p w14:paraId="7475FC8C" w14:textId="77777777" w:rsidR="00AA6970" w:rsidRPr="001A0DDA" w:rsidRDefault="00AA6970"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1.2</w:t>
            </w:r>
          </w:p>
        </w:tc>
        <w:tc>
          <w:tcPr>
            <w:tcW w:w="709" w:type="dxa"/>
            <w:tcBorders>
              <w:top w:val="single" w:sz="4" w:space="0" w:color="auto"/>
              <w:left w:val="nil"/>
              <w:bottom w:val="nil"/>
              <w:right w:val="nil"/>
            </w:tcBorders>
            <w:shd w:val="clear" w:color="auto" w:fill="auto"/>
          </w:tcPr>
          <w:p w14:paraId="6D66747A" w14:textId="77777777" w:rsidR="00AA6970" w:rsidRPr="00F73C25" w:rsidRDefault="00AA6970"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2.7</w:t>
            </w:r>
          </w:p>
        </w:tc>
        <w:tc>
          <w:tcPr>
            <w:tcW w:w="567" w:type="dxa"/>
            <w:tcBorders>
              <w:top w:val="single" w:sz="4" w:space="0" w:color="auto"/>
              <w:left w:val="nil"/>
              <w:bottom w:val="nil"/>
              <w:right w:val="nil"/>
            </w:tcBorders>
            <w:shd w:val="clear" w:color="auto" w:fill="auto"/>
          </w:tcPr>
          <w:p w14:paraId="0E8F62A3" w14:textId="77777777" w:rsidR="00AA6970" w:rsidRPr="001A0DDA" w:rsidRDefault="00AA6970"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1.2</w:t>
            </w:r>
          </w:p>
        </w:tc>
        <w:tc>
          <w:tcPr>
            <w:tcW w:w="567" w:type="dxa"/>
            <w:tcBorders>
              <w:top w:val="single" w:sz="4" w:space="0" w:color="auto"/>
              <w:left w:val="nil"/>
              <w:bottom w:val="nil"/>
              <w:right w:val="nil"/>
            </w:tcBorders>
          </w:tcPr>
          <w:p w14:paraId="2DC7B380" w14:textId="77777777" w:rsidR="00AA6970" w:rsidRPr="00F73C25" w:rsidRDefault="00AA6970"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5.2</w:t>
            </w:r>
          </w:p>
        </w:tc>
        <w:tc>
          <w:tcPr>
            <w:tcW w:w="567" w:type="dxa"/>
            <w:tcBorders>
              <w:top w:val="single" w:sz="4" w:space="0" w:color="auto"/>
              <w:left w:val="nil"/>
              <w:bottom w:val="nil"/>
              <w:right w:val="nil"/>
            </w:tcBorders>
          </w:tcPr>
          <w:p w14:paraId="613DF663" w14:textId="77777777" w:rsidR="00AA6970" w:rsidRPr="001A0DDA" w:rsidRDefault="00AA6970"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4.0</w:t>
            </w:r>
          </w:p>
        </w:tc>
        <w:tc>
          <w:tcPr>
            <w:tcW w:w="567" w:type="dxa"/>
            <w:tcBorders>
              <w:top w:val="single" w:sz="4" w:space="0" w:color="auto"/>
              <w:left w:val="nil"/>
              <w:bottom w:val="nil"/>
              <w:right w:val="nil"/>
            </w:tcBorders>
          </w:tcPr>
          <w:p w14:paraId="21221958" w14:textId="77777777" w:rsidR="00AA6970" w:rsidRPr="00F73C25" w:rsidRDefault="00AA6970"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6.2</w:t>
            </w:r>
          </w:p>
        </w:tc>
        <w:tc>
          <w:tcPr>
            <w:tcW w:w="567" w:type="dxa"/>
            <w:tcBorders>
              <w:top w:val="single" w:sz="4" w:space="0" w:color="auto"/>
              <w:left w:val="nil"/>
              <w:bottom w:val="nil"/>
              <w:right w:val="nil"/>
            </w:tcBorders>
          </w:tcPr>
          <w:p w14:paraId="34331598" w14:textId="77777777" w:rsidR="00AA6970" w:rsidRPr="001A0DDA" w:rsidRDefault="00AA6970"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2.5</w:t>
            </w:r>
          </w:p>
        </w:tc>
      </w:tr>
      <w:tr w:rsidR="00AA6970" w14:paraId="168F04C5" w14:textId="77777777" w:rsidTr="00AA6970">
        <w:tc>
          <w:tcPr>
            <w:tcW w:w="1908" w:type="dxa"/>
            <w:tcBorders>
              <w:top w:val="nil"/>
              <w:left w:val="nil"/>
              <w:bottom w:val="nil"/>
              <w:right w:val="nil"/>
            </w:tcBorders>
          </w:tcPr>
          <w:p w14:paraId="1B52AFDA" w14:textId="77777777" w:rsidR="00AA6970" w:rsidRPr="00FB3C24" w:rsidRDefault="00AA6970" w:rsidP="00AA6970">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Numeracy</w:t>
            </w:r>
          </w:p>
        </w:tc>
        <w:tc>
          <w:tcPr>
            <w:tcW w:w="735" w:type="dxa"/>
            <w:tcBorders>
              <w:top w:val="nil"/>
              <w:left w:val="nil"/>
              <w:bottom w:val="nil"/>
              <w:right w:val="nil"/>
            </w:tcBorders>
          </w:tcPr>
          <w:p w14:paraId="4E3104B4" w14:textId="77777777" w:rsidR="00AA6970" w:rsidRPr="00F73C25" w:rsidRDefault="003C0BD6" w:rsidP="00AA6970">
            <w:pPr>
              <w:jc w:val="center"/>
              <w:rPr>
                <w:rFonts w:ascii="Times New Roman" w:hAnsi="Times New Roman"/>
                <w:sz w:val="20"/>
                <w:szCs w:val="20"/>
              </w:rPr>
            </w:pPr>
            <w:r>
              <w:rPr>
                <w:rFonts w:ascii="Times New Roman" w:hAnsi="Times New Roman"/>
                <w:sz w:val="20"/>
                <w:szCs w:val="20"/>
              </w:rPr>
              <w:t>47.4</w:t>
            </w:r>
          </w:p>
        </w:tc>
        <w:tc>
          <w:tcPr>
            <w:tcW w:w="584" w:type="dxa"/>
            <w:tcBorders>
              <w:top w:val="nil"/>
              <w:left w:val="nil"/>
              <w:bottom w:val="nil"/>
              <w:right w:val="nil"/>
            </w:tcBorders>
          </w:tcPr>
          <w:p w14:paraId="498E444F" w14:textId="77777777" w:rsidR="00AA6970" w:rsidRPr="001A0DDA" w:rsidRDefault="003C0BD6" w:rsidP="00AA6970">
            <w:pPr>
              <w:jc w:val="center"/>
              <w:rPr>
                <w:rFonts w:ascii="Times New Roman" w:hAnsi="Times New Roman"/>
                <w:i/>
                <w:sz w:val="20"/>
                <w:szCs w:val="20"/>
              </w:rPr>
            </w:pPr>
            <w:r>
              <w:rPr>
                <w:rFonts w:ascii="Times New Roman" w:hAnsi="Times New Roman"/>
                <w:i/>
                <w:sz w:val="20"/>
                <w:szCs w:val="20"/>
              </w:rPr>
              <w:t>8.1</w:t>
            </w:r>
          </w:p>
        </w:tc>
        <w:tc>
          <w:tcPr>
            <w:tcW w:w="658" w:type="dxa"/>
            <w:tcBorders>
              <w:top w:val="nil"/>
              <w:left w:val="nil"/>
              <w:bottom w:val="nil"/>
              <w:right w:val="nil"/>
            </w:tcBorders>
          </w:tcPr>
          <w:p w14:paraId="71DF5925" w14:textId="77777777" w:rsidR="00AA6970" w:rsidRPr="00FB3C24" w:rsidRDefault="003C0BD6" w:rsidP="00AA6970">
            <w:pPr>
              <w:jc w:val="center"/>
              <w:rPr>
                <w:rFonts w:ascii="Times New Roman" w:hAnsi="Times New Roman"/>
                <w:sz w:val="20"/>
                <w:szCs w:val="20"/>
              </w:rPr>
            </w:pPr>
            <w:r>
              <w:rPr>
                <w:rFonts w:ascii="Times New Roman" w:hAnsi="Times New Roman"/>
                <w:sz w:val="20"/>
                <w:szCs w:val="20"/>
              </w:rPr>
              <w:t>37.0</w:t>
            </w:r>
          </w:p>
        </w:tc>
        <w:tc>
          <w:tcPr>
            <w:tcW w:w="567" w:type="dxa"/>
            <w:tcBorders>
              <w:top w:val="nil"/>
              <w:left w:val="nil"/>
              <w:bottom w:val="nil"/>
              <w:right w:val="nil"/>
            </w:tcBorders>
          </w:tcPr>
          <w:p w14:paraId="206BE777" w14:textId="77777777" w:rsidR="00AA6970" w:rsidRPr="001A0DDA" w:rsidRDefault="003C0BD6" w:rsidP="00AA6970">
            <w:pPr>
              <w:jc w:val="center"/>
              <w:rPr>
                <w:rFonts w:ascii="Times New Roman" w:hAnsi="Times New Roman"/>
                <w:i/>
                <w:sz w:val="20"/>
                <w:szCs w:val="20"/>
              </w:rPr>
            </w:pPr>
            <w:r>
              <w:rPr>
                <w:rFonts w:ascii="Times New Roman" w:hAnsi="Times New Roman"/>
                <w:i/>
                <w:sz w:val="20"/>
                <w:szCs w:val="20"/>
              </w:rPr>
              <w:t>8.3</w:t>
            </w:r>
          </w:p>
        </w:tc>
        <w:tc>
          <w:tcPr>
            <w:tcW w:w="708" w:type="dxa"/>
            <w:tcBorders>
              <w:top w:val="nil"/>
              <w:left w:val="nil"/>
              <w:bottom w:val="nil"/>
              <w:right w:val="nil"/>
            </w:tcBorders>
            <w:shd w:val="clear" w:color="auto" w:fill="auto"/>
          </w:tcPr>
          <w:p w14:paraId="669B7FFE" w14:textId="77777777" w:rsidR="00AA6970" w:rsidRPr="00F73C25" w:rsidRDefault="003C0BD6"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2.8</w:t>
            </w:r>
          </w:p>
        </w:tc>
        <w:tc>
          <w:tcPr>
            <w:tcW w:w="567" w:type="dxa"/>
            <w:tcBorders>
              <w:top w:val="nil"/>
              <w:left w:val="nil"/>
              <w:bottom w:val="nil"/>
              <w:right w:val="nil"/>
            </w:tcBorders>
            <w:shd w:val="clear" w:color="auto" w:fill="auto"/>
          </w:tcPr>
          <w:p w14:paraId="768A2337" w14:textId="77777777" w:rsidR="00AA6970" w:rsidRPr="001A0DDA" w:rsidRDefault="003C0BD6"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1.5</w:t>
            </w:r>
          </w:p>
        </w:tc>
        <w:tc>
          <w:tcPr>
            <w:tcW w:w="709" w:type="dxa"/>
            <w:tcBorders>
              <w:top w:val="nil"/>
              <w:left w:val="nil"/>
              <w:bottom w:val="nil"/>
              <w:right w:val="nil"/>
            </w:tcBorders>
            <w:shd w:val="clear" w:color="auto" w:fill="auto"/>
          </w:tcPr>
          <w:p w14:paraId="2C75DD0F" w14:textId="77777777" w:rsidR="00AA6970" w:rsidRPr="00F73C25" w:rsidRDefault="003C0BD6"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2.2</w:t>
            </w:r>
          </w:p>
        </w:tc>
        <w:tc>
          <w:tcPr>
            <w:tcW w:w="567" w:type="dxa"/>
            <w:tcBorders>
              <w:top w:val="nil"/>
              <w:left w:val="nil"/>
              <w:bottom w:val="nil"/>
              <w:right w:val="nil"/>
            </w:tcBorders>
            <w:shd w:val="clear" w:color="auto" w:fill="auto"/>
          </w:tcPr>
          <w:p w14:paraId="40AE4777" w14:textId="77777777" w:rsidR="00AA6970" w:rsidRPr="001A0DDA" w:rsidRDefault="003C0BD6"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1.2</w:t>
            </w:r>
          </w:p>
        </w:tc>
        <w:tc>
          <w:tcPr>
            <w:tcW w:w="567" w:type="dxa"/>
            <w:tcBorders>
              <w:top w:val="nil"/>
              <w:left w:val="nil"/>
              <w:bottom w:val="nil"/>
              <w:right w:val="nil"/>
            </w:tcBorders>
          </w:tcPr>
          <w:p w14:paraId="78F870DA" w14:textId="77777777" w:rsidR="00AA6970" w:rsidRPr="00F73C25" w:rsidRDefault="003C0BD6"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5.7</w:t>
            </w:r>
          </w:p>
        </w:tc>
        <w:tc>
          <w:tcPr>
            <w:tcW w:w="567" w:type="dxa"/>
            <w:tcBorders>
              <w:top w:val="nil"/>
              <w:left w:val="nil"/>
              <w:bottom w:val="nil"/>
              <w:right w:val="nil"/>
            </w:tcBorders>
          </w:tcPr>
          <w:p w14:paraId="6E0E461E" w14:textId="77777777" w:rsidR="00AA6970" w:rsidRPr="001A0DDA" w:rsidRDefault="003C0BD6"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5.2</w:t>
            </w:r>
          </w:p>
        </w:tc>
        <w:tc>
          <w:tcPr>
            <w:tcW w:w="567" w:type="dxa"/>
            <w:tcBorders>
              <w:top w:val="nil"/>
              <w:left w:val="nil"/>
              <w:bottom w:val="nil"/>
              <w:right w:val="nil"/>
            </w:tcBorders>
          </w:tcPr>
          <w:p w14:paraId="34A4CE88" w14:textId="77777777" w:rsidR="00AA6970" w:rsidRPr="00F73C25" w:rsidRDefault="003C0BD6"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4.8</w:t>
            </w:r>
          </w:p>
        </w:tc>
        <w:tc>
          <w:tcPr>
            <w:tcW w:w="567" w:type="dxa"/>
            <w:tcBorders>
              <w:top w:val="nil"/>
              <w:left w:val="nil"/>
              <w:bottom w:val="nil"/>
              <w:right w:val="nil"/>
            </w:tcBorders>
          </w:tcPr>
          <w:p w14:paraId="319404F5" w14:textId="77777777" w:rsidR="00AA6970" w:rsidRPr="001A0DDA" w:rsidRDefault="003C0BD6"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2.4</w:t>
            </w:r>
          </w:p>
        </w:tc>
      </w:tr>
      <w:tr w:rsidR="00AA6970" w14:paraId="38854858" w14:textId="77777777" w:rsidTr="00AA6970">
        <w:tc>
          <w:tcPr>
            <w:tcW w:w="1908" w:type="dxa"/>
            <w:tcBorders>
              <w:top w:val="nil"/>
              <w:left w:val="nil"/>
              <w:bottom w:val="nil"/>
              <w:right w:val="nil"/>
            </w:tcBorders>
          </w:tcPr>
          <w:p w14:paraId="07B6C446" w14:textId="77777777" w:rsidR="00AA6970" w:rsidRPr="00FB3C24" w:rsidRDefault="00AA6970" w:rsidP="00AA6970">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LOTE</w:t>
            </w:r>
          </w:p>
        </w:tc>
        <w:tc>
          <w:tcPr>
            <w:tcW w:w="735" w:type="dxa"/>
            <w:tcBorders>
              <w:top w:val="nil"/>
              <w:left w:val="nil"/>
              <w:bottom w:val="nil"/>
              <w:right w:val="nil"/>
            </w:tcBorders>
          </w:tcPr>
          <w:p w14:paraId="09946895" w14:textId="77777777" w:rsidR="00AA6970" w:rsidRPr="00F73C25" w:rsidRDefault="007917BD" w:rsidP="00AA6970">
            <w:pPr>
              <w:jc w:val="center"/>
              <w:rPr>
                <w:rFonts w:ascii="Times New Roman" w:hAnsi="Times New Roman"/>
                <w:sz w:val="20"/>
                <w:szCs w:val="20"/>
              </w:rPr>
            </w:pPr>
            <w:r>
              <w:rPr>
                <w:rFonts w:ascii="Times New Roman" w:hAnsi="Times New Roman"/>
                <w:sz w:val="20"/>
                <w:szCs w:val="20"/>
              </w:rPr>
              <w:t>35.1</w:t>
            </w:r>
          </w:p>
        </w:tc>
        <w:tc>
          <w:tcPr>
            <w:tcW w:w="584" w:type="dxa"/>
            <w:tcBorders>
              <w:top w:val="nil"/>
              <w:left w:val="nil"/>
              <w:bottom w:val="nil"/>
              <w:right w:val="nil"/>
            </w:tcBorders>
          </w:tcPr>
          <w:p w14:paraId="1D7CC39E" w14:textId="77777777" w:rsidR="00AA6970" w:rsidRPr="001A0DDA" w:rsidRDefault="007917BD" w:rsidP="00AA6970">
            <w:pPr>
              <w:jc w:val="center"/>
              <w:rPr>
                <w:rFonts w:ascii="Times New Roman" w:hAnsi="Times New Roman"/>
                <w:i/>
                <w:sz w:val="20"/>
                <w:szCs w:val="20"/>
              </w:rPr>
            </w:pPr>
            <w:r>
              <w:rPr>
                <w:rFonts w:ascii="Times New Roman" w:hAnsi="Times New Roman"/>
                <w:i/>
                <w:sz w:val="20"/>
                <w:szCs w:val="20"/>
              </w:rPr>
              <w:t>7.9</w:t>
            </w:r>
          </w:p>
        </w:tc>
        <w:tc>
          <w:tcPr>
            <w:tcW w:w="658" w:type="dxa"/>
            <w:tcBorders>
              <w:top w:val="nil"/>
              <w:left w:val="nil"/>
              <w:bottom w:val="nil"/>
              <w:right w:val="nil"/>
            </w:tcBorders>
          </w:tcPr>
          <w:p w14:paraId="566953AC" w14:textId="77777777" w:rsidR="00AA6970" w:rsidRPr="00FB3C24" w:rsidRDefault="007917BD" w:rsidP="00AA6970">
            <w:pPr>
              <w:jc w:val="center"/>
              <w:rPr>
                <w:rFonts w:ascii="Times New Roman" w:hAnsi="Times New Roman"/>
                <w:sz w:val="20"/>
                <w:szCs w:val="20"/>
              </w:rPr>
            </w:pPr>
            <w:r>
              <w:rPr>
                <w:rFonts w:ascii="Times New Roman" w:hAnsi="Times New Roman"/>
                <w:sz w:val="20"/>
                <w:szCs w:val="20"/>
              </w:rPr>
              <w:t>40.9</w:t>
            </w:r>
          </w:p>
        </w:tc>
        <w:tc>
          <w:tcPr>
            <w:tcW w:w="567" w:type="dxa"/>
            <w:tcBorders>
              <w:top w:val="nil"/>
              <w:left w:val="nil"/>
              <w:bottom w:val="nil"/>
              <w:right w:val="nil"/>
            </w:tcBorders>
          </w:tcPr>
          <w:p w14:paraId="21BBCE12" w14:textId="77777777" w:rsidR="00AA6970" w:rsidRPr="001A0DDA" w:rsidRDefault="007917BD" w:rsidP="00AA6970">
            <w:pPr>
              <w:jc w:val="center"/>
              <w:rPr>
                <w:rFonts w:ascii="Times New Roman" w:hAnsi="Times New Roman"/>
                <w:i/>
                <w:sz w:val="20"/>
                <w:szCs w:val="20"/>
              </w:rPr>
            </w:pPr>
            <w:r>
              <w:rPr>
                <w:rFonts w:ascii="Times New Roman" w:hAnsi="Times New Roman"/>
                <w:i/>
                <w:sz w:val="20"/>
                <w:szCs w:val="20"/>
              </w:rPr>
              <w:t>6.0</w:t>
            </w:r>
          </w:p>
        </w:tc>
        <w:tc>
          <w:tcPr>
            <w:tcW w:w="708" w:type="dxa"/>
            <w:tcBorders>
              <w:top w:val="nil"/>
              <w:left w:val="nil"/>
              <w:bottom w:val="nil"/>
              <w:right w:val="nil"/>
            </w:tcBorders>
            <w:shd w:val="clear" w:color="auto" w:fill="auto"/>
          </w:tcPr>
          <w:p w14:paraId="3CDD412F" w14:textId="77777777" w:rsidR="00AA6970" w:rsidRPr="00F73C25" w:rsidRDefault="007917BD"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1.5</w:t>
            </w:r>
          </w:p>
        </w:tc>
        <w:tc>
          <w:tcPr>
            <w:tcW w:w="567" w:type="dxa"/>
            <w:tcBorders>
              <w:top w:val="nil"/>
              <w:left w:val="nil"/>
              <w:bottom w:val="nil"/>
              <w:right w:val="nil"/>
            </w:tcBorders>
            <w:shd w:val="clear" w:color="auto" w:fill="auto"/>
          </w:tcPr>
          <w:p w14:paraId="0F1A8E34" w14:textId="77777777" w:rsidR="00AA6970" w:rsidRPr="001A0DDA" w:rsidRDefault="007917BD"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0.9</w:t>
            </w:r>
          </w:p>
        </w:tc>
        <w:tc>
          <w:tcPr>
            <w:tcW w:w="709" w:type="dxa"/>
            <w:tcBorders>
              <w:top w:val="nil"/>
              <w:left w:val="nil"/>
              <w:bottom w:val="nil"/>
              <w:right w:val="nil"/>
            </w:tcBorders>
            <w:shd w:val="clear" w:color="auto" w:fill="auto"/>
          </w:tcPr>
          <w:p w14:paraId="08CE2A79" w14:textId="77777777" w:rsidR="00AA6970" w:rsidRPr="00F73C25" w:rsidRDefault="007917BD"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5.0</w:t>
            </w:r>
          </w:p>
        </w:tc>
        <w:tc>
          <w:tcPr>
            <w:tcW w:w="567" w:type="dxa"/>
            <w:tcBorders>
              <w:top w:val="nil"/>
              <w:left w:val="nil"/>
              <w:bottom w:val="nil"/>
              <w:right w:val="nil"/>
            </w:tcBorders>
            <w:shd w:val="clear" w:color="auto" w:fill="auto"/>
          </w:tcPr>
          <w:p w14:paraId="684025AB" w14:textId="77777777" w:rsidR="00AA6970" w:rsidRPr="001A0DDA" w:rsidRDefault="007917BD"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1.6</w:t>
            </w:r>
          </w:p>
        </w:tc>
        <w:tc>
          <w:tcPr>
            <w:tcW w:w="567" w:type="dxa"/>
            <w:tcBorders>
              <w:top w:val="nil"/>
              <w:left w:val="nil"/>
              <w:bottom w:val="nil"/>
              <w:right w:val="nil"/>
            </w:tcBorders>
          </w:tcPr>
          <w:p w14:paraId="7FF1F66C" w14:textId="77777777" w:rsidR="00AA6970" w:rsidRPr="00F73C25" w:rsidRDefault="007917BD"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7.0</w:t>
            </w:r>
          </w:p>
        </w:tc>
        <w:tc>
          <w:tcPr>
            <w:tcW w:w="567" w:type="dxa"/>
            <w:tcBorders>
              <w:top w:val="nil"/>
              <w:left w:val="nil"/>
              <w:bottom w:val="nil"/>
              <w:right w:val="nil"/>
            </w:tcBorders>
          </w:tcPr>
          <w:p w14:paraId="00877D42" w14:textId="77777777" w:rsidR="00AA6970" w:rsidRPr="001A0DDA" w:rsidRDefault="007917BD"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2.8</w:t>
            </w:r>
          </w:p>
        </w:tc>
        <w:tc>
          <w:tcPr>
            <w:tcW w:w="567" w:type="dxa"/>
            <w:tcBorders>
              <w:top w:val="nil"/>
              <w:left w:val="nil"/>
              <w:bottom w:val="nil"/>
              <w:right w:val="nil"/>
            </w:tcBorders>
          </w:tcPr>
          <w:p w14:paraId="68DCEF5E" w14:textId="77777777" w:rsidR="00AA6970" w:rsidRPr="00F73C25" w:rsidRDefault="007917BD"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10.5</w:t>
            </w:r>
          </w:p>
        </w:tc>
        <w:tc>
          <w:tcPr>
            <w:tcW w:w="567" w:type="dxa"/>
            <w:tcBorders>
              <w:top w:val="nil"/>
              <w:left w:val="nil"/>
              <w:bottom w:val="nil"/>
              <w:right w:val="nil"/>
            </w:tcBorders>
          </w:tcPr>
          <w:p w14:paraId="7ED7D14C" w14:textId="77777777" w:rsidR="00AA6970" w:rsidRPr="001A0DDA" w:rsidRDefault="007917BD"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4.0</w:t>
            </w:r>
          </w:p>
        </w:tc>
      </w:tr>
      <w:tr w:rsidR="00AA6970" w14:paraId="572474AB" w14:textId="77777777" w:rsidTr="00AA6970">
        <w:tc>
          <w:tcPr>
            <w:tcW w:w="1908" w:type="dxa"/>
            <w:tcBorders>
              <w:top w:val="nil"/>
              <w:left w:val="nil"/>
              <w:bottom w:val="nil"/>
              <w:right w:val="nil"/>
            </w:tcBorders>
          </w:tcPr>
          <w:p w14:paraId="6C353BFF" w14:textId="77777777" w:rsidR="00AA6970" w:rsidRPr="00FB3C24" w:rsidRDefault="00AA6970" w:rsidP="00AA6970">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Computing</w:t>
            </w:r>
            <w:r w:rsidR="003C0BD6">
              <w:rPr>
                <w:rFonts w:ascii="Times New Roman" w:hAnsi="Times New Roman"/>
                <w:sz w:val="20"/>
                <w:szCs w:val="20"/>
              </w:rPr>
              <w:t>/IT</w:t>
            </w:r>
          </w:p>
        </w:tc>
        <w:tc>
          <w:tcPr>
            <w:tcW w:w="735" w:type="dxa"/>
            <w:tcBorders>
              <w:top w:val="nil"/>
              <w:left w:val="nil"/>
              <w:bottom w:val="nil"/>
              <w:right w:val="nil"/>
            </w:tcBorders>
          </w:tcPr>
          <w:p w14:paraId="514B9248" w14:textId="77777777" w:rsidR="00AA6970" w:rsidRPr="00F73C25" w:rsidRDefault="003C0BD6" w:rsidP="00AA6970">
            <w:pPr>
              <w:jc w:val="center"/>
              <w:rPr>
                <w:rFonts w:ascii="Times New Roman" w:hAnsi="Times New Roman"/>
                <w:sz w:val="20"/>
                <w:szCs w:val="20"/>
              </w:rPr>
            </w:pPr>
            <w:r>
              <w:rPr>
                <w:rFonts w:ascii="Times New Roman" w:hAnsi="Times New Roman"/>
                <w:sz w:val="20"/>
                <w:szCs w:val="20"/>
              </w:rPr>
              <w:t>31.5</w:t>
            </w:r>
          </w:p>
        </w:tc>
        <w:tc>
          <w:tcPr>
            <w:tcW w:w="584" w:type="dxa"/>
            <w:tcBorders>
              <w:top w:val="nil"/>
              <w:left w:val="nil"/>
              <w:bottom w:val="nil"/>
              <w:right w:val="nil"/>
            </w:tcBorders>
          </w:tcPr>
          <w:p w14:paraId="5B37BCAE" w14:textId="77777777" w:rsidR="00AA6970" w:rsidRPr="001A0DDA" w:rsidRDefault="003C0BD6" w:rsidP="00AA6970">
            <w:pPr>
              <w:jc w:val="center"/>
              <w:rPr>
                <w:rFonts w:ascii="Times New Roman" w:hAnsi="Times New Roman"/>
                <w:i/>
                <w:sz w:val="20"/>
                <w:szCs w:val="20"/>
              </w:rPr>
            </w:pPr>
            <w:r>
              <w:rPr>
                <w:rFonts w:ascii="Times New Roman" w:hAnsi="Times New Roman"/>
                <w:i/>
                <w:sz w:val="20"/>
                <w:szCs w:val="20"/>
              </w:rPr>
              <w:t>8.6</w:t>
            </w:r>
          </w:p>
        </w:tc>
        <w:tc>
          <w:tcPr>
            <w:tcW w:w="658" w:type="dxa"/>
            <w:tcBorders>
              <w:top w:val="nil"/>
              <w:left w:val="nil"/>
              <w:bottom w:val="nil"/>
              <w:right w:val="nil"/>
            </w:tcBorders>
          </w:tcPr>
          <w:p w14:paraId="044E47F7" w14:textId="77777777" w:rsidR="00AA6970" w:rsidRPr="00FB3C24" w:rsidRDefault="003C0BD6" w:rsidP="00AA6970">
            <w:pPr>
              <w:jc w:val="center"/>
              <w:rPr>
                <w:rFonts w:ascii="Times New Roman" w:hAnsi="Times New Roman"/>
                <w:sz w:val="20"/>
                <w:szCs w:val="20"/>
              </w:rPr>
            </w:pPr>
            <w:r>
              <w:rPr>
                <w:rFonts w:ascii="Times New Roman" w:hAnsi="Times New Roman"/>
                <w:sz w:val="20"/>
                <w:szCs w:val="20"/>
              </w:rPr>
              <w:t>36.1</w:t>
            </w:r>
          </w:p>
        </w:tc>
        <w:tc>
          <w:tcPr>
            <w:tcW w:w="567" w:type="dxa"/>
            <w:tcBorders>
              <w:top w:val="nil"/>
              <w:left w:val="nil"/>
              <w:bottom w:val="nil"/>
              <w:right w:val="nil"/>
            </w:tcBorders>
          </w:tcPr>
          <w:p w14:paraId="4A2B7FA9" w14:textId="77777777" w:rsidR="00AA6970" w:rsidRPr="001A0DDA" w:rsidRDefault="003C0BD6" w:rsidP="00AA6970">
            <w:pPr>
              <w:jc w:val="center"/>
              <w:rPr>
                <w:rFonts w:ascii="Times New Roman" w:hAnsi="Times New Roman"/>
                <w:i/>
                <w:sz w:val="20"/>
                <w:szCs w:val="20"/>
              </w:rPr>
            </w:pPr>
            <w:r>
              <w:rPr>
                <w:rFonts w:ascii="Times New Roman" w:hAnsi="Times New Roman"/>
                <w:i/>
                <w:sz w:val="20"/>
                <w:szCs w:val="20"/>
              </w:rPr>
              <w:t>10.3</w:t>
            </w:r>
          </w:p>
        </w:tc>
        <w:tc>
          <w:tcPr>
            <w:tcW w:w="708" w:type="dxa"/>
            <w:tcBorders>
              <w:top w:val="nil"/>
              <w:left w:val="nil"/>
              <w:bottom w:val="nil"/>
              <w:right w:val="nil"/>
            </w:tcBorders>
            <w:shd w:val="clear" w:color="auto" w:fill="auto"/>
          </w:tcPr>
          <w:p w14:paraId="01CD4154" w14:textId="77777777" w:rsidR="00AA6970" w:rsidRPr="00F73C25" w:rsidRDefault="003C0BD6"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13.4</w:t>
            </w:r>
          </w:p>
        </w:tc>
        <w:tc>
          <w:tcPr>
            <w:tcW w:w="567" w:type="dxa"/>
            <w:tcBorders>
              <w:top w:val="nil"/>
              <w:left w:val="nil"/>
              <w:bottom w:val="nil"/>
              <w:right w:val="nil"/>
            </w:tcBorders>
            <w:shd w:val="clear" w:color="auto" w:fill="auto"/>
          </w:tcPr>
          <w:p w14:paraId="3A4FD935" w14:textId="77777777" w:rsidR="00AA6970" w:rsidRPr="001A0DDA" w:rsidRDefault="003C0BD6"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8.4</w:t>
            </w:r>
          </w:p>
        </w:tc>
        <w:tc>
          <w:tcPr>
            <w:tcW w:w="709" w:type="dxa"/>
            <w:tcBorders>
              <w:top w:val="nil"/>
              <w:left w:val="nil"/>
              <w:bottom w:val="nil"/>
              <w:right w:val="nil"/>
            </w:tcBorders>
            <w:shd w:val="clear" w:color="auto" w:fill="auto"/>
          </w:tcPr>
          <w:p w14:paraId="244C87BF" w14:textId="77777777" w:rsidR="00AA6970" w:rsidRPr="00F73C25" w:rsidRDefault="003C0BD6"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3.1</w:t>
            </w:r>
          </w:p>
        </w:tc>
        <w:tc>
          <w:tcPr>
            <w:tcW w:w="567" w:type="dxa"/>
            <w:tcBorders>
              <w:top w:val="nil"/>
              <w:left w:val="nil"/>
              <w:bottom w:val="nil"/>
              <w:right w:val="nil"/>
            </w:tcBorders>
            <w:shd w:val="clear" w:color="auto" w:fill="auto"/>
          </w:tcPr>
          <w:p w14:paraId="27006B6D" w14:textId="77777777" w:rsidR="00AA6970" w:rsidRPr="001A0DDA" w:rsidRDefault="003C0BD6"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1.8</w:t>
            </w:r>
          </w:p>
        </w:tc>
        <w:tc>
          <w:tcPr>
            <w:tcW w:w="567" w:type="dxa"/>
            <w:tcBorders>
              <w:top w:val="nil"/>
              <w:left w:val="nil"/>
              <w:bottom w:val="nil"/>
              <w:right w:val="nil"/>
            </w:tcBorders>
          </w:tcPr>
          <w:p w14:paraId="5626018C" w14:textId="77777777" w:rsidR="00AA6970" w:rsidRPr="00F73C25" w:rsidRDefault="003C0BD6"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10.5</w:t>
            </w:r>
          </w:p>
        </w:tc>
        <w:tc>
          <w:tcPr>
            <w:tcW w:w="567" w:type="dxa"/>
            <w:tcBorders>
              <w:top w:val="nil"/>
              <w:left w:val="nil"/>
              <w:bottom w:val="nil"/>
              <w:right w:val="nil"/>
            </w:tcBorders>
          </w:tcPr>
          <w:p w14:paraId="0B16469B" w14:textId="77777777" w:rsidR="00AA6970" w:rsidRPr="001A0DDA" w:rsidRDefault="003C0BD6"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8.6</w:t>
            </w:r>
          </w:p>
        </w:tc>
        <w:tc>
          <w:tcPr>
            <w:tcW w:w="567" w:type="dxa"/>
            <w:tcBorders>
              <w:top w:val="nil"/>
              <w:left w:val="nil"/>
              <w:bottom w:val="nil"/>
              <w:right w:val="nil"/>
            </w:tcBorders>
          </w:tcPr>
          <w:p w14:paraId="709F6D9D" w14:textId="77777777" w:rsidR="00AA6970" w:rsidRPr="00F73C25" w:rsidRDefault="003C0BD6"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5.4</w:t>
            </w:r>
          </w:p>
        </w:tc>
        <w:tc>
          <w:tcPr>
            <w:tcW w:w="567" w:type="dxa"/>
            <w:tcBorders>
              <w:top w:val="nil"/>
              <w:left w:val="nil"/>
              <w:bottom w:val="nil"/>
              <w:right w:val="nil"/>
            </w:tcBorders>
          </w:tcPr>
          <w:p w14:paraId="2F3D20EA" w14:textId="77777777" w:rsidR="00AA6970" w:rsidRPr="001A0DDA" w:rsidRDefault="003C0BD6"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3.0</w:t>
            </w:r>
          </w:p>
        </w:tc>
      </w:tr>
      <w:tr w:rsidR="00AA6970" w14:paraId="7AA2A55A" w14:textId="77777777" w:rsidTr="00AA6970">
        <w:tc>
          <w:tcPr>
            <w:tcW w:w="1908" w:type="dxa"/>
            <w:tcBorders>
              <w:top w:val="nil"/>
              <w:left w:val="nil"/>
              <w:bottom w:val="single" w:sz="4" w:space="0" w:color="auto"/>
              <w:right w:val="nil"/>
            </w:tcBorders>
          </w:tcPr>
          <w:p w14:paraId="2C9C9EC9" w14:textId="77777777" w:rsidR="00AA6970" w:rsidRPr="00FB3C24" w:rsidRDefault="00AA6970" w:rsidP="00AA6970">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735" w:type="dxa"/>
            <w:tcBorders>
              <w:top w:val="nil"/>
              <w:left w:val="nil"/>
              <w:bottom w:val="single" w:sz="4" w:space="0" w:color="auto"/>
              <w:right w:val="nil"/>
            </w:tcBorders>
          </w:tcPr>
          <w:p w14:paraId="0F84569F" w14:textId="77777777" w:rsidR="00AA6970" w:rsidRPr="00F73C25" w:rsidRDefault="003C0BD6" w:rsidP="00AA6970">
            <w:pPr>
              <w:jc w:val="center"/>
              <w:rPr>
                <w:rFonts w:ascii="Times New Roman" w:hAnsi="Times New Roman"/>
                <w:sz w:val="20"/>
                <w:szCs w:val="20"/>
              </w:rPr>
            </w:pPr>
            <w:r>
              <w:rPr>
                <w:rFonts w:ascii="Times New Roman" w:hAnsi="Times New Roman"/>
                <w:sz w:val="20"/>
                <w:szCs w:val="20"/>
              </w:rPr>
              <w:t>58.3</w:t>
            </w:r>
          </w:p>
        </w:tc>
        <w:tc>
          <w:tcPr>
            <w:tcW w:w="584" w:type="dxa"/>
            <w:tcBorders>
              <w:top w:val="nil"/>
              <w:left w:val="nil"/>
              <w:bottom w:val="single" w:sz="4" w:space="0" w:color="auto"/>
              <w:right w:val="nil"/>
            </w:tcBorders>
          </w:tcPr>
          <w:p w14:paraId="62FBBDD1" w14:textId="77777777" w:rsidR="00AA6970" w:rsidRPr="001A0DDA" w:rsidRDefault="003C0BD6" w:rsidP="00AA6970">
            <w:pPr>
              <w:jc w:val="center"/>
              <w:rPr>
                <w:rFonts w:ascii="Times New Roman" w:hAnsi="Times New Roman"/>
                <w:i/>
                <w:sz w:val="20"/>
                <w:szCs w:val="20"/>
              </w:rPr>
            </w:pPr>
            <w:r>
              <w:rPr>
                <w:rFonts w:ascii="Times New Roman" w:hAnsi="Times New Roman"/>
                <w:i/>
                <w:sz w:val="20"/>
                <w:szCs w:val="20"/>
              </w:rPr>
              <w:t>9.6</w:t>
            </w:r>
          </w:p>
        </w:tc>
        <w:tc>
          <w:tcPr>
            <w:tcW w:w="658" w:type="dxa"/>
            <w:tcBorders>
              <w:top w:val="nil"/>
              <w:left w:val="nil"/>
              <w:bottom w:val="single" w:sz="4" w:space="0" w:color="auto"/>
              <w:right w:val="nil"/>
            </w:tcBorders>
          </w:tcPr>
          <w:p w14:paraId="6EADF3A2" w14:textId="77777777" w:rsidR="00AA6970" w:rsidRPr="00FB3C24" w:rsidRDefault="003C0BD6" w:rsidP="00AA6970">
            <w:pPr>
              <w:jc w:val="center"/>
              <w:rPr>
                <w:rFonts w:ascii="Times New Roman" w:hAnsi="Times New Roman"/>
                <w:sz w:val="20"/>
                <w:szCs w:val="20"/>
              </w:rPr>
            </w:pPr>
            <w:r>
              <w:rPr>
                <w:rFonts w:ascii="Times New Roman" w:hAnsi="Times New Roman"/>
                <w:sz w:val="20"/>
                <w:szCs w:val="20"/>
              </w:rPr>
              <w:t>30.7</w:t>
            </w:r>
          </w:p>
        </w:tc>
        <w:tc>
          <w:tcPr>
            <w:tcW w:w="567" w:type="dxa"/>
            <w:tcBorders>
              <w:top w:val="nil"/>
              <w:left w:val="nil"/>
              <w:bottom w:val="single" w:sz="4" w:space="0" w:color="auto"/>
              <w:right w:val="nil"/>
            </w:tcBorders>
          </w:tcPr>
          <w:p w14:paraId="22687F98" w14:textId="77777777" w:rsidR="00AA6970" w:rsidRPr="001A0DDA" w:rsidRDefault="003C0BD6" w:rsidP="00AA6970">
            <w:pPr>
              <w:jc w:val="center"/>
              <w:rPr>
                <w:rFonts w:ascii="Times New Roman" w:hAnsi="Times New Roman"/>
                <w:i/>
                <w:sz w:val="20"/>
                <w:szCs w:val="20"/>
              </w:rPr>
            </w:pPr>
            <w:r>
              <w:rPr>
                <w:rFonts w:ascii="Times New Roman" w:hAnsi="Times New Roman"/>
                <w:i/>
                <w:sz w:val="20"/>
                <w:szCs w:val="20"/>
              </w:rPr>
              <w:t>9.3</w:t>
            </w:r>
          </w:p>
        </w:tc>
        <w:tc>
          <w:tcPr>
            <w:tcW w:w="708" w:type="dxa"/>
            <w:tcBorders>
              <w:top w:val="nil"/>
              <w:left w:val="nil"/>
              <w:bottom w:val="single" w:sz="4" w:space="0" w:color="auto"/>
              <w:right w:val="nil"/>
            </w:tcBorders>
            <w:shd w:val="clear" w:color="auto" w:fill="auto"/>
          </w:tcPr>
          <w:p w14:paraId="1DF3B9DF" w14:textId="77777777" w:rsidR="00AA6970" w:rsidRPr="00F73C25" w:rsidRDefault="003C0BD6"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4.4</w:t>
            </w:r>
          </w:p>
        </w:tc>
        <w:tc>
          <w:tcPr>
            <w:tcW w:w="567" w:type="dxa"/>
            <w:tcBorders>
              <w:top w:val="nil"/>
              <w:left w:val="nil"/>
              <w:bottom w:val="single" w:sz="4" w:space="0" w:color="auto"/>
              <w:right w:val="nil"/>
            </w:tcBorders>
            <w:shd w:val="clear" w:color="auto" w:fill="auto"/>
          </w:tcPr>
          <w:p w14:paraId="2A2E56B6" w14:textId="77777777" w:rsidR="00AA6970" w:rsidRPr="001A0DDA" w:rsidRDefault="003C0BD6"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2.2</w:t>
            </w:r>
          </w:p>
        </w:tc>
        <w:tc>
          <w:tcPr>
            <w:tcW w:w="709" w:type="dxa"/>
            <w:tcBorders>
              <w:top w:val="nil"/>
              <w:left w:val="nil"/>
              <w:bottom w:val="single" w:sz="4" w:space="0" w:color="auto"/>
              <w:right w:val="nil"/>
            </w:tcBorders>
            <w:shd w:val="clear" w:color="auto" w:fill="auto"/>
          </w:tcPr>
          <w:p w14:paraId="4EC14E85" w14:textId="77777777" w:rsidR="00AA6970" w:rsidRPr="00F73C25" w:rsidRDefault="003C0BD6"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3.2</w:t>
            </w:r>
          </w:p>
        </w:tc>
        <w:tc>
          <w:tcPr>
            <w:tcW w:w="567" w:type="dxa"/>
            <w:tcBorders>
              <w:top w:val="nil"/>
              <w:left w:val="nil"/>
              <w:bottom w:val="single" w:sz="4" w:space="0" w:color="auto"/>
              <w:right w:val="nil"/>
            </w:tcBorders>
            <w:shd w:val="clear" w:color="auto" w:fill="auto"/>
          </w:tcPr>
          <w:p w14:paraId="68EE2C51" w14:textId="77777777" w:rsidR="00AA6970" w:rsidRPr="001A0DDA" w:rsidRDefault="003C0BD6"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1.5</w:t>
            </w:r>
          </w:p>
        </w:tc>
        <w:tc>
          <w:tcPr>
            <w:tcW w:w="567" w:type="dxa"/>
            <w:tcBorders>
              <w:top w:val="nil"/>
              <w:left w:val="nil"/>
              <w:bottom w:val="single" w:sz="4" w:space="0" w:color="auto"/>
              <w:right w:val="nil"/>
            </w:tcBorders>
          </w:tcPr>
          <w:p w14:paraId="1426FDC3" w14:textId="77777777" w:rsidR="00AA6970" w:rsidRPr="00F73C25" w:rsidRDefault="003C0BD6"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w:t>
            </w:r>
          </w:p>
        </w:tc>
        <w:tc>
          <w:tcPr>
            <w:tcW w:w="567" w:type="dxa"/>
            <w:tcBorders>
              <w:top w:val="nil"/>
              <w:left w:val="nil"/>
              <w:bottom w:val="single" w:sz="4" w:space="0" w:color="auto"/>
              <w:right w:val="nil"/>
            </w:tcBorders>
          </w:tcPr>
          <w:p w14:paraId="36E1EF9E" w14:textId="77777777" w:rsidR="00AA6970" w:rsidRPr="001A0DDA" w:rsidRDefault="003C0BD6"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w:t>
            </w:r>
          </w:p>
        </w:tc>
        <w:tc>
          <w:tcPr>
            <w:tcW w:w="567" w:type="dxa"/>
            <w:tcBorders>
              <w:top w:val="nil"/>
              <w:left w:val="nil"/>
              <w:bottom w:val="single" w:sz="4" w:space="0" w:color="auto"/>
              <w:right w:val="nil"/>
            </w:tcBorders>
          </w:tcPr>
          <w:p w14:paraId="14B248B5" w14:textId="77777777" w:rsidR="00AA6970" w:rsidRPr="00F73C25" w:rsidRDefault="003C0BD6"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3.4</w:t>
            </w:r>
          </w:p>
        </w:tc>
        <w:tc>
          <w:tcPr>
            <w:tcW w:w="567" w:type="dxa"/>
            <w:tcBorders>
              <w:top w:val="nil"/>
              <w:left w:val="nil"/>
              <w:bottom w:val="single" w:sz="4" w:space="0" w:color="auto"/>
              <w:right w:val="nil"/>
            </w:tcBorders>
          </w:tcPr>
          <w:p w14:paraId="169C0619" w14:textId="77777777" w:rsidR="00AA6970" w:rsidRPr="001A0DDA" w:rsidRDefault="003C0BD6"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1.6</w:t>
            </w:r>
          </w:p>
        </w:tc>
      </w:tr>
      <w:tr w:rsidR="00AA6970" w14:paraId="6B148A9A" w14:textId="77777777" w:rsidTr="00AA6970">
        <w:tc>
          <w:tcPr>
            <w:tcW w:w="1908" w:type="dxa"/>
            <w:tcBorders>
              <w:top w:val="single" w:sz="4" w:space="0" w:color="auto"/>
              <w:left w:val="nil"/>
              <w:bottom w:val="double" w:sz="4" w:space="0" w:color="auto"/>
              <w:right w:val="nil"/>
            </w:tcBorders>
          </w:tcPr>
          <w:p w14:paraId="4CAE5758" w14:textId="77777777" w:rsidR="00AA6970" w:rsidRPr="00FB3C24" w:rsidRDefault="00AA6970" w:rsidP="00AA6970">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primary t</w:t>
            </w:r>
            <w:r w:rsidRPr="00FB3C24">
              <w:rPr>
                <w:rFonts w:ascii="Times New Roman" w:hAnsi="Times New Roman"/>
                <w:sz w:val="20"/>
                <w:szCs w:val="20"/>
              </w:rPr>
              <w:t>eachers</w:t>
            </w:r>
          </w:p>
        </w:tc>
        <w:tc>
          <w:tcPr>
            <w:tcW w:w="735" w:type="dxa"/>
            <w:tcBorders>
              <w:top w:val="single" w:sz="4" w:space="0" w:color="auto"/>
              <w:left w:val="nil"/>
              <w:bottom w:val="double" w:sz="4" w:space="0" w:color="auto"/>
              <w:right w:val="nil"/>
            </w:tcBorders>
          </w:tcPr>
          <w:p w14:paraId="5759A94D" w14:textId="77777777" w:rsidR="00AA6970" w:rsidRPr="00F73C25" w:rsidRDefault="003C0BD6" w:rsidP="00AA6970">
            <w:pPr>
              <w:jc w:val="center"/>
              <w:rPr>
                <w:rFonts w:ascii="Times New Roman" w:hAnsi="Times New Roman"/>
                <w:sz w:val="20"/>
                <w:szCs w:val="20"/>
              </w:rPr>
            </w:pPr>
            <w:r>
              <w:rPr>
                <w:rFonts w:ascii="Times New Roman" w:hAnsi="Times New Roman"/>
                <w:sz w:val="20"/>
                <w:szCs w:val="20"/>
              </w:rPr>
              <w:t>47.5</w:t>
            </w:r>
          </w:p>
        </w:tc>
        <w:tc>
          <w:tcPr>
            <w:tcW w:w="584" w:type="dxa"/>
            <w:tcBorders>
              <w:top w:val="single" w:sz="4" w:space="0" w:color="auto"/>
              <w:left w:val="nil"/>
              <w:bottom w:val="double" w:sz="4" w:space="0" w:color="auto"/>
              <w:right w:val="nil"/>
            </w:tcBorders>
          </w:tcPr>
          <w:p w14:paraId="25C0E31D" w14:textId="77777777" w:rsidR="00AA6970" w:rsidRPr="001A0DDA" w:rsidRDefault="003C0BD6" w:rsidP="00AA6970">
            <w:pPr>
              <w:jc w:val="center"/>
              <w:rPr>
                <w:rFonts w:ascii="Times New Roman" w:hAnsi="Times New Roman"/>
                <w:i/>
                <w:sz w:val="20"/>
                <w:szCs w:val="20"/>
              </w:rPr>
            </w:pPr>
            <w:r>
              <w:rPr>
                <w:rFonts w:ascii="Times New Roman" w:hAnsi="Times New Roman"/>
                <w:i/>
                <w:sz w:val="20"/>
                <w:szCs w:val="20"/>
              </w:rPr>
              <w:t>1.4</w:t>
            </w:r>
          </w:p>
        </w:tc>
        <w:tc>
          <w:tcPr>
            <w:tcW w:w="658" w:type="dxa"/>
            <w:tcBorders>
              <w:top w:val="single" w:sz="4" w:space="0" w:color="auto"/>
              <w:left w:val="nil"/>
              <w:bottom w:val="double" w:sz="4" w:space="0" w:color="auto"/>
              <w:right w:val="nil"/>
            </w:tcBorders>
          </w:tcPr>
          <w:p w14:paraId="73D597D7" w14:textId="77777777" w:rsidR="00AA6970" w:rsidRPr="00FB3C24" w:rsidRDefault="003C0BD6" w:rsidP="00AA6970">
            <w:pPr>
              <w:jc w:val="center"/>
              <w:rPr>
                <w:rFonts w:ascii="Times New Roman" w:hAnsi="Times New Roman"/>
                <w:sz w:val="20"/>
                <w:szCs w:val="20"/>
              </w:rPr>
            </w:pPr>
            <w:r>
              <w:rPr>
                <w:rFonts w:ascii="Times New Roman" w:hAnsi="Times New Roman"/>
                <w:sz w:val="20"/>
                <w:szCs w:val="20"/>
              </w:rPr>
              <w:t>31.9</w:t>
            </w:r>
          </w:p>
        </w:tc>
        <w:tc>
          <w:tcPr>
            <w:tcW w:w="567" w:type="dxa"/>
            <w:tcBorders>
              <w:top w:val="single" w:sz="4" w:space="0" w:color="auto"/>
              <w:left w:val="nil"/>
              <w:bottom w:val="double" w:sz="4" w:space="0" w:color="auto"/>
              <w:right w:val="nil"/>
            </w:tcBorders>
          </w:tcPr>
          <w:p w14:paraId="642EF7CF" w14:textId="77777777" w:rsidR="00AA6970" w:rsidRPr="001A0DDA" w:rsidRDefault="003C0BD6" w:rsidP="00AA6970">
            <w:pPr>
              <w:jc w:val="center"/>
              <w:rPr>
                <w:rFonts w:ascii="Times New Roman" w:hAnsi="Times New Roman"/>
                <w:i/>
                <w:sz w:val="20"/>
                <w:szCs w:val="20"/>
              </w:rPr>
            </w:pPr>
            <w:r>
              <w:rPr>
                <w:rFonts w:ascii="Times New Roman" w:hAnsi="Times New Roman"/>
                <w:i/>
                <w:sz w:val="20"/>
                <w:szCs w:val="20"/>
              </w:rPr>
              <w:t>1.2</w:t>
            </w:r>
          </w:p>
        </w:tc>
        <w:tc>
          <w:tcPr>
            <w:tcW w:w="708" w:type="dxa"/>
            <w:tcBorders>
              <w:top w:val="single" w:sz="4" w:space="0" w:color="auto"/>
              <w:left w:val="nil"/>
              <w:bottom w:val="double" w:sz="4" w:space="0" w:color="auto"/>
              <w:right w:val="nil"/>
            </w:tcBorders>
            <w:shd w:val="clear" w:color="auto" w:fill="auto"/>
          </w:tcPr>
          <w:p w14:paraId="78E59ED5" w14:textId="77777777" w:rsidR="00AA6970" w:rsidRPr="00F73C25" w:rsidRDefault="003C0BD6"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3.0</w:t>
            </w:r>
          </w:p>
        </w:tc>
        <w:tc>
          <w:tcPr>
            <w:tcW w:w="567" w:type="dxa"/>
            <w:tcBorders>
              <w:top w:val="single" w:sz="4" w:space="0" w:color="auto"/>
              <w:left w:val="nil"/>
              <w:bottom w:val="double" w:sz="4" w:space="0" w:color="auto"/>
              <w:right w:val="nil"/>
            </w:tcBorders>
            <w:shd w:val="clear" w:color="auto" w:fill="auto"/>
          </w:tcPr>
          <w:p w14:paraId="1C0B3B08" w14:textId="77777777" w:rsidR="00AA6970" w:rsidRPr="001A0DDA" w:rsidRDefault="003C0BD6"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0.4</w:t>
            </w:r>
          </w:p>
        </w:tc>
        <w:tc>
          <w:tcPr>
            <w:tcW w:w="709" w:type="dxa"/>
            <w:tcBorders>
              <w:top w:val="single" w:sz="4" w:space="0" w:color="auto"/>
              <w:left w:val="nil"/>
              <w:bottom w:val="double" w:sz="4" w:space="0" w:color="auto"/>
              <w:right w:val="nil"/>
            </w:tcBorders>
            <w:shd w:val="clear" w:color="auto" w:fill="auto"/>
          </w:tcPr>
          <w:p w14:paraId="75E459E0" w14:textId="77777777" w:rsidR="00AA6970" w:rsidRPr="00F73C25" w:rsidRDefault="003C0BD6"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8.6</w:t>
            </w:r>
          </w:p>
        </w:tc>
        <w:tc>
          <w:tcPr>
            <w:tcW w:w="567" w:type="dxa"/>
            <w:tcBorders>
              <w:top w:val="single" w:sz="4" w:space="0" w:color="auto"/>
              <w:left w:val="nil"/>
              <w:bottom w:val="double" w:sz="4" w:space="0" w:color="auto"/>
              <w:right w:val="nil"/>
            </w:tcBorders>
            <w:shd w:val="clear" w:color="auto" w:fill="auto"/>
          </w:tcPr>
          <w:p w14:paraId="5458DA83" w14:textId="77777777" w:rsidR="00AA6970" w:rsidRPr="001A0DDA" w:rsidRDefault="003C0BD6"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0.8</w:t>
            </w:r>
          </w:p>
        </w:tc>
        <w:tc>
          <w:tcPr>
            <w:tcW w:w="567" w:type="dxa"/>
            <w:tcBorders>
              <w:top w:val="single" w:sz="4" w:space="0" w:color="auto"/>
              <w:left w:val="nil"/>
              <w:bottom w:val="double" w:sz="4" w:space="0" w:color="auto"/>
              <w:right w:val="nil"/>
            </w:tcBorders>
          </w:tcPr>
          <w:p w14:paraId="6FC3C268" w14:textId="77777777" w:rsidR="00AA6970" w:rsidRPr="00F73C25" w:rsidRDefault="003C0BD6"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2.7</w:t>
            </w:r>
          </w:p>
        </w:tc>
        <w:tc>
          <w:tcPr>
            <w:tcW w:w="567" w:type="dxa"/>
            <w:tcBorders>
              <w:top w:val="single" w:sz="4" w:space="0" w:color="auto"/>
              <w:left w:val="nil"/>
              <w:bottom w:val="double" w:sz="4" w:space="0" w:color="auto"/>
              <w:right w:val="nil"/>
            </w:tcBorders>
          </w:tcPr>
          <w:p w14:paraId="4406026C" w14:textId="77777777" w:rsidR="00AA6970" w:rsidRPr="001A0DDA" w:rsidRDefault="003C0BD6"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0.5</w:t>
            </w:r>
          </w:p>
        </w:tc>
        <w:tc>
          <w:tcPr>
            <w:tcW w:w="567" w:type="dxa"/>
            <w:tcBorders>
              <w:top w:val="single" w:sz="4" w:space="0" w:color="auto"/>
              <w:left w:val="nil"/>
              <w:bottom w:val="double" w:sz="4" w:space="0" w:color="auto"/>
              <w:right w:val="nil"/>
            </w:tcBorders>
          </w:tcPr>
          <w:p w14:paraId="3597BFC7" w14:textId="77777777" w:rsidR="00AA6970" w:rsidRPr="00F73C25" w:rsidRDefault="003C0BD6" w:rsidP="00AA697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6.3</w:t>
            </w:r>
          </w:p>
        </w:tc>
        <w:tc>
          <w:tcPr>
            <w:tcW w:w="567" w:type="dxa"/>
            <w:tcBorders>
              <w:top w:val="single" w:sz="4" w:space="0" w:color="auto"/>
              <w:left w:val="nil"/>
              <w:bottom w:val="double" w:sz="4" w:space="0" w:color="auto"/>
              <w:right w:val="nil"/>
            </w:tcBorders>
          </w:tcPr>
          <w:p w14:paraId="19A50744" w14:textId="77777777" w:rsidR="00AA6970" w:rsidRPr="001A0DDA" w:rsidRDefault="003C0BD6" w:rsidP="00AA697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0.8</w:t>
            </w:r>
          </w:p>
        </w:tc>
      </w:tr>
    </w:tbl>
    <w:p w14:paraId="0E161A0E" w14:textId="77777777" w:rsidR="00CD3A50" w:rsidRPr="00D43588" w:rsidRDefault="005349F6" w:rsidP="00D43588">
      <w:pPr>
        <w:jc w:val="both"/>
        <w:rPr>
          <w:rFonts w:ascii="Times" w:hAnsi="Times"/>
          <w:sz w:val="20"/>
          <w:szCs w:val="20"/>
        </w:rPr>
      </w:pPr>
      <w:r w:rsidRPr="00D43588">
        <w:rPr>
          <w:rFonts w:ascii="Times New Roman" w:hAnsi="Times New Roman"/>
          <w:bCs/>
          <w:i/>
          <w:sz w:val="20"/>
          <w:szCs w:val="20"/>
        </w:rPr>
        <w:t>Note:</w:t>
      </w:r>
      <w:r w:rsidRPr="00D43588">
        <w:rPr>
          <w:rFonts w:ascii="Times New Roman" w:hAnsi="Times New Roman"/>
          <w:bCs/>
          <w:sz w:val="20"/>
          <w:szCs w:val="20"/>
        </w:rPr>
        <w:t xml:space="preserve"> Respondents were asked to indicate the highest qualification they hold in fields other than Education, and could only indicate one qualification. </w:t>
      </w:r>
      <w:r w:rsidR="00D43588" w:rsidRPr="00D43588">
        <w:rPr>
          <w:rFonts w:ascii="Times New Roman" w:hAnsi="Times New Roman"/>
          <w:sz w:val="20"/>
          <w:szCs w:val="20"/>
        </w:rPr>
        <w:t>Proportions of Literacy, Numeracy, Computing/IT and Special Needs are of Primary Specialist Teachers in these areas (Generalists who indicated that they were teaching in these areas are not included). LOTE teacher proportions include those who also indicated they were generalists and those who did not indicate whether or not they were generalists (but who did indicate that they currently taught LOTE). Special Needs proportions and denominator does not include teachers in Special Schools.</w:t>
      </w:r>
    </w:p>
    <w:p w14:paraId="00F231FA" w14:textId="77777777" w:rsidR="000D05C3" w:rsidRPr="00D43588" w:rsidRDefault="000D05C3" w:rsidP="00924335">
      <w:pPr>
        <w:numPr>
          <w:ilvl w:val="0"/>
          <w:numId w:val="5"/>
        </w:numPr>
        <w:tabs>
          <w:tab w:val="clear" w:pos="720"/>
          <w:tab w:val="num" w:pos="284"/>
          <w:tab w:val="center" w:pos="3499"/>
        </w:tabs>
        <w:autoSpaceDE w:val="0"/>
        <w:autoSpaceDN w:val="0"/>
        <w:adjustRightInd w:val="0"/>
        <w:ind w:left="284" w:hanging="284"/>
        <w:rPr>
          <w:rFonts w:ascii="Times New Roman" w:hAnsi="Times New Roman"/>
          <w:bCs/>
          <w:sz w:val="20"/>
          <w:szCs w:val="20"/>
        </w:rPr>
      </w:pPr>
      <w:r w:rsidRPr="00D43588">
        <w:rPr>
          <w:rFonts w:ascii="Times New Roman" w:hAnsi="Times New Roman"/>
          <w:bCs/>
          <w:sz w:val="20"/>
          <w:szCs w:val="20"/>
        </w:rPr>
        <w:t>This column reflects the fact that teachers do not necessarily need a qualification in a field other than Education if their Education qualifications meet the requirements for registration.</w:t>
      </w:r>
    </w:p>
    <w:p w14:paraId="667401B6" w14:textId="77777777" w:rsidR="005D0438" w:rsidRDefault="005D0438">
      <w:pPr>
        <w:rPr>
          <w:rFonts w:ascii="Times New Roman" w:hAnsi="Times New Roman"/>
          <w:bCs/>
        </w:rPr>
      </w:pPr>
    </w:p>
    <w:p w14:paraId="0B727E4F" w14:textId="77777777" w:rsidR="005E32F0" w:rsidRDefault="005E32F0" w:rsidP="005E32F0">
      <w:pPr>
        <w:tabs>
          <w:tab w:val="center" w:pos="3499"/>
        </w:tabs>
        <w:autoSpaceDE w:val="0"/>
        <w:autoSpaceDN w:val="0"/>
        <w:adjustRightInd w:val="0"/>
        <w:spacing w:before="100" w:beforeAutospacing="1" w:after="100" w:afterAutospacing="1"/>
        <w:jc w:val="both"/>
        <w:rPr>
          <w:rFonts w:ascii="Times New Roman" w:hAnsi="Times New Roman"/>
          <w:bCs/>
        </w:rPr>
      </w:pPr>
      <w:r w:rsidRPr="00AB1CE2">
        <w:rPr>
          <w:rFonts w:ascii="Times New Roman" w:hAnsi="Times New Roman"/>
          <w:bCs/>
        </w:rPr>
        <w:t>At secondary school level</w:t>
      </w:r>
      <w:r>
        <w:rPr>
          <w:rFonts w:ascii="Times New Roman" w:hAnsi="Times New Roman"/>
          <w:bCs/>
        </w:rPr>
        <w:t>,</w:t>
      </w:r>
      <w:r w:rsidRPr="00AB1CE2">
        <w:rPr>
          <w:rFonts w:ascii="Times New Roman" w:hAnsi="Times New Roman"/>
          <w:bCs/>
        </w:rPr>
        <w:t xml:space="preserve"> the pattern of </w:t>
      </w:r>
      <w:r>
        <w:rPr>
          <w:rFonts w:ascii="Times New Roman" w:hAnsi="Times New Roman"/>
          <w:bCs/>
        </w:rPr>
        <w:t xml:space="preserve">highest </w:t>
      </w:r>
      <w:r w:rsidRPr="00AB1CE2">
        <w:rPr>
          <w:rFonts w:ascii="Times New Roman" w:hAnsi="Times New Roman"/>
          <w:bCs/>
        </w:rPr>
        <w:t xml:space="preserve">qualifications in fields other than Education </w:t>
      </w:r>
      <w:r>
        <w:rPr>
          <w:rFonts w:ascii="Times New Roman" w:hAnsi="Times New Roman"/>
          <w:bCs/>
        </w:rPr>
        <w:t>varied across curriculum areas</w:t>
      </w:r>
      <w:r w:rsidRPr="00AB1CE2">
        <w:rPr>
          <w:rFonts w:ascii="Times New Roman" w:hAnsi="Times New Roman"/>
          <w:bCs/>
        </w:rPr>
        <w:t xml:space="preserve"> (</w:t>
      </w:r>
      <w:r w:rsidRPr="0092119B">
        <w:rPr>
          <w:rFonts w:ascii="Times New Roman" w:hAnsi="Times New Roman"/>
          <w:bCs/>
        </w:rPr>
        <w:t>see Table 4.6</w:t>
      </w:r>
      <w:r w:rsidRPr="001728F8">
        <w:rPr>
          <w:rFonts w:ascii="Times New Roman" w:hAnsi="Times New Roman"/>
          <w:bCs/>
        </w:rPr>
        <w:t xml:space="preserve">). As was the case in 2010, those teaching in the </w:t>
      </w:r>
      <w:r>
        <w:rPr>
          <w:rFonts w:ascii="Times New Roman" w:hAnsi="Times New Roman"/>
          <w:bCs/>
        </w:rPr>
        <w:lastRenderedPageBreak/>
        <w:t>s</w:t>
      </w:r>
      <w:r w:rsidRPr="001728F8">
        <w:rPr>
          <w:rFonts w:ascii="Times New Roman" w:hAnsi="Times New Roman"/>
          <w:bCs/>
        </w:rPr>
        <w:t xml:space="preserve">ciences were more likely </w:t>
      </w:r>
      <w:r w:rsidRPr="001728F8">
        <w:rPr>
          <w:rFonts w:ascii="Times New Roman" w:hAnsi="Times New Roman"/>
        </w:rPr>
        <w:t xml:space="preserve">than teachers in the other areas and primary teachers overall </w:t>
      </w:r>
      <w:r w:rsidRPr="001728F8">
        <w:rPr>
          <w:rFonts w:ascii="Times New Roman" w:hAnsi="Times New Roman"/>
          <w:bCs/>
        </w:rPr>
        <w:t xml:space="preserve">to hold a </w:t>
      </w:r>
      <w:r>
        <w:rPr>
          <w:rFonts w:ascii="Times New Roman" w:hAnsi="Times New Roman"/>
          <w:bCs/>
        </w:rPr>
        <w:t xml:space="preserve">qualification in </w:t>
      </w:r>
      <w:r w:rsidRPr="001728F8">
        <w:rPr>
          <w:rFonts w:ascii="Times New Roman" w:hAnsi="Times New Roman"/>
          <w:bCs/>
        </w:rPr>
        <w:t>a non-Education field</w:t>
      </w:r>
      <w:r>
        <w:rPr>
          <w:rFonts w:ascii="Times New Roman" w:hAnsi="Times New Roman"/>
          <w:bCs/>
        </w:rPr>
        <w:t>, especially a</w:t>
      </w:r>
      <w:r w:rsidRPr="00AB1CE2">
        <w:rPr>
          <w:rFonts w:ascii="Times New Roman" w:hAnsi="Times New Roman"/>
          <w:bCs/>
        </w:rPr>
        <w:t xml:space="preserve"> </w:t>
      </w:r>
      <w:r w:rsidRPr="001728F8">
        <w:rPr>
          <w:rFonts w:ascii="Times New Roman" w:hAnsi="Times New Roman"/>
          <w:bCs/>
        </w:rPr>
        <w:t>bachelor/honours degree</w:t>
      </w:r>
      <w:r>
        <w:rPr>
          <w:rFonts w:ascii="Times New Roman" w:hAnsi="Times New Roman"/>
          <w:bCs/>
        </w:rPr>
        <w:t xml:space="preserve"> (all Science curriculum areas) or a masters or doctoral degree (Chemistry and Physics teachers)</w:t>
      </w:r>
      <w:r w:rsidRPr="001728F8">
        <w:rPr>
          <w:rFonts w:ascii="Times New Roman" w:hAnsi="Times New Roman"/>
          <w:bCs/>
        </w:rPr>
        <w:t xml:space="preserve">. </w:t>
      </w:r>
      <w:r>
        <w:rPr>
          <w:rFonts w:ascii="Times New Roman" w:hAnsi="Times New Roman"/>
          <w:bCs/>
        </w:rPr>
        <w:t>Although the proportions of those</w:t>
      </w:r>
      <w:r w:rsidRPr="001728F8">
        <w:rPr>
          <w:rFonts w:ascii="Times New Roman" w:hAnsi="Times New Roman"/>
          <w:bCs/>
        </w:rPr>
        <w:t xml:space="preserve"> teaching </w:t>
      </w:r>
      <w:r>
        <w:rPr>
          <w:rFonts w:ascii="Times New Roman" w:hAnsi="Times New Roman"/>
          <w:bCs/>
        </w:rPr>
        <w:t xml:space="preserve">Mathematics, </w:t>
      </w:r>
      <w:r w:rsidRPr="001728F8">
        <w:rPr>
          <w:rFonts w:ascii="Times New Roman" w:hAnsi="Times New Roman"/>
          <w:bCs/>
        </w:rPr>
        <w:t xml:space="preserve">History, Geography, and English </w:t>
      </w:r>
      <w:r>
        <w:rPr>
          <w:rFonts w:ascii="Times New Roman" w:hAnsi="Times New Roman"/>
          <w:bCs/>
        </w:rPr>
        <w:t xml:space="preserve">who held a qualification in a non-Education field were similar to secondary teachers overall, teachers in these four curriculum areas </w:t>
      </w:r>
      <w:r w:rsidRPr="001728F8">
        <w:rPr>
          <w:rFonts w:ascii="Times New Roman" w:hAnsi="Times New Roman"/>
          <w:bCs/>
        </w:rPr>
        <w:t xml:space="preserve">were also somewhat more likely than </w:t>
      </w:r>
      <w:r>
        <w:rPr>
          <w:rFonts w:ascii="Times New Roman" w:hAnsi="Times New Roman"/>
          <w:bCs/>
        </w:rPr>
        <w:t>second</w:t>
      </w:r>
      <w:r w:rsidRPr="001728F8">
        <w:rPr>
          <w:rFonts w:ascii="Times New Roman" w:hAnsi="Times New Roman"/>
          <w:bCs/>
        </w:rPr>
        <w:t xml:space="preserve">ary teachers overall to hold a bachelor/honours degree in a non-Education field. </w:t>
      </w:r>
    </w:p>
    <w:p w14:paraId="42645DD0" w14:textId="77777777" w:rsidR="005E32F0" w:rsidRDefault="005E32F0" w:rsidP="005E32F0">
      <w:pPr>
        <w:tabs>
          <w:tab w:val="center" w:pos="3499"/>
        </w:tabs>
        <w:autoSpaceDE w:val="0"/>
        <w:autoSpaceDN w:val="0"/>
        <w:adjustRightInd w:val="0"/>
        <w:spacing w:before="100" w:beforeAutospacing="1" w:after="100" w:afterAutospacing="1"/>
        <w:jc w:val="both"/>
        <w:rPr>
          <w:rFonts w:ascii="Times New Roman" w:hAnsi="Times New Roman"/>
          <w:bCs/>
        </w:rPr>
      </w:pPr>
      <w:r>
        <w:rPr>
          <w:rFonts w:ascii="Times New Roman" w:hAnsi="Times New Roman"/>
          <w:bCs/>
        </w:rPr>
        <w:t>LOTE and Computing/IT teachers were somewhat more likely to hold a qualification in a non-Education field than secondary teachers overall, although the levels of the highest qualifications differed (Table 4.6). LOTE teachers were more likely to hold a masters or doctoral degree than teachers in other curriculum areas and secondary teachers overall, while Computing/IT teachers were more likely to hold a graduate certificate or an ‘other’ qualification.</w:t>
      </w:r>
    </w:p>
    <w:p w14:paraId="1F6FC87C" w14:textId="77777777" w:rsidR="005E32F0" w:rsidRDefault="005E32F0" w:rsidP="005E32F0">
      <w:pPr>
        <w:tabs>
          <w:tab w:val="center" w:pos="3499"/>
        </w:tabs>
        <w:autoSpaceDE w:val="0"/>
        <w:autoSpaceDN w:val="0"/>
        <w:adjustRightInd w:val="0"/>
        <w:spacing w:before="100" w:beforeAutospacing="1" w:after="100" w:afterAutospacing="1"/>
        <w:jc w:val="both"/>
        <w:rPr>
          <w:rFonts w:ascii="Times New Roman" w:hAnsi="Times New Roman"/>
          <w:bCs/>
        </w:rPr>
      </w:pPr>
      <w:r>
        <w:rPr>
          <w:rFonts w:ascii="Times New Roman" w:hAnsi="Times New Roman"/>
          <w:bCs/>
        </w:rPr>
        <w:t>A</w:t>
      </w:r>
      <w:r w:rsidRPr="002313C4">
        <w:rPr>
          <w:rFonts w:ascii="Times New Roman" w:hAnsi="Times New Roman"/>
          <w:bCs/>
        </w:rPr>
        <w:t>lthough the proportion</w:t>
      </w:r>
      <w:r>
        <w:rPr>
          <w:rFonts w:ascii="Times New Roman" w:hAnsi="Times New Roman"/>
          <w:bCs/>
        </w:rPr>
        <w:t xml:space="preserve"> of VET teachers</w:t>
      </w:r>
      <w:r w:rsidRPr="001728F8">
        <w:rPr>
          <w:rFonts w:ascii="Times New Roman" w:hAnsi="Times New Roman"/>
          <w:bCs/>
        </w:rPr>
        <w:t xml:space="preserve"> </w:t>
      </w:r>
      <w:r>
        <w:rPr>
          <w:rFonts w:ascii="Times New Roman" w:hAnsi="Times New Roman"/>
          <w:bCs/>
        </w:rPr>
        <w:t xml:space="preserve">who held a qualification in a non-Education </w:t>
      </w:r>
      <w:r w:rsidRPr="002313C4">
        <w:rPr>
          <w:rFonts w:ascii="Times New Roman" w:hAnsi="Times New Roman"/>
          <w:bCs/>
        </w:rPr>
        <w:t>field was similar to secondary teachers overall, VET teachers were less likely to have a bachelor/honours degree in a non-Education field than secondary teachers overall, and more likely to have a graduate diploma or ‘other’ qualification in other fields than secondary teachers overall</w:t>
      </w:r>
      <w:r>
        <w:rPr>
          <w:rFonts w:ascii="Times New Roman" w:hAnsi="Times New Roman"/>
          <w:bCs/>
        </w:rPr>
        <w:t xml:space="preserve"> (Table 4.6)</w:t>
      </w:r>
      <w:r w:rsidRPr="002313C4">
        <w:rPr>
          <w:rFonts w:ascii="Times New Roman" w:hAnsi="Times New Roman"/>
          <w:bCs/>
        </w:rPr>
        <w:t xml:space="preserve">. </w:t>
      </w:r>
      <w:r>
        <w:rPr>
          <w:rFonts w:ascii="Times New Roman" w:hAnsi="Times New Roman"/>
          <w:bCs/>
        </w:rPr>
        <w:t xml:space="preserve"> </w:t>
      </w:r>
    </w:p>
    <w:p w14:paraId="1E6B014F" w14:textId="77777777" w:rsidR="005E32F0" w:rsidRPr="002313C4" w:rsidRDefault="005E32F0" w:rsidP="005E32F0">
      <w:pPr>
        <w:tabs>
          <w:tab w:val="center" w:pos="3499"/>
        </w:tabs>
        <w:autoSpaceDE w:val="0"/>
        <w:autoSpaceDN w:val="0"/>
        <w:adjustRightInd w:val="0"/>
        <w:spacing w:before="100" w:beforeAutospacing="1" w:after="100" w:afterAutospacing="1"/>
        <w:jc w:val="both"/>
        <w:rPr>
          <w:rFonts w:ascii="Times New Roman" w:hAnsi="Times New Roman"/>
          <w:bCs/>
        </w:rPr>
      </w:pPr>
      <w:r>
        <w:rPr>
          <w:rFonts w:ascii="Times New Roman" w:hAnsi="Times New Roman"/>
          <w:bCs/>
        </w:rPr>
        <w:t>Also of note, Special Needs teachers were the group that was least likely to hold any qualification in a non-Education field, and the group which was least likely to hold a bachelor/honours degree outside the field of Education (Table 4.6).</w:t>
      </w:r>
    </w:p>
    <w:p w14:paraId="0A1DF963" w14:textId="77777777" w:rsidR="007D302E" w:rsidRDefault="001816F6" w:rsidP="0020370B">
      <w:pPr>
        <w:pStyle w:val="TableCaption"/>
      </w:pPr>
      <w:bookmarkStart w:id="58" w:name="_Toc385500428"/>
      <w:r>
        <w:t>Table 4.</w:t>
      </w:r>
      <w:r w:rsidR="001D43EA">
        <w:t>6</w:t>
      </w:r>
      <w:r w:rsidRPr="00DE6143">
        <w:t xml:space="preserve">: </w:t>
      </w:r>
      <w:r w:rsidRPr="000976C9">
        <w:rPr>
          <w:highlight w:val="yellow"/>
        </w:rPr>
        <w:t xml:space="preserve">Proportions who hold qualifications in fields other than Education: for teachers currently teaching in specified areas, </w:t>
      </w:r>
      <w:r w:rsidR="007D302E" w:rsidRPr="000976C9">
        <w:rPr>
          <w:highlight w:val="yellow"/>
        </w:rPr>
        <w:t>Secondary teachers</w:t>
      </w:r>
      <w:bookmarkEnd w:id="58"/>
    </w:p>
    <w:tbl>
      <w:tblPr>
        <w:tblW w:w="9271" w:type="dxa"/>
        <w:tblLayout w:type="fixed"/>
        <w:tblCellMar>
          <w:left w:w="57" w:type="dxa"/>
          <w:right w:w="57" w:type="dxa"/>
        </w:tblCellMar>
        <w:tblLook w:val="01E0" w:firstRow="1" w:lastRow="1" w:firstColumn="1" w:lastColumn="1" w:noHBand="0" w:noVBand="0"/>
      </w:tblPr>
      <w:tblGrid>
        <w:gridCol w:w="1908"/>
        <w:gridCol w:w="735"/>
        <w:gridCol w:w="584"/>
        <w:gridCol w:w="658"/>
        <w:gridCol w:w="567"/>
        <w:gridCol w:w="708"/>
        <w:gridCol w:w="567"/>
        <w:gridCol w:w="709"/>
        <w:gridCol w:w="567"/>
        <w:gridCol w:w="567"/>
        <w:gridCol w:w="567"/>
        <w:gridCol w:w="567"/>
        <w:gridCol w:w="567"/>
      </w:tblGrid>
      <w:tr w:rsidR="000D16DD" w14:paraId="2CE508C1" w14:textId="77777777" w:rsidTr="00DB7D4D">
        <w:tc>
          <w:tcPr>
            <w:tcW w:w="1908" w:type="dxa"/>
            <w:vMerge w:val="restart"/>
            <w:tcBorders>
              <w:top w:val="double" w:sz="4" w:space="0" w:color="auto"/>
              <w:left w:val="nil"/>
              <w:right w:val="nil"/>
            </w:tcBorders>
            <w:vAlign w:val="bottom"/>
          </w:tcPr>
          <w:p w14:paraId="3AF4FB98" w14:textId="77777777" w:rsidR="000D16DD" w:rsidRPr="0038791F" w:rsidRDefault="000D16DD" w:rsidP="00DB7D4D">
            <w:pPr>
              <w:tabs>
                <w:tab w:val="right" w:leader="dot" w:pos="8640"/>
              </w:tabs>
              <w:spacing w:before="100" w:beforeAutospacing="1" w:after="100" w:afterAutospacing="1"/>
              <w:rPr>
                <w:rFonts w:ascii="Times New Roman" w:hAnsi="Times New Roman"/>
                <w:sz w:val="20"/>
                <w:szCs w:val="20"/>
              </w:rPr>
            </w:pPr>
            <w:r w:rsidRPr="003754E4">
              <w:rPr>
                <w:rFonts w:ascii="Times New Roman" w:hAnsi="Times New Roman"/>
                <w:b/>
                <w:sz w:val="20"/>
                <w:szCs w:val="20"/>
              </w:rPr>
              <w:t>Currently teaching in area:</w:t>
            </w:r>
          </w:p>
        </w:tc>
        <w:tc>
          <w:tcPr>
            <w:tcW w:w="7363" w:type="dxa"/>
            <w:gridSpan w:val="12"/>
            <w:tcBorders>
              <w:top w:val="double" w:sz="4" w:space="0" w:color="auto"/>
              <w:left w:val="nil"/>
              <w:bottom w:val="single" w:sz="4" w:space="0" w:color="auto"/>
              <w:right w:val="nil"/>
            </w:tcBorders>
          </w:tcPr>
          <w:p w14:paraId="6364CBA3" w14:textId="77777777" w:rsidR="000D16DD" w:rsidRPr="00F73C25" w:rsidRDefault="000D16DD" w:rsidP="00DB7D4D">
            <w:pPr>
              <w:tabs>
                <w:tab w:val="right" w:leader="dot" w:pos="8640"/>
              </w:tabs>
              <w:spacing w:before="100" w:beforeAutospacing="1" w:after="100" w:afterAutospacing="1"/>
              <w:jc w:val="center"/>
              <w:rPr>
                <w:rFonts w:ascii="Times New Roman" w:hAnsi="Times New Roman"/>
                <w:b/>
                <w:sz w:val="20"/>
                <w:szCs w:val="20"/>
              </w:rPr>
            </w:pPr>
            <w:r w:rsidRPr="00F73C25">
              <w:rPr>
                <w:rFonts w:ascii="Times New Roman" w:hAnsi="Times New Roman"/>
                <w:b/>
                <w:sz w:val="20"/>
                <w:szCs w:val="20"/>
              </w:rPr>
              <w:t>Type of qualification</w:t>
            </w:r>
          </w:p>
        </w:tc>
      </w:tr>
      <w:tr w:rsidR="000D16DD" w14:paraId="006C64ED" w14:textId="77777777" w:rsidTr="00DB7D4D">
        <w:trPr>
          <w:trHeight w:val="604"/>
        </w:trPr>
        <w:tc>
          <w:tcPr>
            <w:tcW w:w="1908" w:type="dxa"/>
            <w:vMerge/>
            <w:tcBorders>
              <w:left w:val="nil"/>
              <w:right w:val="nil"/>
            </w:tcBorders>
          </w:tcPr>
          <w:p w14:paraId="698D941A" w14:textId="77777777" w:rsidR="000D16DD" w:rsidRPr="0038791F" w:rsidRDefault="000D16DD" w:rsidP="00DB7D4D">
            <w:pPr>
              <w:tabs>
                <w:tab w:val="right" w:leader="dot" w:pos="8640"/>
              </w:tabs>
              <w:spacing w:before="100" w:beforeAutospacing="1" w:after="100" w:afterAutospacing="1"/>
              <w:jc w:val="both"/>
              <w:rPr>
                <w:rFonts w:ascii="Times New Roman" w:hAnsi="Times New Roman"/>
                <w:sz w:val="20"/>
                <w:szCs w:val="20"/>
              </w:rPr>
            </w:pPr>
          </w:p>
        </w:tc>
        <w:tc>
          <w:tcPr>
            <w:tcW w:w="1319" w:type="dxa"/>
            <w:gridSpan w:val="2"/>
            <w:tcBorders>
              <w:top w:val="single" w:sz="4" w:space="0" w:color="auto"/>
              <w:left w:val="nil"/>
              <w:bottom w:val="single" w:sz="4" w:space="0" w:color="auto"/>
              <w:right w:val="nil"/>
            </w:tcBorders>
            <w:vAlign w:val="bottom"/>
          </w:tcPr>
          <w:p w14:paraId="777787ED" w14:textId="77777777" w:rsidR="000D16DD" w:rsidRPr="00F73C25" w:rsidRDefault="000D16DD" w:rsidP="00DB7D4D">
            <w:pPr>
              <w:tabs>
                <w:tab w:val="right" w:leader="dot" w:pos="8640"/>
              </w:tabs>
              <w:spacing w:before="100" w:beforeAutospacing="1" w:after="100" w:afterAutospacing="1"/>
              <w:jc w:val="center"/>
              <w:rPr>
                <w:rFonts w:ascii="Times New Roman" w:hAnsi="Times New Roman"/>
                <w:sz w:val="20"/>
                <w:szCs w:val="20"/>
              </w:rPr>
            </w:pPr>
            <w:r w:rsidRPr="007B2853">
              <w:rPr>
                <w:rFonts w:ascii="Times New Roman" w:hAnsi="Times New Roman"/>
                <w:b/>
                <w:sz w:val="20"/>
                <w:szCs w:val="20"/>
              </w:rPr>
              <w:t>None</w:t>
            </w:r>
            <w:r w:rsidRPr="00F73C25">
              <w:rPr>
                <w:rFonts w:ascii="Times New Roman" w:hAnsi="Times New Roman"/>
                <w:b/>
                <w:sz w:val="20"/>
                <w:szCs w:val="20"/>
                <w:vertAlign w:val="superscript"/>
              </w:rPr>
              <w:t>1</w:t>
            </w:r>
          </w:p>
        </w:tc>
        <w:tc>
          <w:tcPr>
            <w:tcW w:w="1225" w:type="dxa"/>
            <w:gridSpan w:val="2"/>
            <w:tcBorders>
              <w:top w:val="single" w:sz="4" w:space="0" w:color="auto"/>
              <w:left w:val="nil"/>
              <w:bottom w:val="single" w:sz="4" w:space="0" w:color="auto"/>
              <w:right w:val="nil"/>
            </w:tcBorders>
            <w:vAlign w:val="bottom"/>
          </w:tcPr>
          <w:p w14:paraId="3FA6912C" w14:textId="77777777" w:rsidR="000D16DD" w:rsidRPr="00F73C25" w:rsidRDefault="000D16DD" w:rsidP="00DB7D4D">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Bachelor/ honours degree</w:t>
            </w:r>
          </w:p>
        </w:tc>
        <w:tc>
          <w:tcPr>
            <w:tcW w:w="1275" w:type="dxa"/>
            <w:gridSpan w:val="2"/>
            <w:tcBorders>
              <w:top w:val="single" w:sz="4" w:space="0" w:color="auto"/>
              <w:left w:val="nil"/>
              <w:bottom w:val="single" w:sz="4" w:space="0" w:color="auto"/>
              <w:right w:val="nil"/>
            </w:tcBorders>
            <w:shd w:val="clear" w:color="auto" w:fill="auto"/>
            <w:vAlign w:val="bottom"/>
          </w:tcPr>
          <w:p w14:paraId="741C2B69" w14:textId="77777777" w:rsidR="000D16DD" w:rsidRPr="00F73C25" w:rsidRDefault="000D16DD" w:rsidP="00DB7D4D">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Graduate certificate</w:t>
            </w:r>
          </w:p>
        </w:tc>
        <w:tc>
          <w:tcPr>
            <w:tcW w:w="1276" w:type="dxa"/>
            <w:gridSpan w:val="2"/>
            <w:tcBorders>
              <w:top w:val="single" w:sz="4" w:space="0" w:color="auto"/>
              <w:left w:val="nil"/>
              <w:bottom w:val="single" w:sz="4" w:space="0" w:color="auto"/>
              <w:right w:val="nil"/>
            </w:tcBorders>
            <w:shd w:val="clear" w:color="auto" w:fill="auto"/>
            <w:vAlign w:val="bottom"/>
          </w:tcPr>
          <w:p w14:paraId="77BA4098" w14:textId="77777777" w:rsidR="000D16DD" w:rsidRPr="00F73C25" w:rsidRDefault="000D16DD" w:rsidP="00DB7D4D">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Graduate diploma</w:t>
            </w:r>
          </w:p>
        </w:tc>
        <w:tc>
          <w:tcPr>
            <w:tcW w:w="1134" w:type="dxa"/>
            <w:gridSpan w:val="2"/>
            <w:tcBorders>
              <w:top w:val="single" w:sz="4" w:space="0" w:color="auto"/>
              <w:left w:val="nil"/>
              <w:bottom w:val="single" w:sz="4" w:space="0" w:color="auto"/>
              <w:right w:val="nil"/>
            </w:tcBorders>
            <w:vAlign w:val="bottom"/>
          </w:tcPr>
          <w:p w14:paraId="3F4D0553" w14:textId="77777777" w:rsidR="000D16DD" w:rsidRPr="00F73C25" w:rsidRDefault="000D16DD" w:rsidP="00DB7D4D">
            <w:pPr>
              <w:tabs>
                <w:tab w:val="right" w:leader="dot" w:pos="8640"/>
              </w:tabs>
              <w:spacing w:before="100" w:beforeAutospacing="1" w:after="100" w:afterAutospacing="1"/>
              <w:jc w:val="center"/>
              <w:rPr>
                <w:rFonts w:ascii="Times New Roman" w:hAnsi="Times New Roman"/>
                <w:b/>
                <w:sz w:val="20"/>
                <w:szCs w:val="20"/>
              </w:rPr>
            </w:pPr>
            <w:r w:rsidRPr="00F73C25">
              <w:rPr>
                <w:rFonts w:ascii="Times New Roman" w:hAnsi="Times New Roman"/>
                <w:b/>
                <w:sz w:val="20"/>
                <w:szCs w:val="20"/>
              </w:rPr>
              <w:t>Masters or doctoral degree</w:t>
            </w:r>
          </w:p>
        </w:tc>
        <w:tc>
          <w:tcPr>
            <w:tcW w:w="1134" w:type="dxa"/>
            <w:gridSpan w:val="2"/>
            <w:tcBorders>
              <w:top w:val="single" w:sz="4" w:space="0" w:color="auto"/>
              <w:left w:val="nil"/>
              <w:bottom w:val="single" w:sz="4" w:space="0" w:color="auto"/>
              <w:right w:val="nil"/>
            </w:tcBorders>
            <w:vAlign w:val="bottom"/>
          </w:tcPr>
          <w:p w14:paraId="08D20F9B" w14:textId="77777777" w:rsidR="000D16DD" w:rsidRDefault="000D16DD" w:rsidP="00DB7D4D">
            <w:pPr>
              <w:tabs>
                <w:tab w:val="right" w:leader="dot" w:pos="8640"/>
              </w:tabs>
              <w:spacing w:before="100" w:beforeAutospacing="1" w:after="100" w:afterAutospacing="1"/>
              <w:jc w:val="center"/>
              <w:rPr>
                <w:rFonts w:ascii="Times New Roman" w:hAnsi="Times New Roman"/>
                <w:b/>
                <w:sz w:val="20"/>
                <w:szCs w:val="20"/>
              </w:rPr>
            </w:pPr>
          </w:p>
          <w:p w14:paraId="7DAD6799" w14:textId="77777777" w:rsidR="000D16DD" w:rsidRPr="00F73C25" w:rsidRDefault="000D16DD" w:rsidP="00DB7D4D">
            <w:pPr>
              <w:tabs>
                <w:tab w:val="right" w:leader="dot" w:pos="8640"/>
              </w:tabs>
              <w:spacing w:before="100" w:beforeAutospacing="1" w:after="100" w:afterAutospacing="1"/>
              <w:jc w:val="center"/>
              <w:rPr>
                <w:rFonts w:ascii="Times New Roman" w:hAnsi="Times New Roman"/>
                <w:b/>
                <w:sz w:val="20"/>
                <w:szCs w:val="20"/>
              </w:rPr>
            </w:pPr>
            <w:r w:rsidRPr="00F73C25">
              <w:rPr>
                <w:rFonts w:ascii="Times New Roman" w:hAnsi="Times New Roman"/>
                <w:b/>
                <w:sz w:val="20"/>
                <w:szCs w:val="20"/>
              </w:rPr>
              <w:t>Other</w:t>
            </w:r>
          </w:p>
        </w:tc>
      </w:tr>
      <w:tr w:rsidR="000D16DD" w14:paraId="411C7998" w14:textId="77777777" w:rsidTr="00DB7D4D">
        <w:tc>
          <w:tcPr>
            <w:tcW w:w="1908" w:type="dxa"/>
            <w:vMerge/>
            <w:tcBorders>
              <w:left w:val="nil"/>
              <w:bottom w:val="nil"/>
              <w:right w:val="nil"/>
            </w:tcBorders>
          </w:tcPr>
          <w:p w14:paraId="596893D0" w14:textId="77777777" w:rsidR="000D16DD" w:rsidRPr="00FB3C24" w:rsidRDefault="000D16DD" w:rsidP="00DB7D4D">
            <w:pPr>
              <w:tabs>
                <w:tab w:val="right" w:leader="dot" w:pos="8640"/>
              </w:tabs>
              <w:spacing w:before="100" w:beforeAutospacing="1" w:after="100" w:afterAutospacing="1"/>
              <w:jc w:val="both"/>
              <w:rPr>
                <w:rFonts w:ascii="Times New Roman" w:hAnsi="Times New Roman"/>
                <w:sz w:val="20"/>
                <w:szCs w:val="20"/>
              </w:rPr>
            </w:pPr>
          </w:p>
        </w:tc>
        <w:tc>
          <w:tcPr>
            <w:tcW w:w="735" w:type="dxa"/>
            <w:tcBorders>
              <w:top w:val="single" w:sz="4" w:space="0" w:color="auto"/>
              <w:left w:val="nil"/>
              <w:bottom w:val="nil"/>
              <w:right w:val="nil"/>
            </w:tcBorders>
          </w:tcPr>
          <w:p w14:paraId="1BFB89DA" w14:textId="77777777" w:rsidR="000D16DD" w:rsidRPr="00195B04" w:rsidRDefault="000D16DD" w:rsidP="00DB7D4D">
            <w:pPr>
              <w:jc w:val="center"/>
              <w:rPr>
                <w:rFonts w:ascii="Times New Roman" w:hAnsi="Times New Roman"/>
                <w:b/>
                <w:sz w:val="20"/>
                <w:szCs w:val="20"/>
              </w:rPr>
            </w:pPr>
            <w:r w:rsidRPr="00195B04">
              <w:rPr>
                <w:rFonts w:ascii="Times New Roman" w:hAnsi="Times New Roman"/>
                <w:b/>
                <w:sz w:val="20"/>
                <w:szCs w:val="20"/>
              </w:rPr>
              <w:t>%</w:t>
            </w:r>
          </w:p>
        </w:tc>
        <w:tc>
          <w:tcPr>
            <w:tcW w:w="584" w:type="dxa"/>
            <w:tcBorders>
              <w:top w:val="single" w:sz="4" w:space="0" w:color="auto"/>
              <w:left w:val="nil"/>
              <w:bottom w:val="nil"/>
              <w:right w:val="nil"/>
            </w:tcBorders>
          </w:tcPr>
          <w:p w14:paraId="1BE435BB" w14:textId="77777777" w:rsidR="000D16DD" w:rsidRPr="001A0DDA" w:rsidRDefault="000D16DD" w:rsidP="00DB7D4D">
            <w:pPr>
              <w:jc w:val="center"/>
              <w:rPr>
                <w:rFonts w:ascii="Times New Roman" w:hAnsi="Times New Roman"/>
                <w:b/>
                <w:i/>
                <w:sz w:val="20"/>
                <w:szCs w:val="20"/>
              </w:rPr>
            </w:pPr>
            <w:r w:rsidRPr="001A0DDA">
              <w:rPr>
                <w:rFonts w:ascii="Times New Roman" w:hAnsi="Times New Roman"/>
                <w:b/>
                <w:i/>
                <w:sz w:val="20"/>
                <w:szCs w:val="20"/>
              </w:rPr>
              <w:t>SE</w:t>
            </w:r>
          </w:p>
        </w:tc>
        <w:tc>
          <w:tcPr>
            <w:tcW w:w="658" w:type="dxa"/>
            <w:tcBorders>
              <w:top w:val="single" w:sz="4" w:space="0" w:color="auto"/>
              <w:left w:val="nil"/>
              <w:bottom w:val="nil"/>
              <w:right w:val="nil"/>
            </w:tcBorders>
          </w:tcPr>
          <w:p w14:paraId="1CEE0FFE" w14:textId="77777777" w:rsidR="000D16DD" w:rsidRPr="00195B04" w:rsidRDefault="000D16DD" w:rsidP="00DB7D4D">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tcPr>
          <w:p w14:paraId="73E83A91" w14:textId="77777777" w:rsidR="000D16DD" w:rsidRPr="001A0DDA" w:rsidRDefault="000D16DD" w:rsidP="00DB7D4D">
            <w:pPr>
              <w:jc w:val="center"/>
              <w:rPr>
                <w:rFonts w:ascii="Times New Roman" w:hAnsi="Times New Roman"/>
                <w:b/>
                <w:i/>
                <w:sz w:val="20"/>
                <w:szCs w:val="20"/>
              </w:rPr>
            </w:pPr>
            <w:r w:rsidRPr="001A0DDA">
              <w:rPr>
                <w:rFonts w:ascii="Times New Roman" w:hAnsi="Times New Roman"/>
                <w:b/>
                <w:i/>
                <w:sz w:val="20"/>
                <w:szCs w:val="20"/>
              </w:rPr>
              <w:t>SE</w:t>
            </w:r>
          </w:p>
        </w:tc>
        <w:tc>
          <w:tcPr>
            <w:tcW w:w="708" w:type="dxa"/>
            <w:tcBorders>
              <w:top w:val="single" w:sz="4" w:space="0" w:color="auto"/>
              <w:left w:val="nil"/>
              <w:bottom w:val="nil"/>
              <w:right w:val="nil"/>
            </w:tcBorders>
            <w:shd w:val="clear" w:color="auto" w:fill="auto"/>
          </w:tcPr>
          <w:p w14:paraId="2F1BCED4" w14:textId="77777777" w:rsidR="000D16DD" w:rsidRPr="00195B04" w:rsidRDefault="000D16DD" w:rsidP="00DB7D4D">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shd w:val="clear" w:color="auto" w:fill="auto"/>
          </w:tcPr>
          <w:p w14:paraId="58DA621F" w14:textId="77777777" w:rsidR="000D16DD" w:rsidRPr="001A0DDA" w:rsidRDefault="000D16DD" w:rsidP="00DB7D4D">
            <w:pPr>
              <w:jc w:val="center"/>
              <w:rPr>
                <w:rFonts w:ascii="Times New Roman" w:hAnsi="Times New Roman"/>
                <w:b/>
                <w:i/>
                <w:sz w:val="20"/>
                <w:szCs w:val="20"/>
              </w:rPr>
            </w:pPr>
            <w:r w:rsidRPr="001A0DDA">
              <w:rPr>
                <w:rFonts w:ascii="Times New Roman" w:hAnsi="Times New Roman"/>
                <w:b/>
                <w:i/>
                <w:sz w:val="20"/>
                <w:szCs w:val="20"/>
              </w:rPr>
              <w:t>SE</w:t>
            </w:r>
          </w:p>
        </w:tc>
        <w:tc>
          <w:tcPr>
            <w:tcW w:w="709" w:type="dxa"/>
            <w:tcBorders>
              <w:top w:val="single" w:sz="4" w:space="0" w:color="auto"/>
              <w:left w:val="nil"/>
              <w:bottom w:val="nil"/>
              <w:right w:val="nil"/>
            </w:tcBorders>
            <w:shd w:val="clear" w:color="auto" w:fill="auto"/>
          </w:tcPr>
          <w:p w14:paraId="4CF32790" w14:textId="77777777" w:rsidR="000D16DD" w:rsidRPr="00195B04" w:rsidRDefault="000D16DD" w:rsidP="00DB7D4D">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shd w:val="clear" w:color="auto" w:fill="auto"/>
          </w:tcPr>
          <w:p w14:paraId="27419329" w14:textId="77777777" w:rsidR="000D16DD" w:rsidRPr="001A0DDA" w:rsidRDefault="000D16DD" w:rsidP="00DB7D4D">
            <w:pPr>
              <w:jc w:val="center"/>
              <w:rPr>
                <w:rFonts w:ascii="Times New Roman" w:hAnsi="Times New Roman"/>
                <w:b/>
                <w:i/>
                <w:sz w:val="20"/>
                <w:szCs w:val="20"/>
              </w:rPr>
            </w:pPr>
            <w:r w:rsidRPr="001A0DDA">
              <w:rPr>
                <w:rFonts w:ascii="Times New Roman" w:hAnsi="Times New Roman"/>
                <w:b/>
                <w:i/>
                <w:sz w:val="20"/>
                <w:szCs w:val="20"/>
              </w:rPr>
              <w:t>SE</w:t>
            </w:r>
          </w:p>
        </w:tc>
        <w:tc>
          <w:tcPr>
            <w:tcW w:w="567" w:type="dxa"/>
            <w:tcBorders>
              <w:top w:val="single" w:sz="4" w:space="0" w:color="auto"/>
              <w:left w:val="nil"/>
              <w:bottom w:val="nil"/>
              <w:right w:val="nil"/>
            </w:tcBorders>
          </w:tcPr>
          <w:p w14:paraId="19B74930" w14:textId="77777777" w:rsidR="000D16DD" w:rsidRPr="00195B04" w:rsidRDefault="000D16DD" w:rsidP="00DB7D4D">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tcPr>
          <w:p w14:paraId="277F803E" w14:textId="77777777" w:rsidR="000D16DD" w:rsidRPr="001A0DDA" w:rsidRDefault="000D16DD" w:rsidP="00DB7D4D">
            <w:pPr>
              <w:jc w:val="center"/>
              <w:rPr>
                <w:rFonts w:ascii="Times New Roman" w:hAnsi="Times New Roman"/>
                <w:b/>
                <w:i/>
                <w:sz w:val="20"/>
                <w:szCs w:val="20"/>
              </w:rPr>
            </w:pPr>
            <w:r w:rsidRPr="001A0DDA">
              <w:rPr>
                <w:rFonts w:ascii="Times New Roman" w:hAnsi="Times New Roman"/>
                <w:b/>
                <w:i/>
                <w:sz w:val="20"/>
                <w:szCs w:val="20"/>
              </w:rPr>
              <w:t>SE</w:t>
            </w:r>
          </w:p>
        </w:tc>
        <w:tc>
          <w:tcPr>
            <w:tcW w:w="567" w:type="dxa"/>
            <w:tcBorders>
              <w:top w:val="single" w:sz="4" w:space="0" w:color="auto"/>
              <w:left w:val="nil"/>
              <w:bottom w:val="nil"/>
              <w:right w:val="nil"/>
            </w:tcBorders>
          </w:tcPr>
          <w:p w14:paraId="6167A124" w14:textId="77777777" w:rsidR="000D16DD" w:rsidRPr="00195B04" w:rsidRDefault="000D16DD" w:rsidP="00DB7D4D">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tcPr>
          <w:p w14:paraId="5F9DBB04" w14:textId="77777777" w:rsidR="000D16DD" w:rsidRPr="001A0DDA" w:rsidRDefault="000D16DD" w:rsidP="00DB7D4D">
            <w:pPr>
              <w:jc w:val="center"/>
              <w:rPr>
                <w:rFonts w:ascii="Times New Roman" w:hAnsi="Times New Roman"/>
                <w:b/>
                <w:i/>
                <w:sz w:val="20"/>
                <w:szCs w:val="20"/>
              </w:rPr>
            </w:pPr>
            <w:r w:rsidRPr="001A0DDA">
              <w:rPr>
                <w:rFonts w:ascii="Times New Roman" w:hAnsi="Times New Roman"/>
                <w:b/>
                <w:i/>
                <w:sz w:val="20"/>
                <w:szCs w:val="20"/>
              </w:rPr>
              <w:t>SE</w:t>
            </w:r>
          </w:p>
        </w:tc>
      </w:tr>
      <w:tr w:rsidR="000D16DD" w14:paraId="13997711" w14:textId="77777777" w:rsidTr="00DB7D4D">
        <w:tc>
          <w:tcPr>
            <w:tcW w:w="1908" w:type="dxa"/>
            <w:tcBorders>
              <w:top w:val="single" w:sz="4" w:space="0" w:color="auto"/>
              <w:left w:val="nil"/>
              <w:bottom w:val="nil"/>
              <w:right w:val="nil"/>
            </w:tcBorders>
          </w:tcPr>
          <w:p w14:paraId="7C71A0B2" w14:textId="77777777" w:rsidR="000D16DD" w:rsidRPr="00FB3C24" w:rsidRDefault="000D16DD" w:rsidP="00DB7D4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English</w:t>
            </w:r>
          </w:p>
        </w:tc>
        <w:tc>
          <w:tcPr>
            <w:tcW w:w="735" w:type="dxa"/>
            <w:tcBorders>
              <w:top w:val="single" w:sz="4" w:space="0" w:color="auto"/>
              <w:left w:val="nil"/>
              <w:bottom w:val="nil"/>
              <w:right w:val="nil"/>
            </w:tcBorders>
          </w:tcPr>
          <w:p w14:paraId="2E2EBCC2" w14:textId="77777777" w:rsidR="000D16DD" w:rsidRPr="00F73C25" w:rsidRDefault="00DB7D4D" w:rsidP="00DB7D4D">
            <w:pPr>
              <w:jc w:val="center"/>
              <w:rPr>
                <w:rFonts w:ascii="Times New Roman" w:hAnsi="Times New Roman"/>
                <w:sz w:val="20"/>
                <w:szCs w:val="20"/>
              </w:rPr>
            </w:pPr>
            <w:r>
              <w:rPr>
                <w:rFonts w:ascii="Times New Roman" w:hAnsi="Times New Roman"/>
                <w:sz w:val="20"/>
                <w:szCs w:val="20"/>
              </w:rPr>
              <w:t>21.7</w:t>
            </w:r>
          </w:p>
        </w:tc>
        <w:tc>
          <w:tcPr>
            <w:tcW w:w="584" w:type="dxa"/>
            <w:tcBorders>
              <w:top w:val="single" w:sz="4" w:space="0" w:color="auto"/>
              <w:left w:val="nil"/>
              <w:bottom w:val="nil"/>
              <w:right w:val="nil"/>
            </w:tcBorders>
          </w:tcPr>
          <w:p w14:paraId="520C2E20" w14:textId="77777777" w:rsidR="000D16DD" w:rsidRPr="001A0DDA" w:rsidRDefault="00DB7D4D" w:rsidP="00DB7D4D">
            <w:pPr>
              <w:jc w:val="center"/>
              <w:rPr>
                <w:rFonts w:ascii="Times New Roman" w:hAnsi="Times New Roman"/>
                <w:i/>
                <w:sz w:val="20"/>
                <w:szCs w:val="20"/>
              </w:rPr>
            </w:pPr>
            <w:r>
              <w:rPr>
                <w:rFonts w:ascii="Times New Roman" w:hAnsi="Times New Roman"/>
                <w:i/>
                <w:sz w:val="20"/>
                <w:szCs w:val="20"/>
              </w:rPr>
              <w:t>1.4</w:t>
            </w:r>
          </w:p>
        </w:tc>
        <w:tc>
          <w:tcPr>
            <w:tcW w:w="658" w:type="dxa"/>
            <w:tcBorders>
              <w:top w:val="single" w:sz="4" w:space="0" w:color="auto"/>
              <w:left w:val="nil"/>
              <w:bottom w:val="nil"/>
              <w:right w:val="nil"/>
            </w:tcBorders>
          </w:tcPr>
          <w:p w14:paraId="38525EB0" w14:textId="77777777" w:rsidR="000D16DD" w:rsidRPr="00FB3C24" w:rsidRDefault="00DB7D4D" w:rsidP="00DB7D4D">
            <w:pPr>
              <w:jc w:val="center"/>
              <w:rPr>
                <w:rFonts w:ascii="Times New Roman" w:hAnsi="Times New Roman"/>
                <w:sz w:val="20"/>
                <w:szCs w:val="20"/>
              </w:rPr>
            </w:pPr>
            <w:r>
              <w:rPr>
                <w:rFonts w:ascii="Times New Roman" w:hAnsi="Times New Roman"/>
                <w:sz w:val="20"/>
                <w:szCs w:val="20"/>
              </w:rPr>
              <w:t>56.4</w:t>
            </w:r>
          </w:p>
        </w:tc>
        <w:tc>
          <w:tcPr>
            <w:tcW w:w="567" w:type="dxa"/>
            <w:tcBorders>
              <w:top w:val="single" w:sz="4" w:space="0" w:color="auto"/>
              <w:left w:val="nil"/>
              <w:bottom w:val="nil"/>
              <w:right w:val="nil"/>
            </w:tcBorders>
          </w:tcPr>
          <w:p w14:paraId="4B075057" w14:textId="77777777" w:rsidR="000D16DD" w:rsidRPr="001A0DDA" w:rsidRDefault="00DB7D4D" w:rsidP="00DB7D4D">
            <w:pPr>
              <w:jc w:val="center"/>
              <w:rPr>
                <w:rFonts w:ascii="Times New Roman" w:hAnsi="Times New Roman"/>
                <w:i/>
                <w:sz w:val="20"/>
                <w:szCs w:val="20"/>
              </w:rPr>
            </w:pPr>
            <w:r>
              <w:rPr>
                <w:rFonts w:ascii="Times New Roman" w:hAnsi="Times New Roman"/>
                <w:i/>
                <w:sz w:val="20"/>
                <w:szCs w:val="20"/>
              </w:rPr>
              <w:t>1.4</w:t>
            </w:r>
          </w:p>
        </w:tc>
        <w:tc>
          <w:tcPr>
            <w:tcW w:w="708" w:type="dxa"/>
            <w:tcBorders>
              <w:top w:val="single" w:sz="4" w:space="0" w:color="auto"/>
              <w:left w:val="nil"/>
              <w:bottom w:val="nil"/>
              <w:right w:val="nil"/>
            </w:tcBorders>
            <w:shd w:val="clear" w:color="auto" w:fill="auto"/>
          </w:tcPr>
          <w:p w14:paraId="72A2019A"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2.0</w:t>
            </w:r>
          </w:p>
        </w:tc>
        <w:tc>
          <w:tcPr>
            <w:tcW w:w="567" w:type="dxa"/>
            <w:tcBorders>
              <w:top w:val="single" w:sz="4" w:space="0" w:color="auto"/>
              <w:left w:val="nil"/>
              <w:bottom w:val="nil"/>
              <w:right w:val="nil"/>
            </w:tcBorders>
            <w:shd w:val="clear" w:color="auto" w:fill="auto"/>
          </w:tcPr>
          <w:p w14:paraId="4C2475A5"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0.4</w:t>
            </w:r>
          </w:p>
        </w:tc>
        <w:tc>
          <w:tcPr>
            <w:tcW w:w="709" w:type="dxa"/>
            <w:tcBorders>
              <w:top w:val="single" w:sz="4" w:space="0" w:color="auto"/>
              <w:left w:val="nil"/>
              <w:bottom w:val="nil"/>
              <w:right w:val="nil"/>
            </w:tcBorders>
            <w:shd w:val="clear" w:color="auto" w:fill="auto"/>
          </w:tcPr>
          <w:p w14:paraId="2DC208CB"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9.1</w:t>
            </w:r>
          </w:p>
        </w:tc>
        <w:tc>
          <w:tcPr>
            <w:tcW w:w="567" w:type="dxa"/>
            <w:tcBorders>
              <w:top w:val="single" w:sz="4" w:space="0" w:color="auto"/>
              <w:left w:val="nil"/>
              <w:bottom w:val="nil"/>
              <w:right w:val="nil"/>
            </w:tcBorders>
            <w:shd w:val="clear" w:color="auto" w:fill="auto"/>
          </w:tcPr>
          <w:p w14:paraId="07D82306"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1.0</w:t>
            </w:r>
          </w:p>
        </w:tc>
        <w:tc>
          <w:tcPr>
            <w:tcW w:w="567" w:type="dxa"/>
            <w:tcBorders>
              <w:top w:val="single" w:sz="4" w:space="0" w:color="auto"/>
              <w:left w:val="nil"/>
              <w:bottom w:val="nil"/>
              <w:right w:val="nil"/>
            </w:tcBorders>
          </w:tcPr>
          <w:p w14:paraId="09C45767"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6.8</w:t>
            </w:r>
          </w:p>
        </w:tc>
        <w:tc>
          <w:tcPr>
            <w:tcW w:w="567" w:type="dxa"/>
            <w:tcBorders>
              <w:top w:val="single" w:sz="4" w:space="0" w:color="auto"/>
              <w:left w:val="nil"/>
              <w:bottom w:val="nil"/>
              <w:right w:val="nil"/>
            </w:tcBorders>
          </w:tcPr>
          <w:p w14:paraId="4C59C310"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0.7</w:t>
            </w:r>
          </w:p>
        </w:tc>
        <w:tc>
          <w:tcPr>
            <w:tcW w:w="567" w:type="dxa"/>
            <w:tcBorders>
              <w:top w:val="single" w:sz="4" w:space="0" w:color="auto"/>
              <w:left w:val="nil"/>
              <w:bottom w:val="nil"/>
              <w:right w:val="nil"/>
            </w:tcBorders>
          </w:tcPr>
          <w:p w14:paraId="2A9D22F1"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3.9</w:t>
            </w:r>
          </w:p>
        </w:tc>
        <w:tc>
          <w:tcPr>
            <w:tcW w:w="567" w:type="dxa"/>
            <w:tcBorders>
              <w:top w:val="single" w:sz="4" w:space="0" w:color="auto"/>
              <w:left w:val="nil"/>
              <w:bottom w:val="nil"/>
              <w:right w:val="nil"/>
            </w:tcBorders>
          </w:tcPr>
          <w:p w14:paraId="69524121"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0.7</w:t>
            </w:r>
          </w:p>
        </w:tc>
      </w:tr>
      <w:tr w:rsidR="000D16DD" w14:paraId="1F44B8CC" w14:textId="77777777" w:rsidTr="00DB7D4D">
        <w:tc>
          <w:tcPr>
            <w:tcW w:w="1908" w:type="dxa"/>
            <w:tcBorders>
              <w:top w:val="nil"/>
              <w:left w:val="nil"/>
              <w:bottom w:val="nil"/>
              <w:right w:val="nil"/>
            </w:tcBorders>
          </w:tcPr>
          <w:p w14:paraId="0179861F" w14:textId="77777777" w:rsidR="000D16DD" w:rsidRPr="00FB3C24" w:rsidRDefault="000D16DD" w:rsidP="00DB7D4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LOTE</w:t>
            </w:r>
          </w:p>
        </w:tc>
        <w:tc>
          <w:tcPr>
            <w:tcW w:w="735" w:type="dxa"/>
            <w:tcBorders>
              <w:top w:val="nil"/>
              <w:left w:val="nil"/>
              <w:bottom w:val="nil"/>
              <w:right w:val="nil"/>
            </w:tcBorders>
          </w:tcPr>
          <w:p w14:paraId="2E1AF68E" w14:textId="77777777" w:rsidR="000D16DD" w:rsidRPr="00F73C25" w:rsidRDefault="00500D97" w:rsidP="00DB7D4D">
            <w:pPr>
              <w:jc w:val="center"/>
              <w:rPr>
                <w:rFonts w:ascii="Times New Roman" w:hAnsi="Times New Roman"/>
                <w:sz w:val="20"/>
                <w:szCs w:val="20"/>
              </w:rPr>
            </w:pPr>
            <w:r>
              <w:rPr>
                <w:rFonts w:ascii="Times New Roman" w:hAnsi="Times New Roman"/>
                <w:sz w:val="20"/>
                <w:szCs w:val="20"/>
              </w:rPr>
              <w:t>16.2</w:t>
            </w:r>
          </w:p>
        </w:tc>
        <w:tc>
          <w:tcPr>
            <w:tcW w:w="584" w:type="dxa"/>
            <w:tcBorders>
              <w:top w:val="nil"/>
              <w:left w:val="nil"/>
              <w:bottom w:val="nil"/>
              <w:right w:val="nil"/>
            </w:tcBorders>
          </w:tcPr>
          <w:p w14:paraId="5B716E44" w14:textId="77777777" w:rsidR="000D16DD" w:rsidRPr="001A0DDA" w:rsidRDefault="00500D97" w:rsidP="00DB7D4D">
            <w:pPr>
              <w:jc w:val="center"/>
              <w:rPr>
                <w:rFonts w:ascii="Times New Roman" w:hAnsi="Times New Roman"/>
                <w:i/>
                <w:sz w:val="20"/>
                <w:szCs w:val="20"/>
              </w:rPr>
            </w:pPr>
            <w:r>
              <w:rPr>
                <w:rFonts w:ascii="Times New Roman" w:hAnsi="Times New Roman"/>
                <w:i/>
                <w:sz w:val="20"/>
                <w:szCs w:val="20"/>
              </w:rPr>
              <w:t>2.7</w:t>
            </w:r>
          </w:p>
        </w:tc>
        <w:tc>
          <w:tcPr>
            <w:tcW w:w="658" w:type="dxa"/>
            <w:tcBorders>
              <w:top w:val="nil"/>
              <w:left w:val="nil"/>
              <w:bottom w:val="nil"/>
              <w:right w:val="nil"/>
            </w:tcBorders>
          </w:tcPr>
          <w:p w14:paraId="29A01363" w14:textId="77777777" w:rsidR="000D16DD" w:rsidRPr="00FB3C24" w:rsidRDefault="00500D97" w:rsidP="00DB7D4D">
            <w:pPr>
              <w:jc w:val="center"/>
              <w:rPr>
                <w:rFonts w:ascii="Times New Roman" w:hAnsi="Times New Roman"/>
                <w:sz w:val="20"/>
                <w:szCs w:val="20"/>
              </w:rPr>
            </w:pPr>
            <w:r>
              <w:rPr>
                <w:rFonts w:ascii="Times New Roman" w:hAnsi="Times New Roman"/>
                <w:sz w:val="20"/>
                <w:szCs w:val="20"/>
              </w:rPr>
              <w:t>51.2</w:t>
            </w:r>
          </w:p>
        </w:tc>
        <w:tc>
          <w:tcPr>
            <w:tcW w:w="567" w:type="dxa"/>
            <w:tcBorders>
              <w:top w:val="nil"/>
              <w:left w:val="nil"/>
              <w:bottom w:val="nil"/>
              <w:right w:val="nil"/>
            </w:tcBorders>
          </w:tcPr>
          <w:p w14:paraId="7D1495AD" w14:textId="77777777" w:rsidR="000D16DD" w:rsidRPr="001A0DDA" w:rsidRDefault="00500D97" w:rsidP="00DB7D4D">
            <w:pPr>
              <w:jc w:val="center"/>
              <w:rPr>
                <w:rFonts w:ascii="Times New Roman" w:hAnsi="Times New Roman"/>
                <w:i/>
                <w:sz w:val="20"/>
                <w:szCs w:val="20"/>
              </w:rPr>
            </w:pPr>
            <w:r>
              <w:rPr>
                <w:rFonts w:ascii="Times New Roman" w:hAnsi="Times New Roman"/>
                <w:i/>
                <w:sz w:val="20"/>
                <w:szCs w:val="20"/>
              </w:rPr>
              <w:t>3.6</w:t>
            </w:r>
          </w:p>
        </w:tc>
        <w:tc>
          <w:tcPr>
            <w:tcW w:w="708" w:type="dxa"/>
            <w:tcBorders>
              <w:top w:val="nil"/>
              <w:left w:val="nil"/>
              <w:bottom w:val="nil"/>
              <w:right w:val="nil"/>
            </w:tcBorders>
            <w:shd w:val="clear" w:color="auto" w:fill="auto"/>
          </w:tcPr>
          <w:p w14:paraId="19BF1073" w14:textId="77777777" w:rsidR="000D16DD" w:rsidRPr="00F73C25" w:rsidRDefault="00500D97"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2.7</w:t>
            </w:r>
          </w:p>
        </w:tc>
        <w:tc>
          <w:tcPr>
            <w:tcW w:w="567" w:type="dxa"/>
            <w:tcBorders>
              <w:top w:val="nil"/>
              <w:left w:val="nil"/>
              <w:bottom w:val="nil"/>
              <w:right w:val="nil"/>
            </w:tcBorders>
            <w:shd w:val="clear" w:color="auto" w:fill="auto"/>
          </w:tcPr>
          <w:p w14:paraId="51E6D655" w14:textId="77777777" w:rsidR="000D16DD" w:rsidRPr="001A0DDA" w:rsidRDefault="00500D97"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0.9</w:t>
            </w:r>
          </w:p>
        </w:tc>
        <w:tc>
          <w:tcPr>
            <w:tcW w:w="709" w:type="dxa"/>
            <w:tcBorders>
              <w:top w:val="nil"/>
              <w:left w:val="nil"/>
              <w:bottom w:val="nil"/>
              <w:right w:val="nil"/>
            </w:tcBorders>
            <w:shd w:val="clear" w:color="auto" w:fill="auto"/>
          </w:tcPr>
          <w:p w14:paraId="1FB94A74" w14:textId="77777777" w:rsidR="000D16DD" w:rsidRPr="00F73C25" w:rsidRDefault="00500D97"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9.9</w:t>
            </w:r>
          </w:p>
        </w:tc>
        <w:tc>
          <w:tcPr>
            <w:tcW w:w="567" w:type="dxa"/>
            <w:tcBorders>
              <w:top w:val="nil"/>
              <w:left w:val="nil"/>
              <w:bottom w:val="nil"/>
              <w:right w:val="nil"/>
            </w:tcBorders>
            <w:shd w:val="clear" w:color="auto" w:fill="auto"/>
          </w:tcPr>
          <w:p w14:paraId="226A1A3C" w14:textId="77777777" w:rsidR="000D16DD" w:rsidRPr="001A0DDA" w:rsidRDefault="00500D97"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1.5</w:t>
            </w:r>
          </w:p>
        </w:tc>
        <w:tc>
          <w:tcPr>
            <w:tcW w:w="567" w:type="dxa"/>
            <w:tcBorders>
              <w:top w:val="nil"/>
              <w:left w:val="nil"/>
              <w:bottom w:val="nil"/>
              <w:right w:val="nil"/>
            </w:tcBorders>
          </w:tcPr>
          <w:p w14:paraId="5B7D3E52" w14:textId="77777777" w:rsidR="000D16DD" w:rsidRPr="00F73C25" w:rsidRDefault="00500D97"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16.4</w:t>
            </w:r>
          </w:p>
        </w:tc>
        <w:tc>
          <w:tcPr>
            <w:tcW w:w="567" w:type="dxa"/>
            <w:tcBorders>
              <w:top w:val="nil"/>
              <w:left w:val="nil"/>
              <w:bottom w:val="nil"/>
              <w:right w:val="nil"/>
            </w:tcBorders>
          </w:tcPr>
          <w:p w14:paraId="6ECCB76A" w14:textId="77777777" w:rsidR="000D16DD" w:rsidRPr="001A0DDA" w:rsidRDefault="00500D97"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2.7</w:t>
            </w:r>
          </w:p>
        </w:tc>
        <w:tc>
          <w:tcPr>
            <w:tcW w:w="567" w:type="dxa"/>
            <w:tcBorders>
              <w:top w:val="nil"/>
              <w:left w:val="nil"/>
              <w:bottom w:val="nil"/>
              <w:right w:val="nil"/>
            </w:tcBorders>
          </w:tcPr>
          <w:p w14:paraId="3EA53F5D" w14:textId="77777777" w:rsidR="000D16DD" w:rsidRPr="00F73C25" w:rsidRDefault="00500D97"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3.6</w:t>
            </w:r>
          </w:p>
        </w:tc>
        <w:tc>
          <w:tcPr>
            <w:tcW w:w="567" w:type="dxa"/>
            <w:tcBorders>
              <w:top w:val="nil"/>
              <w:left w:val="nil"/>
              <w:bottom w:val="nil"/>
              <w:right w:val="nil"/>
            </w:tcBorders>
          </w:tcPr>
          <w:p w14:paraId="647CB550" w14:textId="77777777" w:rsidR="000D16DD" w:rsidRPr="001A0DDA" w:rsidRDefault="00500D97"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0.9</w:t>
            </w:r>
          </w:p>
        </w:tc>
      </w:tr>
      <w:tr w:rsidR="000D16DD" w14:paraId="075A6EB5" w14:textId="77777777" w:rsidTr="00DB7D4D">
        <w:tc>
          <w:tcPr>
            <w:tcW w:w="1908" w:type="dxa"/>
            <w:tcBorders>
              <w:top w:val="nil"/>
              <w:left w:val="nil"/>
              <w:bottom w:val="nil"/>
              <w:right w:val="nil"/>
            </w:tcBorders>
          </w:tcPr>
          <w:p w14:paraId="2A7231D1" w14:textId="77777777" w:rsidR="000D16DD" w:rsidRPr="00FB3C24" w:rsidRDefault="000D16DD" w:rsidP="00DB7D4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Mathematics</w:t>
            </w:r>
          </w:p>
        </w:tc>
        <w:tc>
          <w:tcPr>
            <w:tcW w:w="735" w:type="dxa"/>
            <w:tcBorders>
              <w:top w:val="nil"/>
              <w:left w:val="nil"/>
              <w:bottom w:val="nil"/>
              <w:right w:val="nil"/>
            </w:tcBorders>
          </w:tcPr>
          <w:p w14:paraId="79EDF23E" w14:textId="77777777" w:rsidR="000D16DD" w:rsidRPr="00F73C25" w:rsidRDefault="00DB7D4D" w:rsidP="00DB7D4D">
            <w:pPr>
              <w:jc w:val="center"/>
              <w:rPr>
                <w:rFonts w:ascii="Times New Roman" w:hAnsi="Times New Roman"/>
                <w:sz w:val="20"/>
                <w:szCs w:val="20"/>
              </w:rPr>
            </w:pPr>
            <w:r>
              <w:rPr>
                <w:rFonts w:ascii="Times New Roman" w:hAnsi="Times New Roman"/>
                <w:sz w:val="20"/>
                <w:szCs w:val="20"/>
              </w:rPr>
              <w:t>21.0</w:t>
            </w:r>
          </w:p>
        </w:tc>
        <w:tc>
          <w:tcPr>
            <w:tcW w:w="584" w:type="dxa"/>
            <w:tcBorders>
              <w:top w:val="nil"/>
              <w:left w:val="nil"/>
              <w:bottom w:val="nil"/>
              <w:right w:val="nil"/>
            </w:tcBorders>
          </w:tcPr>
          <w:p w14:paraId="38733421" w14:textId="77777777" w:rsidR="000D16DD" w:rsidRPr="001A0DDA" w:rsidRDefault="00DB7D4D" w:rsidP="00DB7D4D">
            <w:pPr>
              <w:jc w:val="center"/>
              <w:rPr>
                <w:rFonts w:ascii="Times New Roman" w:hAnsi="Times New Roman"/>
                <w:i/>
                <w:sz w:val="20"/>
                <w:szCs w:val="20"/>
              </w:rPr>
            </w:pPr>
            <w:r>
              <w:rPr>
                <w:rFonts w:ascii="Times New Roman" w:hAnsi="Times New Roman"/>
                <w:i/>
                <w:sz w:val="20"/>
                <w:szCs w:val="20"/>
              </w:rPr>
              <w:t>1.3</w:t>
            </w:r>
          </w:p>
        </w:tc>
        <w:tc>
          <w:tcPr>
            <w:tcW w:w="658" w:type="dxa"/>
            <w:tcBorders>
              <w:top w:val="nil"/>
              <w:left w:val="nil"/>
              <w:bottom w:val="nil"/>
              <w:right w:val="nil"/>
            </w:tcBorders>
          </w:tcPr>
          <w:p w14:paraId="36A3965A" w14:textId="77777777" w:rsidR="000D16DD" w:rsidRPr="00FB3C24" w:rsidRDefault="00DB7D4D" w:rsidP="00DB7D4D">
            <w:pPr>
              <w:jc w:val="center"/>
              <w:rPr>
                <w:rFonts w:ascii="Times New Roman" w:hAnsi="Times New Roman"/>
                <w:sz w:val="20"/>
                <w:szCs w:val="20"/>
              </w:rPr>
            </w:pPr>
            <w:r>
              <w:rPr>
                <w:rFonts w:ascii="Times New Roman" w:hAnsi="Times New Roman"/>
                <w:sz w:val="20"/>
                <w:szCs w:val="20"/>
              </w:rPr>
              <w:t>55.8</w:t>
            </w:r>
          </w:p>
        </w:tc>
        <w:tc>
          <w:tcPr>
            <w:tcW w:w="567" w:type="dxa"/>
            <w:tcBorders>
              <w:top w:val="nil"/>
              <w:left w:val="nil"/>
              <w:bottom w:val="nil"/>
              <w:right w:val="nil"/>
            </w:tcBorders>
          </w:tcPr>
          <w:p w14:paraId="3CCBD5A9" w14:textId="77777777" w:rsidR="000D16DD" w:rsidRPr="001A0DDA" w:rsidRDefault="00DB7D4D" w:rsidP="00DB7D4D">
            <w:pPr>
              <w:jc w:val="center"/>
              <w:rPr>
                <w:rFonts w:ascii="Times New Roman" w:hAnsi="Times New Roman"/>
                <w:i/>
                <w:sz w:val="20"/>
                <w:szCs w:val="20"/>
              </w:rPr>
            </w:pPr>
            <w:r>
              <w:rPr>
                <w:rFonts w:ascii="Times New Roman" w:hAnsi="Times New Roman"/>
                <w:i/>
                <w:sz w:val="20"/>
                <w:szCs w:val="20"/>
              </w:rPr>
              <w:t>1.7</w:t>
            </w:r>
          </w:p>
        </w:tc>
        <w:tc>
          <w:tcPr>
            <w:tcW w:w="708" w:type="dxa"/>
            <w:tcBorders>
              <w:top w:val="nil"/>
              <w:left w:val="nil"/>
              <w:bottom w:val="nil"/>
              <w:right w:val="nil"/>
            </w:tcBorders>
            <w:shd w:val="clear" w:color="auto" w:fill="auto"/>
          </w:tcPr>
          <w:p w14:paraId="72D07B80"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2.5</w:t>
            </w:r>
          </w:p>
        </w:tc>
        <w:tc>
          <w:tcPr>
            <w:tcW w:w="567" w:type="dxa"/>
            <w:tcBorders>
              <w:top w:val="nil"/>
              <w:left w:val="nil"/>
              <w:bottom w:val="nil"/>
              <w:right w:val="nil"/>
            </w:tcBorders>
            <w:shd w:val="clear" w:color="auto" w:fill="auto"/>
          </w:tcPr>
          <w:p w14:paraId="431EC5CD"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0.4</w:t>
            </w:r>
          </w:p>
        </w:tc>
        <w:tc>
          <w:tcPr>
            <w:tcW w:w="709" w:type="dxa"/>
            <w:tcBorders>
              <w:top w:val="nil"/>
              <w:left w:val="nil"/>
              <w:bottom w:val="nil"/>
              <w:right w:val="nil"/>
            </w:tcBorders>
            <w:shd w:val="clear" w:color="auto" w:fill="auto"/>
          </w:tcPr>
          <w:p w14:paraId="0E971D52"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9.3</w:t>
            </w:r>
          </w:p>
        </w:tc>
        <w:tc>
          <w:tcPr>
            <w:tcW w:w="567" w:type="dxa"/>
            <w:tcBorders>
              <w:top w:val="nil"/>
              <w:left w:val="nil"/>
              <w:bottom w:val="nil"/>
              <w:right w:val="nil"/>
            </w:tcBorders>
            <w:shd w:val="clear" w:color="auto" w:fill="auto"/>
          </w:tcPr>
          <w:p w14:paraId="564C9014"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1.0</w:t>
            </w:r>
          </w:p>
        </w:tc>
        <w:tc>
          <w:tcPr>
            <w:tcW w:w="567" w:type="dxa"/>
            <w:tcBorders>
              <w:top w:val="nil"/>
              <w:left w:val="nil"/>
              <w:bottom w:val="nil"/>
              <w:right w:val="nil"/>
            </w:tcBorders>
          </w:tcPr>
          <w:p w14:paraId="52403F6F"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8.7</w:t>
            </w:r>
          </w:p>
        </w:tc>
        <w:tc>
          <w:tcPr>
            <w:tcW w:w="567" w:type="dxa"/>
            <w:tcBorders>
              <w:top w:val="nil"/>
              <w:left w:val="nil"/>
              <w:bottom w:val="nil"/>
              <w:right w:val="nil"/>
            </w:tcBorders>
          </w:tcPr>
          <w:p w14:paraId="05CE5BF2"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1.0</w:t>
            </w:r>
          </w:p>
        </w:tc>
        <w:tc>
          <w:tcPr>
            <w:tcW w:w="567" w:type="dxa"/>
            <w:tcBorders>
              <w:top w:val="nil"/>
              <w:left w:val="nil"/>
              <w:bottom w:val="nil"/>
              <w:right w:val="nil"/>
            </w:tcBorders>
          </w:tcPr>
          <w:p w14:paraId="58AA057D"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3.6</w:t>
            </w:r>
          </w:p>
        </w:tc>
        <w:tc>
          <w:tcPr>
            <w:tcW w:w="567" w:type="dxa"/>
            <w:tcBorders>
              <w:top w:val="nil"/>
              <w:left w:val="nil"/>
              <w:bottom w:val="nil"/>
              <w:right w:val="nil"/>
            </w:tcBorders>
          </w:tcPr>
          <w:p w14:paraId="0DA17D8E"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0.6</w:t>
            </w:r>
          </w:p>
        </w:tc>
      </w:tr>
      <w:tr w:rsidR="000D16DD" w14:paraId="233D60EE" w14:textId="77777777" w:rsidTr="000D16DD">
        <w:tc>
          <w:tcPr>
            <w:tcW w:w="1908" w:type="dxa"/>
            <w:tcBorders>
              <w:top w:val="nil"/>
              <w:left w:val="nil"/>
              <w:right w:val="nil"/>
            </w:tcBorders>
          </w:tcPr>
          <w:p w14:paraId="3355B91F" w14:textId="77777777" w:rsidR="000D16DD" w:rsidRPr="00FB3C24" w:rsidRDefault="000D16DD" w:rsidP="00DB7D4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Biology</w:t>
            </w:r>
          </w:p>
        </w:tc>
        <w:tc>
          <w:tcPr>
            <w:tcW w:w="735" w:type="dxa"/>
            <w:tcBorders>
              <w:top w:val="nil"/>
              <w:left w:val="nil"/>
              <w:right w:val="nil"/>
            </w:tcBorders>
          </w:tcPr>
          <w:p w14:paraId="7AABA9E8" w14:textId="77777777" w:rsidR="000D16DD" w:rsidRPr="00F73C25" w:rsidRDefault="00DB7D4D" w:rsidP="00DB7D4D">
            <w:pPr>
              <w:jc w:val="center"/>
              <w:rPr>
                <w:rFonts w:ascii="Times New Roman" w:hAnsi="Times New Roman"/>
                <w:sz w:val="20"/>
                <w:szCs w:val="20"/>
              </w:rPr>
            </w:pPr>
            <w:r>
              <w:rPr>
                <w:rFonts w:ascii="Times New Roman" w:hAnsi="Times New Roman"/>
                <w:sz w:val="20"/>
                <w:szCs w:val="20"/>
              </w:rPr>
              <w:t>9.2</w:t>
            </w:r>
          </w:p>
        </w:tc>
        <w:tc>
          <w:tcPr>
            <w:tcW w:w="584" w:type="dxa"/>
            <w:tcBorders>
              <w:top w:val="nil"/>
              <w:left w:val="nil"/>
              <w:right w:val="nil"/>
            </w:tcBorders>
          </w:tcPr>
          <w:p w14:paraId="26A22CB5" w14:textId="77777777" w:rsidR="000D16DD" w:rsidRPr="001A0DDA" w:rsidRDefault="00DB7D4D" w:rsidP="00DB7D4D">
            <w:pPr>
              <w:jc w:val="center"/>
              <w:rPr>
                <w:rFonts w:ascii="Times New Roman" w:hAnsi="Times New Roman"/>
                <w:i/>
                <w:sz w:val="20"/>
                <w:szCs w:val="20"/>
              </w:rPr>
            </w:pPr>
            <w:r>
              <w:rPr>
                <w:rFonts w:ascii="Times New Roman" w:hAnsi="Times New Roman"/>
                <w:i/>
                <w:sz w:val="20"/>
                <w:szCs w:val="20"/>
              </w:rPr>
              <w:t>1.6</w:t>
            </w:r>
          </w:p>
        </w:tc>
        <w:tc>
          <w:tcPr>
            <w:tcW w:w="658" w:type="dxa"/>
            <w:tcBorders>
              <w:top w:val="nil"/>
              <w:left w:val="nil"/>
              <w:right w:val="nil"/>
            </w:tcBorders>
          </w:tcPr>
          <w:p w14:paraId="3699E64F" w14:textId="77777777" w:rsidR="000D16DD" w:rsidRPr="00FB3C24" w:rsidRDefault="00DB7D4D" w:rsidP="00DB7D4D">
            <w:pPr>
              <w:jc w:val="center"/>
              <w:rPr>
                <w:rFonts w:ascii="Times New Roman" w:hAnsi="Times New Roman"/>
                <w:sz w:val="20"/>
                <w:szCs w:val="20"/>
              </w:rPr>
            </w:pPr>
            <w:r>
              <w:rPr>
                <w:rFonts w:ascii="Times New Roman" w:hAnsi="Times New Roman"/>
                <w:sz w:val="20"/>
                <w:szCs w:val="20"/>
              </w:rPr>
              <w:t>70.0</w:t>
            </w:r>
          </w:p>
        </w:tc>
        <w:tc>
          <w:tcPr>
            <w:tcW w:w="567" w:type="dxa"/>
            <w:tcBorders>
              <w:top w:val="nil"/>
              <w:left w:val="nil"/>
              <w:right w:val="nil"/>
            </w:tcBorders>
          </w:tcPr>
          <w:p w14:paraId="49253446" w14:textId="77777777" w:rsidR="000D16DD" w:rsidRPr="001A0DDA" w:rsidRDefault="00DB7D4D" w:rsidP="00DB7D4D">
            <w:pPr>
              <w:jc w:val="center"/>
              <w:rPr>
                <w:rFonts w:ascii="Times New Roman" w:hAnsi="Times New Roman"/>
                <w:i/>
                <w:sz w:val="20"/>
                <w:szCs w:val="20"/>
              </w:rPr>
            </w:pPr>
            <w:r>
              <w:rPr>
                <w:rFonts w:ascii="Times New Roman" w:hAnsi="Times New Roman"/>
                <w:i/>
                <w:sz w:val="20"/>
                <w:szCs w:val="20"/>
              </w:rPr>
              <w:t>3.3</w:t>
            </w:r>
          </w:p>
        </w:tc>
        <w:tc>
          <w:tcPr>
            <w:tcW w:w="708" w:type="dxa"/>
            <w:tcBorders>
              <w:top w:val="nil"/>
              <w:left w:val="nil"/>
              <w:right w:val="nil"/>
            </w:tcBorders>
            <w:shd w:val="clear" w:color="auto" w:fill="auto"/>
          </w:tcPr>
          <w:p w14:paraId="33533786"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3.9</w:t>
            </w:r>
          </w:p>
        </w:tc>
        <w:tc>
          <w:tcPr>
            <w:tcW w:w="567" w:type="dxa"/>
            <w:tcBorders>
              <w:top w:val="nil"/>
              <w:left w:val="nil"/>
              <w:right w:val="nil"/>
            </w:tcBorders>
            <w:shd w:val="clear" w:color="auto" w:fill="auto"/>
          </w:tcPr>
          <w:p w14:paraId="1A85DE35"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1.5</w:t>
            </w:r>
          </w:p>
        </w:tc>
        <w:tc>
          <w:tcPr>
            <w:tcW w:w="709" w:type="dxa"/>
            <w:tcBorders>
              <w:top w:val="nil"/>
              <w:left w:val="nil"/>
              <w:right w:val="nil"/>
            </w:tcBorders>
            <w:shd w:val="clear" w:color="auto" w:fill="auto"/>
          </w:tcPr>
          <w:p w14:paraId="1CAA5885"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5.5</w:t>
            </w:r>
          </w:p>
        </w:tc>
        <w:tc>
          <w:tcPr>
            <w:tcW w:w="567" w:type="dxa"/>
            <w:tcBorders>
              <w:top w:val="nil"/>
              <w:left w:val="nil"/>
              <w:right w:val="nil"/>
            </w:tcBorders>
            <w:shd w:val="clear" w:color="auto" w:fill="auto"/>
          </w:tcPr>
          <w:p w14:paraId="4E12A1CF"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1.6</w:t>
            </w:r>
          </w:p>
        </w:tc>
        <w:tc>
          <w:tcPr>
            <w:tcW w:w="567" w:type="dxa"/>
            <w:tcBorders>
              <w:top w:val="nil"/>
              <w:left w:val="nil"/>
              <w:right w:val="nil"/>
            </w:tcBorders>
          </w:tcPr>
          <w:p w14:paraId="3BD66495"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9.4</w:t>
            </w:r>
          </w:p>
        </w:tc>
        <w:tc>
          <w:tcPr>
            <w:tcW w:w="567" w:type="dxa"/>
            <w:tcBorders>
              <w:top w:val="nil"/>
              <w:left w:val="nil"/>
              <w:right w:val="nil"/>
            </w:tcBorders>
          </w:tcPr>
          <w:p w14:paraId="2ADD6E90"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1.9</w:t>
            </w:r>
          </w:p>
        </w:tc>
        <w:tc>
          <w:tcPr>
            <w:tcW w:w="567" w:type="dxa"/>
            <w:tcBorders>
              <w:top w:val="nil"/>
              <w:left w:val="nil"/>
              <w:right w:val="nil"/>
            </w:tcBorders>
          </w:tcPr>
          <w:p w14:paraId="0BE75A44"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2.0</w:t>
            </w:r>
          </w:p>
        </w:tc>
        <w:tc>
          <w:tcPr>
            <w:tcW w:w="567" w:type="dxa"/>
            <w:tcBorders>
              <w:top w:val="nil"/>
              <w:left w:val="nil"/>
              <w:right w:val="nil"/>
            </w:tcBorders>
          </w:tcPr>
          <w:p w14:paraId="457E8EE9"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0.6</w:t>
            </w:r>
          </w:p>
        </w:tc>
      </w:tr>
      <w:tr w:rsidR="000D16DD" w14:paraId="7BB896CC" w14:textId="77777777" w:rsidTr="000D16DD">
        <w:tc>
          <w:tcPr>
            <w:tcW w:w="1908" w:type="dxa"/>
            <w:tcBorders>
              <w:top w:val="nil"/>
              <w:left w:val="nil"/>
              <w:right w:val="nil"/>
            </w:tcBorders>
          </w:tcPr>
          <w:p w14:paraId="04BC4D9A" w14:textId="77777777" w:rsidR="000D16DD" w:rsidRDefault="000D16DD" w:rsidP="00DB7D4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Chemistry</w:t>
            </w:r>
          </w:p>
        </w:tc>
        <w:tc>
          <w:tcPr>
            <w:tcW w:w="735" w:type="dxa"/>
            <w:tcBorders>
              <w:top w:val="nil"/>
              <w:left w:val="nil"/>
              <w:right w:val="nil"/>
            </w:tcBorders>
          </w:tcPr>
          <w:p w14:paraId="46F9B6D5" w14:textId="77777777" w:rsidR="000D16DD" w:rsidRPr="00F73C25" w:rsidRDefault="00DB7D4D" w:rsidP="00DB7D4D">
            <w:pPr>
              <w:jc w:val="center"/>
              <w:rPr>
                <w:rFonts w:ascii="Times New Roman" w:hAnsi="Times New Roman"/>
                <w:sz w:val="20"/>
                <w:szCs w:val="20"/>
              </w:rPr>
            </w:pPr>
            <w:r>
              <w:rPr>
                <w:rFonts w:ascii="Times New Roman" w:hAnsi="Times New Roman"/>
                <w:sz w:val="20"/>
                <w:szCs w:val="20"/>
              </w:rPr>
              <w:t>10.4</w:t>
            </w:r>
          </w:p>
        </w:tc>
        <w:tc>
          <w:tcPr>
            <w:tcW w:w="584" w:type="dxa"/>
            <w:tcBorders>
              <w:top w:val="nil"/>
              <w:left w:val="nil"/>
              <w:right w:val="nil"/>
            </w:tcBorders>
          </w:tcPr>
          <w:p w14:paraId="74E7D175" w14:textId="77777777" w:rsidR="000D16DD" w:rsidRPr="001A0DDA" w:rsidRDefault="00DB7D4D" w:rsidP="00DB7D4D">
            <w:pPr>
              <w:jc w:val="center"/>
              <w:rPr>
                <w:rFonts w:ascii="Times New Roman" w:hAnsi="Times New Roman"/>
                <w:i/>
                <w:sz w:val="20"/>
                <w:szCs w:val="20"/>
              </w:rPr>
            </w:pPr>
            <w:r>
              <w:rPr>
                <w:rFonts w:ascii="Times New Roman" w:hAnsi="Times New Roman"/>
                <w:i/>
                <w:sz w:val="20"/>
                <w:szCs w:val="20"/>
              </w:rPr>
              <w:t>2.7</w:t>
            </w:r>
          </w:p>
        </w:tc>
        <w:tc>
          <w:tcPr>
            <w:tcW w:w="658" w:type="dxa"/>
            <w:tcBorders>
              <w:top w:val="nil"/>
              <w:left w:val="nil"/>
              <w:right w:val="nil"/>
            </w:tcBorders>
          </w:tcPr>
          <w:p w14:paraId="7C5B6BAA" w14:textId="77777777" w:rsidR="000D16DD" w:rsidRPr="00FB3C24" w:rsidRDefault="00DB7D4D" w:rsidP="00DB7D4D">
            <w:pPr>
              <w:jc w:val="center"/>
              <w:rPr>
                <w:rFonts w:ascii="Times New Roman" w:hAnsi="Times New Roman"/>
                <w:sz w:val="20"/>
                <w:szCs w:val="20"/>
              </w:rPr>
            </w:pPr>
            <w:r>
              <w:rPr>
                <w:rFonts w:ascii="Times New Roman" w:hAnsi="Times New Roman"/>
                <w:sz w:val="20"/>
                <w:szCs w:val="20"/>
              </w:rPr>
              <w:t>65.1</w:t>
            </w:r>
          </w:p>
        </w:tc>
        <w:tc>
          <w:tcPr>
            <w:tcW w:w="567" w:type="dxa"/>
            <w:tcBorders>
              <w:top w:val="nil"/>
              <w:left w:val="nil"/>
              <w:right w:val="nil"/>
            </w:tcBorders>
          </w:tcPr>
          <w:p w14:paraId="5A3E43D4" w14:textId="77777777" w:rsidR="000D16DD" w:rsidRPr="001A0DDA" w:rsidRDefault="00DB7D4D" w:rsidP="00DB7D4D">
            <w:pPr>
              <w:jc w:val="center"/>
              <w:rPr>
                <w:rFonts w:ascii="Times New Roman" w:hAnsi="Times New Roman"/>
                <w:i/>
                <w:sz w:val="20"/>
                <w:szCs w:val="20"/>
              </w:rPr>
            </w:pPr>
            <w:r>
              <w:rPr>
                <w:rFonts w:ascii="Times New Roman" w:hAnsi="Times New Roman"/>
                <w:i/>
                <w:sz w:val="20"/>
                <w:szCs w:val="20"/>
              </w:rPr>
              <w:t>3.6</w:t>
            </w:r>
          </w:p>
        </w:tc>
        <w:tc>
          <w:tcPr>
            <w:tcW w:w="708" w:type="dxa"/>
            <w:tcBorders>
              <w:top w:val="nil"/>
              <w:left w:val="nil"/>
              <w:right w:val="nil"/>
            </w:tcBorders>
            <w:shd w:val="clear" w:color="auto" w:fill="auto"/>
          </w:tcPr>
          <w:p w14:paraId="21BD0B96"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3.4</w:t>
            </w:r>
          </w:p>
        </w:tc>
        <w:tc>
          <w:tcPr>
            <w:tcW w:w="567" w:type="dxa"/>
            <w:tcBorders>
              <w:top w:val="nil"/>
              <w:left w:val="nil"/>
              <w:right w:val="nil"/>
            </w:tcBorders>
            <w:shd w:val="clear" w:color="auto" w:fill="auto"/>
          </w:tcPr>
          <w:p w14:paraId="6C723EB9"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1.5</w:t>
            </w:r>
          </w:p>
        </w:tc>
        <w:tc>
          <w:tcPr>
            <w:tcW w:w="709" w:type="dxa"/>
            <w:tcBorders>
              <w:top w:val="nil"/>
              <w:left w:val="nil"/>
              <w:right w:val="nil"/>
            </w:tcBorders>
            <w:shd w:val="clear" w:color="auto" w:fill="auto"/>
          </w:tcPr>
          <w:p w14:paraId="75DD391D"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6.3</w:t>
            </w:r>
          </w:p>
        </w:tc>
        <w:tc>
          <w:tcPr>
            <w:tcW w:w="567" w:type="dxa"/>
            <w:tcBorders>
              <w:top w:val="nil"/>
              <w:left w:val="nil"/>
              <w:right w:val="nil"/>
            </w:tcBorders>
            <w:shd w:val="clear" w:color="auto" w:fill="auto"/>
          </w:tcPr>
          <w:p w14:paraId="42E4FBC1"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1.5</w:t>
            </w:r>
          </w:p>
        </w:tc>
        <w:tc>
          <w:tcPr>
            <w:tcW w:w="567" w:type="dxa"/>
            <w:tcBorders>
              <w:top w:val="nil"/>
              <w:left w:val="nil"/>
              <w:right w:val="nil"/>
            </w:tcBorders>
          </w:tcPr>
          <w:p w14:paraId="659AFC71"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13.9</w:t>
            </w:r>
          </w:p>
        </w:tc>
        <w:tc>
          <w:tcPr>
            <w:tcW w:w="567" w:type="dxa"/>
            <w:tcBorders>
              <w:top w:val="nil"/>
              <w:left w:val="nil"/>
              <w:right w:val="nil"/>
            </w:tcBorders>
          </w:tcPr>
          <w:p w14:paraId="05D37962"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2.2</w:t>
            </w:r>
          </w:p>
        </w:tc>
        <w:tc>
          <w:tcPr>
            <w:tcW w:w="567" w:type="dxa"/>
            <w:tcBorders>
              <w:top w:val="nil"/>
              <w:left w:val="nil"/>
              <w:right w:val="nil"/>
            </w:tcBorders>
          </w:tcPr>
          <w:p w14:paraId="1CE46185"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1.0</w:t>
            </w:r>
          </w:p>
        </w:tc>
        <w:tc>
          <w:tcPr>
            <w:tcW w:w="567" w:type="dxa"/>
            <w:tcBorders>
              <w:top w:val="nil"/>
              <w:left w:val="nil"/>
              <w:right w:val="nil"/>
            </w:tcBorders>
          </w:tcPr>
          <w:p w14:paraId="007DF8A6"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0.5</w:t>
            </w:r>
          </w:p>
        </w:tc>
      </w:tr>
      <w:tr w:rsidR="000D16DD" w14:paraId="735877C8" w14:textId="77777777" w:rsidTr="000D16DD">
        <w:tc>
          <w:tcPr>
            <w:tcW w:w="1908" w:type="dxa"/>
            <w:tcBorders>
              <w:left w:val="nil"/>
              <w:right w:val="nil"/>
            </w:tcBorders>
          </w:tcPr>
          <w:p w14:paraId="737E0D8A" w14:textId="77777777" w:rsidR="000D16DD" w:rsidRDefault="000D16DD" w:rsidP="00DB7D4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Physics</w:t>
            </w:r>
          </w:p>
        </w:tc>
        <w:tc>
          <w:tcPr>
            <w:tcW w:w="735" w:type="dxa"/>
            <w:tcBorders>
              <w:left w:val="nil"/>
              <w:right w:val="nil"/>
            </w:tcBorders>
          </w:tcPr>
          <w:p w14:paraId="45DA4F0F" w14:textId="77777777" w:rsidR="000D16DD" w:rsidRPr="00F73C25" w:rsidRDefault="00DB7D4D" w:rsidP="00DB7D4D">
            <w:pPr>
              <w:jc w:val="center"/>
              <w:rPr>
                <w:rFonts w:ascii="Times New Roman" w:hAnsi="Times New Roman"/>
                <w:sz w:val="20"/>
                <w:szCs w:val="20"/>
              </w:rPr>
            </w:pPr>
            <w:r>
              <w:rPr>
                <w:rFonts w:ascii="Times New Roman" w:hAnsi="Times New Roman"/>
                <w:sz w:val="20"/>
                <w:szCs w:val="20"/>
              </w:rPr>
              <w:t>10.8</w:t>
            </w:r>
          </w:p>
        </w:tc>
        <w:tc>
          <w:tcPr>
            <w:tcW w:w="584" w:type="dxa"/>
            <w:tcBorders>
              <w:left w:val="nil"/>
              <w:right w:val="nil"/>
            </w:tcBorders>
          </w:tcPr>
          <w:p w14:paraId="6317C9E4" w14:textId="77777777" w:rsidR="000D16DD" w:rsidRPr="001A0DDA" w:rsidRDefault="00DB7D4D" w:rsidP="00DB7D4D">
            <w:pPr>
              <w:jc w:val="center"/>
              <w:rPr>
                <w:rFonts w:ascii="Times New Roman" w:hAnsi="Times New Roman"/>
                <w:i/>
                <w:sz w:val="20"/>
                <w:szCs w:val="20"/>
              </w:rPr>
            </w:pPr>
            <w:r>
              <w:rPr>
                <w:rFonts w:ascii="Times New Roman" w:hAnsi="Times New Roman"/>
                <w:i/>
                <w:sz w:val="20"/>
                <w:szCs w:val="20"/>
              </w:rPr>
              <w:t>2.4</w:t>
            </w:r>
          </w:p>
        </w:tc>
        <w:tc>
          <w:tcPr>
            <w:tcW w:w="658" w:type="dxa"/>
            <w:tcBorders>
              <w:left w:val="nil"/>
              <w:right w:val="nil"/>
            </w:tcBorders>
          </w:tcPr>
          <w:p w14:paraId="22A908B2" w14:textId="77777777" w:rsidR="000D16DD" w:rsidRPr="00FB3C24" w:rsidRDefault="00DB7D4D" w:rsidP="00DB7D4D">
            <w:pPr>
              <w:jc w:val="center"/>
              <w:rPr>
                <w:rFonts w:ascii="Times New Roman" w:hAnsi="Times New Roman"/>
                <w:sz w:val="20"/>
                <w:szCs w:val="20"/>
              </w:rPr>
            </w:pPr>
            <w:r>
              <w:rPr>
                <w:rFonts w:ascii="Times New Roman" w:hAnsi="Times New Roman"/>
                <w:sz w:val="20"/>
                <w:szCs w:val="20"/>
              </w:rPr>
              <w:t>67.5</w:t>
            </w:r>
          </w:p>
        </w:tc>
        <w:tc>
          <w:tcPr>
            <w:tcW w:w="567" w:type="dxa"/>
            <w:tcBorders>
              <w:left w:val="nil"/>
              <w:right w:val="nil"/>
            </w:tcBorders>
          </w:tcPr>
          <w:p w14:paraId="49BF5879" w14:textId="77777777" w:rsidR="000D16DD" w:rsidRPr="001A0DDA" w:rsidRDefault="00DB7D4D" w:rsidP="00DB7D4D">
            <w:pPr>
              <w:jc w:val="center"/>
              <w:rPr>
                <w:rFonts w:ascii="Times New Roman" w:hAnsi="Times New Roman"/>
                <w:i/>
                <w:sz w:val="20"/>
                <w:szCs w:val="20"/>
              </w:rPr>
            </w:pPr>
            <w:r>
              <w:rPr>
                <w:rFonts w:ascii="Times New Roman" w:hAnsi="Times New Roman"/>
                <w:i/>
                <w:sz w:val="20"/>
                <w:szCs w:val="20"/>
              </w:rPr>
              <w:t>3.2</w:t>
            </w:r>
          </w:p>
        </w:tc>
        <w:tc>
          <w:tcPr>
            <w:tcW w:w="708" w:type="dxa"/>
            <w:tcBorders>
              <w:left w:val="nil"/>
              <w:right w:val="nil"/>
            </w:tcBorders>
            <w:shd w:val="clear" w:color="auto" w:fill="auto"/>
          </w:tcPr>
          <w:p w14:paraId="4CB2028E"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3.5</w:t>
            </w:r>
          </w:p>
        </w:tc>
        <w:tc>
          <w:tcPr>
            <w:tcW w:w="567" w:type="dxa"/>
            <w:tcBorders>
              <w:left w:val="nil"/>
              <w:right w:val="nil"/>
            </w:tcBorders>
            <w:shd w:val="clear" w:color="auto" w:fill="auto"/>
          </w:tcPr>
          <w:p w14:paraId="6418F14D"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1.5</w:t>
            </w:r>
          </w:p>
        </w:tc>
        <w:tc>
          <w:tcPr>
            <w:tcW w:w="709" w:type="dxa"/>
            <w:tcBorders>
              <w:left w:val="nil"/>
              <w:right w:val="nil"/>
            </w:tcBorders>
            <w:shd w:val="clear" w:color="auto" w:fill="auto"/>
          </w:tcPr>
          <w:p w14:paraId="2BEE1082"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6.1</w:t>
            </w:r>
          </w:p>
        </w:tc>
        <w:tc>
          <w:tcPr>
            <w:tcW w:w="567" w:type="dxa"/>
            <w:tcBorders>
              <w:left w:val="nil"/>
              <w:right w:val="nil"/>
            </w:tcBorders>
            <w:shd w:val="clear" w:color="auto" w:fill="auto"/>
          </w:tcPr>
          <w:p w14:paraId="66FC1687"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1.4</w:t>
            </w:r>
          </w:p>
        </w:tc>
        <w:tc>
          <w:tcPr>
            <w:tcW w:w="567" w:type="dxa"/>
            <w:tcBorders>
              <w:left w:val="nil"/>
              <w:right w:val="nil"/>
            </w:tcBorders>
          </w:tcPr>
          <w:p w14:paraId="6FF927EF"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11.0</w:t>
            </w:r>
          </w:p>
        </w:tc>
        <w:tc>
          <w:tcPr>
            <w:tcW w:w="567" w:type="dxa"/>
            <w:tcBorders>
              <w:left w:val="nil"/>
              <w:right w:val="nil"/>
            </w:tcBorders>
          </w:tcPr>
          <w:p w14:paraId="447DF56F"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2.1</w:t>
            </w:r>
          </w:p>
        </w:tc>
        <w:tc>
          <w:tcPr>
            <w:tcW w:w="567" w:type="dxa"/>
            <w:tcBorders>
              <w:left w:val="nil"/>
              <w:right w:val="nil"/>
            </w:tcBorders>
          </w:tcPr>
          <w:p w14:paraId="2F3D75AC" w14:textId="77777777" w:rsidR="000D16DD" w:rsidRPr="00F73C25"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1.3</w:t>
            </w:r>
          </w:p>
        </w:tc>
        <w:tc>
          <w:tcPr>
            <w:tcW w:w="567" w:type="dxa"/>
            <w:tcBorders>
              <w:left w:val="nil"/>
              <w:right w:val="nil"/>
            </w:tcBorders>
          </w:tcPr>
          <w:p w14:paraId="63D812DC" w14:textId="77777777" w:rsidR="000D16DD" w:rsidRPr="001A0DDA"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0.5</w:t>
            </w:r>
          </w:p>
        </w:tc>
      </w:tr>
      <w:tr w:rsidR="000D16DD" w14:paraId="4EDF8F19" w14:textId="77777777" w:rsidTr="000D16DD">
        <w:tc>
          <w:tcPr>
            <w:tcW w:w="1908" w:type="dxa"/>
            <w:tcBorders>
              <w:left w:val="nil"/>
              <w:right w:val="nil"/>
            </w:tcBorders>
          </w:tcPr>
          <w:p w14:paraId="23F82925" w14:textId="77777777" w:rsidR="000D16DD" w:rsidRDefault="000D16DD" w:rsidP="00DB7D4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Science – General</w:t>
            </w:r>
          </w:p>
        </w:tc>
        <w:tc>
          <w:tcPr>
            <w:tcW w:w="735" w:type="dxa"/>
            <w:tcBorders>
              <w:left w:val="nil"/>
              <w:right w:val="nil"/>
            </w:tcBorders>
          </w:tcPr>
          <w:p w14:paraId="024F4317" w14:textId="77777777" w:rsidR="000D16DD" w:rsidRDefault="00DB7D4D" w:rsidP="00DB7D4D">
            <w:pPr>
              <w:jc w:val="center"/>
              <w:rPr>
                <w:rFonts w:ascii="Times New Roman" w:hAnsi="Times New Roman"/>
                <w:sz w:val="20"/>
                <w:szCs w:val="20"/>
              </w:rPr>
            </w:pPr>
            <w:r>
              <w:rPr>
                <w:rFonts w:ascii="Times New Roman" w:hAnsi="Times New Roman"/>
                <w:sz w:val="20"/>
                <w:szCs w:val="20"/>
              </w:rPr>
              <w:t>13.6</w:t>
            </w:r>
          </w:p>
        </w:tc>
        <w:tc>
          <w:tcPr>
            <w:tcW w:w="584" w:type="dxa"/>
            <w:tcBorders>
              <w:left w:val="nil"/>
              <w:right w:val="nil"/>
            </w:tcBorders>
          </w:tcPr>
          <w:p w14:paraId="35CD8A3F" w14:textId="77777777" w:rsidR="000D16DD" w:rsidRDefault="00DB7D4D" w:rsidP="00DB7D4D">
            <w:pPr>
              <w:jc w:val="center"/>
              <w:rPr>
                <w:rFonts w:ascii="Times New Roman" w:hAnsi="Times New Roman"/>
                <w:i/>
                <w:sz w:val="20"/>
                <w:szCs w:val="20"/>
              </w:rPr>
            </w:pPr>
            <w:r>
              <w:rPr>
                <w:rFonts w:ascii="Times New Roman" w:hAnsi="Times New Roman"/>
                <w:i/>
                <w:sz w:val="20"/>
                <w:szCs w:val="20"/>
              </w:rPr>
              <w:t>1.3</w:t>
            </w:r>
          </w:p>
        </w:tc>
        <w:tc>
          <w:tcPr>
            <w:tcW w:w="658" w:type="dxa"/>
            <w:tcBorders>
              <w:left w:val="nil"/>
              <w:right w:val="nil"/>
            </w:tcBorders>
          </w:tcPr>
          <w:p w14:paraId="293D51E8" w14:textId="77777777" w:rsidR="000D16DD" w:rsidRDefault="00DB7D4D" w:rsidP="00DB7D4D">
            <w:pPr>
              <w:jc w:val="center"/>
              <w:rPr>
                <w:rFonts w:ascii="Times New Roman" w:hAnsi="Times New Roman"/>
                <w:sz w:val="20"/>
                <w:szCs w:val="20"/>
              </w:rPr>
            </w:pPr>
            <w:r>
              <w:rPr>
                <w:rFonts w:ascii="Times New Roman" w:hAnsi="Times New Roman"/>
                <w:sz w:val="20"/>
                <w:szCs w:val="20"/>
              </w:rPr>
              <w:t>64.3</w:t>
            </w:r>
          </w:p>
        </w:tc>
        <w:tc>
          <w:tcPr>
            <w:tcW w:w="567" w:type="dxa"/>
            <w:tcBorders>
              <w:left w:val="nil"/>
              <w:right w:val="nil"/>
            </w:tcBorders>
          </w:tcPr>
          <w:p w14:paraId="307BF28C" w14:textId="77777777" w:rsidR="000D16DD" w:rsidRDefault="00DB7D4D" w:rsidP="00DB7D4D">
            <w:pPr>
              <w:jc w:val="center"/>
              <w:rPr>
                <w:rFonts w:ascii="Times New Roman" w:hAnsi="Times New Roman"/>
                <w:i/>
                <w:sz w:val="20"/>
                <w:szCs w:val="20"/>
              </w:rPr>
            </w:pPr>
            <w:r>
              <w:rPr>
                <w:rFonts w:ascii="Times New Roman" w:hAnsi="Times New Roman"/>
                <w:i/>
                <w:sz w:val="20"/>
                <w:szCs w:val="20"/>
              </w:rPr>
              <w:t>1.8</w:t>
            </w:r>
          </w:p>
        </w:tc>
        <w:tc>
          <w:tcPr>
            <w:tcW w:w="708" w:type="dxa"/>
            <w:tcBorders>
              <w:left w:val="nil"/>
              <w:right w:val="nil"/>
            </w:tcBorders>
            <w:shd w:val="clear" w:color="auto" w:fill="auto"/>
          </w:tcPr>
          <w:p w14:paraId="1E14A05B"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2.1</w:t>
            </w:r>
          </w:p>
        </w:tc>
        <w:tc>
          <w:tcPr>
            <w:tcW w:w="567" w:type="dxa"/>
            <w:tcBorders>
              <w:left w:val="nil"/>
              <w:right w:val="nil"/>
            </w:tcBorders>
            <w:shd w:val="clear" w:color="auto" w:fill="auto"/>
          </w:tcPr>
          <w:p w14:paraId="18587F14"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0.6</w:t>
            </w:r>
          </w:p>
        </w:tc>
        <w:tc>
          <w:tcPr>
            <w:tcW w:w="709" w:type="dxa"/>
            <w:tcBorders>
              <w:left w:val="nil"/>
              <w:right w:val="nil"/>
            </w:tcBorders>
            <w:shd w:val="clear" w:color="auto" w:fill="auto"/>
          </w:tcPr>
          <w:p w14:paraId="160FE8B3"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7.3</w:t>
            </w:r>
          </w:p>
        </w:tc>
        <w:tc>
          <w:tcPr>
            <w:tcW w:w="567" w:type="dxa"/>
            <w:tcBorders>
              <w:left w:val="nil"/>
              <w:right w:val="nil"/>
            </w:tcBorders>
            <w:shd w:val="clear" w:color="auto" w:fill="auto"/>
          </w:tcPr>
          <w:p w14:paraId="7B5EEAF9"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1.0</w:t>
            </w:r>
          </w:p>
        </w:tc>
        <w:tc>
          <w:tcPr>
            <w:tcW w:w="567" w:type="dxa"/>
            <w:tcBorders>
              <w:left w:val="nil"/>
              <w:right w:val="nil"/>
            </w:tcBorders>
          </w:tcPr>
          <w:p w14:paraId="03694B65"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8.9</w:t>
            </w:r>
          </w:p>
        </w:tc>
        <w:tc>
          <w:tcPr>
            <w:tcW w:w="567" w:type="dxa"/>
            <w:tcBorders>
              <w:left w:val="nil"/>
              <w:right w:val="nil"/>
            </w:tcBorders>
          </w:tcPr>
          <w:p w14:paraId="797E1BC2"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1.2</w:t>
            </w:r>
          </w:p>
        </w:tc>
        <w:tc>
          <w:tcPr>
            <w:tcW w:w="567" w:type="dxa"/>
            <w:tcBorders>
              <w:left w:val="nil"/>
              <w:right w:val="nil"/>
            </w:tcBorders>
          </w:tcPr>
          <w:p w14:paraId="75FBD8E9"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3.8</w:t>
            </w:r>
          </w:p>
        </w:tc>
        <w:tc>
          <w:tcPr>
            <w:tcW w:w="567" w:type="dxa"/>
            <w:tcBorders>
              <w:left w:val="nil"/>
              <w:right w:val="nil"/>
            </w:tcBorders>
          </w:tcPr>
          <w:p w14:paraId="59BD512A"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0.7</w:t>
            </w:r>
          </w:p>
        </w:tc>
      </w:tr>
      <w:tr w:rsidR="000D16DD" w14:paraId="30AA79CC" w14:textId="77777777" w:rsidTr="000D16DD">
        <w:tc>
          <w:tcPr>
            <w:tcW w:w="1908" w:type="dxa"/>
            <w:tcBorders>
              <w:left w:val="nil"/>
              <w:right w:val="nil"/>
            </w:tcBorders>
          </w:tcPr>
          <w:p w14:paraId="71819FED" w14:textId="77777777" w:rsidR="000D16DD" w:rsidRDefault="000D16DD" w:rsidP="00DB7D4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Geography</w:t>
            </w:r>
          </w:p>
        </w:tc>
        <w:tc>
          <w:tcPr>
            <w:tcW w:w="735" w:type="dxa"/>
            <w:tcBorders>
              <w:left w:val="nil"/>
              <w:right w:val="nil"/>
            </w:tcBorders>
          </w:tcPr>
          <w:p w14:paraId="14E12BE1" w14:textId="77777777" w:rsidR="000D16DD" w:rsidRDefault="00DB7D4D" w:rsidP="00DB7D4D">
            <w:pPr>
              <w:jc w:val="center"/>
              <w:rPr>
                <w:rFonts w:ascii="Times New Roman" w:hAnsi="Times New Roman"/>
                <w:sz w:val="20"/>
                <w:szCs w:val="20"/>
              </w:rPr>
            </w:pPr>
            <w:r>
              <w:rPr>
                <w:rFonts w:ascii="Times New Roman" w:hAnsi="Times New Roman"/>
                <w:sz w:val="20"/>
                <w:szCs w:val="20"/>
              </w:rPr>
              <w:t>20.4</w:t>
            </w:r>
          </w:p>
        </w:tc>
        <w:tc>
          <w:tcPr>
            <w:tcW w:w="584" w:type="dxa"/>
            <w:tcBorders>
              <w:left w:val="nil"/>
              <w:right w:val="nil"/>
            </w:tcBorders>
          </w:tcPr>
          <w:p w14:paraId="1D5D160E" w14:textId="77777777" w:rsidR="000D16DD" w:rsidRDefault="00DB7D4D" w:rsidP="00DB7D4D">
            <w:pPr>
              <w:jc w:val="center"/>
              <w:rPr>
                <w:rFonts w:ascii="Times New Roman" w:hAnsi="Times New Roman"/>
                <w:i/>
                <w:sz w:val="20"/>
                <w:szCs w:val="20"/>
              </w:rPr>
            </w:pPr>
            <w:r>
              <w:rPr>
                <w:rFonts w:ascii="Times New Roman" w:hAnsi="Times New Roman"/>
                <w:i/>
                <w:sz w:val="20"/>
                <w:szCs w:val="20"/>
              </w:rPr>
              <w:t>2.2</w:t>
            </w:r>
          </w:p>
        </w:tc>
        <w:tc>
          <w:tcPr>
            <w:tcW w:w="658" w:type="dxa"/>
            <w:tcBorders>
              <w:left w:val="nil"/>
              <w:right w:val="nil"/>
            </w:tcBorders>
          </w:tcPr>
          <w:p w14:paraId="1723DD39" w14:textId="77777777" w:rsidR="000D16DD" w:rsidRDefault="00DB7D4D" w:rsidP="00DB7D4D">
            <w:pPr>
              <w:jc w:val="center"/>
              <w:rPr>
                <w:rFonts w:ascii="Times New Roman" w:hAnsi="Times New Roman"/>
                <w:sz w:val="20"/>
                <w:szCs w:val="20"/>
              </w:rPr>
            </w:pPr>
            <w:r>
              <w:rPr>
                <w:rFonts w:ascii="Times New Roman" w:hAnsi="Times New Roman"/>
                <w:sz w:val="20"/>
                <w:szCs w:val="20"/>
              </w:rPr>
              <w:t>56.0</w:t>
            </w:r>
          </w:p>
        </w:tc>
        <w:tc>
          <w:tcPr>
            <w:tcW w:w="567" w:type="dxa"/>
            <w:tcBorders>
              <w:left w:val="nil"/>
              <w:right w:val="nil"/>
            </w:tcBorders>
          </w:tcPr>
          <w:p w14:paraId="55EA87C8" w14:textId="77777777" w:rsidR="000D16DD" w:rsidRDefault="00DB7D4D" w:rsidP="00DB7D4D">
            <w:pPr>
              <w:jc w:val="center"/>
              <w:rPr>
                <w:rFonts w:ascii="Times New Roman" w:hAnsi="Times New Roman"/>
                <w:i/>
                <w:sz w:val="20"/>
                <w:szCs w:val="20"/>
              </w:rPr>
            </w:pPr>
            <w:r>
              <w:rPr>
                <w:rFonts w:ascii="Times New Roman" w:hAnsi="Times New Roman"/>
                <w:i/>
                <w:sz w:val="20"/>
                <w:szCs w:val="20"/>
              </w:rPr>
              <w:t>2.4</w:t>
            </w:r>
          </w:p>
        </w:tc>
        <w:tc>
          <w:tcPr>
            <w:tcW w:w="708" w:type="dxa"/>
            <w:tcBorders>
              <w:left w:val="nil"/>
              <w:right w:val="nil"/>
            </w:tcBorders>
            <w:shd w:val="clear" w:color="auto" w:fill="auto"/>
          </w:tcPr>
          <w:p w14:paraId="2167E6B7"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1.6</w:t>
            </w:r>
          </w:p>
        </w:tc>
        <w:tc>
          <w:tcPr>
            <w:tcW w:w="567" w:type="dxa"/>
            <w:tcBorders>
              <w:left w:val="nil"/>
              <w:right w:val="nil"/>
            </w:tcBorders>
            <w:shd w:val="clear" w:color="auto" w:fill="auto"/>
          </w:tcPr>
          <w:p w14:paraId="2A0AB2E7"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0.6</w:t>
            </w:r>
          </w:p>
        </w:tc>
        <w:tc>
          <w:tcPr>
            <w:tcW w:w="709" w:type="dxa"/>
            <w:tcBorders>
              <w:left w:val="nil"/>
              <w:right w:val="nil"/>
            </w:tcBorders>
            <w:shd w:val="clear" w:color="auto" w:fill="auto"/>
          </w:tcPr>
          <w:p w14:paraId="777E1923"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11.4</w:t>
            </w:r>
          </w:p>
        </w:tc>
        <w:tc>
          <w:tcPr>
            <w:tcW w:w="567" w:type="dxa"/>
            <w:tcBorders>
              <w:left w:val="nil"/>
              <w:right w:val="nil"/>
            </w:tcBorders>
            <w:shd w:val="clear" w:color="auto" w:fill="auto"/>
          </w:tcPr>
          <w:p w14:paraId="3B975005"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1.6</w:t>
            </w:r>
          </w:p>
        </w:tc>
        <w:tc>
          <w:tcPr>
            <w:tcW w:w="567" w:type="dxa"/>
            <w:tcBorders>
              <w:left w:val="nil"/>
              <w:right w:val="nil"/>
            </w:tcBorders>
          </w:tcPr>
          <w:p w14:paraId="36E5B6D8"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5.5</w:t>
            </w:r>
          </w:p>
        </w:tc>
        <w:tc>
          <w:tcPr>
            <w:tcW w:w="567" w:type="dxa"/>
            <w:tcBorders>
              <w:left w:val="nil"/>
              <w:right w:val="nil"/>
            </w:tcBorders>
          </w:tcPr>
          <w:p w14:paraId="25A44CF2"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1.1</w:t>
            </w:r>
          </w:p>
        </w:tc>
        <w:tc>
          <w:tcPr>
            <w:tcW w:w="567" w:type="dxa"/>
            <w:tcBorders>
              <w:left w:val="nil"/>
              <w:right w:val="nil"/>
            </w:tcBorders>
          </w:tcPr>
          <w:p w14:paraId="2B28968A"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5.1</w:t>
            </w:r>
          </w:p>
        </w:tc>
        <w:tc>
          <w:tcPr>
            <w:tcW w:w="567" w:type="dxa"/>
            <w:tcBorders>
              <w:left w:val="nil"/>
              <w:right w:val="nil"/>
            </w:tcBorders>
          </w:tcPr>
          <w:p w14:paraId="4F23EF91"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1.3</w:t>
            </w:r>
          </w:p>
        </w:tc>
      </w:tr>
      <w:tr w:rsidR="000D16DD" w14:paraId="7E39B436" w14:textId="77777777" w:rsidTr="000D16DD">
        <w:tc>
          <w:tcPr>
            <w:tcW w:w="1908" w:type="dxa"/>
            <w:tcBorders>
              <w:left w:val="nil"/>
              <w:right w:val="nil"/>
            </w:tcBorders>
          </w:tcPr>
          <w:p w14:paraId="170F6513" w14:textId="77777777" w:rsidR="000D16DD" w:rsidRDefault="000D16DD" w:rsidP="00DB7D4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History</w:t>
            </w:r>
          </w:p>
        </w:tc>
        <w:tc>
          <w:tcPr>
            <w:tcW w:w="735" w:type="dxa"/>
            <w:tcBorders>
              <w:left w:val="nil"/>
              <w:right w:val="nil"/>
            </w:tcBorders>
          </w:tcPr>
          <w:p w14:paraId="44A534D6" w14:textId="77777777" w:rsidR="000D16DD" w:rsidRDefault="00DB7D4D" w:rsidP="00DB7D4D">
            <w:pPr>
              <w:jc w:val="center"/>
              <w:rPr>
                <w:rFonts w:ascii="Times New Roman" w:hAnsi="Times New Roman"/>
                <w:sz w:val="20"/>
                <w:szCs w:val="20"/>
              </w:rPr>
            </w:pPr>
            <w:r>
              <w:rPr>
                <w:rFonts w:ascii="Times New Roman" w:hAnsi="Times New Roman"/>
                <w:sz w:val="20"/>
                <w:szCs w:val="20"/>
              </w:rPr>
              <w:t>20.1</w:t>
            </w:r>
          </w:p>
        </w:tc>
        <w:tc>
          <w:tcPr>
            <w:tcW w:w="584" w:type="dxa"/>
            <w:tcBorders>
              <w:left w:val="nil"/>
              <w:right w:val="nil"/>
            </w:tcBorders>
          </w:tcPr>
          <w:p w14:paraId="10E8D2A8" w14:textId="77777777" w:rsidR="000D16DD" w:rsidRDefault="00DB7D4D" w:rsidP="00DB7D4D">
            <w:pPr>
              <w:jc w:val="center"/>
              <w:rPr>
                <w:rFonts w:ascii="Times New Roman" w:hAnsi="Times New Roman"/>
                <w:i/>
                <w:sz w:val="20"/>
                <w:szCs w:val="20"/>
              </w:rPr>
            </w:pPr>
            <w:r>
              <w:rPr>
                <w:rFonts w:ascii="Times New Roman" w:hAnsi="Times New Roman"/>
                <w:i/>
                <w:sz w:val="20"/>
                <w:szCs w:val="20"/>
              </w:rPr>
              <w:t>1.6</w:t>
            </w:r>
          </w:p>
        </w:tc>
        <w:tc>
          <w:tcPr>
            <w:tcW w:w="658" w:type="dxa"/>
            <w:tcBorders>
              <w:left w:val="nil"/>
              <w:right w:val="nil"/>
            </w:tcBorders>
          </w:tcPr>
          <w:p w14:paraId="4EE6337F" w14:textId="77777777" w:rsidR="000D16DD" w:rsidRDefault="00DB7D4D" w:rsidP="00DB7D4D">
            <w:pPr>
              <w:jc w:val="center"/>
              <w:rPr>
                <w:rFonts w:ascii="Times New Roman" w:hAnsi="Times New Roman"/>
                <w:sz w:val="20"/>
                <w:szCs w:val="20"/>
              </w:rPr>
            </w:pPr>
            <w:r>
              <w:rPr>
                <w:rFonts w:ascii="Times New Roman" w:hAnsi="Times New Roman"/>
                <w:sz w:val="20"/>
                <w:szCs w:val="20"/>
              </w:rPr>
              <w:t>57.1</w:t>
            </w:r>
          </w:p>
        </w:tc>
        <w:tc>
          <w:tcPr>
            <w:tcW w:w="567" w:type="dxa"/>
            <w:tcBorders>
              <w:left w:val="nil"/>
              <w:right w:val="nil"/>
            </w:tcBorders>
          </w:tcPr>
          <w:p w14:paraId="70527F60" w14:textId="77777777" w:rsidR="000D16DD" w:rsidRDefault="00DB7D4D" w:rsidP="00DB7D4D">
            <w:pPr>
              <w:jc w:val="center"/>
              <w:rPr>
                <w:rFonts w:ascii="Times New Roman" w:hAnsi="Times New Roman"/>
                <w:i/>
                <w:sz w:val="20"/>
                <w:szCs w:val="20"/>
              </w:rPr>
            </w:pPr>
            <w:r>
              <w:rPr>
                <w:rFonts w:ascii="Times New Roman" w:hAnsi="Times New Roman"/>
                <w:i/>
                <w:sz w:val="20"/>
                <w:szCs w:val="20"/>
              </w:rPr>
              <w:t>2.1</w:t>
            </w:r>
          </w:p>
        </w:tc>
        <w:tc>
          <w:tcPr>
            <w:tcW w:w="708" w:type="dxa"/>
            <w:tcBorders>
              <w:left w:val="nil"/>
              <w:right w:val="nil"/>
            </w:tcBorders>
            <w:shd w:val="clear" w:color="auto" w:fill="auto"/>
          </w:tcPr>
          <w:p w14:paraId="27ED89D3"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2.8</w:t>
            </w:r>
          </w:p>
        </w:tc>
        <w:tc>
          <w:tcPr>
            <w:tcW w:w="567" w:type="dxa"/>
            <w:tcBorders>
              <w:left w:val="nil"/>
              <w:right w:val="nil"/>
            </w:tcBorders>
            <w:shd w:val="clear" w:color="auto" w:fill="auto"/>
          </w:tcPr>
          <w:p w14:paraId="5ECD388B"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0.8</w:t>
            </w:r>
          </w:p>
        </w:tc>
        <w:tc>
          <w:tcPr>
            <w:tcW w:w="709" w:type="dxa"/>
            <w:tcBorders>
              <w:left w:val="nil"/>
              <w:right w:val="nil"/>
            </w:tcBorders>
            <w:shd w:val="clear" w:color="auto" w:fill="auto"/>
          </w:tcPr>
          <w:p w14:paraId="01FF24FC"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8.4</w:t>
            </w:r>
          </w:p>
        </w:tc>
        <w:tc>
          <w:tcPr>
            <w:tcW w:w="567" w:type="dxa"/>
            <w:tcBorders>
              <w:left w:val="nil"/>
              <w:right w:val="nil"/>
            </w:tcBorders>
            <w:shd w:val="clear" w:color="auto" w:fill="auto"/>
          </w:tcPr>
          <w:p w14:paraId="343A8E05"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1.0</w:t>
            </w:r>
          </w:p>
        </w:tc>
        <w:tc>
          <w:tcPr>
            <w:tcW w:w="567" w:type="dxa"/>
            <w:tcBorders>
              <w:left w:val="nil"/>
              <w:right w:val="nil"/>
            </w:tcBorders>
          </w:tcPr>
          <w:p w14:paraId="456731AE"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7.4</w:t>
            </w:r>
          </w:p>
        </w:tc>
        <w:tc>
          <w:tcPr>
            <w:tcW w:w="567" w:type="dxa"/>
            <w:tcBorders>
              <w:left w:val="nil"/>
              <w:right w:val="nil"/>
            </w:tcBorders>
          </w:tcPr>
          <w:p w14:paraId="22E9C537"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1.1</w:t>
            </w:r>
          </w:p>
        </w:tc>
        <w:tc>
          <w:tcPr>
            <w:tcW w:w="567" w:type="dxa"/>
            <w:tcBorders>
              <w:left w:val="nil"/>
              <w:right w:val="nil"/>
            </w:tcBorders>
          </w:tcPr>
          <w:p w14:paraId="7D3FA31F"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4.2</w:t>
            </w:r>
          </w:p>
        </w:tc>
        <w:tc>
          <w:tcPr>
            <w:tcW w:w="567" w:type="dxa"/>
            <w:tcBorders>
              <w:left w:val="nil"/>
              <w:right w:val="nil"/>
            </w:tcBorders>
          </w:tcPr>
          <w:p w14:paraId="0D61DBCB"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0.9</w:t>
            </w:r>
          </w:p>
        </w:tc>
      </w:tr>
      <w:tr w:rsidR="000D16DD" w14:paraId="24043142" w14:textId="77777777" w:rsidTr="000D16DD">
        <w:tc>
          <w:tcPr>
            <w:tcW w:w="1908" w:type="dxa"/>
            <w:tcBorders>
              <w:left w:val="nil"/>
              <w:right w:val="nil"/>
            </w:tcBorders>
          </w:tcPr>
          <w:p w14:paraId="06C38809" w14:textId="77777777" w:rsidR="000D16DD" w:rsidRDefault="000D16DD" w:rsidP="00DB7D4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Computing/IT</w:t>
            </w:r>
          </w:p>
        </w:tc>
        <w:tc>
          <w:tcPr>
            <w:tcW w:w="735" w:type="dxa"/>
            <w:tcBorders>
              <w:left w:val="nil"/>
              <w:right w:val="nil"/>
            </w:tcBorders>
          </w:tcPr>
          <w:p w14:paraId="16468409" w14:textId="77777777" w:rsidR="000D16DD" w:rsidRDefault="00DB7D4D" w:rsidP="00DB7D4D">
            <w:pPr>
              <w:jc w:val="center"/>
              <w:rPr>
                <w:rFonts w:ascii="Times New Roman" w:hAnsi="Times New Roman"/>
                <w:sz w:val="20"/>
                <w:szCs w:val="20"/>
              </w:rPr>
            </w:pPr>
            <w:r>
              <w:rPr>
                <w:rFonts w:ascii="Times New Roman" w:hAnsi="Times New Roman"/>
                <w:sz w:val="20"/>
                <w:szCs w:val="20"/>
              </w:rPr>
              <w:t>17.1</w:t>
            </w:r>
          </w:p>
        </w:tc>
        <w:tc>
          <w:tcPr>
            <w:tcW w:w="584" w:type="dxa"/>
            <w:tcBorders>
              <w:left w:val="nil"/>
              <w:right w:val="nil"/>
            </w:tcBorders>
          </w:tcPr>
          <w:p w14:paraId="2A43FAAD" w14:textId="77777777" w:rsidR="000D16DD" w:rsidRDefault="00DB7D4D" w:rsidP="00DB7D4D">
            <w:pPr>
              <w:jc w:val="center"/>
              <w:rPr>
                <w:rFonts w:ascii="Times New Roman" w:hAnsi="Times New Roman"/>
                <w:i/>
                <w:sz w:val="20"/>
                <w:szCs w:val="20"/>
              </w:rPr>
            </w:pPr>
            <w:r>
              <w:rPr>
                <w:rFonts w:ascii="Times New Roman" w:hAnsi="Times New Roman"/>
                <w:i/>
                <w:sz w:val="20"/>
                <w:szCs w:val="20"/>
              </w:rPr>
              <w:t>2.1</w:t>
            </w:r>
          </w:p>
        </w:tc>
        <w:tc>
          <w:tcPr>
            <w:tcW w:w="658" w:type="dxa"/>
            <w:tcBorders>
              <w:left w:val="nil"/>
              <w:right w:val="nil"/>
            </w:tcBorders>
          </w:tcPr>
          <w:p w14:paraId="0CF49B8A" w14:textId="77777777" w:rsidR="000D16DD" w:rsidRDefault="00DB7D4D" w:rsidP="00DB7D4D">
            <w:pPr>
              <w:jc w:val="center"/>
              <w:rPr>
                <w:rFonts w:ascii="Times New Roman" w:hAnsi="Times New Roman"/>
                <w:sz w:val="20"/>
                <w:szCs w:val="20"/>
              </w:rPr>
            </w:pPr>
            <w:r>
              <w:rPr>
                <w:rFonts w:ascii="Times New Roman" w:hAnsi="Times New Roman"/>
                <w:sz w:val="20"/>
                <w:szCs w:val="20"/>
              </w:rPr>
              <w:t>49.1</w:t>
            </w:r>
          </w:p>
        </w:tc>
        <w:tc>
          <w:tcPr>
            <w:tcW w:w="567" w:type="dxa"/>
            <w:tcBorders>
              <w:left w:val="nil"/>
              <w:right w:val="nil"/>
            </w:tcBorders>
          </w:tcPr>
          <w:p w14:paraId="1EFFA4B3" w14:textId="77777777" w:rsidR="000D16DD" w:rsidRDefault="00DB7D4D" w:rsidP="00DB7D4D">
            <w:pPr>
              <w:jc w:val="center"/>
              <w:rPr>
                <w:rFonts w:ascii="Times New Roman" w:hAnsi="Times New Roman"/>
                <w:i/>
                <w:sz w:val="20"/>
                <w:szCs w:val="20"/>
              </w:rPr>
            </w:pPr>
            <w:r>
              <w:rPr>
                <w:rFonts w:ascii="Times New Roman" w:hAnsi="Times New Roman"/>
                <w:i/>
                <w:sz w:val="20"/>
                <w:szCs w:val="20"/>
              </w:rPr>
              <w:t>3.2</w:t>
            </w:r>
          </w:p>
        </w:tc>
        <w:tc>
          <w:tcPr>
            <w:tcW w:w="708" w:type="dxa"/>
            <w:tcBorders>
              <w:left w:val="nil"/>
              <w:right w:val="nil"/>
            </w:tcBorders>
            <w:shd w:val="clear" w:color="auto" w:fill="auto"/>
          </w:tcPr>
          <w:p w14:paraId="505E16E8"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6.3</w:t>
            </w:r>
          </w:p>
        </w:tc>
        <w:tc>
          <w:tcPr>
            <w:tcW w:w="567" w:type="dxa"/>
            <w:tcBorders>
              <w:left w:val="nil"/>
              <w:right w:val="nil"/>
            </w:tcBorders>
            <w:shd w:val="clear" w:color="auto" w:fill="auto"/>
          </w:tcPr>
          <w:p w14:paraId="44A19EBE"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1.6</w:t>
            </w:r>
          </w:p>
        </w:tc>
        <w:tc>
          <w:tcPr>
            <w:tcW w:w="709" w:type="dxa"/>
            <w:tcBorders>
              <w:left w:val="nil"/>
              <w:right w:val="nil"/>
            </w:tcBorders>
            <w:shd w:val="clear" w:color="auto" w:fill="auto"/>
          </w:tcPr>
          <w:p w14:paraId="0753BE69"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9.5</w:t>
            </w:r>
          </w:p>
        </w:tc>
        <w:tc>
          <w:tcPr>
            <w:tcW w:w="567" w:type="dxa"/>
            <w:tcBorders>
              <w:left w:val="nil"/>
              <w:right w:val="nil"/>
            </w:tcBorders>
            <w:shd w:val="clear" w:color="auto" w:fill="auto"/>
          </w:tcPr>
          <w:p w14:paraId="32BC7E63"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1.8</w:t>
            </w:r>
          </w:p>
        </w:tc>
        <w:tc>
          <w:tcPr>
            <w:tcW w:w="567" w:type="dxa"/>
            <w:tcBorders>
              <w:left w:val="nil"/>
              <w:right w:val="nil"/>
            </w:tcBorders>
          </w:tcPr>
          <w:p w14:paraId="0449774E"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6.0</w:t>
            </w:r>
          </w:p>
        </w:tc>
        <w:tc>
          <w:tcPr>
            <w:tcW w:w="567" w:type="dxa"/>
            <w:tcBorders>
              <w:left w:val="nil"/>
              <w:right w:val="nil"/>
            </w:tcBorders>
          </w:tcPr>
          <w:p w14:paraId="1172AEED"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1.4</w:t>
            </w:r>
          </w:p>
        </w:tc>
        <w:tc>
          <w:tcPr>
            <w:tcW w:w="567" w:type="dxa"/>
            <w:tcBorders>
              <w:left w:val="nil"/>
              <w:right w:val="nil"/>
            </w:tcBorders>
          </w:tcPr>
          <w:p w14:paraId="77AD676D"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12.0</w:t>
            </w:r>
          </w:p>
        </w:tc>
        <w:tc>
          <w:tcPr>
            <w:tcW w:w="567" w:type="dxa"/>
            <w:tcBorders>
              <w:left w:val="nil"/>
              <w:right w:val="nil"/>
            </w:tcBorders>
          </w:tcPr>
          <w:p w14:paraId="5265BCAE"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2.8</w:t>
            </w:r>
          </w:p>
        </w:tc>
      </w:tr>
      <w:tr w:rsidR="000D16DD" w14:paraId="11FAC1D7" w14:textId="77777777" w:rsidTr="000D16DD">
        <w:tc>
          <w:tcPr>
            <w:tcW w:w="1908" w:type="dxa"/>
            <w:tcBorders>
              <w:left w:val="nil"/>
              <w:right w:val="nil"/>
            </w:tcBorders>
          </w:tcPr>
          <w:p w14:paraId="4FE286D8" w14:textId="77777777" w:rsidR="000D16DD" w:rsidRDefault="000D16DD" w:rsidP="00DB7D4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VET</w:t>
            </w:r>
          </w:p>
        </w:tc>
        <w:tc>
          <w:tcPr>
            <w:tcW w:w="735" w:type="dxa"/>
            <w:tcBorders>
              <w:left w:val="nil"/>
              <w:right w:val="nil"/>
            </w:tcBorders>
          </w:tcPr>
          <w:p w14:paraId="405BEC74" w14:textId="77777777" w:rsidR="000D16DD" w:rsidRDefault="00DB7D4D" w:rsidP="00DB7D4D">
            <w:pPr>
              <w:jc w:val="center"/>
              <w:rPr>
                <w:rFonts w:ascii="Times New Roman" w:hAnsi="Times New Roman"/>
                <w:sz w:val="20"/>
                <w:szCs w:val="20"/>
              </w:rPr>
            </w:pPr>
            <w:r>
              <w:rPr>
                <w:rFonts w:ascii="Times New Roman" w:hAnsi="Times New Roman"/>
                <w:sz w:val="20"/>
                <w:szCs w:val="20"/>
              </w:rPr>
              <w:t>21.3</w:t>
            </w:r>
          </w:p>
        </w:tc>
        <w:tc>
          <w:tcPr>
            <w:tcW w:w="584" w:type="dxa"/>
            <w:tcBorders>
              <w:left w:val="nil"/>
              <w:right w:val="nil"/>
            </w:tcBorders>
          </w:tcPr>
          <w:p w14:paraId="218AEBC5" w14:textId="77777777" w:rsidR="000D16DD" w:rsidRDefault="00DB7D4D" w:rsidP="00DB7D4D">
            <w:pPr>
              <w:jc w:val="center"/>
              <w:rPr>
                <w:rFonts w:ascii="Times New Roman" w:hAnsi="Times New Roman"/>
                <w:i/>
                <w:sz w:val="20"/>
                <w:szCs w:val="20"/>
              </w:rPr>
            </w:pPr>
            <w:r>
              <w:rPr>
                <w:rFonts w:ascii="Times New Roman" w:hAnsi="Times New Roman"/>
                <w:i/>
                <w:sz w:val="20"/>
                <w:szCs w:val="20"/>
              </w:rPr>
              <w:t>2.3</w:t>
            </w:r>
          </w:p>
        </w:tc>
        <w:tc>
          <w:tcPr>
            <w:tcW w:w="658" w:type="dxa"/>
            <w:tcBorders>
              <w:left w:val="nil"/>
              <w:right w:val="nil"/>
            </w:tcBorders>
          </w:tcPr>
          <w:p w14:paraId="69839EEF" w14:textId="77777777" w:rsidR="000D16DD" w:rsidRDefault="00DB7D4D" w:rsidP="00DB7D4D">
            <w:pPr>
              <w:jc w:val="center"/>
              <w:rPr>
                <w:rFonts w:ascii="Times New Roman" w:hAnsi="Times New Roman"/>
                <w:sz w:val="20"/>
                <w:szCs w:val="20"/>
              </w:rPr>
            </w:pPr>
            <w:r>
              <w:rPr>
                <w:rFonts w:ascii="Times New Roman" w:hAnsi="Times New Roman"/>
                <w:sz w:val="20"/>
                <w:szCs w:val="20"/>
              </w:rPr>
              <w:t>41.1</w:t>
            </w:r>
          </w:p>
        </w:tc>
        <w:tc>
          <w:tcPr>
            <w:tcW w:w="567" w:type="dxa"/>
            <w:tcBorders>
              <w:left w:val="nil"/>
              <w:right w:val="nil"/>
            </w:tcBorders>
          </w:tcPr>
          <w:p w14:paraId="797523C4" w14:textId="77777777" w:rsidR="000D16DD" w:rsidRDefault="00DB7D4D" w:rsidP="00DB7D4D">
            <w:pPr>
              <w:jc w:val="center"/>
              <w:rPr>
                <w:rFonts w:ascii="Times New Roman" w:hAnsi="Times New Roman"/>
                <w:i/>
                <w:sz w:val="20"/>
                <w:szCs w:val="20"/>
              </w:rPr>
            </w:pPr>
            <w:r>
              <w:rPr>
                <w:rFonts w:ascii="Times New Roman" w:hAnsi="Times New Roman"/>
                <w:i/>
                <w:sz w:val="20"/>
                <w:szCs w:val="20"/>
              </w:rPr>
              <w:t>2.8</w:t>
            </w:r>
          </w:p>
        </w:tc>
        <w:tc>
          <w:tcPr>
            <w:tcW w:w="708" w:type="dxa"/>
            <w:tcBorders>
              <w:left w:val="nil"/>
              <w:right w:val="nil"/>
            </w:tcBorders>
            <w:shd w:val="clear" w:color="auto" w:fill="auto"/>
          </w:tcPr>
          <w:p w14:paraId="1DEA1A74"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4.2</w:t>
            </w:r>
          </w:p>
        </w:tc>
        <w:tc>
          <w:tcPr>
            <w:tcW w:w="567" w:type="dxa"/>
            <w:tcBorders>
              <w:left w:val="nil"/>
              <w:right w:val="nil"/>
            </w:tcBorders>
            <w:shd w:val="clear" w:color="auto" w:fill="auto"/>
          </w:tcPr>
          <w:p w14:paraId="39059E8C"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0.9</w:t>
            </w:r>
          </w:p>
        </w:tc>
        <w:tc>
          <w:tcPr>
            <w:tcW w:w="709" w:type="dxa"/>
            <w:tcBorders>
              <w:left w:val="nil"/>
              <w:right w:val="nil"/>
            </w:tcBorders>
            <w:shd w:val="clear" w:color="auto" w:fill="auto"/>
          </w:tcPr>
          <w:p w14:paraId="27A02280"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11.8</w:t>
            </w:r>
          </w:p>
        </w:tc>
        <w:tc>
          <w:tcPr>
            <w:tcW w:w="567" w:type="dxa"/>
            <w:tcBorders>
              <w:left w:val="nil"/>
              <w:right w:val="nil"/>
            </w:tcBorders>
            <w:shd w:val="clear" w:color="auto" w:fill="auto"/>
          </w:tcPr>
          <w:p w14:paraId="45584079"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1.4</w:t>
            </w:r>
          </w:p>
        </w:tc>
        <w:tc>
          <w:tcPr>
            <w:tcW w:w="567" w:type="dxa"/>
            <w:tcBorders>
              <w:left w:val="nil"/>
              <w:right w:val="nil"/>
            </w:tcBorders>
          </w:tcPr>
          <w:p w14:paraId="65AE2FBB"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4.7</w:t>
            </w:r>
          </w:p>
        </w:tc>
        <w:tc>
          <w:tcPr>
            <w:tcW w:w="567" w:type="dxa"/>
            <w:tcBorders>
              <w:left w:val="nil"/>
              <w:right w:val="nil"/>
            </w:tcBorders>
          </w:tcPr>
          <w:p w14:paraId="666A079A"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0.9</w:t>
            </w:r>
          </w:p>
        </w:tc>
        <w:tc>
          <w:tcPr>
            <w:tcW w:w="567" w:type="dxa"/>
            <w:tcBorders>
              <w:left w:val="nil"/>
              <w:right w:val="nil"/>
            </w:tcBorders>
          </w:tcPr>
          <w:p w14:paraId="0CB283A7"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17.0</w:t>
            </w:r>
          </w:p>
        </w:tc>
        <w:tc>
          <w:tcPr>
            <w:tcW w:w="567" w:type="dxa"/>
            <w:tcBorders>
              <w:left w:val="nil"/>
              <w:right w:val="nil"/>
            </w:tcBorders>
          </w:tcPr>
          <w:p w14:paraId="377155F1"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2.5</w:t>
            </w:r>
          </w:p>
        </w:tc>
      </w:tr>
      <w:tr w:rsidR="000D16DD" w14:paraId="3948B313" w14:textId="77777777" w:rsidTr="000D16DD">
        <w:tc>
          <w:tcPr>
            <w:tcW w:w="1908" w:type="dxa"/>
            <w:tcBorders>
              <w:left w:val="nil"/>
              <w:bottom w:val="single" w:sz="4" w:space="0" w:color="auto"/>
              <w:right w:val="nil"/>
            </w:tcBorders>
          </w:tcPr>
          <w:p w14:paraId="5BEB0CED" w14:textId="77777777" w:rsidR="000D16DD" w:rsidRDefault="000D16DD" w:rsidP="00DB7D4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735" w:type="dxa"/>
            <w:tcBorders>
              <w:left w:val="nil"/>
              <w:bottom w:val="single" w:sz="4" w:space="0" w:color="auto"/>
              <w:right w:val="nil"/>
            </w:tcBorders>
          </w:tcPr>
          <w:p w14:paraId="635BC64C" w14:textId="77777777" w:rsidR="000D16DD" w:rsidRDefault="002D2CAB" w:rsidP="00DB7D4D">
            <w:pPr>
              <w:jc w:val="center"/>
              <w:rPr>
                <w:rFonts w:ascii="Times New Roman" w:hAnsi="Times New Roman"/>
                <w:sz w:val="20"/>
                <w:szCs w:val="20"/>
              </w:rPr>
            </w:pPr>
            <w:r>
              <w:rPr>
                <w:rFonts w:ascii="Times New Roman" w:hAnsi="Times New Roman"/>
                <w:sz w:val="20"/>
                <w:szCs w:val="20"/>
              </w:rPr>
              <w:t>28.8</w:t>
            </w:r>
          </w:p>
        </w:tc>
        <w:tc>
          <w:tcPr>
            <w:tcW w:w="584" w:type="dxa"/>
            <w:tcBorders>
              <w:left w:val="nil"/>
              <w:bottom w:val="single" w:sz="4" w:space="0" w:color="auto"/>
              <w:right w:val="nil"/>
            </w:tcBorders>
          </w:tcPr>
          <w:p w14:paraId="52D34885" w14:textId="77777777" w:rsidR="000D16DD" w:rsidRDefault="002D2CAB" w:rsidP="00DB7D4D">
            <w:pPr>
              <w:jc w:val="center"/>
              <w:rPr>
                <w:rFonts w:ascii="Times New Roman" w:hAnsi="Times New Roman"/>
                <w:i/>
                <w:sz w:val="20"/>
                <w:szCs w:val="20"/>
              </w:rPr>
            </w:pPr>
            <w:r>
              <w:rPr>
                <w:rFonts w:ascii="Times New Roman" w:hAnsi="Times New Roman"/>
                <w:i/>
                <w:sz w:val="20"/>
                <w:szCs w:val="20"/>
              </w:rPr>
              <w:t>2.8</w:t>
            </w:r>
          </w:p>
        </w:tc>
        <w:tc>
          <w:tcPr>
            <w:tcW w:w="658" w:type="dxa"/>
            <w:tcBorders>
              <w:left w:val="nil"/>
              <w:bottom w:val="single" w:sz="4" w:space="0" w:color="auto"/>
              <w:right w:val="nil"/>
            </w:tcBorders>
          </w:tcPr>
          <w:p w14:paraId="0E91FA46" w14:textId="77777777" w:rsidR="000D16DD" w:rsidRDefault="002D2CAB" w:rsidP="00DB7D4D">
            <w:pPr>
              <w:jc w:val="center"/>
              <w:rPr>
                <w:rFonts w:ascii="Times New Roman" w:hAnsi="Times New Roman"/>
                <w:sz w:val="20"/>
                <w:szCs w:val="20"/>
              </w:rPr>
            </w:pPr>
            <w:r>
              <w:rPr>
                <w:rFonts w:ascii="Times New Roman" w:hAnsi="Times New Roman"/>
                <w:sz w:val="20"/>
                <w:szCs w:val="20"/>
              </w:rPr>
              <w:t>40.5</w:t>
            </w:r>
          </w:p>
        </w:tc>
        <w:tc>
          <w:tcPr>
            <w:tcW w:w="567" w:type="dxa"/>
            <w:tcBorders>
              <w:left w:val="nil"/>
              <w:bottom w:val="single" w:sz="4" w:space="0" w:color="auto"/>
              <w:right w:val="nil"/>
            </w:tcBorders>
          </w:tcPr>
          <w:p w14:paraId="113B0EBF" w14:textId="77777777" w:rsidR="000D16DD" w:rsidRDefault="002D2CAB" w:rsidP="00DB7D4D">
            <w:pPr>
              <w:jc w:val="center"/>
              <w:rPr>
                <w:rFonts w:ascii="Times New Roman" w:hAnsi="Times New Roman"/>
                <w:i/>
                <w:sz w:val="20"/>
                <w:szCs w:val="20"/>
              </w:rPr>
            </w:pPr>
            <w:r>
              <w:rPr>
                <w:rFonts w:ascii="Times New Roman" w:hAnsi="Times New Roman"/>
                <w:i/>
                <w:sz w:val="20"/>
                <w:szCs w:val="20"/>
              </w:rPr>
              <w:t>2.9</w:t>
            </w:r>
          </w:p>
        </w:tc>
        <w:tc>
          <w:tcPr>
            <w:tcW w:w="708" w:type="dxa"/>
            <w:tcBorders>
              <w:left w:val="nil"/>
              <w:bottom w:val="single" w:sz="4" w:space="0" w:color="auto"/>
              <w:right w:val="nil"/>
            </w:tcBorders>
            <w:shd w:val="clear" w:color="auto" w:fill="auto"/>
          </w:tcPr>
          <w:p w14:paraId="21B17B86" w14:textId="77777777" w:rsidR="000D16DD" w:rsidRDefault="002D2CAB"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2.9</w:t>
            </w:r>
          </w:p>
        </w:tc>
        <w:tc>
          <w:tcPr>
            <w:tcW w:w="567" w:type="dxa"/>
            <w:tcBorders>
              <w:left w:val="nil"/>
              <w:bottom w:val="single" w:sz="4" w:space="0" w:color="auto"/>
              <w:right w:val="nil"/>
            </w:tcBorders>
            <w:shd w:val="clear" w:color="auto" w:fill="auto"/>
          </w:tcPr>
          <w:p w14:paraId="30DC77C2" w14:textId="77777777" w:rsidR="000D16DD" w:rsidRDefault="002D2CAB"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1.0</w:t>
            </w:r>
          </w:p>
        </w:tc>
        <w:tc>
          <w:tcPr>
            <w:tcW w:w="709" w:type="dxa"/>
            <w:tcBorders>
              <w:left w:val="nil"/>
              <w:bottom w:val="single" w:sz="4" w:space="0" w:color="auto"/>
              <w:right w:val="nil"/>
            </w:tcBorders>
            <w:shd w:val="clear" w:color="auto" w:fill="auto"/>
          </w:tcPr>
          <w:p w14:paraId="14EB0A2C" w14:textId="77777777" w:rsidR="000D16DD" w:rsidRDefault="002D2CAB"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11.2</w:t>
            </w:r>
          </w:p>
        </w:tc>
        <w:tc>
          <w:tcPr>
            <w:tcW w:w="567" w:type="dxa"/>
            <w:tcBorders>
              <w:left w:val="nil"/>
              <w:bottom w:val="single" w:sz="4" w:space="0" w:color="auto"/>
              <w:right w:val="nil"/>
            </w:tcBorders>
            <w:shd w:val="clear" w:color="auto" w:fill="auto"/>
          </w:tcPr>
          <w:p w14:paraId="17F1F268" w14:textId="77777777" w:rsidR="000D16DD" w:rsidRDefault="002D2CAB"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2.1</w:t>
            </w:r>
          </w:p>
        </w:tc>
        <w:tc>
          <w:tcPr>
            <w:tcW w:w="567" w:type="dxa"/>
            <w:tcBorders>
              <w:left w:val="nil"/>
              <w:bottom w:val="single" w:sz="4" w:space="0" w:color="auto"/>
              <w:right w:val="nil"/>
            </w:tcBorders>
          </w:tcPr>
          <w:p w14:paraId="37ED5101" w14:textId="77777777" w:rsidR="000D16DD" w:rsidRDefault="002D2CAB"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8.2</w:t>
            </w:r>
          </w:p>
        </w:tc>
        <w:tc>
          <w:tcPr>
            <w:tcW w:w="567" w:type="dxa"/>
            <w:tcBorders>
              <w:left w:val="nil"/>
              <w:bottom w:val="single" w:sz="4" w:space="0" w:color="auto"/>
              <w:right w:val="nil"/>
            </w:tcBorders>
          </w:tcPr>
          <w:p w14:paraId="2649694F" w14:textId="77777777" w:rsidR="000D16DD" w:rsidRDefault="002D2CAB"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1.6</w:t>
            </w:r>
          </w:p>
        </w:tc>
        <w:tc>
          <w:tcPr>
            <w:tcW w:w="567" w:type="dxa"/>
            <w:tcBorders>
              <w:left w:val="nil"/>
              <w:bottom w:val="single" w:sz="4" w:space="0" w:color="auto"/>
              <w:right w:val="nil"/>
            </w:tcBorders>
          </w:tcPr>
          <w:p w14:paraId="6959BC49" w14:textId="77777777" w:rsidR="000D16DD" w:rsidRDefault="002D2CAB"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8.4</w:t>
            </w:r>
          </w:p>
        </w:tc>
        <w:tc>
          <w:tcPr>
            <w:tcW w:w="567" w:type="dxa"/>
            <w:tcBorders>
              <w:left w:val="nil"/>
              <w:bottom w:val="single" w:sz="4" w:space="0" w:color="auto"/>
              <w:right w:val="nil"/>
            </w:tcBorders>
          </w:tcPr>
          <w:p w14:paraId="32992C63" w14:textId="77777777" w:rsidR="000D16DD" w:rsidRDefault="002D2CAB"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1.5</w:t>
            </w:r>
          </w:p>
        </w:tc>
      </w:tr>
      <w:tr w:rsidR="000D16DD" w14:paraId="2B764FF2" w14:textId="77777777" w:rsidTr="00DB7D4D">
        <w:tc>
          <w:tcPr>
            <w:tcW w:w="1908" w:type="dxa"/>
            <w:tcBorders>
              <w:top w:val="single" w:sz="4" w:space="0" w:color="auto"/>
              <w:left w:val="nil"/>
              <w:bottom w:val="double" w:sz="4" w:space="0" w:color="auto"/>
              <w:right w:val="nil"/>
            </w:tcBorders>
          </w:tcPr>
          <w:p w14:paraId="350AA2F7" w14:textId="77777777" w:rsidR="000D16DD" w:rsidRPr="00FB3C24" w:rsidRDefault="000D16DD" w:rsidP="00DB7D4D">
            <w:pPr>
              <w:tabs>
                <w:tab w:val="right" w:leader="dot" w:pos="8640"/>
              </w:tabs>
              <w:spacing w:before="100" w:beforeAutospacing="1" w:after="100" w:afterAutospacing="1"/>
              <w:rPr>
                <w:rFonts w:ascii="Times New Roman" w:hAnsi="Times New Roman"/>
                <w:sz w:val="20"/>
                <w:szCs w:val="20"/>
              </w:rPr>
            </w:pPr>
            <w:r>
              <w:rPr>
                <w:rFonts w:ascii="Times New Roman" w:hAnsi="Times New Roman"/>
                <w:sz w:val="20"/>
                <w:szCs w:val="20"/>
              </w:rPr>
              <w:t>All secondary t</w:t>
            </w:r>
            <w:r w:rsidRPr="00FB3C24">
              <w:rPr>
                <w:rFonts w:ascii="Times New Roman" w:hAnsi="Times New Roman"/>
                <w:sz w:val="20"/>
                <w:szCs w:val="20"/>
              </w:rPr>
              <w:t>eachers</w:t>
            </w:r>
          </w:p>
        </w:tc>
        <w:tc>
          <w:tcPr>
            <w:tcW w:w="735" w:type="dxa"/>
            <w:tcBorders>
              <w:top w:val="single" w:sz="4" w:space="0" w:color="auto"/>
              <w:left w:val="nil"/>
              <w:bottom w:val="double" w:sz="4" w:space="0" w:color="auto"/>
              <w:right w:val="nil"/>
            </w:tcBorders>
            <w:vAlign w:val="bottom"/>
          </w:tcPr>
          <w:p w14:paraId="741AA702" w14:textId="77777777" w:rsidR="000D16DD" w:rsidRDefault="00DB7D4D" w:rsidP="00DB7D4D">
            <w:pPr>
              <w:jc w:val="center"/>
              <w:rPr>
                <w:rFonts w:ascii="Times New Roman" w:hAnsi="Times New Roman"/>
                <w:sz w:val="20"/>
                <w:szCs w:val="20"/>
              </w:rPr>
            </w:pPr>
            <w:r>
              <w:rPr>
                <w:rFonts w:ascii="Times New Roman" w:hAnsi="Times New Roman"/>
                <w:sz w:val="20"/>
                <w:szCs w:val="20"/>
              </w:rPr>
              <w:t>20.6</w:t>
            </w:r>
          </w:p>
        </w:tc>
        <w:tc>
          <w:tcPr>
            <w:tcW w:w="584" w:type="dxa"/>
            <w:tcBorders>
              <w:top w:val="single" w:sz="4" w:space="0" w:color="auto"/>
              <w:left w:val="nil"/>
              <w:bottom w:val="double" w:sz="4" w:space="0" w:color="auto"/>
              <w:right w:val="nil"/>
            </w:tcBorders>
            <w:vAlign w:val="bottom"/>
          </w:tcPr>
          <w:p w14:paraId="3D85EA4B" w14:textId="77777777" w:rsidR="000D16DD" w:rsidRDefault="00DB7D4D" w:rsidP="00DB7D4D">
            <w:pPr>
              <w:jc w:val="center"/>
              <w:rPr>
                <w:rFonts w:ascii="Times New Roman" w:hAnsi="Times New Roman"/>
                <w:i/>
                <w:sz w:val="20"/>
                <w:szCs w:val="20"/>
              </w:rPr>
            </w:pPr>
            <w:r>
              <w:rPr>
                <w:rFonts w:ascii="Times New Roman" w:hAnsi="Times New Roman"/>
                <w:i/>
                <w:sz w:val="20"/>
                <w:szCs w:val="20"/>
              </w:rPr>
              <w:t>0.6</w:t>
            </w:r>
          </w:p>
        </w:tc>
        <w:tc>
          <w:tcPr>
            <w:tcW w:w="658" w:type="dxa"/>
            <w:tcBorders>
              <w:top w:val="single" w:sz="4" w:space="0" w:color="auto"/>
              <w:left w:val="nil"/>
              <w:bottom w:val="double" w:sz="4" w:space="0" w:color="auto"/>
              <w:right w:val="nil"/>
            </w:tcBorders>
            <w:vAlign w:val="bottom"/>
          </w:tcPr>
          <w:p w14:paraId="557A0EBE" w14:textId="77777777" w:rsidR="000D16DD" w:rsidRDefault="00DB7D4D" w:rsidP="00DB7D4D">
            <w:pPr>
              <w:jc w:val="center"/>
              <w:rPr>
                <w:rFonts w:ascii="Times New Roman" w:hAnsi="Times New Roman"/>
                <w:sz w:val="20"/>
                <w:szCs w:val="20"/>
              </w:rPr>
            </w:pPr>
            <w:r>
              <w:rPr>
                <w:rFonts w:ascii="Times New Roman" w:hAnsi="Times New Roman"/>
                <w:sz w:val="20"/>
                <w:szCs w:val="20"/>
              </w:rPr>
              <w:t>52.5</w:t>
            </w:r>
          </w:p>
        </w:tc>
        <w:tc>
          <w:tcPr>
            <w:tcW w:w="567" w:type="dxa"/>
            <w:tcBorders>
              <w:top w:val="single" w:sz="4" w:space="0" w:color="auto"/>
              <w:left w:val="nil"/>
              <w:bottom w:val="double" w:sz="4" w:space="0" w:color="auto"/>
              <w:right w:val="nil"/>
            </w:tcBorders>
            <w:vAlign w:val="bottom"/>
          </w:tcPr>
          <w:p w14:paraId="46948483" w14:textId="77777777" w:rsidR="000D16DD" w:rsidRDefault="00DB7D4D" w:rsidP="00DB7D4D">
            <w:pPr>
              <w:jc w:val="center"/>
              <w:rPr>
                <w:rFonts w:ascii="Times New Roman" w:hAnsi="Times New Roman"/>
                <w:i/>
                <w:sz w:val="20"/>
                <w:szCs w:val="20"/>
              </w:rPr>
            </w:pPr>
            <w:r>
              <w:rPr>
                <w:rFonts w:ascii="Times New Roman" w:hAnsi="Times New Roman"/>
                <w:i/>
                <w:sz w:val="20"/>
                <w:szCs w:val="20"/>
              </w:rPr>
              <w:t>0.7</w:t>
            </w:r>
          </w:p>
        </w:tc>
        <w:tc>
          <w:tcPr>
            <w:tcW w:w="708" w:type="dxa"/>
            <w:tcBorders>
              <w:top w:val="single" w:sz="4" w:space="0" w:color="auto"/>
              <w:left w:val="nil"/>
              <w:bottom w:val="double" w:sz="4" w:space="0" w:color="auto"/>
              <w:right w:val="nil"/>
            </w:tcBorders>
            <w:shd w:val="clear" w:color="auto" w:fill="auto"/>
            <w:vAlign w:val="bottom"/>
          </w:tcPr>
          <w:p w14:paraId="4AAC683C"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3.0</w:t>
            </w:r>
          </w:p>
        </w:tc>
        <w:tc>
          <w:tcPr>
            <w:tcW w:w="567" w:type="dxa"/>
            <w:tcBorders>
              <w:top w:val="single" w:sz="4" w:space="0" w:color="auto"/>
              <w:left w:val="nil"/>
              <w:bottom w:val="double" w:sz="4" w:space="0" w:color="auto"/>
              <w:right w:val="nil"/>
            </w:tcBorders>
            <w:shd w:val="clear" w:color="auto" w:fill="auto"/>
            <w:vAlign w:val="bottom"/>
          </w:tcPr>
          <w:p w14:paraId="5327AD0C"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0.3</w:t>
            </w:r>
          </w:p>
        </w:tc>
        <w:tc>
          <w:tcPr>
            <w:tcW w:w="709" w:type="dxa"/>
            <w:tcBorders>
              <w:top w:val="single" w:sz="4" w:space="0" w:color="auto"/>
              <w:left w:val="nil"/>
              <w:bottom w:val="double" w:sz="4" w:space="0" w:color="auto"/>
              <w:right w:val="nil"/>
            </w:tcBorders>
            <w:shd w:val="clear" w:color="auto" w:fill="auto"/>
            <w:vAlign w:val="bottom"/>
          </w:tcPr>
          <w:p w14:paraId="34268ABD"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9.7</w:t>
            </w:r>
          </w:p>
        </w:tc>
        <w:tc>
          <w:tcPr>
            <w:tcW w:w="567" w:type="dxa"/>
            <w:tcBorders>
              <w:top w:val="single" w:sz="4" w:space="0" w:color="auto"/>
              <w:left w:val="nil"/>
              <w:bottom w:val="double" w:sz="4" w:space="0" w:color="auto"/>
              <w:right w:val="nil"/>
            </w:tcBorders>
            <w:shd w:val="clear" w:color="auto" w:fill="auto"/>
            <w:vAlign w:val="bottom"/>
          </w:tcPr>
          <w:p w14:paraId="45A54548"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0.4</w:t>
            </w:r>
          </w:p>
        </w:tc>
        <w:tc>
          <w:tcPr>
            <w:tcW w:w="567" w:type="dxa"/>
            <w:tcBorders>
              <w:top w:val="single" w:sz="4" w:space="0" w:color="auto"/>
              <w:left w:val="nil"/>
              <w:bottom w:val="double" w:sz="4" w:space="0" w:color="auto"/>
              <w:right w:val="nil"/>
            </w:tcBorders>
            <w:vAlign w:val="bottom"/>
          </w:tcPr>
          <w:p w14:paraId="705FC614"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7.9</w:t>
            </w:r>
          </w:p>
        </w:tc>
        <w:tc>
          <w:tcPr>
            <w:tcW w:w="567" w:type="dxa"/>
            <w:tcBorders>
              <w:top w:val="single" w:sz="4" w:space="0" w:color="auto"/>
              <w:left w:val="nil"/>
              <w:bottom w:val="double" w:sz="4" w:space="0" w:color="auto"/>
              <w:right w:val="nil"/>
            </w:tcBorders>
            <w:vAlign w:val="bottom"/>
          </w:tcPr>
          <w:p w14:paraId="253ECED3"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0.5</w:t>
            </w:r>
          </w:p>
        </w:tc>
        <w:tc>
          <w:tcPr>
            <w:tcW w:w="567" w:type="dxa"/>
            <w:tcBorders>
              <w:top w:val="single" w:sz="4" w:space="0" w:color="auto"/>
              <w:left w:val="nil"/>
              <w:bottom w:val="double" w:sz="4" w:space="0" w:color="auto"/>
              <w:right w:val="nil"/>
            </w:tcBorders>
            <w:vAlign w:val="bottom"/>
          </w:tcPr>
          <w:p w14:paraId="75913B4F" w14:textId="77777777" w:rsidR="000D16DD" w:rsidRDefault="00DB7D4D" w:rsidP="00DB7D4D">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6.2</w:t>
            </w:r>
          </w:p>
        </w:tc>
        <w:tc>
          <w:tcPr>
            <w:tcW w:w="567" w:type="dxa"/>
            <w:tcBorders>
              <w:top w:val="single" w:sz="4" w:space="0" w:color="auto"/>
              <w:left w:val="nil"/>
              <w:bottom w:val="double" w:sz="4" w:space="0" w:color="auto"/>
              <w:right w:val="nil"/>
            </w:tcBorders>
            <w:vAlign w:val="bottom"/>
          </w:tcPr>
          <w:p w14:paraId="5F9D2A8D" w14:textId="77777777" w:rsidR="000D16DD" w:rsidRDefault="00DB7D4D" w:rsidP="00DB7D4D">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0.4</w:t>
            </w:r>
          </w:p>
        </w:tc>
      </w:tr>
    </w:tbl>
    <w:p w14:paraId="74E5BFE4" w14:textId="77777777" w:rsidR="00CD3A50" w:rsidRPr="00D43588" w:rsidRDefault="005349F6" w:rsidP="00CD3A50">
      <w:pPr>
        <w:jc w:val="both"/>
        <w:rPr>
          <w:rFonts w:ascii="Times" w:hAnsi="Times"/>
          <w:sz w:val="20"/>
          <w:szCs w:val="20"/>
        </w:rPr>
      </w:pPr>
      <w:r w:rsidRPr="00D43588">
        <w:rPr>
          <w:rFonts w:ascii="Times New Roman" w:hAnsi="Times New Roman"/>
          <w:bCs/>
          <w:i/>
          <w:sz w:val="20"/>
          <w:szCs w:val="20"/>
        </w:rPr>
        <w:t>Note:</w:t>
      </w:r>
      <w:r w:rsidRPr="00D43588">
        <w:rPr>
          <w:rFonts w:ascii="Times New Roman" w:hAnsi="Times New Roman"/>
          <w:bCs/>
          <w:sz w:val="20"/>
          <w:szCs w:val="20"/>
        </w:rPr>
        <w:t xml:space="preserve"> Respondents were asked to indicate the highest qualification they hold in fields other than Education, and could only indicate one qualification.</w:t>
      </w:r>
      <w:r w:rsidR="00094CF9" w:rsidRPr="00D43588">
        <w:rPr>
          <w:rFonts w:ascii="Times New Roman" w:hAnsi="Times New Roman"/>
          <w:sz w:val="20"/>
          <w:szCs w:val="20"/>
        </w:rPr>
        <w:t xml:space="preserve"> Special Needs proportions and denominator does not include teachers in Special Schools.</w:t>
      </w:r>
      <w:r w:rsidRPr="00D43588">
        <w:rPr>
          <w:rFonts w:ascii="Times New Roman" w:hAnsi="Times New Roman"/>
          <w:bCs/>
          <w:sz w:val="20"/>
          <w:szCs w:val="20"/>
        </w:rPr>
        <w:t xml:space="preserve"> </w:t>
      </w:r>
    </w:p>
    <w:p w14:paraId="2CFF8AE3" w14:textId="77777777" w:rsidR="000D05C3" w:rsidRPr="00D43588" w:rsidRDefault="000D05C3" w:rsidP="00924335">
      <w:pPr>
        <w:numPr>
          <w:ilvl w:val="0"/>
          <w:numId w:val="6"/>
        </w:numPr>
        <w:tabs>
          <w:tab w:val="clear" w:pos="720"/>
          <w:tab w:val="center" w:pos="3499"/>
        </w:tabs>
        <w:autoSpaceDE w:val="0"/>
        <w:autoSpaceDN w:val="0"/>
        <w:adjustRightInd w:val="0"/>
        <w:ind w:left="284" w:hanging="284"/>
        <w:rPr>
          <w:rFonts w:ascii="Times New Roman" w:hAnsi="Times New Roman"/>
          <w:bCs/>
          <w:sz w:val="20"/>
          <w:szCs w:val="20"/>
        </w:rPr>
      </w:pPr>
      <w:r w:rsidRPr="00D43588">
        <w:rPr>
          <w:rFonts w:ascii="Times New Roman" w:hAnsi="Times New Roman"/>
          <w:bCs/>
          <w:sz w:val="20"/>
          <w:szCs w:val="20"/>
        </w:rPr>
        <w:t>This column reflects the fact that teachers do not necessarily need a qualification in a field other than Education if their Education qualifications meet the requirements for registration.</w:t>
      </w:r>
    </w:p>
    <w:p w14:paraId="627FE015" w14:textId="77777777" w:rsidR="0020370B" w:rsidRDefault="0020370B" w:rsidP="004F72D4">
      <w:pPr>
        <w:spacing w:after="100" w:afterAutospacing="1"/>
        <w:jc w:val="both"/>
        <w:rPr>
          <w:rFonts w:ascii="Times New Roman" w:hAnsi="Times New Roman"/>
        </w:rPr>
      </w:pPr>
    </w:p>
    <w:p w14:paraId="5EC4799E" w14:textId="77777777" w:rsidR="000976C9" w:rsidRDefault="000976C9" w:rsidP="004F72D4">
      <w:pPr>
        <w:spacing w:after="100" w:afterAutospacing="1"/>
        <w:jc w:val="both"/>
        <w:rPr>
          <w:rFonts w:ascii="Times New Roman" w:hAnsi="Times New Roman"/>
        </w:rPr>
      </w:pPr>
    </w:p>
    <w:p w14:paraId="327A8322" w14:textId="77777777" w:rsidR="003D27C5" w:rsidRDefault="00DE6143" w:rsidP="003D27C5">
      <w:pPr>
        <w:pStyle w:val="Heading212pt"/>
        <w:tabs>
          <w:tab w:val="right" w:leader="dot" w:pos="8640"/>
        </w:tabs>
        <w:spacing w:before="0"/>
        <w:rPr>
          <w:rFonts w:ascii="Times New Roman" w:hAnsi="Times New Roman"/>
          <w:iCs w:val="0"/>
        </w:rPr>
      </w:pPr>
      <w:bookmarkStart w:id="59" w:name="_Toc399500708"/>
      <w:r>
        <w:rPr>
          <w:rFonts w:ascii="Times New Roman" w:hAnsi="Times New Roman"/>
          <w:iCs w:val="0"/>
        </w:rPr>
        <w:lastRenderedPageBreak/>
        <w:t xml:space="preserve">4.3 </w:t>
      </w:r>
      <w:r w:rsidR="003D27C5">
        <w:rPr>
          <w:rFonts w:ascii="Times New Roman" w:hAnsi="Times New Roman"/>
          <w:iCs w:val="0"/>
        </w:rPr>
        <w:t>Tertiary study in the curriculum area</w:t>
      </w:r>
      <w:bookmarkEnd w:id="59"/>
    </w:p>
    <w:p w14:paraId="210575F0" w14:textId="77777777" w:rsidR="005E32F0" w:rsidRPr="00C15611" w:rsidRDefault="005E32F0" w:rsidP="005E32F0">
      <w:pPr>
        <w:spacing w:before="100" w:beforeAutospacing="1" w:after="100" w:afterAutospacing="1"/>
        <w:jc w:val="both"/>
        <w:rPr>
          <w:rFonts w:ascii="Times New Roman" w:hAnsi="Times New Roman"/>
        </w:rPr>
      </w:pPr>
      <w:r w:rsidRPr="00C15611">
        <w:rPr>
          <w:rFonts w:ascii="Times New Roman" w:hAnsi="Times New Roman"/>
        </w:rPr>
        <w:t xml:space="preserve">In terms of curriculum provision it is important to know not just what level of qualifications teachers hold, but also whether they have studied in the areas that they are now teaching, and to what extent. Such questions are concerned with ‘out-of-field’ teaching and are examined in the first </w:t>
      </w:r>
      <w:r>
        <w:rPr>
          <w:rFonts w:ascii="Times New Roman" w:hAnsi="Times New Roman"/>
        </w:rPr>
        <w:t xml:space="preserve">two </w:t>
      </w:r>
      <w:r w:rsidRPr="00C15611">
        <w:rPr>
          <w:rFonts w:ascii="Times New Roman" w:hAnsi="Times New Roman"/>
        </w:rPr>
        <w:t>part</w:t>
      </w:r>
      <w:r>
        <w:rPr>
          <w:rFonts w:ascii="Times New Roman" w:hAnsi="Times New Roman"/>
        </w:rPr>
        <w:t>s</w:t>
      </w:r>
      <w:r w:rsidRPr="00C15611">
        <w:rPr>
          <w:rFonts w:ascii="Times New Roman" w:hAnsi="Times New Roman"/>
        </w:rPr>
        <w:t xml:space="preserve"> of this section.  </w:t>
      </w:r>
    </w:p>
    <w:p w14:paraId="698A2FB5" w14:textId="77777777" w:rsidR="005E32F0" w:rsidRPr="00C15611" w:rsidRDefault="005E32F0" w:rsidP="005E32F0">
      <w:pPr>
        <w:spacing w:before="100" w:beforeAutospacing="1" w:after="100" w:afterAutospacing="1"/>
        <w:jc w:val="both"/>
        <w:rPr>
          <w:rFonts w:ascii="Times New Roman" w:hAnsi="Times New Roman"/>
        </w:rPr>
      </w:pPr>
      <w:r w:rsidRPr="00C15611">
        <w:rPr>
          <w:rFonts w:ascii="Times New Roman" w:hAnsi="Times New Roman"/>
        </w:rPr>
        <w:t xml:space="preserve">The </w:t>
      </w:r>
      <w:r>
        <w:rPr>
          <w:rFonts w:ascii="Times New Roman" w:hAnsi="Times New Roman"/>
        </w:rPr>
        <w:t>third</w:t>
      </w:r>
      <w:r w:rsidRPr="00C15611">
        <w:rPr>
          <w:rFonts w:ascii="Times New Roman" w:hAnsi="Times New Roman"/>
        </w:rPr>
        <w:t xml:space="preserve"> part examines the concept of a potential ‘reserve pool’ of teachers -- those who have studied a given area at tertiary level and who could therefore potentially teach in that area but are not currently doing so.</w:t>
      </w:r>
    </w:p>
    <w:p w14:paraId="75552371" w14:textId="77777777" w:rsidR="005E32F0" w:rsidRPr="00D317BA" w:rsidRDefault="005E32F0" w:rsidP="005E32F0">
      <w:pPr>
        <w:spacing w:before="100" w:beforeAutospacing="1" w:after="100" w:afterAutospacing="1"/>
        <w:jc w:val="both"/>
        <w:rPr>
          <w:rFonts w:ascii="Times New Roman" w:hAnsi="Times New Roman"/>
          <w:b/>
          <w:i/>
        </w:rPr>
      </w:pPr>
      <w:r w:rsidRPr="00CE6227">
        <w:rPr>
          <w:rFonts w:ascii="Times New Roman" w:hAnsi="Times New Roman"/>
          <w:b/>
          <w:i/>
        </w:rPr>
        <w:t>‘Out-of-field’ teaching – primary schools</w:t>
      </w:r>
    </w:p>
    <w:p w14:paraId="5E3DAD72" w14:textId="77777777" w:rsidR="00CE6227" w:rsidRPr="00D317BA" w:rsidRDefault="00CE6227" w:rsidP="00CE6227">
      <w:pPr>
        <w:spacing w:before="100" w:beforeAutospacing="1" w:after="100" w:afterAutospacing="1"/>
        <w:jc w:val="both"/>
        <w:rPr>
          <w:rFonts w:ascii="Times New Roman" w:hAnsi="Times New Roman"/>
        </w:rPr>
      </w:pPr>
      <w:r w:rsidRPr="00D317BA">
        <w:rPr>
          <w:rFonts w:ascii="Times New Roman" w:hAnsi="Times New Roman"/>
        </w:rPr>
        <w:t xml:space="preserve">For the purposes of the analysis, teachers are assumed to be </w:t>
      </w:r>
      <w:r w:rsidRPr="00D317BA">
        <w:rPr>
          <w:rFonts w:ascii="Times New Roman" w:hAnsi="Times New Roman"/>
          <w:i/>
        </w:rPr>
        <w:t>notionally qualified</w:t>
      </w:r>
      <w:r w:rsidRPr="00D317BA">
        <w:rPr>
          <w:rFonts w:ascii="Times New Roman" w:hAnsi="Times New Roman"/>
        </w:rPr>
        <w:t xml:space="preserve"> in an area if they have </w:t>
      </w:r>
      <w:r w:rsidRPr="00D317BA">
        <w:rPr>
          <w:rFonts w:ascii="Times New Roman" w:hAnsi="Times New Roman"/>
          <w:i/>
        </w:rPr>
        <w:t>studied the area for at least one semester at (at least) second year tertiary or have trained at tertiary level in teaching methodology in the area concerned</w:t>
      </w:r>
      <w:r w:rsidRPr="00D317BA">
        <w:rPr>
          <w:rFonts w:ascii="Times New Roman" w:hAnsi="Times New Roman"/>
        </w:rPr>
        <w:t>.</w:t>
      </w:r>
      <w:r w:rsidRPr="00D317BA">
        <w:rPr>
          <w:rStyle w:val="FootnoteReference"/>
          <w:rFonts w:ascii="Times New Roman" w:hAnsi="Times New Roman"/>
        </w:rPr>
        <w:footnoteReference w:id="8"/>
      </w:r>
    </w:p>
    <w:p w14:paraId="7F33D0F1" w14:textId="77777777" w:rsidR="005E32F0" w:rsidRDefault="00D303B2" w:rsidP="005E32F0">
      <w:pPr>
        <w:spacing w:before="100" w:beforeAutospacing="1" w:after="100" w:afterAutospacing="1"/>
        <w:jc w:val="both"/>
        <w:rPr>
          <w:rFonts w:ascii="Times New Roman" w:hAnsi="Times New Roman"/>
        </w:rPr>
      </w:pPr>
      <w:r>
        <w:rPr>
          <w:rFonts w:ascii="Times New Roman" w:hAnsi="Times New Roman"/>
        </w:rPr>
        <w:t>Table 4.7</w:t>
      </w:r>
      <w:r w:rsidR="005E32F0" w:rsidRPr="00D317BA">
        <w:rPr>
          <w:rFonts w:ascii="Times New Roman" w:hAnsi="Times New Roman"/>
        </w:rPr>
        <w:t xml:space="preserve"> examines this issue for the five specified primary areas.</w:t>
      </w:r>
      <w:r w:rsidR="005E32F0">
        <w:rPr>
          <w:rFonts w:ascii="Times New Roman" w:hAnsi="Times New Roman"/>
        </w:rPr>
        <w:t xml:space="preserve"> </w:t>
      </w:r>
      <w:r w:rsidR="005E32F0" w:rsidRPr="009D1EEA">
        <w:rPr>
          <w:rFonts w:ascii="Times New Roman" w:hAnsi="Times New Roman"/>
        </w:rPr>
        <w:t>The final column shows the proportion of all primary teachers who are currently teaching in the specialist area concerned. This ranges from 4.7% for Literacy down to 2.1% for Computing/IT</w:t>
      </w:r>
      <w:r w:rsidR="005E32F0" w:rsidRPr="0039597E">
        <w:rPr>
          <w:rFonts w:ascii="Times New Roman" w:hAnsi="Times New Roman"/>
        </w:rPr>
        <w:t xml:space="preserve">. The other two columns indicate which of those teachers are notionally qualified to teach in the area, as measured by the extent of tertiary study in the area. The column that is </w:t>
      </w:r>
      <w:r w:rsidR="005E32F0" w:rsidRPr="0039597E">
        <w:rPr>
          <w:rFonts w:ascii="Times New Roman" w:hAnsi="Times New Roman"/>
          <w:i/>
        </w:rPr>
        <w:t xml:space="preserve">italicised </w:t>
      </w:r>
      <w:r w:rsidR="005E32F0" w:rsidRPr="0039597E">
        <w:rPr>
          <w:rFonts w:ascii="Times New Roman" w:hAnsi="Times New Roman"/>
        </w:rPr>
        <w:t xml:space="preserve">indicates the </w:t>
      </w:r>
      <w:r w:rsidR="00487ECD">
        <w:rPr>
          <w:rFonts w:ascii="Times New Roman" w:hAnsi="Times New Roman"/>
        </w:rPr>
        <w:t>proportion</w:t>
      </w:r>
      <w:r w:rsidR="005E32F0" w:rsidRPr="0039597E">
        <w:rPr>
          <w:rFonts w:ascii="Times New Roman" w:hAnsi="Times New Roman"/>
        </w:rPr>
        <w:t xml:space="preserve"> of teachers who are teaching </w:t>
      </w:r>
      <w:r w:rsidR="001E0726">
        <w:rPr>
          <w:rFonts w:ascii="Times New Roman" w:hAnsi="Times New Roman"/>
        </w:rPr>
        <w:t xml:space="preserve">in </w:t>
      </w:r>
      <w:r w:rsidR="005E32F0" w:rsidRPr="0039597E">
        <w:rPr>
          <w:rFonts w:ascii="Times New Roman" w:hAnsi="Times New Roman"/>
        </w:rPr>
        <w:t xml:space="preserve">the area and who appear to be doing so without </w:t>
      </w:r>
      <w:r w:rsidR="001E0726">
        <w:rPr>
          <w:rFonts w:ascii="Times New Roman" w:hAnsi="Times New Roman"/>
        </w:rPr>
        <w:t xml:space="preserve">either </w:t>
      </w:r>
      <w:r w:rsidR="005E32F0" w:rsidRPr="0039597E">
        <w:rPr>
          <w:rFonts w:ascii="Times New Roman" w:hAnsi="Times New Roman"/>
        </w:rPr>
        <w:t xml:space="preserve">extensive tertiary study </w:t>
      </w:r>
      <w:r w:rsidR="001E0726">
        <w:rPr>
          <w:rFonts w:ascii="Times New Roman" w:hAnsi="Times New Roman"/>
        </w:rPr>
        <w:t xml:space="preserve">or teaching methodology </w:t>
      </w:r>
      <w:r w:rsidR="005E32F0" w:rsidRPr="0039597E">
        <w:rPr>
          <w:rFonts w:ascii="Times New Roman" w:hAnsi="Times New Roman"/>
        </w:rPr>
        <w:t>in the area.</w:t>
      </w:r>
    </w:p>
    <w:p w14:paraId="01E3A84A" w14:textId="77777777" w:rsidR="00F4454B" w:rsidRDefault="00D303B2" w:rsidP="0020370B">
      <w:pPr>
        <w:pStyle w:val="TableCaption"/>
      </w:pPr>
      <w:bookmarkStart w:id="60" w:name="_Toc385500429"/>
      <w:r>
        <w:t>Table 4.7</w:t>
      </w:r>
      <w:r w:rsidR="00F4454B" w:rsidRPr="00DE6143">
        <w:t xml:space="preserve">: </w:t>
      </w:r>
      <w:r w:rsidR="00F4454B">
        <w:t xml:space="preserve">Primary </w:t>
      </w:r>
      <w:r w:rsidR="00F4454B" w:rsidRPr="00DE6143">
        <w:t xml:space="preserve">teachers currently teaching in specified areas, </w:t>
      </w:r>
      <w:r w:rsidR="00F4454B">
        <w:t>by extent of tertiary study in the area</w:t>
      </w:r>
      <w:bookmarkEnd w:id="60"/>
    </w:p>
    <w:tbl>
      <w:tblPr>
        <w:tblW w:w="0" w:type="auto"/>
        <w:tblLook w:val="01E0" w:firstRow="1" w:lastRow="1" w:firstColumn="1" w:lastColumn="1" w:noHBand="0" w:noVBand="0"/>
        <w:tblDescription w:val="Table 4.7 examines primary teachers currently teaching in specified areas, by extent of tertiary study in that area. The final column shows the proportion of all primary teachers who are currently teaching in the specialist area concerned. This ranges from 4.7% for Literacy down to 2.1% for Computing/IT. The other two columns indicate which of those teachers are notionally qualified to teach in the area, as measured by the extent of tertiary study in the area. The column that is italicised indicates the proportion of teachers who are teaching in the area and who appear to be doing so without either extensive tertiary study or teaching methodology in the area."/>
      </w:tblPr>
      <w:tblGrid>
        <w:gridCol w:w="1668"/>
        <w:gridCol w:w="2520"/>
        <w:gridCol w:w="2583"/>
        <w:gridCol w:w="2063"/>
      </w:tblGrid>
      <w:tr w:rsidR="00236379" w14:paraId="117523C3" w14:textId="77777777" w:rsidTr="00236379">
        <w:tc>
          <w:tcPr>
            <w:tcW w:w="1668" w:type="dxa"/>
            <w:vMerge w:val="restart"/>
            <w:tcBorders>
              <w:top w:val="double" w:sz="4" w:space="0" w:color="auto"/>
              <w:left w:val="nil"/>
              <w:right w:val="nil"/>
            </w:tcBorders>
            <w:vAlign w:val="bottom"/>
          </w:tcPr>
          <w:p w14:paraId="15BBC061" w14:textId="77777777" w:rsidR="00236379" w:rsidRDefault="00236379" w:rsidP="007706FB">
            <w:pPr>
              <w:pStyle w:val="Normal1"/>
              <w:rPr>
                <w:rFonts w:ascii="Times New Roman" w:hAnsi="Times New Roman"/>
                <w:sz w:val="20"/>
              </w:rPr>
            </w:pPr>
          </w:p>
          <w:p w14:paraId="5ED00422" w14:textId="77777777" w:rsidR="00236379" w:rsidRPr="00300094" w:rsidRDefault="00CE6227" w:rsidP="007706FB">
            <w:pPr>
              <w:pStyle w:val="Normal1"/>
              <w:rPr>
                <w:rFonts w:ascii="Times New Roman" w:hAnsi="Times New Roman"/>
                <w:b/>
                <w:sz w:val="20"/>
              </w:rPr>
            </w:pPr>
            <w:r>
              <w:rPr>
                <w:rFonts w:ascii="Times New Roman" w:hAnsi="Times New Roman"/>
                <w:b/>
                <w:sz w:val="20"/>
              </w:rPr>
              <w:t>Specialist subject a</w:t>
            </w:r>
            <w:r w:rsidR="00236379" w:rsidRPr="00300094">
              <w:rPr>
                <w:rFonts w:ascii="Times New Roman" w:hAnsi="Times New Roman"/>
                <w:b/>
                <w:sz w:val="20"/>
              </w:rPr>
              <w:t>rea</w:t>
            </w:r>
          </w:p>
        </w:tc>
        <w:tc>
          <w:tcPr>
            <w:tcW w:w="7166" w:type="dxa"/>
            <w:gridSpan w:val="3"/>
            <w:tcBorders>
              <w:top w:val="double" w:sz="4" w:space="0" w:color="auto"/>
              <w:left w:val="nil"/>
              <w:bottom w:val="single" w:sz="4" w:space="0" w:color="auto"/>
              <w:right w:val="nil"/>
            </w:tcBorders>
          </w:tcPr>
          <w:p w14:paraId="6D3B7459" w14:textId="77777777" w:rsidR="00487ECD" w:rsidRDefault="00236379" w:rsidP="00487ECD">
            <w:pPr>
              <w:pStyle w:val="Normal1"/>
              <w:spacing w:before="0" w:beforeAutospacing="0" w:after="0" w:afterAutospacing="0" w:line="240" w:lineRule="auto"/>
              <w:jc w:val="center"/>
              <w:rPr>
                <w:rFonts w:ascii="Times New Roman" w:hAnsi="Times New Roman"/>
                <w:b/>
                <w:sz w:val="20"/>
              </w:rPr>
            </w:pPr>
            <w:r w:rsidRPr="00300094">
              <w:rPr>
                <w:rFonts w:ascii="Times New Roman" w:hAnsi="Times New Roman"/>
                <w:b/>
                <w:sz w:val="20"/>
              </w:rPr>
              <w:t>Teachers who are teaching in the area as a proportion of all teachers (%)</w:t>
            </w:r>
          </w:p>
          <w:p w14:paraId="1CEB7F08" w14:textId="77777777" w:rsidR="00487ECD" w:rsidRPr="00300094" w:rsidRDefault="00487ECD" w:rsidP="00487ECD">
            <w:pPr>
              <w:pStyle w:val="Normal1"/>
              <w:spacing w:before="0" w:beforeAutospacing="0" w:after="0" w:afterAutospacing="0"/>
              <w:jc w:val="center"/>
              <w:rPr>
                <w:rFonts w:ascii="Times New Roman" w:hAnsi="Times New Roman"/>
                <w:b/>
                <w:sz w:val="20"/>
              </w:rPr>
            </w:pPr>
            <w:r>
              <w:rPr>
                <w:rFonts w:ascii="Times New Roman" w:hAnsi="Times New Roman"/>
                <w:b/>
                <w:sz w:val="20"/>
              </w:rPr>
              <w:t>(and as a proportion of specialist teachers of that subject area %)</w:t>
            </w:r>
          </w:p>
        </w:tc>
      </w:tr>
      <w:tr w:rsidR="00236379" w14:paraId="220F8798" w14:textId="77777777" w:rsidTr="00487ECD">
        <w:trPr>
          <w:trHeight w:val="497"/>
        </w:trPr>
        <w:tc>
          <w:tcPr>
            <w:tcW w:w="1668" w:type="dxa"/>
            <w:vMerge/>
            <w:tcBorders>
              <w:left w:val="nil"/>
              <w:right w:val="nil"/>
            </w:tcBorders>
          </w:tcPr>
          <w:p w14:paraId="55E998C0" w14:textId="77777777" w:rsidR="00236379" w:rsidRPr="00F4454B" w:rsidRDefault="00236379" w:rsidP="00F4454B">
            <w:pPr>
              <w:pStyle w:val="Normal1"/>
              <w:rPr>
                <w:rFonts w:ascii="Times New Roman" w:hAnsi="Times New Roman"/>
                <w:sz w:val="20"/>
              </w:rPr>
            </w:pPr>
          </w:p>
        </w:tc>
        <w:tc>
          <w:tcPr>
            <w:tcW w:w="5103" w:type="dxa"/>
            <w:gridSpan w:val="2"/>
            <w:tcBorders>
              <w:top w:val="single" w:sz="4" w:space="0" w:color="auto"/>
              <w:left w:val="nil"/>
              <w:bottom w:val="single" w:sz="4" w:space="0" w:color="auto"/>
              <w:right w:val="nil"/>
            </w:tcBorders>
            <w:vAlign w:val="bottom"/>
          </w:tcPr>
          <w:p w14:paraId="7D95DE54" w14:textId="77777777" w:rsidR="00236379" w:rsidRPr="00AA18A6" w:rsidRDefault="00236379" w:rsidP="004921E9">
            <w:pPr>
              <w:pStyle w:val="Normal1"/>
              <w:spacing w:line="240" w:lineRule="auto"/>
              <w:jc w:val="center"/>
              <w:rPr>
                <w:rFonts w:ascii="Times New Roman" w:hAnsi="Times New Roman"/>
                <w:b/>
                <w:i/>
                <w:sz w:val="20"/>
              </w:rPr>
            </w:pPr>
            <w:r w:rsidRPr="00300094">
              <w:rPr>
                <w:rFonts w:ascii="Times New Roman" w:hAnsi="Times New Roman"/>
                <w:b/>
                <w:sz w:val="20"/>
              </w:rPr>
              <w:t xml:space="preserve">Have at least </w:t>
            </w:r>
            <w:r w:rsidR="00777803">
              <w:rPr>
                <w:rFonts w:ascii="Times New Roman" w:hAnsi="Times New Roman"/>
                <w:b/>
                <w:sz w:val="20"/>
              </w:rPr>
              <w:t>second year level</w:t>
            </w:r>
            <w:r>
              <w:rPr>
                <w:rFonts w:ascii="Times New Roman" w:hAnsi="Times New Roman"/>
                <w:b/>
                <w:sz w:val="20"/>
              </w:rPr>
              <w:t xml:space="preserve"> tertiary study in the area </w:t>
            </w:r>
            <w:r w:rsidRPr="00300094">
              <w:rPr>
                <w:rFonts w:ascii="Times New Roman" w:hAnsi="Times New Roman"/>
                <w:b/>
                <w:sz w:val="20"/>
              </w:rPr>
              <w:t xml:space="preserve">or </w:t>
            </w:r>
            <w:r>
              <w:rPr>
                <w:rFonts w:ascii="Times New Roman" w:hAnsi="Times New Roman"/>
                <w:b/>
                <w:sz w:val="20"/>
              </w:rPr>
              <w:t xml:space="preserve">tertiary </w:t>
            </w:r>
            <w:r w:rsidRPr="00300094">
              <w:rPr>
                <w:rFonts w:ascii="Times New Roman" w:hAnsi="Times New Roman"/>
                <w:b/>
                <w:sz w:val="20"/>
              </w:rPr>
              <w:t>training in teaching methodology</w:t>
            </w:r>
            <w:r>
              <w:rPr>
                <w:rFonts w:ascii="Times New Roman" w:hAnsi="Times New Roman"/>
                <w:b/>
                <w:sz w:val="20"/>
              </w:rPr>
              <w:t xml:space="preserve"> in the area</w:t>
            </w:r>
          </w:p>
        </w:tc>
        <w:tc>
          <w:tcPr>
            <w:tcW w:w="2063" w:type="dxa"/>
            <w:vMerge w:val="restart"/>
            <w:tcBorders>
              <w:top w:val="single" w:sz="4" w:space="0" w:color="auto"/>
              <w:left w:val="nil"/>
              <w:right w:val="nil"/>
            </w:tcBorders>
            <w:vAlign w:val="bottom"/>
          </w:tcPr>
          <w:p w14:paraId="797F41E3" w14:textId="77777777" w:rsidR="00236379" w:rsidRPr="00300094" w:rsidRDefault="00236379" w:rsidP="004921E9">
            <w:pPr>
              <w:pStyle w:val="Normal1"/>
              <w:spacing w:line="240" w:lineRule="auto"/>
              <w:jc w:val="center"/>
              <w:rPr>
                <w:rFonts w:ascii="Times New Roman" w:hAnsi="Times New Roman"/>
                <w:b/>
                <w:sz w:val="20"/>
              </w:rPr>
            </w:pPr>
            <w:r w:rsidRPr="00300094">
              <w:rPr>
                <w:rFonts w:ascii="Times New Roman" w:hAnsi="Times New Roman"/>
                <w:b/>
                <w:sz w:val="20"/>
              </w:rPr>
              <w:t>Total</w:t>
            </w:r>
          </w:p>
        </w:tc>
      </w:tr>
      <w:tr w:rsidR="00236379" w14:paraId="4966183E" w14:textId="77777777" w:rsidTr="00487ECD">
        <w:trPr>
          <w:trHeight w:val="181"/>
        </w:trPr>
        <w:tc>
          <w:tcPr>
            <w:tcW w:w="1668" w:type="dxa"/>
            <w:vMerge/>
            <w:tcBorders>
              <w:left w:val="nil"/>
              <w:bottom w:val="single" w:sz="4" w:space="0" w:color="auto"/>
              <w:right w:val="nil"/>
            </w:tcBorders>
          </w:tcPr>
          <w:p w14:paraId="48D19BE0" w14:textId="77777777" w:rsidR="00236379" w:rsidRPr="00F4454B" w:rsidRDefault="00236379" w:rsidP="00F4454B">
            <w:pPr>
              <w:pStyle w:val="Normal1"/>
              <w:rPr>
                <w:rFonts w:ascii="Times New Roman" w:hAnsi="Times New Roman"/>
                <w:sz w:val="20"/>
              </w:rPr>
            </w:pPr>
          </w:p>
        </w:tc>
        <w:tc>
          <w:tcPr>
            <w:tcW w:w="2520" w:type="dxa"/>
            <w:tcBorders>
              <w:top w:val="single" w:sz="4" w:space="0" w:color="auto"/>
              <w:left w:val="nil"/>
              <w:bottom w:val="single" w:sz="4" w:space="0" w:color="auto"/>
              <w:right w:val="nil"/>
            </w:tcBorders>
            <w:vAlign w:val="bottom"/>
          </w:tcPr>
          <w:p w14:paraId="2C55A90F" w14:textId="77777777" w:rsidR="00236379" w:rsidRPr="00300094" w:rsidRDefault="00236379" w:rsidP="004921E9">
            <w:pPr>
              <w:pStyle w:val="Normal1"/>
              <w:spacing w:line="240" w:lineRule="auto"/>
              <w:jc w:val="center"/>
              <w:rPr>
                <w:rFonts w:ascii="Times New Roman" w:hAnsi="Times New Roman"/>
                <w:b/>
                <w:sz w:val="20"/>
              </w:rPr>
            </w:pPr>
            <w:r>
              <w:rPr>
                <w:rFonts w:ascii="Times New Roman" w:hAnsi="Times New Roman"/>
                <w:b/>
                <w:sz w:val="20"/>
              </w:rPr>
              <w:t>Yes</w:t>
            </w:r>
          </w:p>
        </w:tc>
        <w:tc>
          <w:tcPr>
            <w:tcW w:w="2583" w:type="dxa"/>
            <w:tcBorders>
              <w:top w:val="single" w:sz="4" w:space="0" w:color="auto"/>
              <w:left w:val="nil"/>
              <w:bottom w:val="single" w:sz="4" w:space="0" w:color="auto"/>
              <w:right w:val="nil"/>
            </w:tcBorders>
            <w:vAlign w:val="bottom"/>
          </w:tcPr>
          <w:p w14:paraId="6D435F44" w14:textId="77777777" w:rsidR="00236379" w:rsidRPr="00AA18A6" w:rsidRDefault="00236379" w:rsidP="004921E9">
            <w:pPr>
              <w:pStyle w:val="Normal1"/>
              <w:spacing w:line="240" w:lineRule="auto"/>
              <w:jc w:val="center"/>
              <w:rPr>
                <w:rFonts w:ascii="Times New Roman" w:hAnsi="Times New Roman"/>
                <w:b/>
                <w:i/>
                <w:sz w:val="20"/>
              </w:rPr>
            </w:pPr>
            <w:r>
              <w:rPr>
                <w:rFonts w:ascii="Times New Roman" w:hAnsi="Times New Roman"/>
                <w:b/>
                <w:i/>
                <w:sz w:val="20"/>
              </w:rPr>
              <w:t>No</w:t>
            </w:r>
          </w:p>
        </w:tc>
        <w:tc>
          <w:tcPr>
            <w:tcW w:w="2063" w:type="dxa"/>
            <w:vMerge/>
            <w:tcBorders>
              <w:left w:val="nil"/>
              <w:bottom w:val="single" w:sz="4" w:space="0" w:color="auto"/>
              <w:right w:val="nil"/>
            </w:tcBorders>
            <w:vAlign w:val="bottom"/>
          </w:tcPr>
          <w:p w14:paraId="4CAAA418" w14:textId="77777777" w:rsidR="00236379" w:rsidRPr="00300094" w:rsidRDefault="00236379" w:rsidP="004921E9">
            <w:pPr>
              <w:pStyle w:val="Normal1"/>
              <w:spacing w:line="240" w:lineRule="auto"/>
              <w:jc w:val="center"/>
              <w:rPr>
                <w:rFonts w:ascii="Times New Roman" w:hAnsi="Times New Roman"/>
                <w:b/>
                <w:sz w:val="20"/>
              </w:rPr>
            </w:pPr>
          </w:p>
        </w:tc>
      </w:tr>
      <w:tr w:rsidR="00252C34" w14:paraId="2E5F2334" w14:textId="77777777" w:rsidTr="00777803">
        <w:tc>
          <w:tcPr>
            <w:tcW w:w="1668" w:type="dxa"/>
            <w:tcBorders>
              <w:top w:val="single" w:sz="4" w:space="0" w:color="auto"/>
              <w:left w:val="nil"/>
              <w:bottom w:val="nil"/>
              <w:right w:val="nil"/>
            </w:tcBorders>
          </w:tcPr>
          <w:p w14:paraId="6CBCCF19" w14:textId="77777777" w:rsidR="00252C34" w:rsidRPr="00F4454B" w:rsidRDefault="00252C34" w:rsidP="004921E9">
            <w:pPr>
              <w:pStyle w:val="Normal1"/>
              <w:spacing w:line="240" w:lineRule="auto"/>
              <w:rPr>
                <w:rFonts w:ascii="Times New Roman" w:hAnsi="Times New Roman"/>
                <w:sz w:val="20"/>
              </w:rPr>
            </w:pPr>
            <w:r>
              <w:rPr>
                <w:rFonts w:ascii="Times New Roman" w:hAnsi="Times New Roman"/>
                <w:sz w:val="20"/>
              </w:rPr>
              <w:t>Literacy</w:t>
            </w:r>
          </w:p>
        </w:tc>
        <w:tc>
          <w:tcPr>
            <w:tcW w:w="2520" w:type="dxa"/>
            <w:tcBorders>
              <w:top w:val="single" w:sz="4" w:space="0" w:color="auto"/>
              <w:left w:val="nil"/>
              <w:bottom w:val="nil"/>
              <w:right w:val="nil"/>
            </w:tcBorders>
          </w:tcPr>
          <w:p w14:paraId="2261E45A" w14:textId="77777777" w:rsidR="00252C34" w:rsidRPr="00F4454B" w:rsidRDefault="0066564F" w:rsidP="004921E9">
            <w:pPr>
              <w:pStyle w:val="Normal1"/>
              <w:spacing w:line="240" w:lineRule="auto"/>
              <w:jc w:val="center"/>
              <w:rPr>
                <w:rFonts w:ascii="Times New Roman" w:hAnsi="Times New Roman"/>
                <w:sz w:val="20"/>
              </w:rPr>
            </w:pPr>
            <w:r>
              <w:rPr>
                <w:rFonts w:ascii="Times New Roman" w:hAnsi="Times New Roman"/>
                <w:sz w:val="20"/>
              </w:rPr>
              <w:t>4.1</w:t>
            </w:r>
            <w:r w:rsidR="00487ECD">
              <w:rPr>
                <w:rFonts w:ascii="Times New Roman" w:hAnsi="Times New Roman"/>
                <w:sz w:val="20"/>
              </w:rPr>
              <w:t xml:space="preserve">  (87.2)</w:t>
            </w:r>
          </w:p>
        </w:tc>
        <w:tc>
          <w:tcPr>
            <w:tcW w:w="2583" w:type="dxa"/>
            <w:tcBorders>
              <w:top w:val="single" w:sz="4" w:space="0" w:color="auto"/>
              <w:left w:val="nil"/>
              <w:bottom w:val="nil"/>
              <w:right w:val="nil"/>
            </w:tcBorders>
          </w:tcPr>
          <w:p w14:paraId="20820453" w14:textId="77777777" w:rsidR="00252C34" w:rsidRPr="00AA18A6" w:rsidRDefault="0066564F" w:rsidP="004921E9">
            <w:pPr>
              <w:pStyle w:val="Normal1"/>
              <w:spacing w:line="240" w:lineRule="auto"/>
              <w:jc w:val="center"/>
              <w:rPr>
                <w:rFonts w:ascii="Times New Roman" w:hAnsi="Times New Roman"/>
                <w:i/>
                <w:sz w:val="20"/>
              </w:rPr>
            </w:pPr>
            <w:r>
              <w:rPr>
                <w:rFonts w:ascii="Times New Roman" w:hAnsi="Times New Roman"/>
                <w:i/>
                <w:sz w:val="20"/>
              </w:rPr>
              <w:t>0.6</w:t>
            </w:r>
            <w:r w:rsidR="00487ECD">
              <w:rPr>
                <w:rFonts w:ascii="Times New Roman" w:hAnsi="Times New Roman"/>
                <w:i/>
                <w:sz w:val="20"/>
              </w:rPr>
              <w:t xml:space="preserve">  (12.8)</w:t>
            </w:r>
          </w:p>
        </w:tc>
        <w:tc>
          <w:tcPr>
            <w:tcW w:w="2063" w:type="dxa"/>
            <w:tcBorders>
              <w:top w:val="single" w:sz="4" w:space="0" w:color="auto"/>
              <w:left w:val="nil"/>
              <w:bottom w:val="nil"/>
              <w:right w:val="nil"/>
            </w:tcBorders>
          </w:tcPr>
          <w:p w14:paraId="36EC9D66" w14:textId="77777777" w:rsidR="00252C34" w:rsidRPr="008D03CB" w:rsidRDefault="0066564F"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4.7</w:t>
            </w:r>
            <w:r w:rsidR="00487ECD">
              <w:rPr>
                <w:rFonts w:ascii="Times New Roman" w:hAnsi="Times New Roman"/>
                <w:sz w:val="20"/>
                <w:szCs w:val="20"/>
              </w:rPr>
              <w:t xml:space="preserve">  (100)</w:t>
            </w:r>
          </w:p>
        </w:tc>
      </w:tr>
      <w:tr w:rsidR="00252C34" w14:paraId="5C0372DC" w14:textId="77777777" w:rsidTr="00777803">
        <w:tc>
          <w:tcPr>
            <w:tcW w:w="1668" w:type="dxa"/>
            <w:tcBorders>
              <w:top w:val="nil"/>
              <w:left w:val="nil"/>
              <w:bottom w:val="nil"/>
              <w:right w:val="nil"/>
            </w:tcBorders>
          </w:tcPr>
          <w:p w14:paraId="12D650DE" w14:textId="77777777" w:rsidR="00252C34" w:rsidRPr="00F4454B" w:rsidRDefault="00252C34" w:rsidP="004921E9">
            <w:pPr>
              <w:pStyle w:val="Normal1"/>
              <w:spacing w:line="240" w:lineRule="auto"/>
              <w:rPr>
                <w:rFonts w:ascii="Times New Roman" w:hAnsi="Times New Roman"/>
                <w:sz w:val="20"/>
              </w:rPr>
            </w:pPr>
            <w:r>
              <w:rPr>
                <w:rFonts w:ascii="Times New Roman" w:hAnsi="Times New Roman"/>
                <w:sz w:val="20"/>
              </w:rPr>
              <w:t>Numeracy</w:t>
            </w:r>
          </w:p>
        </w:tc>
        <w:tc>
          <w:tcPr>
            <w:tcW w:w="2520" w:type="dxa"/>
            <w:tcBorders>
              <w:top w:val="nil"/>
              <w:left w:val="nil"/>
              <w:bottom w:val="nil"/>
              <w:right w:val="nil"/>
            </w:tcBorders>
          </w:tcPr>
          <w:p w14:paraId="42E9195C" w14:textId="77777777" w:rsidR="00252C34" w:rsidRPr="00F4454B" w:rsidRDefault="0066564F" w:rsidP="004921E9">
            <w:pPr>
              <w:pStyle w:val="Normal1"/>
              <w:spacing w:line="240" w:lineRule="auto"/>
              <w:jc w:val="center"/>
              <w:rPr>
                <w:rFonts w:ascii="Times New Roman" w:hAnsi="Times New Roman"/>
                <w:sz w:val="20"/>
              </w:rPr>
            </w:pPr>
            <w:r>
              <w:rPr>
                <w:rFonts w:ascii="Times New Roman" w:hAnsi="Times New Roman"/>
                <w:sz w:val="20"/>
              </w:rPr>
              <w:t>2.9</w:t>
            </w:r>
            <w:r w:rsidR="00487ECD">
              <w:rPr>
                <w:rFonts w:ascii="Times New Roman" w:hAnsi="Times New Roman"/>
                <w:sz w:val="20"/>
              </w:rPr>
              <w:t xml:space="preserve">  (82.9)</w:t>
            </w:r>
          </w:p>
        </w:tc>
        <w:tc>
          <w:tcPr>
            <w:tcW w:w="2583" w:type="dxa"/>
            <w:tcBorders>
              <w:top w:val="nil"/>
              <w:left w:val="nil"/>
              <w:bottom w:val="nil"/>
              <w:right w:val="nil"/>
            </w:tcBorders>
          </w:tcPr>
          <w:p w14:paraId="037EA78E" w14:textId="77777777" w:rsidR="00252C34" w:rsidRPr="00AA18A6" w:rsidRDefault="0066564F" w:rsidP="004921E9">
            <w:pPr>
              <w:pStyle w:val="Normal1"/>
              <w:spacing w:line="240" w:lineRule="auto"/>
              <w:jc w:val="center"/>
              <w:rPr>
                <w:rFonts w:ascii="Times New Roman" w:hAnsi="Times New Roman"/>
                <w:i/>
                <w:sz w:val="20"/>
              </w:rPr>
            </w:pPr>
            <w:r>
              <w:rPr>
                <w:rFonts w:ascii="Times New Roman" w:hAnsi="Times New Roman"/>
                <w:i/>
                <w:sz w:val="20"/>
              </w:rPr>
              <w:t>0.6</w:t>
            </w:r>
            <w:r w:rsidR="00487ECD">
              <w:rPr>
                <w:rFonts w:ascii="Times New Roman" w:hAnsi="Times New Roman"/>
                <w:i/>
                <w:sz w:val="20"/>
              </w:rPr>
              <w:t xml:space="preserve">  (17.1)</w:t>
            </w:r>
          </w:p>
        </w:tc>
        <w:tc>
          <w:tcPr>
            <w:tcW w:w="2063" w:type="dxa"/>
            <w:tcBorders>
              <w:top w:val="nil"/>
              <w:left w:val="nil"/>
              <w:bottom w:val="nil"/>
              <w:right w:val="nil"/>
            </w:tcBorders>
          </w:tcPr>
          <w:p w14:paraId="2CEEB0DA" w14:textId="77777777" w:rsidR="00252C34" w:rsidRPr="008D03CB" w:rsidRDefault="0066564F"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3.5</w:t>
            </w:r>
            <w:r w:rsidR="00487ECD">
              <w:rPr>
                <w:rFonts w:ascii="Times New Roman" w:hAnsi="Times New Roman"/>
                <w:sz w:val="20"/>
                <w:szCs w:val="20"/>
              </w:rPr>
              <w:t xml:space="preserve">  (100)</w:t>
            </w:r>
          </w:p>
        </w:tc>
      </w:tr>
      <w:tr w:rsidR="00252C34" w14:paraId="380A560D" w14:textId="77777777" w:rsidTr="00777803">
        <w:tc>
          <w:tcPr>
            <w:tcW w:w="1668" w:type="dxa"/>
            <w:tcBorders>
              <w:top w:val="nil"/>
              <w:left w:val="nil"/>
              <w:bottom w:val="nil"/>
              <w:right w:val="nil"/>
            </w:tcBorders>
          </w:tcPr>
          <w:p w14:paraId="0B5A4FB2" w14:textId="77777777" w:rsidR="00252C34" w:rsidRPr="00F4454B" w:rsidRDefault="00252C34" w:rsidP="004921E9">
            <w:pPr>
              <w:pStyle w:val="Normal1"/>
              <w:spacing w:line="240" w:lineRule="auto"/>
              <w:rPr>
                <w:rFonts w:ascii="Times New Roman" w:hAnsi="Times New Roman"/>
                <w:sz w:val="20"/>
              </w:rPr>
            </w:pPr>
            <w:r>
              <w:rPr>
                <w:rFonts w:ascii="Times New Roman" w:hAnsi="Times New Roman"/>
                <w:sz w:val="20"/>
              </w:rPr>
              <w:t>LOTE</w:t>
            </w:r>
          </w:p>
        </w:tc>
        <w:tc>
          <w:tcPr>
            <w:tcW w:w="2520" w:type="dxa"/>
            <w:tcBorders>
              <w:top w:val="nil"/>
              <w:left w:val="nil"/>
              <w:bottom w:val="nil"/>
              <w:right w:val="nil"/>
            </w:tcBorders>
          </w:tcPr>
          <w:p w14:paraId="22B0171D" w14:textId="77777777" w:rsidR="00252C34" w:rsidRPr="00F4454B" w:rsidRDefault="00773697" w:rsidP="004921E9">
            <w:pPr>
              <w:pStyle w:val="Normal1"/>
              <w:spacing w:line="240" w:lineRule="auto"/>
              <w:jc w:val="center"/>
              <w:rPr>
                <w:rFonts w:ascii="Times New Roman" w:hAnsi="Times New Roman"/>
                <w:sz w:val="20"/>
              </w:rPr>
            </w:pPr>
            <w:r>
              <w:rPr>
                <w:rFonts w:ascii="Times New Roman" w:hAnsi="Times New Roman"/>
                <w:sz w:val="20"/>
              </w:rPr>
              <w:t>2.6</w:t>
            </w:r>
            <w:r w:rsidR="00487ECD">
              <w:rPr>
                <w:rFonts w:ascii="Times New Roman" w:hAnsi="Times New Roman"/>
                <w:sz w:val="20"/>
              </w:rPr>
              <w:t xml:space="preserve">  (66.7)</w:t>
            </w:r>
          </w:p>
        </w:tc>
        <w:tc>
          <w:tcPr>
            <w:tcW w:w="2583" w:type="dxa"/>
            <w:tcBorders>
              <w:top w:val="nil"/>
              <w:left w:val="nil"/>
              <w:bottom w:val="nil"/>
              <w:right w:val="nil"/>
            </w:tcBorders>
          </w:tcPr>
          <w:p w14:paraId="587376E5" w14:textId="77777777" w:rsidR="00252C34" w:rsidRPr="00AA18A6" w:rsidRDefault="00773697" w:rsidP="004921E9">
            <w:pPr>
              <w:pStyle w:val="Normal1"/>
              <w:spacing w:line="240" w:lineRule="auto"/>
              <w:jc w:val="center"/>
              <w:rPr>
                <w:rFonts w:ascii="Times New Roman" w:hAnsi="Times New Roman"/>
                <w:i/>
                <w:sz w:val="20"/>
              </w:rPr>
            </w:pPr>
            <w:r>
              <w:rPr>
                <w:rFonts w:ascii="Times New Roman" w:hAnsi="Times New Roman"/>
                <w:i/>
                <w:sz w:val="20"/>
              </w:rPr>
              <w:t>1.3</w:t>
            </w:r>
            <w:r w:rsidR="00487ECD">
              <w:rPr>
                <w:rFonts w:ascii="Times New Roman" w:hAnsi="Times New Roman"/>
                <w:i/>
                <w:sz w:val="20"/>
              </w:rPr>
              <w:t xml:space="preserve">  (33.3)</w:t>
            </w:r>
          </w:p>
        </w:tc>
        <w:tc>
          <w:tcPr>
            <w:tcW w:w="2063" w:type="dxa"/>
            <w:tcBorders>
              <w:top w:val="nil"/>
              <w:left w:val="nil"/>
              <w:bottom w:val="nil"/>
              <w:right w:val="nil"/>
            </w:tcBorders>
          </w:tcPr>
          <w:p w14:paraId="60A51458" w14:textId="77777777" w:rsidR="00252C34" w:rsidRPr="008D03CB" w:rsidRDefault="00773697"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3.9</w:t>
            </w:r>
            <w:r w:rsidR="00487ECD">
              <w:rPr>
                <w:rFonts w:ascii="Times New Roman" w:hAnsi="Times New Roman"/>
                <w:sz w:val="20"/>
                <w:szCs w:val="20"/>
              </w:rPr>
              <w:t xml:space="preserve">  (100)</w:t>
            </w:r>
          </w:p>
        </w:tc>
      </w:tr>
      <w:tr w:rsidR="00252C34" w14:paraId="4BF60B1C" w14:textId="77777777" w:rsidTr="00777803">
        <w:tc>
          <w:tcPr>
            <w:tcW w:w="1668" w:type="dxa"/>
            <w:tcBorders>
              <w:top w:val="nil"/>
              <w:left w:val="nil"/>
              <w:bottom w:val="nil"/>
              <w:right w:val="nil"/>
            </w:tcBorders>
          </w:tcPr>
          <w:p w14:paraId="7F9401A4" w14:textId="77777777" w:rsidR="00252C34" w:rsidRDefault="00252C34" w:rsidP="004921E9">
            <w:pPr>
              <w:pStyle w:val="Normal1"/>
              <w:spacing w:line="240" w:lineRule="auto"/>
              <w:rPr>
                <w:rFonts w:ascii="Times New Roman" w:hAnsi="Times New Roman"/>
                <w:sz w:val="20"/>
              </w:rPr>
            </w:pPr>
            <w:r>
              <w:rPr>
                <w:rFonts w:ascii="Times New Roman" w:hAnsi="Times New Roman"/>
                <w:sz w:val="20"/>
              </w:rPr>
              <w:t>Computing</w:t>
            </w:r>
            <w:r w:rsidR="00A76FAB">
              <w:rPr>
                <w:rFonts w:ascii="Times New Roman" w:hAnsi="Times New Roman"/>
                <w:sz w:val="20"/>
              </w:rPr>
              <w:t>/IT</w:t>
            </w:r>
          </w:p>
        </w:tc>
        <w:tc>
          <w:tcPr>
            <w:tcW w:w="2520" w:type="dxa"/>
            <w:tcBorders>
              <w:top w:val="nil"/>
              <w:left w:val="nil"/>
              <w:bottom w:val="nil"/>
              <w:right w:val="nil"/>
            </w:tcBorders>
          </w:tcPr>
          <w:p w14:paraId="6C0FF75F" w14:textId="77777777" w:rsidR="00252C34" w:rsidRPr="00F4454B" w:rsidRDefault="0066564F" w:rsidP="004921E9">
            <w:pPr>
              <w:pStyle w:val="Normal1"/>
              <w:spacing w:line="240" w:lineRule="auto"/>
              <w:jc w:val="center"/>
              <w:rPr>
                <w:rFonts w:ascii="Times New Roman" w:hAnsi="Times New Roman"/>
                <w:sz w:val="20"/>
              </w:rPr>
            </w:pPr>
            <w:r>
              <w:rPr>
                <w:rFonts w:ascii="Times New Roman" w:hAnsi="Times New Roman"/>
                <w:sz w:val="20"/>
              </w:rPr>
              <w:t>1.2</w:t>
            </w:r>
            <w:r w:rsidR="00487ECD">
              <w:rPr>
                <w:rFonts w:ascii="Times New Roman" w:hAnsi="Times New Roman"/>
                <w:sz w:val="20"/>
              </w:rPr>
              <w:t xml:space="preserve">  (57.1)</w:t>
            </w:r>
          </w:p>
        </w:tc>
        <w:tc>
          <w:tcPr>
            <w:tcW w:w="2583" w:type="dxa"/>
            <w:tcBorders>
              <w:top w:val="nil"/>
              <w:left w:val="nil"/>
              <w:bottom w:val="nil"/>
              <w:right w:val="nil"/>
            </w:tcBorders>
          </w:tcPr>
          <w:p w14:paraId="3B91EF06" w14:textId="77777777" w:rsidR="00252C34" w:rsidRPr="00AA18A6" w:rsidRDefault="0066564F" w:rsidP="004921E9">
            <w:pPr>
              <w:pStyle w:val="Normal1"/>
              <w:spacing w:line="240" w:lineRule="auto"/>
              <w:jc w:val="center"/>
              <w:rPr>
                <w:rFonts w:ascii="Times New Roman" w:hAnsi="Times New Roman"/>
                <w:i/>
                <w:sz w:val="20"/>
              </w:rPr>
            </w:pPr>
            <w:r>
              <w:rPr>
                <w:rFonts w:ascii="Times New Roman" w:hAnsi="Times New Roman"/>
                <w:i/>
                <w:sz w:val="20"/>
              </w:rPr>
              <w:t>1.0</w:t>
            </w:r>
            <w:r w:rsidR="00487ECD">
              <w:rPr>
                <w:rFonts w:ascii="Times New Roman" w:hAnsi="Times New Roman"/>
                <w:i/>
                <w:sz w:val="20"/>
              </w:rPr>
              <w:t xml:space="preserve">  (42.9)</w:t>
            </w:r>
          </w:p>
        </w:tc>
        <w:tc>
          <w:tcPr>
            <w:tcW w:w="2063" w:type="dxa"/>
            <w:tcBorders>
              <w:top w:val="nil"/>
              <w:left w:val="nil"/>
              <w:bottom w:val="nil"/>
              <w:right w:val="nil"/>
            </w:tcBorders>
          </w:tcPr>
          <w:p w14:paraId="688B883A" w14:textId="77777777" w:rsidR="00252C34" w:rsidRPr="008D03CB" w:rsidRDefault="0066564F"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2.1</w:t>
            </w:r>
            <w:r w:rsidR="00487ECD">
              <w:rPr>
                <w:rFonts w:ascii="Times New Roman" w:hAnsi="Times New Roman"/>
                <w:sz w:val="20"/>
                <w:szCs w:val="20"/>
              </w:rPr>
              <w:t xml:space="preserve">  (100)</w:t>
            </w:r>
          </w:p>
        </w:tc>
      </w:tr>
      <w:tr w:rsidR="00252C34" w14:paraId="6AD83D5C" w14:textId="77777777" w:rsidTr="00777803">
        <w:tc>
          <w:tcPr>
            <w:tcW w:w="1668" w:type="dxa"/>
            <w:tcBorders>
              <w:top w:val="nil"/>
              <w:left w:val="nil"/>
              <w:bottom w:val="double" w:sz="4" w:space="0" w:color="auto"/>
              <w:right w:val="nil"/>
            </w:tcBorders>
          </w:tcPr>
          <w:p w14:paraId="39151C8B" w14:textId="77777777" w:rsidR="00252C34" w:rsidRPr="00F4454B" w:rsidRDefault="00252C34" w:rsidP="004921E9">
            <w:pPr>
              <w:pStyle w:val="Normal1"/>
              <w:spacing w:line="240" w:lineRule="auto"/>
              <w:rPr>
                <w:rFonts w:ascii="Times New Roman" w:hAnsi="Times New Roman"/>
                <w:sz w:val="20"/>
              </w:rPr>
            </w:pPr>
            <w:r>
              <w:rPr>
                <w:rFonts w:ascii="Times New Roman" w:hAnsi="Times New Roman"/>
                <w:sz w:val="20"/>
              </w:rPr>
              <w:t>Special Needs</w:t>
            </w:r>
          </w:p>
        </w:tc>
        <w:tc>
          <w:tcPr>
            <w:tcW w:w="2520" w:type="dxa"/>
            <w:tcBorders>
              <w:top w:val="nil"/>
              <w:left w:val="nil"/>
              <w:bottom w:val="double" w:sz="4" w:space="0" w:color="auto"/>
              <w:right w:val="nil"/>
            </w:tcBorders>
          </w:tcPr>
          <w:p w14:paraId="79F4E57F" w14:textId="77777777" w:rsidR="00252C34" w:rsidRPr="00F4454B" w:rsidRDefault="00F95822" w:rsidP="004921E9">
            <w:pPr>
              <w:pStyle w:val="Normal1"/>
              <w:spacing w:line="240" w:lineRule="auto"/>
              <w:jc w:val="center"/>
              <w:rPr>
                <w:rFonts w:ascii="Times New Roman" w:hAnsi="Times New Roman"/>
                <w:sz w:val="20"/>
              </w:rPr>
            </w:pPr>
            <w:r>
              <w:rPr>
                <w:rFonts w:ascii="Times New Roman" w:hAnsi="Times New Roman"/>
                <w:sz w:val="20"/>
              </w:rPr>
              <w:t>1.6</w:t>
            </w:r>
            <w:r w:rsidR="00487ECD">
              <w:rPr>
                <w:rFonts w:ascii="Times New Roman" w:hAnsi="Times New Roman"/>
                <w:sz w:val="20"/>
              </w:rPr>
              <w:t xml:space="preserve">  (57.1)</w:t>
            </w:r>
          </w:p>
        </w:tc>
        <w:tc>
          <w:tcPr>
            <w:tcW w:w="2583" w:type="dxa"/>
            <w:tcBorders>
              <w:top w:val="nil"/>
              <w:left w:val="nil"/>
              <w:bottom w:val="double" w:sz="4" w:space="0" w:color="auto"/>
              <w:right w:val="nil"/>
            </w:tcBorders>
          </w:tcPr>
          <w:p w14:paraId="431533A5" w14:textId="77777777" w:rsidR="00252C34" w:rsidRPr="00AA18A6" w:rsidRDefault="00F95822" w:rsidP="004921E9">
            <w:pPr>
              <w:pStyle w:val="Normal1"/>
              <w:spacing w:line="240" w:lineRule="auto"/>
              <w:jc w:val="center"/>
              <w:rPr>
                <w:rFonts w:ascii="Times New Roman" w:hAnsi="Times New Roman"/>
                <w:i/>
                <w:sz w:val="20"/>
              </w:rPr>
            </w:pPr>
            <w:r>
              <w:rPr>
                <w:rFonts w:ascii="Times New Roman" w:hAnsi="Times New Roman"/>
                <w:i/>
                <w:sz w:val="20"/>
              </w:rPr>
              <w:t>1.2</w:t>
            </w:r>
            <w:r w:rsidR="00487ECD">
              <w:rPr>
                <w:rFonts w:ascii="Times New Roman" w:hAnsi="Times New Roman"/>
                <w:i/>
                <w:sz w:val="20"/>
              </w:rPr>
              <w:t xml:space="preserve">  (42.9)</w:t>
            </w:r>
          </w:p>
        </w:tc>
        <w:tc>
          <w:tcPr>
            <w:tcW w:w="2063" w:type="dxa"/>
            <w:tcBorders>
              <w:top w:val="nil"/>
              <w:left w:val="nil"/>
              <w:bottom w:val="double" w:sz="4" w:space="0" w:color="auto"/>
              <w:right w:val="nil"/>
            </w:tcBorders>
          </w:tcPr>
          <w:p w14:paraId="1F6B1A2F" w14:textId="77777777" w:rsidR="00252C34" w:rsidRDefault="00F9582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2.8</w:t>
            </w:r>
            <w:r w:rsidR="00487ECD">
              <w:rPr>
                <w:rFonts w:ascii="Times New Roman" w:hAnsi="Times New Roman"/>
                <w:sz w:val="20"/>
                <w:szCs w:val="20"/>
              </w:rPr>
              <w:t xml:space="preserve">  (100)</w:t>
            </w:r>
          </w:p>
        </w:tc>
      </w:tr>
    </w:tbl>
    <w:p w14:paraId="04B6ECC9" w14:textId="77777777" w:rsidR="00CD3A50" w:rsidRPr="004F72D4" w:rsidRDefault="00300094" w:rsidP="00CD3A50">
      <w:pPr>
        <w:jc w:val="both"/>
        <w:rPr>
          <w:rFonts w:ascii="Times New Roman" w:hAnsi="Times New Roman"/>
          <w:sz w:val="20"/>
          <w:szCs w:val="20"/>
        </w:rPr>
      </w:pPr>
      <w:r w:rsidRPr="004F72D4">
        <w:rPr>
          <w:rFonts w:ascii="Times New Roman" w:hAnsi="Times New Roman"/>
          <w:bCs/>
          <w:i/>
          <w:sz w:val="20"/>
          <w:szCs w:val="20"/>
        </w:rPr>
        <w:t>Note:</w:t>
      </w:r>
      <w:r w:rsidR="00A76FAB">
        <w:rPr>
          <w:rFonts w:ascii="Times New Roman" w:hAnsi="Times New Roman"/>
          <w:bCs/>
          <w:sz w:val="20"/>
          <w:szCs w:val="20"/>
        </w:rPr>
        <w:t xml:space="preserve"> In the 2013</w:t>
      </w:r>
      <w:r w:rsidR="00236379" w:rsidRPr="004F72D4">
        <w:rPr>
          <w:rFonts w:ascii="Times New Roman" w:hAnsi="Times New Roman"/>
          <w:bCs/>
          <w:sz w:val="20"/>
          <w:szCs w:val="20"/>
        </w:rPr>
        <w:t xml:space="preserve"> survey</w:t>
      </w:r>
      <w:r w:rsidR="00A76FAB">
        <w:rPr>
          <w:rFonts w:ascii="Times New Roman" w:hAnsi="Times New Roman"/>
          <w:bCs/>
          <w:sz w:val="20"/>
          <w:szCs w:val="20"/>
        </w:rPr>
        <w:t xml:space="preserve"> (as in 2010)</w:t>
      </w:r>
      <w:r w:rsidR="00236379" w:rsidRPr="004F72D4">
        <w:rPr>
          <w:rFonts w:ascii="Times New Roman" w:hAnsi="Times New Roman"/>
          <w:bCs/>
          <w:sz w:val="20"/>
          <w:szCs w:val="20"/>
        </w:rPr>
        <w:t>, primary and secondary teachers filled out the same question on tertiary studies</w:t>
      </w:r>
      <w:r w:rsidRPr="004F72D4">
        <w:rPr>
          <w:rFonts w:ascii="Times New Roman" w:hAnsi="Times New Roman"/>
          <w:bCs/>
          <w:sz w:val="20"/>
          <w:szCs w:val="20"/>
        </w:rPr>
        <w:t>.</w:t>
      </w:r>
      <w:r w:rsidR="00236379" w:rsidRPr="004F72D4">
        <w:rPr>
          <w:rFonts w:ascii="Times New Roman" w:hAnsi="Times New Roman"/>
          <w:bCs/>
          <w:sz w:val="20"/>
          <w:szCs w:val="20"/>
        </w:rPr>
        <w:t xml:space="preserve"> </w:t>
      </w:r>
      <w:r w:rsidR="00070D94" w:rsidRPr="004F72D4">
        <w:rPr>
          <w:rFonts w:ascii="Times New Roman" w:hAnsi="Times New Roman"/>
          <w:bCs/>
          <w:sz w:val="20"/>
          <w:szCs w:val="20"/>
        </w:rPr>
        <w:t>P</w:t>
      </w:r>
      <w:r w:rsidR="00236379" w:rsidRPr="004F72D4">
        <w:rPr>
          <w:rFonts w:ascii="Times New Roman" w:hAnsi="Times New Roman"/>
          <w:bCs/>
          <w:sz w:val="20"/>
          <w:szCs w:val="20"/>
        </w:rPr>
        <w:t xml:space="preserve">rimary teachers in </w:t>
      </w:r>
      <w:r w:rsidR="00777803" w:rsidRPr="004F72D4">
        <w:rPr>
          <w:rFonts w:ascii="Times New Roman" w:hAnsi="Times New Roman"/>
          <w:bCs/>
          <w:sz w:val="20"/>
          <w:szCs w:val="20"/>
        </w:rPr>
        <w:t xml:space="preserve">Numeracy could </w:t>
      </w:r>
      <w:r w:rsidR="00070D94" w:rsidRPr="004F72D4">
        <w:rPr>
          <w:rFonts w:ascii="Times New Roman" w:hAnsi="Times New Roman"/>
          <w:bCs/>
          <w:sz w:val="20"/>
          <w:szCs w:val="20"/>
        </w:rPr>
        <w:t>indicate</w:t>
      </w:r>
      <w:r w:rsidR="00777803" w:rsidRPr="004F72D4">
        <w:rPr>
          <w:rFonts w:ascii="Times New Roman" w:hAnsi="Times New Roman"/>
          <w:bCs/>
          <w:sz w:val="20"/>
          <w:szCs w:val="20"/>
        </w:rPr>
        <w:t xml:space="preserve"> that they had tertiary-level studies in Numeracy and/or Mathematics, and teachers in </w:t>
      </w:r>
      <w:r w:rsidR="002C4344" w:rsidRPr="004F72D4">
        <w:rPr>
          <w:rFonts w:ascii="Times New Roman" w:hAnsi="Times New Roman"/>
          <w:bCs/>
          <w:sz w:val="20"/>
          <w:szCs w:val="20"/>
        </w:rPr>
        <w:t>C</w:t>
      </w:r>
      <w:r w:rsidR="00236379" w:rsidRPr="004F72D4">
        <w:rPr>
          <w:rFonts w:ascii="Times New Roman" w:hAnsi="Times New Roman"/>
          <w:bCs/>
          <w:sz w:val="20"/>
          <w:szCs w:val="20"/>
        </w:rPr>
        <w:t>omputing that they had tertiary-level studies in Computing and/or IT</w:t>
      </w:r>
      <w:r w:rsidR="00E90380" w:rsidRPr="004F72D4">
        <w:rPr>
          <w:rFonts w:ascii="Times New Roman" w:hAnsi="Times New Roman"/>
          <w:bCs/>
          <w:sz w:val="20"/>
          <w:szCs w:val="20"/>
        </w:rPr>
        <w:t>.</w:t>
      </w:r>
      <w:r w:rsidR="00070D94" w:rsidRPr="004F72D4">
        <w:rPr>
          <w:rFonts w:ascii="Times New Roman" w:hAnsi="Times New Roman"/>
          <w:bCs/>
          <w:sz w:val="20"/>
          <w:szCs w:val="20"/>
        </w:rPr>
        <w:t xml:space="preserve"> As such, Numeracy figures above include teachers who have second year level tertiary study in Mathematics, and Computing</w:t>
      </w:r>
      <w:r w:rsidR="00A76FAB">
        <w:rPr>
          <w:rFonts w:ascii="Times New Roman" w:hAnsi="Times New Roman"/>
          <w:bCs/>
          <w:sz w:val="20"/>
          <w:szCs w:val="20"/>
        </w:rPr>
        <w:t>/IT</w:t>
      </w:r>
      <w:r w:rsidR="00070D94" w:rsidRPr="004F72D4">
        <w:rPr>
          <w:rFonts w:ascii="Times New Roman" w:hAnsi="Times New Roman"/>
          <w:bCs/>
          <w:sz w:val="20"/>
          <w:szCs w:val="20"/>
        </w:rPr>
        <w:t xml:space="preserve"> figures include teachers who have second year level tertiary study and/or teaching methodology in either Computing or IT.</w:t>
      </w:r>
      <w:r w:rsidR="00CD3A50" w:rsidRPr="004F72D4">
        <w:rPr>
          <w:rFonts w:ascii="Times New Roman" w:hAnsi="Times New Roman"/>
          <w:bCs/>
          <w:sz w:val="20"/>
          <w:szCs w:val="20"/>
        </w:rPr>
        <w:t xml:space="preserve"> </w:t>
      </w:r>
    </w:p>
    <w:p w14:paraId="78A67FF5" w14:textId="77777777" w:rsidR="00300094" w:rsidRDefault="00300094" w:rsidP="00300094">
      <w:pPr>
        <w:tabs>
          <w:tab w:val="center" w:pos="3499"/>
        </w:tabs>
        <w:autoSpaceDE w:val="0"/>
        <w:autoSpaceDN w:val="0"/>
        <w:adjustRightInd w:val="0"/>
        <w:rPr>
          <w:rFonts w:ascii="Times New Roman" w:hAnsi="Times New Roman"/>
          <w:bCs/>
        </w:rPr>
      </w:pPr>
    </w:p>
    <w:p w14:paraId="2687C8E6" w14:textId="77777777" w:rsidR="005E32F0" w:rsidRPr="00D04207" w:rsidRDefault="005E32F0" w:rsidP="005E32F0">
      <w:pPr>
        <w:spacing w:before="100" w:beforeAutospacing="1" w:after="100" w:afterAutospacing="1"/>
        <w:jc w:val="both"/>
        <w:rPr>
          <w:rFonts w:ascii="Times New Roman" w:hAnsi="Times New Roman"/>
        </w:rPr>
      </w:pPr>
      <w:r w:rsidRPr="0039597E">
        <w:rPr>
          <w:rFonts w:ascii="Times New Roman" w:hAnsi="Times New Roman"/>
        </w:rPr>
        <w:t>The data indicate that in t</w:t>
      </w:r>
      <w:r>
        <w:rPr>
          <w:rFonts w:ascii="Times New Roman" w:hAnsi="Times New Roman"/>
        </w:rPr>
        <w:t>hree</w:t>
      </w:r>
      <w:r w:rsidRPr="0039597E">
        <w:rPr>
          <w:rFonts w:ascii="Times New Roman" w:hAnsi="Times New Roman"/>
        </w:rPr>
        <w:t xml:space="preserve"> of the specialist areas</w:t>
      </w:r>
      <w:r>
        <w:rPr>
          <w:rFonts w:ascii="Times New Roman" w:hAnsi="Times New Roman"/>
        </w:rPr>
        <w:t>,</w:t>
      </w:r>
      <w:r w:rsidRPr="0039597E">
        <w:rPr>
          <w:rFonts w:ascii="Times New Roman" w:hAnsi="Times New Roman"/>
        </w:rPr>
        <w:t xml:space="preserve"> </w:t>
      </w:r>
      <w:r>
        <w:rPr>
          <w:rFonts w:ascii="Times New Roman" w:hAnsi="Times New Roman"/>
        </w:rPr>
        <w:t>two-thirds</w:t>
      </w:r>
      <w:r w:rsidRPr="0039597E">
        <w:rPr>
          <w:rFonts w:ascii="Times New Roman" w:hAnsi="Times New Roman"/>
        </w:rPr>
        <w:t xml:space="preserve"> </w:t>
      </w:r>
      <w:r>
        <w:rPr>
          <w:rFonts w:ascii="Times New Roman" w:hAnsi="Times New Roman"/>
        </w:rPr>
        <w:t xml:space="preserve">or fewer </w:t>
      </w:r>
      <w:r w:rsidRPr="0039597E">
        <w:rPr>
          <w:rFonts w:ascii="Times New Roman" w:hAnsi="Times New Roman"/>
        </w:rPr>
        <w:t>of the teachers have studied the area for at least one semester at second year at tertiary level or have trained at tertiary level in teaching methodology in the area concerned: LOTE (66.7%)</w:t>
      </w:r>
      <w:r>
        <w:rPr>
          <w:rFonts w:ascii="Times New Roman" w:hAnsi="Times New Roman"/>
        </w:rPr>
        <w:t>; Computing/IT (57.1%); and Special Needs (57.1%)</w:t>
      </w:r>
      <w:r w:rsidRPr="0039597E">
        <w:rPr>
          <w:rFonts w:ascii="Times New Roman" w:hAnsi="Times New Roman"/>
        </w:rPr>
        <w:t>.</w:t>
      </w:r>
      <w:r w:rsidRPr="00D04207">
        <w:rPr>
          <w:rFonts w:ascii="Times New Roman" w:hAnsi="Times New Roman"/>
        </w:rPr>
        <w:t xml:space="preserve"> </w:t>
      </w:r>
      <w:r>
        <w:rPr>
          <w:rFonts w:ascii="Times New Roman" w:hAnsi="Times New Roman"/>
        </w:rPr>
        <w:t xml:space="preserve">In other words, one-third or more of those teaching in these three areas appear to be teaching out-of-field. </w:t>
      </w:r>
      <w:r w:rsidRPr="00D04207">
        <w:rPr>
          <w:rFonts w:ascii="Times New Roman" w:hAnsi="Times New Roman"/>
        </w:rPr>
        <w:t>In the case of Literacy and Numeracy, the proportion of primary teachers who are notionally qualified in the terms used here is considerably higher (over 80%) and hence less than one</w:t>
      </w:r>
      <w:r>
        <w:rPr>
          <w:rFonts w:ascii="Times New Roman" w:hAnsi="Times New Roman"/>
        </w:rPr>
        <w:t>-</w:t>
      </w:r>
      <w:r w:rsidRPr="00D04207">
        <w:rPr>
          <w:rFonts w:ascii="Times New Roman" w:hAnsi="Times New Roman"/>
        </w:rPr>
        <w:t>fifth of these teachers could be considered to be teaching out-of-field.</w:t>
      </w:r>
    </w:p>
    <w:p w14:paraId="4232F2CD" w14:textId="77777777" w:rsidR="005E32F0" w:rsidRPr="005157C3" w:rsidRDefault="005E32F0" w:rsidP="005E32F0">
      <w:pPr>
        <w:spacing w:before="100" w:beforeAutospacing="1" w:after="100" w:afterAutospacing="1"/>
        <w:jc w:val="both"/>
        <w:rPr>
          <w:rFonts w:ascii="Times New Roman" w:hAnsi="Times New Roman"/>
          <w:b/>
          <w:i/>
        </w:rPr>
      </w:pPr>
      <w:r>
        <w:rPr>
          <w:rFonts w:ascii="Times New Roman" w:hAnsi="Times New Roman"/>
          <w:b/>
          <w:i/>
        </w:rPr>
        <w:t>‘Out-of-field’ teaching – secondary schools</w:t>
      </w:r>
    </w:p>
    <w:p w14:paraId="379974BF" w14:textId="77777777" w:rsidR="005E32F0" w:rsidRPr="00466EE9" w:rsidRDefault="005E32F0" w:rsidP="005E32F0">
      <w:pPr>
        <w:spacing w:before="100" w:beforeAutospacing="1" w:after="100" w:afterAutospacing="1"/>
        <w:jc w:val="both"/>
        <w:rPr>
          <w:rFonts w:ascii="Times New Roman" w:hAnsi="Times New Roman"/>
        </w:rPr>
      </w:pPr>
      <w:r w:rsidRPr="00466EE9">
        <w:rPr>
          <w:rFonts w:ascii="Times New Roman" w:hAnsi="Times New Roman"/>
        </w:rPr>
        <w:t xml:space="preserve">At least one-third of those teaching in </w:t>
      </w:r>
      <w:r>
        <w:rPr>
          <w:rFonts w:ascii="Times New Roman" w:hAnsi="Times New Roman"/>
        </w:rPr>
        <w:t>each of</w:t>
      </w:r>
      <w:r w:rsidRPr="00466EE9">
        <w:rPr>
          <w:rFonts w:ascii="Times New Roman" w:hAnsi="Times New Roman"/>
        </w:rPr>
        <w:t xml:space="preserve"> the secondary curriculum areas</w:t>
      </w:r>
      <w:r>
        <w:rPr>
          <w:rFonts w:ascii="Times New Roman" w:hAnsi="Times New Roman"/>
        </w:rPr>
        <w:t xml:space="preserve"> </w:t>
      </w:r>
      <w:r w:rsidRPr="00466EE9">
        <w:rPr>
          <w:rFonts w:ascii="Times New Roman" w:hAnsi="Times New Roman"/>
        </w:rPr>
        <w:t>have undertaken at least second year level tertiary study in the area or tertiary training in teaching methodology in that field. The detailed info</w:t>
      </w:r>
      <w:r w:rsidR="00D303B2">
        <w:rPr>
          <w:rFonts w:ascii="Times New Roman" w:hAnsi="Times New Roman"/>
        </w:rPr>
        <w:t>rmation is provided in Table 4.8</w:t>
      </w:r>
      <w:r w:rsidRPr="00466EE9">
        <w:rPr>
          <w:rFonts w:ascii="Times New Roman" w:hAnsi="Times New Roman"/>
        </w:rPr>
        <w:t>.</w:t>
      </w:r>
    </w:p>
    <w:p w14:paraId="152087CD" w14:textId="77777777" w:rsidR="005E32F0" w:rsidRPr="00466EE9" w:rsidRDefault="005E32F0" w:rsidP="005E32F0">
      <w:pPr>
        <w:spacing w:before="100" w:beforeAutospacing="1" w:after="100" w:afterAutospacing="1"/>
        <w:jc w:val="both"/>
        <w:rPr>
          <w:rFonts w:ascii="Times New Roman" w:hAnsi="Times New Roman"/>
        </w:rPr>
      </w:pPr>
      <w:r>
        <w:rPr>
          <w:rFonts w:ascii="Times New Roman" w:hAnsi="Times New Roman"/>
        </w:rPr>
        <w:t>A high proportion</w:t>
      </w:r>
      <w:r w:rsidRPr="00466EE9">
        <w:rPr>
          <w:rFonts w:ascii="Times New Roman" w:hAnsi="Times New Roman"/>
        </w:rPr>
        <w:t xml:space="preserve"> of the secondary teachers teaching Biology, Chemistry, LOTE, English, Science </w:t>
      </w:r>
      <w:r>
        <w:rPr>
          <w:rFonts w:ascii="Times New Roman" w:hAnsi="Times New Roman"/>
        </w:rPr>
        <w:t xml:space="preserve">– </w:t>
      </w:r>
      <w:r w:rsidRPr="00466EE9">
        <w:rPr>
          <w:rFonts w:ascii="Times New Roman" w:hAnsi="Times New Roman"/>
        </w:rPr>
        <w:t>General</w:t>
      </w:r>
      <w:r>
        <w:rPr>
          <w:rFonts w:ascii="Times New Roman" w:hAnsi="Times New Roman"/>
        </w:rPr>
        <w:t xml:space="preserve">, </w:t>
      </w:r>
      <w:r w:rsidRPr="00466EE9">
        <w:rPr>
          <w:rFonts w:ascii="Times New Roman" w:hAnsi="Times New Roman"/>
        </w:rPr>
        <w:t xml:space="preserve">Mathematics, and Physics  have undertaken at least two years tertiary study in the area or tertiary training in teaching methodology in that field. There would appear to be relatively little out-of-field teaching in these areas. History </w:t>
      </w:r>
      <w:r>
        <w:rPr>
          <w:rFonts w:ascii="Times New Roman" w:hAnsi="Times New Roman"/>
        </w:rPr>
        <w:t>also had a</w:t>
      </w:r>
      <w:r w:rsidRPr="00466EE9">
        <w:rPr>
          <w:rFonts w:ascii="Times New Roman" w:hAnsi="Times New Roman"/>
        </w:rPr>
        <w:t xml:space="preserve"> relatively high proportion of the teachers </w:t>
      </w:r>
      <w:r>
        <w:rPr>
          <w:rFonts w:ascii="Times New Roman" w:hAnsi="Times New Roman"/>
        </w:rPr>
        <w:t>that wer</w:t>
      </w:r>
      <w:r w:rsidRPr="00466EE9">
        <w:rPr>
          <w:rFonts w:ascii="Times New Roman" w:hAnsi="Times New Roman"/>
        </w:rPr>
        <w:t>e notio</w:t>
      </w:r>
      <w:r>
        <w:rPr>
          <w:rFonts w:ascii="Times New Roman" w:hAnsi="Times New Roman"/>
        </w:rPr>
        <w:t xml:space="preserve">nally qualified as defined here. </w:t>
      </w:r>
      <w:r w:rsidRPr="00466EE9">
        <w:rPr>
          <w:rFonts w:ascii="Times New Roman" w:hAnsi="Times New Roman"/>
        </w:rPr>
        <w:t xml:space="preserve">Areas in which lower proportions of teachers </w:t>
      </w:r>
      <w:r>
        <w:rPr>
          <w:rFonts w:ascii="Times New Roman" w:hAnsi="Times New Roman"/>
        </w:rPr>
        <w:t>we</w:t>
      </w:r>
      <w:r w:rsidRPr="00466EE9">
        <w:rPr>
          <w:rFonts w:ascii="Times New Roman" w:hAnsi="Times New Roman"/>
        </w:rPr>
        <w:t xml:space="preserve">re notionally qualified (and hence out-of-field teaching is likely to be higher) </w:t>
      </w:r>
      <w:r>
        <w:rPr>
          <w:rFonts w:ascii="Times New Roman" w:hAnsi="Times New Roman"/>
        </w:rPr>
        <w:t>we</w:t>
      </w:r>
      <w:r w:rsidRPr="00466EE9">
        <w:rPr>
          <w:rFonts w:ascii="Times New Roman" w:hAnsi="Times New Roman"/>
        </w:rPr>
        <w:t xml:space="preserve">re </w:t>
      </w:r>
      <w:r>
        <w:rPr>
          <w:rFonts w:ascii="Times New Roman" w:hAnsi="Times New Roman"/>
        </w:rPr>
        <w:t xml:space="preserve">Computing/IT, </w:t>
      </w:r>
      <w:r w:rsidRPr="00466EE9">
        <w:rPr>
          <w:rFonts w:ascii="Times New Roman" w:hAnsi="Times New Roman"/>
        </w:rPr>
        <w:t>Geography, Special Needs</w:t>
      </w:r>
      <w:r w:rsidR="00EA36CF">
        <w:rPr>
          <w:rFonts w:ascii="Times New Roman" w:hAnsi="Times New Roman"/>
        </w:rPr>
        <w:t>, and VET</w:t>
      </w:r>
      <w:r w:rsidRPr="00466EE9">
        <w:rPr>
          <w:rFonts w:ascii="Times New Roman" w:hAnsi="Times New Roman"/>
        </w:rPr>
        <w:t xml:space="preserve">. </w:t>
      </w:r>
    </w:p>
    <w:p w14:paraId="1C0670BB" w14:textId="77777777" w:rsidR="005B6977" w:rsidRDefault="00D303B2" w:rsidP="0020370B">
      <w:pPr>
        <w:pStyle w:val="TableCaption"/>
      </w:pPr>
      <w:bookmarkStart w:id="61" w:name="_Toc385500430"/>
      <w:r>
        <w:t>Table 4.8</w:t>
      </w:r>
      <w:r w:rsidR="005B6977" w:rsidRPr="00DE6143">
        <w:t xml:space="preserve">: </w:t>
      </w:r>
      <w:r w:rsidR="005B6977">
        <w:t xml:space="preserve">Secondary </w:t>
      </w:r>
      <w:r w:rsidR="005B6977" w:rsidRPr="00DE6143">
        <w:t xml:space="preserve">teachers currently teaching in specified areas, </w:t>
      </w:r>
      <w:r w:rsidR="005B6977">
        <w:t>by extent of tertiary study in the area</w:t>
      </w:r>
      <w:bookmarkEnd w:id="61"/>
    </w:p>
    <w:tbl>
      <w:tblPr>
        <w:tblW w:w="0" w:type="auto"/>
        <w:tblCellMar>
          <w:left w:w="57" w:type="dxa"/>
          <w:right w:w="57" w:type="dxa"/>
        </w:tblCellMar>
        <w:tblLook w:val="01E0" w:firstRow="1" w:lastRow="1" w:firstColumn="1" w:lastColumn="1" w:noHBand="0" w:noVBand="0"/>
        <w:tblDescription w:val="Table 4.8 shows a high proportion of the secondary teachers teaching Biology, Chemistry, LOTE, English, Science – General, Mathematics, and Physics  have undertaken at least two years tertiary study in the area or tertiary training in teaching methodology in that field. There would appear to be relatively little out-of-field teaching in these areas. History also had a relatively high proportion of the teachers that were notionally qualified as defined here. Areas in which lower proportions of teachers were notionally qualified (and hence out-of-field teaching is likely to be higher) were Computing/IT, Geography, Special Needs, and VET. "/>
      </w:tblPr>
      <w:tblGrid>
        <w:gridCol w:w="1799"/>
        <w:gridCol w:w="1260"/>
        <w:gridCol w:w="1260"/>
        <w:gridCol w:w="1260"/>
        <w:gridCol w:w="1255"/>
        <w:gridCol w:w="975"/>
        <w:gridCol w:w="923"/>
      </w:tblGrid>
      <w:tr w:rsidR="00236379" w14:paraId="15315C76" w14:textId="77777777" w:rsidTr="00CD3A50">
        <w:tc>
          <w:tcPr>
            <w:tcW w:w="1799" w:type="dxa"/>
            <w:vMerge w:val="restart"/>
            <w:tcBorders>
              <w:top w:val="double" w:sz="4" w:space="0" w:color="auto"/>
              <w:left w:val="nil"/>
              <w:right w:val="nil"/>
            </w:tcBorders>
            <w:vAlign w:val="bottom"/>
          </w:tcPr>
          <w:p w14:paraId="3E1F84AF" w14:textId="77777777" w:rsidR="00236379" w:rsidRPr="00300094" w:rsidRDefault="00236379" w:rsidP="007706FB">
            <w:pPr>
              <w:pStyle w:val="Normal1"/>
              <w:rPr>
                <w:rFonts w:ascii="Times New Roman" w:hAnsi="Times New Roman"/>
                <w:b/>
                <w:sz w:val="20"/>
              </w:rPr>
            </w:pPr>
            <w:r w:rsidRPr="00300094">
              <w:rPr>
                <w:rFonts w:ascii="Times New Roman" w:hAnsi="Times New Roman"/>
                <w:b/>
                <w:sz w:val="20"/>
              </w:rPr>
              <w:t>Area</w:t>
            </w:r>
            <w:r w:rsidR="00A76FAB">
              <w:rPr>
                <w:rFonts w:ascii="Times New Roman" w:hAnsi="Times New Roman"/>
                <w:b/>
                <w:sz w:val="20"/>
              </w:rPr>
              <w:t xml:space="preserve"> (years 7</w:t>
            </w:r>
            <w:r>
              <w:rPr>
                <w:rFonts w:ascii="Times New Roman" w:hAnsi="Times New Roman"/>
                <w:b/>
                <w:sz w:val="20"/>
              </w:rPr>
              <w:t>-12)</w:t>
            </w:r>
          </w:p>
        </w:tc>
        <w:tc>
          <w:tcPr>
            <w:tcW w:w="6933" w:type="dxa"/>
            <w:gridSpan w:val="6"/>
            <w:tcBorders>
              <w:top w:val="double" w:sz="4" w:space="0" w:color="auto"/>
              <w:left w:val="nil"/>
              <w:bottom w:val="single" w:sz="4" w:space="0" w:color="auto"/>
              <w:right w:val="nil"/>
            </w:tcBorders>
          </w:tcPr>
          <w:p w14:paraId="5A3203BE" w14:textId="77777777" w:rsidR="00236379" w:rsidRDefault="00236379" w:rsidP="007B5B72">
            <w:pPr>
              <w:pStyle w:val="Normal1"/>
              <w:spacing w:before="0" w:beforeAutospacing="0" w:after="0" w:afterAutospacing="0" w:line="240" w:lineRule="auto"/>
              <w:jc w:val="center"/>
              <w:rPr>
                <w:rFonts w:ascii="Times New Roman" w:hAnsi="Times New Roman"/>
                <w:b/>
                <w:sz w:val="20"/>
              </w:rPr>
            </w:pPr>
            <w:r w:rsidRPr="00300094">
              <w:rPr>
                <w:rFonts w:ascii="Times New Roman" w:hAnsi="Times New Roman"/>
                <w:b/>
                <w:sz w:val="20"/>
              </w:rPr>
              <w:t>Teachers who are teaching in the area as a proportion of all teachers (%)</w:t>
            </w:r>
          </w:p>
          <w:p w14:paraId="4BC66584" w14:textId="77777777" w:rsidR="007B5B72" w:rsidRPr="00300094" w:rsidRDefault="007B5B72" w:rsidP="007B5B72">
            <w:pPr>
              <w:pStyle w:val="Normal1"/>
              <w:spacing w:before="0" w:beforeAutospacing="0" w:after="0" w:afterAutospacing="0" w:line="240" w:lineRule="auto"/>
              <w:jc w:val="center"/>
              <w:rPr>
                <w:rFonts w:ascii="Times New Roman" w:hAnsi="Times New Roman"/>
                <w:b/>
                <w:sz w:val="20"/>
              </w:rPr>
            </w:pPr>
            <w:r>
              <w:rPr>
                <w:rFonts w:ascii="Times New Roman" w:hAnsi="Times New Roman"/>
                <w:b/>
                <w:sz w:val="20"/>
              </w:rPr>
              <w:t>(and as a proportion of specialist teachers of that subject area %)</w:t>
            </w:r>
          </w:p>
        </w:tc>
      </w:tr>
      <w:tr w:rsidR="00236379" w14:paraId="63D51A07" w14:textId="77777777" w:rsidTr="00CD3A50">
        <w:trPr>
          <w:trHeight w:val="375"/>
        </w:trPr>
        <w:tc>
          <w:tcPr>
            <w:tcW w:w="1799" w:type="dxa"/>
            <w:vMerge/>
            <w:tcBorders>
              <w:left w:val="nil"/>
              <w:right w:val="nil"/>
            </w:tcBorders>
          </w:tcPr>
          <w:p w14:paraId="21B4D6BD" w14:textId="77777777" w:rsidR="00236379" w:rsidRPr="00F4454B" w:rsidRDefault="00236379" w:rsidP="00801C68">
            <w:pPr>
              <w:pStyle w:val="Normal1"/>
              <w:rPr>
                <w:rFonts w:ascii="Times New Roman" w:hAnsi="Times New Roman"/>
                <w:sz w:val="20"/>
              </w:rPr>
            </w:pPr>
          </w:p>
        </w:tc>
        <w:tc>
          <w:tcPr>
            <w:tcW w:w="5035" w:type="dxa"/>
            <w:gridSpan w:val="4"/>
            <w:tcBorders>
              <w:top w:val="single" w:sz="4" w:space="0" w:color="auto"/>
              <w:left w:val="nil"/>
              <w:bottom w:val="single" w:sz="4" w:space="0" w:color="auto"/>
              <w:right w:val="nil"/>
            </w:tcBorders>
            <w:vAlign w:val="bottom"/>
          </w:tcPr>
          <w:p w14:paraId="319EC928" w14:textId="77777777" w:rsidR="00236379" w:rsidRPr="00AA18A6" w:rsidRDefault="002C4344" w:rsidP="004921E9">
            <w:pPr>
              <w:pStyle w:val="Normal1"/>
              <w:spacing w:line="240" w:lineRule="auto"/>
              <w:jc w:val="center"/>
              <w:rPr>
                <w:rFonts w:ascii="Times New Roman" w:hAnsi="Times New Roman"/>
                <w:b/>
                <w:i/>
                <w:sz w:val="20"/>
              </w:rPr>
            </w:pPr>
            <w:r w:rsidRPr="00300094">
              <w:rPr>
                <w:rFonts w:ascii="Times New Roman" w:hAnsi="Times New Roman"/>
                <w:b/>
                <w:sz w:val="20"/>
              </w:rPr>
              <w:t xml:space="preserve">Have at least </w:t>
            </w:r>
            <w:r>
              <w:rPr>
                <w:rFonts w:ascii="Times New Roman" w:hAnsi="Times New Roman"/>
                <w:b/>
                <w:sz w:val="20"/>
              </w:rPr>
              <w:t xml:space="preserve">second year level tertiary study in the area </w:t>
            </w:r>
            <w:r w:rsidRPr="00300094">
              <w:rPr>
                <w:rFonts w:ascii="Times New Roman" w:hAnsi="Times New Roman"/>
                <w:b/>
                <w:sz w:val="20"/>
              </w:rPr>
              <w:t xml:space="preserve">or </w:t>
            </w:r>
            <w:r>
              <w:rPr>
                <w:rFonts w:ascii="Times New Roman" w:hAnsi="Times New Roman"/>
                <w:b/>
                <w:sz w:val="20"/>
              </w:rPr>
              <w:t xml:space="preserve">tertiary </w:t>
            </w:r>
            <w:r w:rsidRPr="00300094">
              <w:rPr>
                <w:rFonts w:ascii="Times New Roman" w:hAnsi="Times New Roman"/>
                <w:b/>
                <w:sz w:val="20"/>
              </w:rPr>
              <w:t>training in teaching methodology</w:t>
            </w:r>
            <w:r>
              <w:rPr>
                <w:rFonts w:ascii="Times New Roman" w:hAnsi="Times New Roman"/>
                <w:b/>
                <w:sz w:val="20"/>
              </w:rPr>
              <w:t xml:space="preserve"> in the area</w:t>
            </w:r>
          </w:p>
        </w:tc>
        <w:tc>
          <w:tcPr>
            <w:tcW w:w="1898" w:type="dxa"/>
            <w:gridSpan w:val="2"/>
            <w:vMerge w:val="restart"/>
            <w:tcBorders>
              <w:top w:val="single" w:sz="4" w:space="0" w:color="auto"/>
              <w:left w:val="nil"/>
              <w:right w:val="nil"/>
            </w:tcBorders>
            <w:vAlign w:val="bottom"/>
          </w:tcPr>
          <w:p w14:paraId="3397DBB9" w14:textId="77777777" w:rsidR="00236379" w:rsidRPr="00300094" w:rsidRDefault="00236379" w:rsidP="004921E9">
            <w:pPr>
              <w:pStyle w:val="Normal1"/>
              <w:spacing w:line="240" w:lineRule="auto"/>
              <w:jc w:val="center"/>
              <w:rPr>
                <w:rFonts w:ascii="Times New Roman" w:hAnsi="Times New Roman"/>
                <w:b/>
                <w:sz w:val="20"/>
              </w:rPr>
            </w:pPr>
            <w:r w:rsidRPr="00300094">
              <w:rPr>
                <w:rFonts w:ascii="Times New Roman" w:hAnsi="Times New Roman"/>
                <w:b/>
                <w:sz w:val="20"/>
              </w:rPr>
              <w:t>Total</w:t>
            </w:r>
          </w:p>
        </w:tc>
      </w:tr>
      <w:tr w:rsidR="00236379" w14:paraId="3DD08F46" w14:textId="77777777" w:rsidTr="00CD3A50">
        <w:trPr>
          <w:trHeight w:val="249"/>
        </w:trPr>
        <w:tc>
          <w:tcPr>
            <w:tcW w:w="1799" w:type="dxa"/>
            <w:vMerge/>
            <w:tcBorders>
              <w:left w:val="nil"/>
              <w:bottom w:val="single" w:sz="4" w:space="0" w:color="auto"/>
              <w:right w:val="nil"/>
            </w:tcBorders>
          </w:tcPr>
          <w:p w14:paraId="015465E0" w14:textId="77777777" w:rsidR="00236379" w:rsidRPr="00F4454B" w:rsidRDefault="00236379" w:rsidP="00801C68">
            <w:pPr>
              <w:pStyle w:val="Normal1"/>
              <w:rPr>
                <w:rFonts w:ascii="Times New Roman" w:hAnsi="Times New Roman"/>
                <w:sz w:val="20"/>
              </w:rPr>
            </w:pPr>
          </w:p>
        </w:tc>
        <w:tc>
          <w:tcPr>
            <w:tcW w:w="2520" w:type="dxa"/>
            <w:gridSpan w:val="2"/>
            <w:tcBorders>
              <w:top w:val="single" w:sz="4" w:space="0" w:color="auto"/>
              <w:left w:val="nil"/>
              <w:bottom w:val="single" w:sz="4" w:space="0" w:color="auto"/>
              <w:right w:val="nil"/>
            </w:tcBorders>
            <w:vAlign w:val="bottom"/>
          </w:tcPr>
          <w:p w14:paraId="1DD4E1FF" w14:textId="77777777" w:rsidR="00236379" w:rsidRPr="00300094" w:rsidRDefault="00236379" w:rsidP="004921E9">
            <w:pPr>
              <w:pStyle w:val="Normal1"/>
              <w:spacing w:line="240" w:lineRule="auto"/>
              <w:jc w:val="center"/>
              <w:rPr>
                <w:rFonts w:ascii="Times New Roman" w:hAnsi="Times New Roman"/>
                <w:b/>
                <w:sz w:val="20"/>
              </w:rPr>
            </w:pPr>
            <w:r>
              <w:rPr>
                <w:rFonts w:ascii="Times New Roman" w:hAnsi="Times New Roman"/>
                <w:b/>
                <w:sz w:val="20"/>
              </w:rPr>
              <w:t>Yes</w:t>
            </w:r>
          </w:p>
        </w:tc>
        <w:tc>
          <w:tcPr>
            <w:tcW w:w="2515" w:type="dxa"/>
            <w:gridSpan w:val="2"/>
            <w:tcBorders>
              <w:top w:val="single" w:sz="4" w:space="0" w:color="auto"/>
              <w:left w:val="nil"/>
              <w:bottom w:val="single" w:sz="4" w:space="0" w:color="auto"/>
              <w:right w:val="nil"/>
            </w:tcBorders>
            <w:vAlign w:val="bottom"/>
          </w:tcPr>
          <w:p w14:paraId="0AEEC025" w14:textId="77777777" w:rsidR="00236379" w:rsidRPr="00AA18A6" w:rsidRDefault="00236379" w:rsidP="004921E9">
            <w:pPr>
              <w:pStyle w:val="Normal1"/>
              <w:spacing w:line="240" w:lineRule="auto"/>
              <w:jc w:val="center"/>
              <w:rPr>
                <w:rFonts w:ascii="Times New Roman" w:hAnsi="Times New Roman"/>
                <w:b/>
                <w:i/>
                <w:sz w:val="20"/>
              </w:rPr>
            </w:pPr>
            <w:r>
              <w:rPr>
                <w:rFonts w:ascii="Times New Roman" w:hAnsi="Times New Roman"/>
                <w:b/>
                <w:i/>
                <w:sz w:val="20"/>
              </w:rPr>
              <w:t>No</w:t>
            </w:r>
          </w:p>
        </w:tc>
        <w:tc>
          <w:tcPr>
            <w:tcW w:w="1898" w:type="dxa"/>
            <w:gridSpan w:val="2"/>
            <w:vMerge/>
            <w:tcBorders>
              <w:left w:val="nil"/>
              <w:bottom w:val="single" w:sz="4" w:space="0" w:color="auto"/>
              <w:right w:val="nil"/>
            </w:tcBorders>
            <w:vAlign w:val="bottom"/>
          </w:tcPr>
          <w:p w14:paraId="044DF585" w14:textId="77777777" w:rsidR="00236379" w:rsidRPr="00300094" w:rsidRDefault="00236379" w:rsidP="004921E9">
            <w:pPr>
              <w:pStyle w:val="Normal1"/>
              <w:spacing w:line="240" w:lineRule="auto"/>
              <w:jc w:val="center"/>
              <w:rPr>
                <w:rFonts w:ascii="Times New Roman" w:hAnsi="Times New Roman"/>
                <w:b/>
                <w:sz w:val="20"/>
              </w:rPr>
            </w:pPr>
          </w:p>
        </w:tc>
      </w:tr>
      <w:tr w:rsidR="007B5B72" w14:paraId="7D1D37AD" w14:textId="77777777" w:rsidTr="007B5B72">
        <w:tc>
          <w:tcPr>
            <w:tcW w:w="1799" w:type="dxa"/>
            <w:tcBorders>
              <w:top w:val="single" w:sz="4" w:space="0" w:color="auto"/>
              <w:left w:val="nil"/>
              <w:bottom w:val="nil"/>
              <w:right w:val="nil"/>
            </w:tcBorders>
            <w:vAlign w:val="center"/>
          </w:tcPr>
          <w:p w14:paraId="0515491C" w14:textId="77777777" w:rsidR="007B5B72" w:rsidRPr="008D03CB" w:rsidRDefault="007B5B72" w:rsidP="004921E9">
            <w:pPr>
              <w:spacing w:before="100" w:beforeAutospacing="1" w:after="100" w:afterAutospacing="1"/>
              <w:rPr>
                <w:rFonts w:ascii="Times New Roman" w:hAnsi="Times New Roman"/>
                <w:sz w:val="20"/>
                <w:szCs w:val="20"/>
              </w:rPr>
            </w:pPr>
            <w:r>
              <w:rPr>
                <w:rFonts w:ascii="Times New Roman" w:hAnsi="Times New Roman"/>
                <w:sz w:val="20"/>
                <w:szCs w:val="20"/>
              </w:rPr>
              <w:t>English</w:t>
            </w:r>
          </w:p>
        </w:tc>
        <w:tc>
          <w:tcPr>
            <w:tcW w:w="1260" w:type="dxa"/>
            <w:tcBorders>
              <w:top w:val="single" w:sz="4" w:space="0" w:color="auto"/>
              <w:left w:val="nil"/>
              <w:bottom w:val="nil"/>
              <w:right w:val="nil"/>
            </w:tcBorders>
            <w:vAlign w:val="center"/>
          </w:tcPr>
          <w:p w14:paraId="1CA27CB5" w14:textId="77777777" w:rsidR="007B5B72" w:rsidRPr="00F4454B" w:rsidRDefault="007B5B72" w:rsidP="004921E9">
            <w:pPr>
              <w:pStyle w:val="Normal1"/>
              <w:spacing w:line="240" w:lineRule="auto"/>
              <w:jc w:val="center"/>
              <w:rPr>
                <w:rFonts w:ascii="Times New Roman" w:hAnsi="Times New Roman"/>
                <w:sz w:val="20"/>
              </w:rPr>
            </w:pPr>
            <w:r>
              <w:rPr>
                <w:rFonts w:ascii="Times New Roman" w:hAnsi="Times New Roman"/>
                <w:sz w:val="20"/>
              </w:rPr>
              <w:t>17.0</w:t>
            </w:r>
          </w:p>
        </w:tc>
        <w:tc>
          <w:tcPr>
            <w:tcW w:w="1260" w:type="dxa"/>
            <w:tcBorders>
              <w:top w:val="single" w:sz="4" w:space="0" w:color="auto"/>
              <w:left w:val="nil"/>
              <w:bottom w:val="nil"/>
              <w:right w:val="nil"/>
            </w:tcBorders>
            <w:vAlign w:val="center"/>
          </w:tcPr>
          <w:p w14:paraId="2096F4D0" w14:textId="77777777" w:rsidR="007B5B72" w:rsidRPr="00F4454B" w:rsidRDefault="00EA36CF" w:rsidP="004921E9">
            <w:pPr>
              <w:pStyle w:val="Normal1"/>
              <w:spacing w:line="240" w:lineRule="auto"/>
              <w:jc w:val="center"/>
              <w:rPr>
                <w:rFonts w:ascii="Times New Roman" w:hAnsi="Times New Roman"/>
                <w:sz w:val="20"/>
              </w:rPr>
            </w:pPr>
            <w:r>
              <w:rPr>
                <w:rFonts w:ascii="Times New Roman" w:hAnsi="Times New Roman"/>
                <w:sz w:val="20"/>
              </w:rPr>
              <w:t>(85.4)</w:t>
            </w:r>
          </w:p>
        </w:tc>
        <w:tc>
          <w:tcPr>
            <w:tcW w:w="1260" w:type="dxa"/>
            <w:tcBorders>
              <w:top w:val="single" w:sz="4" w:space="0" w:color="auto"/>
              <w:left w:val="nil"/>
              <w:bottom w:val="nil"/>
              <w:right w:val="nil"/>
            </w:tcBorders>
            <w:vAlign w:val="center"/>
          </w:tcPr>
          <w:p w14:paraId="5A3A86DC" w14:textId="77777777" w:rsidR="007B5B72" w:rsidRPr="00AA18A6" w:rsidRDefault="007B5B72" w:rsidP="004921E9">
            <w:pPr>
              <w:pStyle w:val="Normal1"/>
              <w:spacing w:line="240" w:lineRule="auto"/>
              <w:jc w:val="center"/>
              <w:rPr>
                <w:rFonts w:ascii="Times New Roman" w:hAnsi="Times New Roman"/>
                <w:i/>
                <w:sz w:val="20"/>
              </w:rPr>
            </w:pPr>
            <w:r>
              <w:rPr>
                <w:rFonts w:ascii="Times New Roman" w:hAnsi="Times New Roman"/>
                <w:i/>
                <w:sz w:val="20"/>
              </w:rPr>
              <w:t>2.8</w:t>
            </w:r>
          </w:p>
        </w:tc>
        <w:tc>
          <w:tcPr>
            <w:tcW w:w="1255" w:type="dxa"/>
            <w:tcBorders>
              <w:top w:val="single" w:sz="4" w:space="0" w:color="auto"/>
              <w:left w:val="nil"/>
              <w:bottom w:val="nil"/>
              <w:right w:val="nil"/>
            </w:tcBorders>
            <w:vAlign w:val="center"/>
          </w:tcPr>
          <w:p w14:paraId="125481B6" w14:textId="77777777" w:rsidR="007B5B72" w:rsidRPr="00AA18A6" w:rsidRDefault="00EA36CF" w:rsidP="004921E9">
            <w:pPr>
              <w:pStyle w:val="Normal1"/>
              <w:spacing w:line="240" w:lineRule="auto"/>
              <w:jc w:val="center"/>
              <w:rPr>
                <w:rFonts w:ascii="Times New Roman" w:hAnsi="Times New Roman"/>
                <w:i/>
                <w:sz w:val="20"/>
              </w:rPr>
            </w:pPr>
            <w:r>
              <w:rPr>
                <w:rFonts w:ascii="Times New Roman" w:hAnsi="Times New Roman"/>
                <w:i/>
                <w:sz w:val="20"/>
              </w:rPr>
              <w:t>(14.6)</w:t>
            </w:r>
          </w:p>
        </w:tc>
        <w:tc>
          <w:tcPr>
            <w:tcW w:w="975" w:type="dxa"/>
            <w:tcBorders>
              <w:top w:val="single" w:sz="4" w:space="0" w:color="auto"/>
              <w:left w:val="nil"/>
              <w:bottom w:val="nil"/>
              <w:right w:val="nil"/>
            </w:tcBorders>
            <w:vAlign w:val="center"/>
          </w:tcPr>
          <w:p w14:paraId="4F00EA26"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19.9</w:t>
            </w:r>
          </w:p>
        </w:tc>
        <w:tc>
          <w:tcPr>
            <w:tcW w:w="923" w:type="dxa"/>
            <w:tcBorders>
              <w:top w:val="single" w:sz="4" w:space="0" w:color="auto"/>
              <w:left w:val="nil"/>
              <w:bottom w:val="nil"/>
              <w:right w:val="nil"/>
            </w:tcBorders>
            <w:vAlign w:val="center"/>
          </w:tcPr>
          <w:p w14:paraId="71239522"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(100)</w:t>
            </w:r>
          </w:p>
        </w:tc>
      </w:tr>
      <w:tr w:rsidR="007B5B72" w14:paraId="2A7B6FC9" w14:textId="77777777" w:rsidTr="007B5B72">
        <w:tc>
          <w:tcPr>
            <w:tcW w:w="1799" w:type="dxa"/>
            <w:tcBorders>
              <w:top w:val="nil"/>
              <w:left w:val="nil"/>
              <w:bottom w:val="nil"/>
              <w:right w:val="nil"/>
            </w:tcBorders>
            <w:vAlign w:val="center"/>
          </w:tcPr>
          <w:p w14:paraId="64EDF1A4" w14:textId="77777777" w:rsidR="007B5B72" w:rsidRPr="008D03CB" w:rsidRDefault="007B5B72" w:rsidP="004921E9">
            <w:pPr>
              <w:spacing w:before="100" w:beforeAutospacing="1" w:after="100" w:afterAutospacing="1"/>
              <w:rPr>
                <w:rFonts w:ascii="Times New Roman" w:hAnsi="Times New Roman"/>
                <w:sz w:val="20"/>
                <w:szCs w:val="20"/>
              </w:rPr>
            </w:pPr>
            <w:r>
              <w:rPr>
                <w:rFonts w:ascii="Times New Roman" w:hAnsi="Times New Roman"/>
                <w:sz w:val="20"/>
                <w:szCs w:val="20"/>
              </w:rPr>
              <w:t>LOTE</w:t>
            </w:r>
          </w:p>
        </w:tc>
        <w:tc>
          <w:tcPr>
            <w:tcW w:w="1260" w:type="dxa"/>
            <w:tcBorders>
              <w:top w:val="nil"/>
              <w:left w:val="nil"/>
              <w:bottom w:val="nil"/>
              <w:right w:val="nil"/>
            </w:tcBorders>
            <w:vAlign w:val="center"/>
          </w:tcPr>
          <w:p w14:paraId="175BFBEB" w14:textId="77777777" w:rsidR="007B5B72" w:rsidRPr="00F4454B" w:rsidRDefault="007B5B72" w:rsidP="004921E9">
            <w:pPr>
              <w:pStyle w:val="Normal1"/>
              <w:spacing w:line="240" w:lineRule="auto"/>
              <w:jc w:val="center"/>
              <w:rPr>
                <w:rFonts w:ascii="Times New Roman" w:hAnsi="Times New Roman"/>
                <w:sz w:val="20"/>
              </w:rPr>
            </w:pPr>
            <w:r>
              <w:rPr>
                <w:rFonts w:ascii="Times New Roman" w:hAnsi="Times New Roman"/>
                <w:sz w:val="20"/>
              </w:rPr>
              <w:t>4.5</w:t>
            </w:r>
          </w:p>
        </w:tc>
        <w:tc>
          <w:tcPr>
            <w:tcW w:w="1260" w:type="dxa"/>
            <w:tcBorders>
              <w:top w:val="nil"/>
              <w:left w:val="nil"/>
              <w:bottom w:val="nil"/>
              <w:right w:val="nil"/>
            </w:tcBorders>
            <w:vAlign w:val="center"/>
          </w:tcPr>
          <w:p w14:paraId="3EDC29F5" w14:textId="77777777" w:rsidR="007B5B72" w:rsidRPr="00F4454B" w:rsidRDefault="00EA36CF" w:rsidP="004921E9">
            <w:pPr>
              <w:pStyle w:val="Normal1"/>
              <w:spacing w:line="240" w:lineRule="auto"/>
              <w:jc w:val="center"/>
              <w:rPr>
                <w:rFonts w:ascii="Times New Roman" w:hAnsi="Times New Roman"/>
                <w:sz w:val="20"/>
              </w:rPr>
            </w:pPr>
            <w:r>
              <w:rPr>
                <w:rFonts w:ascii="Times New Roman" w:hAnsi="Times New Roman"/>
                <w:sz w:val="20"/>
              </w:rPr>
              <w:t>(86.5)</w:t>
            </w:r>
          </w:p>
        </w:tc>
        <w:tc>
          <w:tcPr>
            <w:tcW w:w="1260" w:type="dxa"/>
            <w:tcBorders>
              <w:top w:val="nil"/>
              <w:left w:val="nil"/>
              <w:bottom w:val="nil"/>
              <w:right w:val="nil"/>
            </w:tcBorders>
            <w:vAlign w:val="center"/>
          </w:tcPr>
          <w:p w14:paraId="1F426FB3" w14:textId="77777777" w:rsidR="007B5B72" w:rsidRPr="00AA18A6" w:rsidRDefault="007B5B72" w:rsidP="004921E9">
            <w:pPr>
              <w:pStyle w:val="Normal1"/>
              <w:spacing w:line="240" w:lineRule="auto"/>
              <w:jc w:val="center"/>
              <w:rPr>
                <w:rFonts w:ascii="Times New Roman" w:hAnsi="Times New Roman"/>
                <w:i/>
                <w:sz w:val="20"/>
              </w:rPr>
            </w:pPr>
            <w:r>
              <w:rPr>
                <w:rFonts w:ascii="Times New Roman" w:hAnsi="Times New Roman"/>
                <w:i/>
                <w:sz w:val="20"/>
              </w:rPr>
              <w:t>0.7</w:t>
            </w:r>
          </w:p>
        </w:tc>
        <w:tc>
          <w:tcPr>
            <w:tcW w:w="1255" w:type="dxa"/>
            <w:tcBorders>
              <w:top w:val="nil"/>
              <w:left w:val="nil"/>
              <w:bottom w:val="nil"/>
              <w:right w:val="nil"/>
            </w:tcBorders>
            <w:vAlign w:val="center"/>
          </w:tcPr>
          <w:p w14:paraId="52C3FBBF" w14:textId="77777777" w:rsidR="007B5B72" w:rsidRPr="00AA18A6" w:rsidRDefault="00EA36CF" w:rsidP="004921E9">
            <w:pPr>
              <w:pStyle w:val="Normal1"/>
              <w:spacing w:line="240" w:lineRule="auto"/>
              <w:jc w:val="center"/>
              <w:rPr>
                <w:rFonts w:ascii="Times New Roman" w:hAnsi="Times New Roman"/>
                <w:i/>
                <w:sz w:val="20"/>
              </w:rPr>
            </w:pPr>
            <w:r>
              <w:rPr>
                <w:rFonts w:ascii="Times New Roman" w:hAnsi="Times New Roman"/>
                <w:i/>
                <w:sz w:val="20"/>
              </w:rPr>
              <w:t>(13.5)</w:t>
            </w:r>
          </w:p>
        </w:tc>
        <w:tc>
          <w:tcPr>
            <w:tcW w:w="975" w:type="dxa"/>
            <w:tcBorders>
              <w:top w:val="nil"/>
              <w:left w:val="nil"/>
              <w:bottom w:val="nil"/>
              <w:right w:val="nil"/>
            </w:tcBorders>
            <w:vAlign w:val="center"/>
          </w:tcPr>
          <w:p w14:paraId="439DA06F"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5.2</w:t>
            </w:r>
          </w:p>
        </w:tc>
        <w:tc>
          <w:tcPr>
            <w:tcW w:w="923" w:type="dxa"/>
            <w:tcBorders>
              <w:top w:val="nil"/>
              <w:left w:val="nil"/>
              <w:bottom w:val="nil"/>
              <w:right w:val="nil"/>
            </w:tcBorders>
            <w:vAlign w:val="center"/>
          </w:tcPr>
          <w:p w14:paraId="11209832"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(100)</w:t>
            </w:r>
          </w:p>
        </w:tc>
      </w:tr>
      <w:tr w:rsidR="007B5B72" w14:paraId="2A930FDC" w14:textId="77777777" w:rsidTr="007B5B72">
        <w:tc>
          <w:tcPr>
            <w:tcW w:w="1799" w:type="dxa"/>
            <w:tcBorders>
              <w:top w:val="nil"/>
              <w:left w:val="nil"/>
              <w:bottom w:val="nil"/>
              <w:right w:val="nil"/>
            </w:tcBorders>
            <w:vAlign w:val="center"/>
          </w:tcPr>
          <w:p w14:paraId="5C7C3FA5" w14:textId="77777777" w:rsidR="007B5B72" w:rsidRPr="008D03CB" w:rsidRDefault="007B5B72" w:rsidP="004921E9">
            <w:pPr>
              <w:spacing w:before="100" w:beforeAutospacing="1" w:after="100" w:afterAutospacing="1"/>
              <w:rPr>
                <w:rFonts w:ascii="Times New Roman" w:hAnsi="Times New Roman"/>
                <w:sz w:val="20"/>
                <w:szCs w:val="20"/>
              </w:rPr>
            </w:pPr>
            <w:r>
              <w:rPr>
                <w:rFonts w:ascii="Times New Roman" w:hAnsi="Times New Roman"/>
                <w:sz w:val="20"/>
                <w:szCs w:val="20"/>
              </w:rPr>
              <w:t>Mathematics</w:t>
            </w:r>
          </w:p>
        </w:tc>
        <w:tc>
          <w:tcPr>
            <w:tcW w:w="1260" w:type="dxa"/>
            <w:tcBorders>
              <w:top w:val="nil"/>
              <w:left w:val="nil"/>
              <w:bottom w:val="nil"/>
              <w:right w:val="nil"/>
            </w:tcBorders>
            <w:vAlign w:val="center"/>
          </w:tcPr>
          <w:p w14:paraId="25A27DAD" w14:textId="77777777" w:rsidR="007B5B72" w:rsidRPr="00F4454B" w:rsidRDefault="007B5B72" w:rsidP="004921E9">
            <w:pPr>
              <w:pStyle w:val="Normal1"/>
              <w:spacing w:line="240" w:lineRule="auto"/>
              <w:jc w:val="center"/>
              <w:rPr>
                <w:rFonts w:ascii="Times New Roman" w:hAnsi="Times New Roman"/>
                <w:sz w:val="20"/>
              </w:rPr>
            </w:pPr>
            <w:r>
              <w:rPr>
                <w:rFonts w:ascii="Times New Roman" w:hAnsi="Times New Roman"/>
                <w:sz w:val="20"/>
              </w:rPr>
              <w:t>16.8</w:t>
            </w:r>
          </w:p>
        </w:tc>
        <w:tc>
          <w:tcPr>
            <w:tcW w:w="1260" w:type="dxa"/>
            <w:tcBorders>
              <w:top w:val="nil"/>
              <w:left w:val="nil"/>
              <w:bottom w:val="nil"/>
              <w:right w:val="nil"/>
            </w:tcBorders>
            <w:vAlign w:val="center"/>
          </w:tcPr>
          <w:p w14:paraId="65BC1C6E" w14:textId="77777777" w:rsidR="007B5B72" w:rsidRPr="00F4454B" w:rsidRDefault="00EA36CF" w:rsidP="004921E9">
            <w:pPr>
              <w:pStyle w:val="Normal1"/>
              <w:spacing w:line="240" w:lineRule="auto"/>
              <w:jc w:val="center"/>
              <w:rPr>
                <w:rFonts w:ascii="Times New Roman" w:hAnsi="Times New Roman"/>
                <w:sz w:val="20"/>
              </w:rPr>
            </w:pPr>
            <w:r>
              <w:rPr>
                <w:rFonts w:ascii="Times New Roman" w:hAnsi="Times New Roman"/>
                <w:sz w:val="20"/>
              </w:rPr>
              <w:t>(80.4)</w:t>
            </w:r>
          </w:p>
        </w:tc>
        <w:tc>
          <w:tcPr>
            <w:tcW w:w="1260" w:type="dxa"/>
            <w:tcBorders>
              <w:top w:val="nil"/>
              <w:left w:val="nil"/>
              <w:bottom w:val="nil"/>
              <w:right w:val="nil"/>
            </w:tcBorders>
            <w:vAlign w:val="center"/>
          </w:tcPr>
          <w:p w14:paraId="7C9B85D8" w14:textId="77777777" w:rsidR="007B5B72" w:rsidRPr="00AA18A6" w:rsidRDefault="007B5B72" w:rsidP="004921E9">
            <w:pPr>
              <w:pStyle w:val="Normal1"/>
              <w:spacing w:line="240" w:lineRule="auto"/>
              <w:jc w:val="center"/>
              <w:rPr>
                <w:rFonts w:ascii="Times New Roman" w:hAnsi="Times New Roman"/>
                <w:i/>
                <w:sz w:val="20"/>
              </w:rPr>
            </w:pPr>
            <w:r>
              <w:rPr>
                <w:rFonts w:ascii="Times New Roman" w:hAnsi="Times New Roman"/>
                <w:i/>
                <w:sz w:val="20"/>
              </w:rPr>
              <w:t>4.2</w:t>
            </w:r>
          </w:p>
        </w:tc>
        <w:tc>
          <w:tcPr>
            <w:tcW w:w="1255" w:type="dxa"/>
            <w:tcBorders>
              <w:top w:val="nil"/>
              <w:left w:val="nil"/>
              <w:bottom w:val="nil"/>
              <w:right w:val="nil"/>
            </w:tcBorders>
            <w:vAlign w:val="center"/>
          </w:tcPr>
          <w:p w14:paraId="756AA028" w14:textId="77777777" w:rsidR="007B5B72" w:rsidRPr="00AA18A6" w:rsidRDefault="00EA36CF" w:rsidP="004921E9">
            <w:pPr>
              <w:pStyle w:val="Normal1"/>
              <w:spacing w:line="240" w:lineRule="auto"/>
              <w:jc w:val="center"/>
              <w:rPr>
                <w:rFonts w:ascii="Times New Roman" w:hAnsi="Times New Roman"/>
                <w:i/>
                <w:sz w:val="20"/>
              </w:rPr>
            </w:pPr>
            <w:r>
              <w:rPr>
                <w:rFonts w:ascii="Times New Roman" w:hAnsi="Times New Roman"/>
                <w:i/>
                <w:sz w:val="20"/>
              </w:rPr>
              <w:t>(19.6)</w:t>
            </w:r>
          </w:p>
        </w:tc>
        <w:tc>
          <w:tcPr>
            <w:tcW w:w="975" w:type="dxa"/>
            <w:tcBorders>
              <w:top w:val="nil"/>
              <w:left w:val="nil"/>
              <w:bottom w:val="nil"/>
              <w:right w:val="nil"/>
            </w:tcBorders>
            <w:vAlign w:val="center"/>
          </w:tcPr>
          <w:p w14:paraId="168F25EE"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20.9</w:t>
            </w:r>
          </w:p>
        </w:tc>
        <w:tc>
          <w:tcPr>
            <w:tcW w:w="923" w:type="dxa"/>
            <w:tcBorders>
              <w:top w:val="nil"/>
              <w:left w:val="nil"/>
              <w:bottom w:val="nil"/>
              <w:right w:val="nil"/>
            </w:tcBorders>
            <w:vAlign w:val="center"/>
          </w:tcPr>
          <w:p w14:paraId="0CAED7A2"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(100)</w:t>
            </w:r>
          </w:p>
        </w:tc>
      </w:tr>
      <w:tr w:rsidR="007B5B72" w14:paraId="78E43E3F" w14:textId="77777777" w:rsidTr="007B5B72">
        <w:tc>
          <w:tcPr>
            <w:tcW w:w="1799" w:type="dxa"/>
            <w:tcBorders>
              <w:top w:val="nil"/>
              <w:left w:val="nil"/>
              <w:bottom w:val="nil"/>
              <w:right w:val="nil"/>
            </w:tcBorders>
            <w:vAlign w:val="center"/>
          </w:tcPr>
          <w:p w14:paraId="66D432A0" w14:textId="77777777" w:rsidR="007B5B72" w:rsidRPr="008D03CB" w:rsidRDefault="007B5B72" w:rsidP="004921E9">
            <w:pPr>
              <w:spacing w:before="100" w:beforeAutospacing="1" w:after="100" w:afterAutospacing="1"/>
              <w:rPr>
                <w:rFonts w:ascii="Times New Roman" w:hAnsi="Times New Roman"/>
                <w:sz w:val="20"/>
                <w:szCs w:val="20"/>
              </w:rPr>
            </w:pPr>
            <w:r>
              <w:rPr>
                <w:rFonts w:ascii="Times New Roman" w:hAnsi="Times New Roman"/>
                <w:sz w:val="20"/>
                <w:szCs w:val="20"/>
              </w:rPr>
              <w:t>Biology</w:t>
            </w:r>
          </w:p>
        </w:tc>
        <w:tc>
          <w:tcPr>
            <w:tcW w:w="1260" w:type="dxa"/>
            <w:tcBorders>
              <w:top w:val="nil"/>
              <w:left w:val="nil"/>
              <w:bottom w:val="nil"/>
              <w:right w:val="nil"/>
            </w:tcBorders>
            <w:vAlign w:val="center"/>
          </w:tcPr>
          <w:p w14:paraId="75A71DCE" w14:textId="77777777" w:rsidR="007B5B72" w:rsidRPr="00F4454B" w:rsidRDefault="007B5B72" w:rsidP="004921E9">
            <w:pPr>
              <w:pStyle w:val="Normal1"/>
              <w:spacing w:line="240" w:lineRule="auto"/>
              <w:jc w:val="center"/>
              <w:rPr>
                <w:rFonts w:ascii="Times New Roman" w:hAnsi="Times New Roman"/>
                <w:sz w:val="20"/>
              </w:rPr>
            </w:pPr>
            <w:r>
              <w:rPr>
                <w:rFonts w:ascii="Times New Roman" w:hAnsi="Times New Roman"/>
                <w:sz w:val="20"/>
              </w:rPr>
              <w:t>4.3</w:t>
            </w:r>
          </w:p>
        </w:tc>
        <w:tc>
          <w:tcPr>
            <w:tcW w:w="1260" w:type="dxa"/>
            <w:tcBorders>
              <w:top w:val="nil"/>
              <w:left w:val="nil"/>
              <w:bottom w:val="nil"/>
              <w:right w:val="nil"/>
            </w:tcBorders>
            <w:vAlign w:val="center"/>
          </w:tcPr>
          <w:p w14:paraId="272F6771" w14:textId="77777777" w:rsidR="007B5B72" w:rsidRPr="00F4454B" w:rsidRDefault="00EA36CF" w:rsidP="004921E9">
            <w:pPr>
              <w:pStyle w:val="Normal1"/>
              <w:spacing w:line="240" w:lineRule="auto"/>
              <w:jc w:val="center"/>
              <w:rPr>
                <w:rFonts w:ascii="Times New Roman" w:hAnsi="Times New Roman"/>
                <w:sz w:val="20"/>
              </w:rPr>
            </w:pPr>
            <w:r>
              <w:rPr>
                <w:rFonts w:ascii="Times New Roman" w:hAnsi="Times New Roman"/>
                <w:sz w:val="20"/>
              </w:rPr>
              <w:t>(91.5)</w:t>
            </w:r>
          </w:p>
        </w:tc>
        <w:tc>
          <w:tcPr>
            <w:tcW w:w="1260" w:type="dxa"/>
            <w:tcBorders>
              <w:top w:val="nil"/>
              <w:left w:val="nil"/>
              <w:bottom w:val="nil"/>
              <w:right w:val="nil"/>
            </w:tcBorders>
            <w:vAlign w:val="center"/>
          </w:tcPr>
          <w:p w14:paraId="60A01A6A" w14:textId="77777777" w:rsidR="007B5B72" w:rsidRPr="00AA18A6" w:rsidRDefault="007B5B72" w:rsidP="004921E9">
            <w:pPr>
              <w:pStyle w:val="Normal1"/>
              <w:spacing w:line="240" w:lineRule="auto"/>
              <w:jc w:val="center"/>
              <w:rPr>
                <w:rFonts w:ascii="Times New Roman" w:hAnsi="Times New Roman"/>
                <w:i/>
                <w:sz w:val="20"/>
              </w:rPr>
            </w:pPr>
            <w:r>
              <w:rPr>
                <w:rFonts w:ascii="Times New Roman" w:hAnsi="Times New Roman"/>
                <w:i/>
                <w:sz w:val="20"/>
              </w:rPr>
              <w:t>0.4</w:t>
            </w:r>
          </w:p>
        </w:tc>
        <w:tc>
          <w:tcPr>
            <w:tcW w:w="1255" w:type="dxa"/>
            <w:tcBorders>
              <w:top w:val="nil"/>
              <w:left w:val="nil"/>
              <w:bottom w:val="nil"/>
              <w:right w:val="nil"/>
            </w:tcBorders>
            <w:vAlign w:val="center"/>
          </w:tcPr>
          <w:p w14:paraId="79222F78" w14:textId="77777777" w:rsidR="007B5B72" w:rsidRPr="00AA18A6" w:rsidRDefault="00EA36CF" w:rsidP="004921E9">
            <w:pPr>
              <w:pStyle w:val="Normal1"/>
              <w:spacing w:line="240" w:lineRule="auto"/>
              <w:jc w:val="center"/>
              <w:rPr>
                <w:rFonts w:ascii="Times New Roman" w:hAnsi="Times New Roman"/>
                <w:i/>
                <w:sz w:val="20"/>
              </w:rPr>
            </w:pPr>
            <w:r>
              <w:rPr>
                <w:rFonts w:ascii="Times New Roman" w:hAnsi="Times New Roman"/>
                <w:i/>
                <w:sz w:val="20"/>
              </w:rPr>
              <w:t>(8.5)</w:t>
            </w:r>
          </w:p>
        </w:tc>
        <w:tc>
          <w:tcPr>
            <w:tcW w:w="975" w:type="dxa"/>
            <w:tcBorders>
              <w:top w:val="nil"/>
              <w:left w:val="nil"/>
              <w:bottom w:val="nil"/>
              <w:right w:val="nil"/>
            </w:tcBorders>
            <w:vAlign w:val="center"/>
          </w:tcPr>
          <w:p w14:paraId="2F83FC11"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4.7</w:t>
            </w:r>
          </w:p>
        </w:tc>
        <w:tc>
          <w:tcPr>
            <w:tcW w:w="923" w:type="dxa"/>
            <w:tcBorders>
              <w:top w:val="nil"/>
              <w:left w:val="nil"/>
              <w:bottom w:val="nil"/>
              <w:right w:val="nil"/>
            </w:tcBorders>
            <w:vAlign w:val="center"/>
          </w:tcPr>
          <w:p w14:paraId="7569DA2F"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(100)</w:t>
            </w:r>
          </w:p>
        </w:tc>
      </w:tr>
      <w:tr w:rsidR="007B5B72" w14:paraId="73774CD9" w14:textId="77777777" w:rsidTr="007B5B72">
        <w:tc>
          <w:tcPr>
            <w:tcW w:w="1799" w:type="dxa"/>
            <w:tcBorders>
              <w:top w:val="nil"/>
              <w:left w:val="nil"/>
              <w:bottom w:val="nil"/>
              <w:right w:val="nil"/>
            </w:tcBorders>
            <w:vAlign w:val="center"/>
          </w:tcPr>
          <w:p w14:paraId="6734FCC8" w14:textId="77777777" w:rsidR="007B5B72" w:rsidRDefault="007B5B72" w:rsidP="004921E9">
            <w:pPr>
              <w:spacing w:before="100" w:beforeAutospacing="1" w:after="100" w:afterAutospacing="1"/>
              <w:rPr>
                <w:rFonts w:ascii="Times New Roman" w:hAnsi="Times New Roman"/>
                <w:sz w:val="20"/>
                <w:szCs w:val="20"/>
              </w:rPr>
            </w:pPr>
            <w:r>
              <w:rPr>
                <w:rFonts w:ascii="Times New Roman" w:hAnsi="Times New Roman"/>
                <w:sz w:val="20"/>
                <w:szCs w:val="20"/>
              </w:rPr>
              <w:t>Chemistry</w:t>
            </w:r>
          </w:p>
        </w:tc>
        <w:tc>
          <w:tcPr>
            <w:tcW w:w="1260" w:type="dxa"/>
            <w:tcBorders>
              <w:top w:val="nil"/>
              <w:left w:val="nil"/>
              <w:bottom w:val="nil"/>
              <w:right w:val="nil"/>
            </w:tcBorders>
            <w:vAlign w:val="center"/>
          </w:tcPr>
          <w:p w14:paraId="76D27545" w14:textId="77777777" w:rsidR="007B5B72" w:rsidRDefault="007B5B72" w:rsidP="004921E9">
            <w:pPr>
              <w:pStyle w:val="Normal1"/>
              <w:spacing w:line="240" w:lineRule="auto"/>
              <w:jc w:val="center"/>
              <w:rPr>
                <w:rFonts w:ascii="Times New Roman" w:hAnsi="Times New Roman"/>
                <w:sz w:val="20"/>
              </w:rPr>
            </w:pPr>
            <w:r>
              <w:rPr>
                <w:rFonts w:ascii="Times New Roman" w:hAnsi="Times New Roman"/>
                <w:sz w:val="20"/>
              </w:rPr>
              <w:t>4.0</w:t>
            </w:r>
          </w:p>
        </w:tc>
        <w:tc>
          <w:tcPr>
            <w:tcW w:w="1260" w:type="dxa"/>
            <w:tcBorders>
              <w:top w:val="nil"/>
              <w:left w:val="nil"/>
              <w:bottom w:val="nil"/>
              <w:right w:val="nil"/>
            </w:tcBorders>
            <w:vAlign w:val="center"/>
          </w:tcPr>
          <w:p w14:paraId="02E9D87F" w14:textId="77777777" w:rsidR="007B5B72" w:rsidRDefault="00EA36CF" w:rsidP="004921E9">
            <w:pPr>
              <w:pStyle w:val="Normal1"/>
              <w:spacing w:line="240" w:lineRule="auto"/>
              <w:jc w:val="center"/>
              <w:rPr>
                <w:rFonts w:ascii="Times New Roman" w:hAnsi="Times New Roman"/>
                <w:sz w:val="20"/>
              </w:rPr>
            </w:pPr>
            <w:r>
              <w:rPr>
                <w:rFonts w:ascii="Times New Roman" w:hAnsi="Times New Roman"/>
                <w:sz w:val="20"/>
              </w:rPr>
              <w:t>(90.9)</w:t>
            </w:r>
          </w:p>
        </w:tc>
        <w:tc>
          <w:tcPr>
            <w:tcW w:w="1260" w:type="dxa"/>
            <w:tcBorders>
              <w:top w:val="nil"/>
              <w:left w:val="nil"/>
              <w:bottom w:val="nil"/>
              <w:right w:val="nil"/>
            </w:tcBorders>
            <w:vAlign w:val="center"/>
          </w:tcPr>
          <w:p w14:paraId="60234080" w14:textId="77777777" w:rsidR="007B5B72" w:rsidRPr="00AA18A6" w:rsidRDefault="007B5B72" w:rsidP="004921E9">
            <w:pPr>
              <w:pStyle w:val="Normal1"/>
              <w:spacing w:line="240" w:lineRule="auto"/>
              <w:jc w:val="center"/>
              <w:rPr>
                <w:rFonts w:ascii="Times New Roman" w:hAnsi="Times New Roman"/>
                <w:i/>
                <w:sz w:val="20"/>
              </w:rPr>
            </w:pPr>
            <w:r>
              <w:rPr>
                <w:rFonts w:ascii="Times New Roman" w:hAnsi="Times New Roman"/>
                <w:i/>
                <w:sz w:val="20"/>
              </w:rPr>
              <w:t>0.4</w:t>
            </w:r>
          </w:p>
        </w:tc>
        <w:tc>
          <w:tcPr>
            <w:tcW w:w="1255" w:type="dxa"/>
            <w:tcBorders>
              <w:top w:val="nil"/>
              <w:left w:val="nil"/>
              <w:bottom w:val="nil"/>
              <w:right w:val="nil"/>
            </w:tcBorders>
            <w:vAlign w:val="center"/>
          </w:tcPr>
          <w:p w14:paraId="436E4977" w14:textId="77777777" w:rsidR="007B5B72" w:rsidRPr="00AA18A6" w:rsidRDefault="00EA36CF" w:rsidP="004921E9">
            <w:pPr>
              <w:pStyle w:val="Normal1"/>
              <w:spacing w:line="240" w:lineRule="auto"/>
              <w:jc w:val="center"/>
              <w:rPr>
                <w:rFonts w:ascii="Times New Roman" w:hAnsi="Times New Roman"/>
                <w:i/>
                <w:sz w:val="20"/>
              </w:rPr>
            </w:pPr>
            <w:r>
              <w:rPr>
                <w:rFonts w:ascii="Times New Roman" w:hAnsi="Times New Roman"/>
                <w:i/>
                <w:sz w:val="20"/>
              </w:rPr>
              <w:t>(9.1)</w:t>
            </w:r>
          </w:p>
        </w:tc>
        <w:tc>
          <w:tcPr>
            <w:tcW w:w="975" w:type="dxa"/>
            <w:tcBorders>
              <w:top w:val="nil"/>
              <w:left w:val="nil"/>
              <w:bottom w:val="nil"/>
              <w:right w:val="nil"/>
            </w:tcBorders>
            <w:vAlign w:val="center"/>
          </w:tcPr>
          <w:p w14:paraId="79053856"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4.4</w:t>
            </w:r>
          </w:p>
        </w:tc>
        <w:tc>
          <w:tcPr>
            <w:tcW w:w="923" w:type="dxa"/>
            <w:tcBorders>
              <w:top w:val="nil"/>
              <w:left w:val="nil"/>
              <w:bottom w:val="nil"/>
              <w:right w:val="nil"/>
            </w:tcBorders>
            <w:vAlign w:val="center"/>
          </w:tcPr>
          <w:p w14:paraId="584F40D7"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(100)</w:t>
            </w:r>
          </w:p>
        </w:tc>
      </w:tr>
      <w:tr w:rsidR="007B5B72" w14:paraId="01D7F3AE" w14:textId="77777777" w:rsidTr="007B5B72">
        <w:tc>
          <w:tcPr>
            <w:tcW w:w="1799" w:type="dxa"/>
            <w:tcBorders>
              <w:top w:val="nil"/>
              <w:left w:val="nil"/>
              <w:bottom w:val="nil"/>
              <w:right w:val="nil"/>
            </w:tcBorders>
            <w:vAlign w:val="center"/>
          </w:tcPr>
          <w:p w14:paraId="42CC0B61" w14:textId="77777777" w:rsidR="007B5B72" w:rsidRDefault="007B5B72" w:rsidP="004921E9">
            <w:pPr>
              <w:spacing w:before="100" w:beforeAutospacing="1" w:after="100" w:afterAutospacing="1"/>
              <w:rPr>
                <w:rFonts w:ascii="Times New Roman" w:hAnsi="Times New Roman"/>
                <w:sz w:val="20"/>
                <w:szCs w:val="20"/>
              </w:rPr>
            </w:pPr>
            <w:r>
              <w:rPr>
                <w:rFonts w:ascii="Times New Roman" w:hAnsi="Times New Roman"/>
                <w:sz w:val="20"/>
                <w:szCs w:val="20"/>
              </w:rPr>
              <w:t>Physics</w:t>
            </w:r>
          </w:p>
        </w:tc>
        <w:tc>
          <w:tcPr>
            <w:tcW w:w="1260" w:type="dxa"/>
            <w:tcBorders>
              <w:top w:val="nil"/>
              <w:left w:val="nil"/>
              <w:bottom w:val="nil"/>
              <w:right w:val="nil"/>
            </w:tcBorders>
            <w:vAlign w:val="center"/>
          </w:tcPr>
          <w:p w14:paraId="28DD6D78" w14:textId="77777777" w:rsidR="007B5B72" w:rsidRDefault="007B5B72" w:rsidP="004921E9">
            <w:pPr>
              <w:pStyle w:val="Normal1"/>
              <w:spacing w:line="240" w:lineRule="auto"/>
              <w:jc w:val="center"/>
              <w:rPr>
                <w:rFonts w:ascii="Times New Roman" w:hAnsi="Times New Roman"/>
                <w:sz w:val="20"/>
              </w:rPr>
            </w:pPr>
            <w:r>
              <w:rPr>
                <w:rFonts w:ascii="Times New Roman" w:hAnsi="Times New Roman"/>
                <w:sz w:val="20"/>
              </w:rPr>
              <w:t>3.1</w:t>
            </w:r>
          </w:p>
        </w:tc>
        <w:tc>
          <w:tcPr>
            <w:tcW w:w="1260" w:type="dxa"/>
            <w:tcBorders>
              <w:top w:val="nil"/>
              <w:left w:val="nil"/>
              <w:bottom w:val="nil"/>
              <w:right w:val="nil"/>
            </w:tcBorders>
            <w:vAlign w:val="center"/>
          </w:tcPr>
          <w:p w14:paraId="51BD5747" w14:textId="77777777" w:rsidR="007B5B72" w:rsidRDefault="00EA36CF" w:rsidP="004921E9">
            <w:pPr>
              <w:pStyle w:val="Normal1"/>
              <w:spacing w:line="240" w:lineRule="auto"/>
              <w:jc w:val="center"/>
              <w:rPr>
                <w:rFonts w:ascii="Times New Roman" w:hAnsi="Times New Roman"/>
                <w:sz w:val="20"/>
              </w:rPr>
            </w:pPr>
            <w:r>
              <w:rPr>
                <w:rFonts w:ascii="Times New Roman" w:hAnsi="Times New Roman"/>
                <w:sz w:val="20"/>
              </w:rPr>
              <w:t>(79.5)</w:t>
            </w:r>
          </w:p>
        </w:tc>
        <w:tc>
          <w:tcPr>
            <w:tcW w:w="1260" w:type="dxa"/>
            <w:tcBorders>
              <w:top w:val="nil"/>
              <w:left w:val="nil"/>
              <w:bottom w:val="nil"/>
              <w:right w:val="nil"/>
            </w:tcBorders>
            <w:vAlign w:val="center"/>
          </w:tcPr>
          <w:p w14:paraId="67CA31F5" w14:textId="77777777" w:rsidR="007B5B72" w:rsidRPr="00AA18A6" w:rsidRDefault="007B5B72" w:rsidP="004921E9">
            <w:pPr>
              <w:pStyle w:val="Normal1"/>
              <w:spacing w:line="240" w:lineRule="auto"/>
              <w:jc w:val="center"/>
              <w:rPr>
                <w:rFonts w:ascii="Times New Roman" w:hAnsi="Times New Roman"/>
                <w:i/>
                <w:sz w:val="20"/>
              </w:rPr>
            </w:pPr>
            <w:r>
              <w:rPr>
                <w:rFonts w:ascii="Times New Roman" w:hAnsi="Times New Roman"/>
                <w:i/>
                <w:sz w:val="20"/>
              </w:rPr>
              <w:t>0.8</w:t>
            </w:r>
          </w:p>
        </w:tc>
        <w:tc>
          <w:tcPr>
            <w:tcW w:w="1255" w:type="dxa"/>
            <w:tcBorders>
              <w:top w:val="nil"/>
              <w:left w:val="nil"/>
              <w:bottom w:val="nil"/>
              <w:right w:val="nil"/>
            </w:tcBorders>
            <w:vAlign w:val="center"/>
          </w:tcPr>
          <w:p w14:paraId="52EB64CF" w14:textId="77777777" w:rsidR="007B5B72" w:rsidRPr="00AA18A6" w:rsidRDefault="00EA36CF" w:rsidP="004921E9">
            <w:pPr>
              <w:pStyle w:val="Normal1"/>
              <w:spacing w:line="240" w:lineRule="auto"/>
              <w:jc w:val="center"/>
              <w:rPr>
                <w:rFonts w:ascii="Times New Roman" w:hAnsi="Times New Roman"/>
                <w:i/>
                <w:sz w:val="20"/>
              </w:rPr>
            </w:pPr>
            <w:r>
              <w:rPr>
                <w:rFonts w:ascii="Times New Roman" w:hAnsi="Times New Roman"/>
                <w:i/>
                <w:sz w:val="20"/>
              </w:rPr>
              <w:t>(20.5)</w:t>
            </w:r>
          </w:p>
        </w:tc>
        <w:tc>
          <w:tcPr>
            <w:tcW w:w="975" w:type="dxa"/>
            <w:tcBorders>
              <w:top w:val="nil"/>
              <w:left w:val="nil"/>
              <w:bottom w:val="nil"/>
              <w:right w:val="nil"/>
            </w:tcBorders>
            <w:vAlign w:val="center"/>
          </w:tcPr>
          <w:p w14:paraId="2B874D1D"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3.9</w:t>
            </w:r>
          </w:p>
        </w:tc>
        <w:tc>
          <w:tcPr>
            <w:tcW w:w="923" w:type="dxa"/>
            <w:tcBorders>
              <w:top w:val="nil"/>
              <w:left w:val="nil"/>
              <w:bottom w:val="nil"/>
              <w:right w:val="nil"/>
            </w:tcBorders>
            <w:vAlign w:val="center"/>
          </w:tcPr>
          <w:p w14:paraId="00A62B4E"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(100)</w:t>
            </w:r>
          </w:p>
        </w:tc>
      </w:tr>
      <w:tr w:rsidR="007B5B72" w14:paraId="68C8E098" w14:textId="77777777" w:rsidTr="007B5B72">
        <w:tc>
          <w:tcPr>
            <w:tcW w:w="1799" w:type="dxa"/>
            <w:tcBorders>
              <w:top w:val="nil"/>
              <w:left w:val="nil"/>
              <w:bottom w:val="nil"/>
              <w:right w:val="nil"/>
            </w:tcBorders>
            <w:vAlign w:val="center"/>
          </w:tcPr>
          <w:p w14:paraId="54AC115C" w14:textId="77777777" w:rsidR="007B5B72" w:rsidRDefault="007B5B72" w:rsidP="004921E9">
            <w:pPr>
              <w:spacing w:before="100" w:beforeAutospacing="1" w:after="100" w:afterAutospacing="1"/>
              <w:rPr>
                <w:rFonts w:ascii="Times New Roman" w:hAnsi="Times New Roman"/>
                <w:sz w:val="20"/>
                <w:szCs w:val="20"/>
              </w:rPr>
            </w:pPr>
            <w:r>
              <w:rPr>
                <w:rFonts w:ascii="Times New Roman" w:hAnsi="Times New Roman"/>
                <w:sz w:val="20"/>
                <w:szCs w:val="20"/>
              </w:rPr>
              <w:t>Science General</w:t>
            </w:r>
          </w:p>
        </w:tc>
        <w:tc>
          <w:tcPr>
            <w:tcW w:w="1260" w:type="dxa"/>
            <w:tcBorders>
              <w:top w:val="nil"/>
              <w:left w:val="nil"/>
              <w:bottom w:val="nil"/>
              <w:right w:val="nil"/>
            </w:tcBorders>
            <w:vAlign w:val="center"/>
          </w:tcPr>
          <w:p w14:paraId="6822CFC5" w14:textId="77777777" w:rsidR="007B5B72" w:rsidRDefault="007B5B72" w:rsidP="004921E9">
            <w:pPr>
              <w:pStyle w:val="Normal1"/>
              <w:spacing w:line="240" w:lineRule="auto"/>
              <w:jc w:val="center"/>
              <w:rPr>
                <w:rFonts w:ascii="Times New Roman" w:hAnsi="Times New Roman"/>
                <w:sz w:val="20"/>
              </w:rPr>
            </w:pPr>
            <w:r>
              <w:rPr>
                <w:rFonts w:ascii="Times New Roman" w:hAnsi="Times New Roman"/>
                <w:sz w:val="20"/>
              </w:rPr>
              <w:t>12.0</w:t>
            </w:r>
          </w:p>
        </w:tc>
        <w:tc>
          <w:tcPr>
            <w:tcW w:w="1260" w:type="dxa"/>
            <w:tcBorders>
              <w:top w:val="nil"/>
              <w:left w:val="nil"/>
              <w:bottom w:val="nil"/>
              <w:right w:val="nil"/>
            </w:tcBorders>
            <w:vAlign w:val="center"/>
          </w:tcPr>
          <w:p w14:paraId="1A89A5E4" w14:textId="77777777" w:rsidR="007B5B72" w:rsidRDefault="00EA36CF" w:rsidP="004921E9">
            <w:pPr>
              <w:pStyle w:val="Normal1"/>
              <w:spacing w:line="240" w:lineRule="auto"/>
              <w:jc w:val="center"/>
              <w:rPr>
                <w:rFonts w:ascii="Times New Roman" w:hAnsi="Times New Roman"/>
                <w:sz w:val="20"/>
              </w:rPr>
            </w:pPr>
            <w:r>
              <w:rPr>
                <w:rFonts w:ascii="Times New Roman" w:hAnsi="Times New Roman"/>
                <w:sz w:val="20"/>
              </w:rPr>
              <w:t>(82.8)</w:t>
            </w:r>
          </w:p>
        </w:tc>
        <w:tc>
          <w:tcPr>
            <w:tcW w:w="1260" w:type="dxa"/>
            <w:tcBorders>
              <w:top w:val="nil"/>
              <w:left w:val="nil"/>
              <w:bottom w:val="nil"/>
              <w:right w:val="nil"/>
            </w:tcBorders>
            <w:vAlign w:val="center"/>
          </w:tcPr>
          <w:p w14:paraId="2DADCFD4" w14:textId="77777777" w:rsidR="007B5B72" w:rsidRPr="00AA18A6" w:rsidRDefault="007B5B72" w:rsidP="004921E9">
            <w:pPr>
              <w:pStyle w:val="Normal1"/>
              <w:spacing w:line="240" w:lineRule="auto"/>
              <w:jc w:val="center"/>
              <w:rPr>
                <w:rFonts w:ascii="Times New Roman" w:hAnsi="Times New Roman"/>
                <w:i/>
                <w:sz w:val="20"/>
              </w:rPr>
            </w:pPr>
            <w:r>
              <w:rPr>
                <w:rFonts w:ascii="Times New Roman" w:hAnsi="Times New Roman"/>
                <w:i/>
                <w:sz w:val="20"/>
              </w:rPr>
              <w:t>2.5</w:t>
            </w:r>
          </w:p>
        </w:tc>
        <w:tc>
          <w:tcPr>
            <w:tcW w:w="1255" w:type="dxa"/>
            <w:tcBorders>
              <w:top w:val="nil"/>
              <w:left w:val="nil"/>
              <w:bottom w:val="nil"/>
              <w:right w:val="nil"/>
            </w:tcBorders>
            <w:vAlign w:val="center"/>
          </w:tcPr>
          <w:p w14:paraId="000AD41B" w14:textId="77777777" w:rsidR="007B5B72" w:rsidRPr="00AA18A6" w:rsidRDefault="00EA36CF" w:rsidP="004921E9">
            <w:pPr>
              <w:pStyle w:val="Normal1"/>
              <w:spacing w:line="240" w:lineRule="auto"/>
              <w:jc w:val="center"/>
              <w:rPr>
                <w:rFonts w:ascii="Times New Roman" w:hAnsi="Times New Roman"/>
                <w:i/>
                <w:sz w:val="20"/>
              </w:rPr>
            </w:pPr>
            <w:r>
              <w:rPr>
                <w:rFonts w:ascii="Times New Roman" w:hAnsi="Times New Roman"/>
                <w:i/>
                <w:sz w:val="20"/>
              </w:rPr>
              <w:t>(17.2)</w:t>
            </w:r>
          </w:p>
        </w:tc>
        <w:tc>
          <w:tcPr>
            <w:tcW w:w="975" w:type="dxa"/>
            <w:tcBorders>
              <w:top w:val="nil"/>
              <w:left w:val="nil"/>
              <w:bottom w:val="nil"/>
              <w:right w:val="nil"/>
            </w:tcBorders>
            <w:vAlign w:val="center"/>
          </w:tcPr>
          <w:p w14:paraId="3A77CC5A"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14.5</w:t>
            </w:r>
          </w:p>
        </w:tc>
        <w:tc>
          <w:tcPr>
            <w:tcW w:w="923" w:type="dxa"/>
            <w:tcBorders>
              <w:top w:val="nil"/>
              <w:left w:val="nil"/>
              <w:bottom w:val="nil"/>
              <w:right w:val="nil"/>
            </w:tcBorders>
            <w:vAlign w:val="center"/>
          </w:tcPr>
          <w:p w14:paraId="20E7698C"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(100)</w:t>
            </w:r>
          </w:p>
        </w:tc>
      </w:tr>
      <w:tr w:rsidR="007B5B72" w14:paraId="19367CE9" w14:textId="77777777" w:rsidTr="007B5B72">
        <w:tc>
          <w:tcPr>
            <w:tcW w:w="1799" w:type="dxa"/>
            <w:tcBorders>
              <w:top w:val="nil"/>
              <w:left w:val="nil"/>
              <w:bottom w:val="nil"/>
              <w:right w:val="nil"/>
            </w:tcBorders>
            <w:vAlign w:val="center"/>
          </w:tcPr>
          <w:p w14:paraId="7D5D2505" w14:textId="77777777" w:rsidR="007B5B72" w:rsidRDefault="007B5B72" w:rsidP="004921E9">
            <w:pPr>
              <w:spacing w:before="100" w:beforeAutospacing="1" w:after="100" w:afterAutospacing="1"/>
              <w:rPr>
                <w:rFonts w:ascii="Times New Roman" w:hAnsi="Times New Roman"/>
                <w:sz w:val="20"/>
                <w:szCs w:val="20"/>
              </w:rPr>
            </w:pPr>
            <w:r>
              <w:rPr>
                <w:rFonts w:ascii="Times New Roman" w:hAnsi="Times New Roman"/>
                <w:sz w:val="20"/>
                <w:szCs w:val="20"/>
              </w:rPr>
              <w:t>Geography</w:t>
            </w:r>
          </w:p>
        </w:tc>
        <w:tc>
          <w:tcPr>
            <w:tcW w:w="1260" w:type="dxa"/>
            <w:tcBorders>
              <w:top w:val="nil"/>
              <w:left w:val="nil"/>
              <w:bottom w:val="nil"/>
              <w:right w:val="nil"/>
            </w:tcBorders>
            <w:vAlign w:val="center"/>
          </w:tcPr>
          <w:p w14:paraId="7962300B" w14:textId="77777777" w:rsidR="007B5B72" w:rsidRDefault="007B5B72" w:rsidP="004921E9">
            <w:pPr>
              <w:pStyle w:val="Normal1"/>
              <w:spacing w:line="240" w:lineRule="auto"/>
              <w:jc w:val="center"/>
              <w:rPr>
                <w:rFonts w:ascii="Times New Roman" w:hAnsi="Times New Roman"/>
                <w:sz w:val="20"/>
              </w:rPr>
            </w:pPr>
            <w:r>
              <w:rPr>
                <w:rFonts w:ascii="Times New Roman" w:hAnsi="Times New Roman"/>
                <w:sz w:val="20"/>
              </w:rPr>
              <w:t>5.3</w:t>
            </w:r>
          </w:p>
        </w:tc>
        <w:tc>
          <w:tcPr>
            <w:tcW w:w="1260" w:type="dxa"/>
            <w:tcBorders>
              <w:top w:val="nil"/>
              <w:left w:val="nil"/>
              <w:bottom w:val="nil"/>
              <w:right w:val="nil"/>
            </w:tcBorders>
            <w:vAlign w:val="center"/>
          </w:tcPr>
          <w:p w14:paraId="46DA0052" w14:textId="77777777" w:rsidR="007B5B72" w:rsidRDefault="00EA36CF" w:rsidP="004921E9">
            <w:pPr>
              <w:pStyle w:val="Normal1"/>
              <w:spacing w:line="240" w:lineRule="auto"/>
              <w:jc w:val="center"/>
              <w:rPr>
                <w:rFonts w:ascii="Times New Roman" w:hAnsi="Times New Roman"/>
                <w:sz w:val="20"/>
              </w:rPr>
            </w:pPr>
            <w:r>
              <w:rPr>
                <w:rFonts w:ascii="Times New Roman" w:hAnsi="Times New Roman"/>
                <w:sz w:val="20"/>
              </w:rPr>
              <w:t>(60.2)</w:t>
            </w:r>
          </w:p>
        </w:tc>
        <w:tc>
          <w:tcPr>
            <w:tcW w:w="1260" w:type="dxa"/>
            <w:tcBorders>
              <w:top w:val="nil"/>
              <w:left w:val="nil"/>
              <w:bottom w:val="nil"/>
              <w:right w:val="nil"/>
            </w:tcBorders>
            <w:vAlign w:val="center"/>
          </w:tcPr>
          <w:p w14:paraId="344B1A0A" w14:textId="77777777" w:rsidR="007B5B72" w:rsidRPr="00AA18A6" w:rsidRDefault="007B5B72" w:rsidP="004921E9">
            <w:pPr>
              <w:pStyle w:val="Normal1"/>
              <w:spacing w:line="240" w:lineRule="auto"/>
              <w:jc w:val="center"/>
              <w:rPr>
                <w:rFonts w:ascii="Times New Roman" w:hAnsi="Times New Roman"/>
                <w:i/>
                <w:sz w:val="20"/>
              </w:rPr>
            </w:pPr>
            <w:r>
              <w:rPr>
                <w:rFonts w:ascii="Times New Roman" w:hAnsi="Times New Roman"/>
                <w:i/>
                <w:sz w:val="20"/>
              </w:rPr>
              <w:t>3.5</w:t>
            </w:r>
          </w:p>
        </w:tc>
        <w:tc>
          <w:tcPr>
            <w:tcW w:w="1255" w:type="dxa"/>
            <w:tcBorders>
              <w:top w:val="nil"/>
              <w:left w:val="nil"/>
              <w:bottom w:val="nil"/>
              <w:right w:val="nil"/>
            </w:tcBorders>
            <w:vAlign w:val="center"/>
          </w:tcPr>
          <w:p w14:paraId="4032B9B7" w14:textId="77777777" w:rsidR="007B5B72" w:rsidRPr="00AA18A6" w:rsidRDefault="00EA36CF" w:rsidP="004921E9">
            <w:pPr>
              <w:pStyle w:val="Normal1"/>
              <w:spacing w:line="240" w:lineRule="auto"/>
              <w:jc w:val="center"/>
              <w:rPr>
                <w:rFonts w:ascii="Times New Roman" w:hAnsi="Times New Roman"/>
                <w:i/>
                <w:sz w:val="20"/>
              </w:rPr>
            </w:pPr>
            <w:r>
              <w:rPr>
                <w:rFonts w:ascii="Times New Roman" w:hAnsi="Times New Roman"/>
                <w:i/>
                <w:sz w:val="20"/>
              </w:rPr>
              <w:t>(39.8)</w:t>
            </w:r>
          </w:p>
        </w:tc>
        <w:tc>
          <w:tcPr>
            <w:tcW w:w="975" w:type="dxa"/>
            <w:tcBorders>
              <w:top w:val="nil"/>
              <w:left w:val="nil"/>
              <w:bottom w:val="nil"/>
              <w:right w:val="nil"/>
            </w:tcBorders>
            <w:vAlign w:val="center"/>
          </w:tcPr>
          <w:p w14:paraId="750B7147"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8.8</w:t>
            </w:r>
          </w:p>
        </w:tc>
        <w:tc>
          <w:tcPr>
            <w:tcW w:w="923" w:type="dxa"/>
            <w:tcBorders>
              <w:top w:val="nil"/>
              <w:left w:val="nil"/>
              <w:bottom w:val="nil"/>
              <w:right w:val="nil"/>
            </w:tcBorders>
            <w:vAlign w:val="center"/>
          </w:tcPr>
          <w:p w14:paraId="53059BCA"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(100)</w:t>
            </w:r>
          </w:p>
        </w:tc>
      </w:tr>
      <w:tr w:rsidR="007B5B72" w14:paraId="72C6D24C" w14:textId="77777777" w:rsidTr="007B5B72">
        <w:tc>
          <w:tcPr>
            <w:tcW w:w="1799" w:type="dxa"/>
            <w:tcBorders>
              <w:top w:val="nil"/>
              <w:left w:val="nil"/>
              <w:bottom w:val="nil"/>
              <w:right w:val="nil"/>
            </w:tcBorders>
            <w:vAlign w:val="center"/>
          </w:tcPr>
          <w:p w14:paraId="5A62B908" w14:textId="77777777" w:rsidR="007B5B72" w:rsidRDefault="007B5B72" w:rsidP="004921E9">
            <w:pPr>
              <w:spacing w:before="100" w:beforeAutospacing="1" w:after="100" w:afterAutospacing="1"/>
              <w:rPr>
                <w:rFonts w:ascii="Times New Roman" w:hAnsi="Times New Roman"/>
                <w:sz w:val="20"/>
                <w:szCs w:val="20"/>
              </w:rPr>
            </w:pPr>
            <w:r>
              <w:rPr>
                <w:rFonts w:ascii="Times New Roman" w:hAnsi="Times New Roman"/>
                <w:sz w:val="20"/>
                <w:szCs w:val="20"/>
              </w:rPr>
              <w:t>History</w:t>
            </w:r>
          </w:p>
        </w:tc>
        <w:tc>
          <w:tcPr>
            <w:tcW w:w="1260" w:type="dxa"/>
            <w:tcBorders>
              <w:top w:val="nil"/>
              <w:left w:val="nil"/>
              <w:bottom w:val="nil"/>
              <w:right w:val="nil"/>
            </w:tcBorders>
            <w:vAlign w:val="center"/>
          </w:tcPr>
          <w:p w14:paraId="18613F33" w14:textId="77777777" w:rsidR="007B5B72" w:rsidRDefault="007B5B72" w:rsidP="004921E9">
            <w:pPr>
              <w:pStyle w:val="Normal1"/>
              <w:spacing w:line="240" w:lineRule="auto"/>
              <w:jc w:val="center"/>
              <w:rPr>
                <w:rFonts w:ascii="Times New Roman" w:hAnsi="Times New Roman"/>
                <w:sz w:val="20"/>
              </w:rPr>
            </w:pPr>
            <w:r>
              <w:rPr>
                <w:rFonts w:ascii="Times New Roman" w:hAnsi="Times New Roman"/>
                <w:sz w:val="20"/>
              </w:rPr>
              <w:t>9.4</w:t>
            </w:r>
          </w:p>
        </w:tc>
        <w:tc>
          <w:tcPr>
            <w:tcW w:w="1260" w:type="dxa"/>
            <w:tcBorders>
              <w:top w:val="nil"/>
              <w:left w:val="nil"/>
              <w:bottom w:val="nil"/>
              <w:right w:val="nil"/>
            </w:tcBorders>
            <w:vAlign w:val="center"/>
          </w:tcPr>
          <w:p w14:paraId="65C25274" w14:textId="77777777" w:rsidR="007B5B72" w:rsidRDefault="00EA36CF" w:rsidP="004921E9">
            <w:pPr>
              <w:pStyle w:val="Normal1"/>
              <w:spacing w:line="240" w:lineRule="auto"/>
              <w:jc w:val="center"/>
              <w:rPr>
                <w:rFonts w:ascii="Times New Roman" w:hAnsi="Times New Roman"/>
                <w:sz w:val="20"/>
              </w:rPr>
            </w:pPr>
            <w:r>
              <w:rPr>
                <w:rFonts w:ascii="Times New Roman" w:hAnsi="Times New Roman"/>
                <w:sz w:val="20"/>
              </w:rPr>
              <w:t>(74.6)</w:t>
            </w:r>
          </w:p>
        </w:tc>
        <w:tc>
          <w:tcPr>
            <w:tcW w:w="1260" w:type="dxa"/>
            <w:tcBorders>
              <w:top w:val="nil"/>
              <w:left w:val="nil"/>
              <w:bottom w:val="nil"/>
              <w:right w:val="nil"/>
            </w:tcBorders>
            <w:vAlign w:val="center"/>
          </w:tcPr>
          <w:p w14:paraId="6AE21E8E" w14:textId="77777777" w:rsidR="007B5B72" w:rsidRPr="00AA18A6" w:rsidRDefault="007B5B72" w:rsidP="004921E9">
            <w:pPr>
              <w:pStyle w:val="Normal1"/>
              <w:spacing w:line="240" w:lineRule="auto"/>
              <w:jc w:val="center"/>
              <w:rPr>
                <w:rFonts w:ascii="Times New Roman" w:hAnsi="Times New Roman"/>
                <w:i/>
                <w:sz w:val="20"/>
              </w:rPr>
            </w:pPr>
            <w:r>
              <w:rPr>
                <w:rFonts w:ascii="Times New Roman" w:hAnsi="Times New Roman"/>
                <w:i/>
                <w:sz w:val="20"/>
              </w:rPr>
              <w:t>3.2</w:t>
            </w:r>
          </w:p>
        </w:tc>
        <w:tc>
          <w:tcPr>
            <w:tcW w:w="1255" w:type="dxa"/>
            <w:tcBorders>
              <w:top w:val="nil"/>
              <w:left w:val="nil"/>
              <w:bottom w:val="nil"/>
              <w:right w:val="nil"/>
            </w:tcBorders>
            <w:vAlign w:val="center"/>
          </w:tcPr>
          <w:p w14:paraId="7FBB156F" w14:textId="77777777" w:rsidR="007B5B72" w:rsidRPr="00AA18A6" w:rsidRDefault="00EA36CF" w:rsidP="004921E9">
            <w:pPr>
              <w:pStyle w:val="Normal1"/>
              <w:spacing w:line="240" w:lineRule="auto"/>
              <w:jc w:val="center"/>
              <w:rPr>
                <w:rFonts w:ascii="Times New Roman" w:hAnsi="Times New Roman"/>
                <w:i/>
                <w:sz w:val="20"/>
              </w:rPr>
            </w:pPr>
            <w:r>
              <w:rPr>
                <w:rFonts w:ascii="Times New Roman" w:hAnsi="Times New Roman"/>
                <w:i/>
                <w:sz w:val="20"/>
              </w:rPr>
              <w:t>(25.4)</w:t>
            </w:r>
          </w:p>
        </w:tc>
        <w:tc>
          <w:tcPr>
            <w:tcW w:w="975" w:type="dxa"/>
            <w:tcBorders>
              <w:top w:val="nil"/>
              <w:left w:val="nil"/>
              <w:bottom w:val="nil"/>
              <w:right w:val="nil"/>
            </w:tcBorders>
            <w:vAlign w:val="center"/>
          </w:tcPr>
          <w:p w14:paraId="47323A3C"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12.6</w:t>
            </w:r>
          </w:p>
        </w:tc>
        <w:tc>
          <w:tcPr>
            <w:tcW w:w="923" w:type="dxa"/>
            <w:tcBorders>
              <w:top w:val="nil"/>
              <w:left w:val="nil"/>
              <w:bottom w:val="nil"/>
              <w:right w:val="nil"/>
            </w:tcBorders>
            <w:vAlign w:val="center"/>
          </w:tcPr>
          <w:p w14:paraId="6CF0F3D3"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(100)</w:t>
            </w:r>
          </w:p>
        </w:tc>
      </w:tr>
      <w:tr w:rsidR="007B5B72" w14:paraId="17B2EBED" w14:textId="77777777" w:rsidTr="007B5B72">
        <w:tc>
          <w:tcPr>
            <w:tcW w:w="1799" w:type="dxa"/>
            <w:tcBorders>
              <w:top w:val="nil"/>
              <w:left w:val="nil"/>
              <w:bottom w:val="nil"/>
              <w:right w:val="nil"/>
            </w:tcBorders>
            <w:vAlign w:val="center"/>
          </w:tcPr>
          <w:p w14:paraId="507E9622" w14:textId="77777777" w:rsidR="007B5B72" w:rsidRDefault="007B5B72" w:rsidP="004921E9">
            <w:pPr>
              <w:spacing w:before="100" w:beforeAutospacing="1" w:after="100" w:afterAutospacing="1"/>
              <w:rPr>
                <w:rFonts w:ascii="Times New Roman" w:hAnsi="Times New Roman"/>
                <w:sz w:val="20"/>
                <w:szCs w:val="20"/>
              </w:rPr>
            </w:pPr>
            <w:r>
              <w:rPr>
                <w:rFonts w:ascii="Times New Roman" w:hAnsi="Times New Roman"/>
                <w:sz w:val="20"/>
                <w:szCs w:val="20"/>
              </w:rPr>
              <w:t>Computing/IT</w:t>
            </w:r>
          </w:p>
        </w:tc>
        <w:tc>
          <w:tcPr>
            <w:tcW w:w="1260" w:type="dxa"/>
            <w:tcBorders>
              <w:top w:val="nil"/>
              <w:left w:val="nil"/>
              <w:bottom w:val="nil"/>
              <w:right w:val="nil"/>
            </w:tcBorders>
            <w:vAlign w:val="center"/>
          </w:tcPr>
          <w:p w14:paraId="23527F2E" w14:textId="77777777" w:rsidR="007B5B72" w:rsidRPr="007C2DBC" w:rsidRDefault="007B5B72" w:rsidP="004921E9">
            <w:pPr>
              <w:pStyle w:val="Normal1"/>
              <w:spacing w:line="240" w:lineRule="auto"/>
              <w:jc w:val="center"/>
              <w:rPr>
                <w:rFonts w:ascii="Times New Roman" w:hAnsi="Times New Roman"/>
                <w:sz w:val="20"/>
              </w:rPr>
            </w:pPr>
            <w:r w:rsidRPr="007C2DBC">
              <w:rPr>
                <w:rFonts w:ascii="Times New Roman" w:hAnsi="Times New Roman"/>
                <w:sz w:val="20"/>
              </w:rPr>
              <w:t>3.5</w:t>
            </w:r>
          </w:p>
        </w:tc>
        <w:tc>
          <w:tcPr>
            <w:tcW w:w="1260" w:type="dxa"/>
            <w:tcBorders>
              <w:top w:val="nil"/>
              <w:left w:val="nil"/>
              <w:bottom w:val="nil"/>
              <w:right w:val="nil"/>
            </w:tcBorders>
            <w:vAlign w:val="center"/>
          </w:tcPr>
          <w:p w14:paraId="2EE5BF9C" w14:textId="77777777" w:rsidR="007B5B72" w:rsidRPr="007C2DBC" w:rsidRDefault="00EA36CF" w:rsidP="004921E9">
            <w:pPr>
              <w:pStyle w:val="Normal1"/>
              <w:spacing w:line="240" w:lineRule="auto"/>
              <w:jc w:val="center"/>
              <w:rPr>
                <w:rFonts w:ascii="Times New Roman" w:hAnsi="Times New Roman"/>
                <w:sz w:val="20"/>
              </w:rPr>
            </w:pPr>
            <w:r>
              <w:rPr>
                <w:rFonts w:ascii="Times New Roman" w:hAnsi="Times New Roman"/>
                <w:sz w:val="20"/>
              </w:rPr>
              <w:t>(68.6)</w:t>
            </w:r>
          </w:p>
        </w:tc>
        <w:tc>
          <w:tcPr>
            <w:tcW w:w="1260" w:type="dxa"/>
            <w:tcBorders>
              <w:top w:val="nil"/>
              <w:left w:val="nil"/>
              <w:bottom w:val="nil"/>
              <w:right w:val="nil"/>
            </w:tcBorders>
            <w:vAlign w:val="center"/>
          </w:tcPr>
          <w:p w14:paraId="3EF48A7B" w14:textId="77777777" w:rsidR="007B5B72" w:rsidRPr="007C2DBC" w:rsidRDefault="007B5B72" w:rsidP="004921E9">
            <w:pPr>
              <w:pStyle w:val="Normal1"/>
              <w:spacing w:line="240" w:lineRule="auto"/>
              <w:jc w:val="center"/>
              <w:rPr>
                <w:rFonts w:ascii="Times New Roman" w:hAnsi="Times New Roman"/>
                <w:i/>
                <w:sz w:val="20"/>
              </w:rPr>
            </w:pPr>
            <w:r w:rsidRPr="007C2DBC">
              <w:rPr>
                <w:rFonts w:ascii="Times New Roman" w:hAnsi="Times New Roman"/>
                <w:i/>
                <w:sz w:val="20"/>
              </w:rPr>
              <w:t>1.6</w:t>
            </w:r>
          </w:p>
        </w:tc>
        <w:tc>
          <w:tcPr>
            <w:tcW w:w="1255" w:type="dxa"/>
            <w:tcBorders>
              <w:top w:val="nil"/>
              <w:left w:val="nil"/>
              <w:bottom w:val="nil"/>
              <w:right w:val="nil"/>
            </w:tcBorders>
            <w:vAlign w:val="center"/>
          </w:tcPr>
          <w:p w14:paraId="46715D1C" w14:textId="77777777" w:rsidR="007B5B72" w:rsidRPr="007C2DBC" w:rsidRDefault="00EA36CF" w:rsidP="004921E9">
            <w:pPr>
              <w:pStyle w:val="Normal1"/>
              <w:spacing w:line="240" w:lineRule="auto"/>
              <w:jc w:val="center"/>
              <w:rPr>
                <w:rFonts w:ascii="Times New Roman" w:hAnsi="Times New Roman"/>
                <w:i/>
                <w:sz w:val="20"/>
              </w:rPr>
            </w:pPr>
            <w:r>
              <w:rPr>
                <w:rFonts w:ascii="Times New Roman" w:hAnsi="Times New Roman"/>
                <w:i/>
                <w:sz w:val="20"/>
              </w:rPr>
              <w:t>(31.4)</w:t>
            </w:r>
          </w:p>
        </w:tc>
        <w:tc>
          <w:tcPr>
            <w:tcW w:w="975" w:type="dxa"/>
            <w:tcBorders>
              <w:top w:val="nil"/>
              <w:left w:val="nil"/>
              <w:bottom w:val="nil"/>
              <w:right w:val="nil"/>
            </w:tcBorders>
            <w:vAlign w:val="center"/>
          </w:tcPr>
          <w:p w14:paraId="060DDF81"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5.1</w:t>
            </w:r>
          </w:p>
        </w:tc>
        <w:tc>
          <w:tcPr>
            <w:tcW w:w="923" w:type="dxa"/>
            <w:tcBorders>
              <w:top w:val="nil"/>
              <w:left w:val="nil"/>
              <w:bottom w:val="nil"/>
              <w:right w:val="nil"/>
            </w:tcBorders>
            <w:vAlign w:val="center"/>
          </w:tcPr>
          <w:p w14:paraId="5D4413A8"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(100)</w:t>
            </w:r>
          </w:p>
        </w:tc>
      </w:tr>
      <w:tr w:rsidR="007B5B72" w14:paraId="085E2EEE" w14:textId="77777777" w:rsidTr="007B5B72">
        <w:tc>
          <w:tcPr>
            <w:tcW w:w="1799" w:type="dxa"/>
            <w:tcBorders>
              <w:top w:val="nil"/>
              <w:left w:val="nil"/>
              <w:bottom w:val="nil"/>
              <w:right w:val="nil"/>
            </w:tcBorders>
            <w:vAlign w:val="center"/>
          </w:tcPr>
          <w:p w14:paraId="4611990C" w14:textId="77777777" w:rsidR="007B5B72" w:rsidRDefault="007B5B72" w:rsidP="004921E9">
            <w:pPr>
              <w:spacing w:before="100" w:beforeAutospacing="1" w:after="100" w:afterAutospacing="1"/>
              <w:rPr>
                <w:rFonts w:ascii="Times New Roman" w:hAnsi="Times New Roman"/>
                <w:sz w:val="20"/>
                <w:szCs w:val="20"/>
              </w:rPr>
            </w:pPr>
            <w:r>
              <w:rPr>
                <w:rFonts w:ascii="Times New Roman" w:hAnsi="Times New Roman"/>
                <w:sz w:val="20"/>
                <w:szCs w:val="20"/>
              </w:rPr>
              <w:t>VET</w:t>
            </w:r>
          </w:p>
        </w:tc>
        <w:tc>
          <w:tcPr>
            <w:tcW w:w="1260" w:type="dxa"/>
            <w:tcBorders>
              <w:top w:val="nil"/>
              <w:left w:val="nil"/>
              <w:bottom w:val="nil"/>
              <w:right w:val="nil"/>
            </w:tcBorders>
            <w:vAlign w:val="center"/>
          </w:tcPr>
          <w:p w14:paraId="2C2932CF" w14:textId="77777777" w:rsidR="007B5B72" w:rsidRPr="00693BAF" w:rsidRDefault="007B5B72" w:rsidP="004921E9">
            <w:pPr>
              <w:pStyle w:val="Normal1"/>
              <w:spacing w:line="240" w:lineRule="auto"/>
              <w:jc w:val="center"/>
              <w:rPr>
                <w:rFonts w:ascii="Times New Roman" w:hAnsi="Times New Roman"/>
                <w:sz w:val="20"/>
              </w:rPr>
            </w:pPr>
            <w:r w:rsidRPr="00693BAF">
              <w:rPr>
                <w:rFonts w:ascii="Times New Roman" w:hAnsi="Times New Roman"/>
                <w:sz w:val="20"/>
              </w:rPr>
              <w:t>3.4</w:t>
            </w:r>
          </w:p>
        </w:tc>
        <w:tc>
          <w:tcPr>
            <w:tcW w:w="1260" w:type="dxa"/>
            <w:tcBorders>
              <w:top w:val="nil"/>
              <w:left w:val="nil"/>
              <w:bottom w:val="nil"/>
              <w:right w:val="nil"/>
            </w:tcBorders>
            <w:vAlign w:val="center"/>
          </w:tcPr>
          <w:p w14:paraId="438EF3AF" w14:textId="77777777" w:rsidR="007B5B72" w:rsidRPr="00693BAF" w:rsidRDefault="00EA36CF" w:rsidP="004921E9">
            <w:pPr>
              <w:pStyle w:val="Normal1"/>
              <w:spacing w:line="240" w:lineRule="auto"/>
              <w:jc w:val="center"/>
              <w:rPr>
                <w:rFonts w:ascii="Times New Roman" w:hAnsi="Times New Roman"/>
                <w:sz w:val="20"/>
              </w:rPr>
            </w:pPr>
            <w:r>
              <w:rPr>
                <w:rFonts w:ascii="Times New Roman" w:hAnsi="Times New Roman"/>
                <w:sz w:val="20"/>
              </w:rPr>
              <w:t>(35.4)</w:t>
            </w:r>
          </w:p>
        </w:tc>
        <w:tc>
          <w:tcPr>
            <w:tcW w:w="1260" w:type="dxa"/>
            <w:tcBorders>
              <w:top w:val="nil"/>
              <w:left w:val="nil"/>
              <w:bottom w:val="nil"/>
              <w:right w:val="nil"/>
            </w:tcBorders>
            <w:vAlign w:val="center"/>
          </w:tcPr>
          <w:p w14:paraId="5E275B29" w14:textId="77777777" w:rsidR="007B5B72" w:rsidRPr="00693BAF" w:rsidRDefault="007B5B72" w:rsidP="004921E9">
            <w:pPr>
              <w:pStyle w:val="Normal1"/>
              <w:spacing w:line="240" w:lineRule="auto"/>
              <w:jc w:val="center"/>
              <w:rPr>
                <w:rFonts w:ascii="Times New Roman" w:hAnsi="Times New Roman"/>
                <w:i/>
                <w:sz w:val="20"/>
              </w:rPr>
            </w:pPr>
            <w:r w:rsidRPr="00693BAF">
              <w:rPr>
                <w:rFonts w:ascii="Times New Roman" w:hAnsi="Times New Roman"/>
                <w:i/>
                <w:sz w:val="20"/>
              </w:rPr>
              <w:t>6.2</w:t>
            </w:r>
          </w:p>
        </w:tc>
        <w:tc>
          <w:tcPr>
            <w:tcW w:w="1255" w:type="dxa"/>
            <w:tcBorders>
              <w:top w:val="nil"/>
              <w:left w:val="nil"/>
              <w:bottom w:val="nil"/>
              <w:right w:val="nil"/>
            </w:tcBorders>
            <w:vAlign w:val="center"/>
          </w:tcPr>
          <w:p w14:paraId="26E124E3" w14:textId="77777777" w:rsidR="007B5B72" w:rsidRPr="00693BAF" w:rsidRDefault="00EA36CF" w:rsidP="004921E9">
            <w:pPr>
              <w:pStyle w:val="Normal1"/>
              <w:spacing w:line="240" w:lineRule="auto"/>
              <w:jc w:val="center"/>
              <w:rPr>
                <w:rFonts w:ascii="Times New Roman" w:hAnsi="Times New Roman"/>
                <w:i/>
                <w:sz w:val="20"/>
              </w:rPr>
            </w:pPr>
            <w:r>
              <w:rPr>
                <w:rFonts w:ascii="Times New Roman" w:hAnsi="Times New Roman"/>
                <w:i/>
                <w:sz w:val="20"/>
              </w:rPr>
              <w:t>(64.6)</w:t>
            </w:r>
          </w:p>
        </w:tc>
        <w:tc>
          <w:tcPr>
            <w:tcW w:w="975" w:type="dxa"/>
            <w:tcBorders>
              <w:top w:val="nil"/>
              <w:left w:val="nil"/>
              <w:bottom w:val="nil"/>
              <w:right w:val="nil"/>
            </w:tcBorders>
            <w:vAlign w:val="center"/>
          </w:tcPr>
          <w:p w14:paraId="2650EF02"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9.6</w:t>
            </w:r>
          </w:p>
        </w:tc>
        <w:tc>
          <w:tcPr>
            <w:tcW w:w="923" w:type="dxa"/>
            <w:tcBorders>
              <w:top w:val="nil"/>
              <w:left w:val="nil"/>
              <w:bottom w:val="nil"/>
              <w:right w:val="nil"/>
            </w:tcBorders>
            <w:vAlign w:val="center"/>
          </w:tcPr>
          <w:p w14:paraId="09EDF1B4" w14:textId="77777777" w:rsidR="007B5B72" w:rsidRPr="008D03CB"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(100)</w:t>
            </w:r>
          </w:p>
        </w:tc>
      </w:tr>
      <w:tr w:rsidR="007B5B72" w14:paraId="4D536A8F" w14:textId="77777777" w:rsidTr="007B5B72">
        <w:tc>
          <w:tcPr>
            <w:tcW w:w="1799" w:type="dxa"/>
            <w:tcBorders>
              <w:top w:val="nil"/>
              <w:left w:val="nil"/>
              <w:bottom w:val="double" w:sz="4" w:space="0" w:color="auto"/>
              <w:right w:val="nil"/>
            </w:tcBorders>
            <w:vAlign w:val="center"/>
          </w:tcPr>
          <w:p w14:paraId="203B1E34" w14:textId="77777777" w:rsidR="007B5B72" w:rsidRDefault="007B5B72" w:rsidP="004921E9">
            <w:pPr>
              <w:spacing w:before="100" w:beforeAutospacing="1" w:after="100" w:afterAutospacing="1"/>
              <w:rPr>
                <w:rFonts w:ascii="Times New Roman" w:hAnsi="Times New Roman"/>
                <w:sz w:val="20"/>
                <w:szCs w:val="20"/>
              </w:rPr>
            </w:pPr>
            <w:r>
              <w:rPr>
                <w:rFonts w:ascii="Times New Roman" w:hAnsi="Times New Roman"/>
                <w:sz w:val="20"/>
                <w:szCs w:val="20"/>
              </w:rPr>
              <w:t>Special Needs</w:t>
            </w:r>
          </w:p>
        </w:tc>
        <w:tc>
          <w:tcPr>
            <w:tcW w:w="1260" w:type="dxa"/>
            <w:tcBorders>
              <w:top w:val="nil"/>
              <w:left w:val="nil"/>
              <w:bottom w:val="double" w:sz="4" w:space="0" w:color="auto"/>
              <w:right w:val="nil"/>
            </w:tcBorders>
            <w:vAlign w:val="center"/>
          </w:tcPr>
          <w:p w14:paraId="17027E25" w14:textId="77777777" w:rsidR="007B5B72" w:rsidRDefault="007B5B72" w:rsidP="004921E9">
            <w:pPr>
              <w:pStyle w:val="Normal1"/>
              <w:spacing w:line="240" w:lineRule="auto"/>
              <w:jc w:val="center"/>
              <w:rPr>
                <w:rFonts w:ascii="Times New Roman" w:hAnsi="Times New Roman"/>
                <w:sz w:val="20"/>
              </w:rPr>
            </w:pPr>
            <w:r>
              <w:rPr>
                <w:rFonts w:ascii="Times New Roman" w:hAnsi="Times New Roman"/>
                <w:sz w:val="20"/>
              </w:rPr>
              <w:t>2.4</w:t>
            </w:r>
          </w:p>
        </w:tc>
        <w:tc>
          <w:tcPr>
            <w:tcW w:w="1260" w:type="dxa"/>
            <w:tcBorders>
              <w:top w:val="nil"/>
              <w:left w:val="nil"/>
              <w:bottom w:val="double" w:sz="4" w:space="0" w:color="auto"/>
              <w:right w:val="nil"/>
            </w:tcBorders>
            <w:vAlign w:val="center"/>
          </w:tcPr>
          <w:p w14:paraId="55AE0F55" w14:textId="77777777" w:rsidR="007B5B72" w:rsidRDefault="00EA36CF" w:rsidP="004921E9">
            <w:pPr>
              <w:pStyle w:val="Normal1"/>
              <w:spacing w:line="240" w:lineRule="auto"/>
              <w:jc w:val="center"/>
              <w:rPr>
                <w:rFonts w:ascii="Times New Roman" w:hAnsi="Times New Roman"/>
                <w:sz w:val="20"/>
              </w:rPr>
            </w:pPr>
            <w:r>
              <w:rPr>
                <w:rFonts w:ascii="Times New Roman" w:hAnsi="Times New Roman"/>
                <w:sz w:val="20"/>
              </w:rPr>
              <w:t>(38.7)</w:t>
            </w:r>
          </w:p>
        </w:tc>
        <w:tc>
          <w:tcPr>
            <w:tcW w:w="1260" w:type="dxa"/>
            <w:tcBorders>
              <w:top w:val="nil"/>
              <w:left w:val="nil"/>
              <w:bottom w:val="double" w:sz="4" w:space="0" w:color="auto"/>
              <w:right w:val="nil"/>
            </w:tcBorders>
            <w:vAlign w:val="center"/>
          </w:tcPr>
          <w:p w14:paraId="118F0B12" w14:textId="77777777" w:rsidR="007B5B72" w:rsidRPr="00AA18A6" w:rsidRDefault="007B5B72" w:rsidP="004921E9">
            <w:pPr>
              <w:pStyle w:val="Normal1"/>
              <w:spacing w:line="240" w:lineRule="auto"/>
              <w:jc w:val="center"/>
              <w:rPr>
                <w:rFonts w:ascii="Times New Roman" w:hAnsi="Times New Roman"/>
                <w:i/>
                <w:sz w:val="20"/>
              </w:rPr>
            </w:pPr>
            <w:r>
              <w:rPr>
                <w:rFonts w:ascii="Times New Roman" w:hAnsi="Times New Roman"/>
                <w:i/>
                <w:sz w:val="20"/>
              </w:rPr>
              <w:t>3.7</w:t>
            </w:r>
          </w:p>
        </w:tc>
        <w:tc>
          <w:tcPr>
            <w:tcW w:w="1255" w:type="dxa"/>
            <w:tcBorders>
              <w:top w:val="nil"/>
              <w:left w:val="nil"/>
              <w:bottom w:val="double" w:sz="4" w:space="0" w:color="auto"/>
              <w:right w:val="nil"/>
            </w:tcBorders>
            <w:vAlign w:val="center"/>
          </w:tcPr>
          <w:p w14:paraId="37A86730" w14:textId="77777777" w:rsidR="007B5B72" w:rsidRPr="00AA18A6" w:rsidRDefault="00EA36CF" w:rsidP="004921E9">
            <w:pPr>
              <w:pStyle w:val="Normal1"/>
              <w:spacing w:line="240" w:lineRule="auto"/>
              <w:jc w:val="center"/>
              <w:rPr>
                <w:rFonts w:ascii="Times New Roman" w:hAnsi="Times New Roman"/>
                <w:i/>
                <w:sz w:val="20"/>
              </w:rPr>
            </w:pPr>
            <w:r>
              <w:rPr>
                <w:rFonts w:ascii="Times New Roman" w:hAnsi="Times New Roman"/>
                <w:i/>
                <w:sz w:val="20"/>
              </w:rPr>
              <w:t>(61.3)</w:t>
            </w:r>
          </w:p>
        </w:tc>
        <w:tc>
          <w:tcPr>
            <w:tcW w:w="975" w:type="dxa"/>
            <w:tcBorders>
              <w:top w:val="nil"/>
              <w:left w:val="nil"/>
              <w:bottom w:val="double" w:sz="4" w:space="0" w:color="auto"/>
              <w:right w:val="nil"/>
            </w:tcBorders>
            <w:vAlign w:val="center"/>
          </w:tcPr>
          <w:p w14:paraId="528B7860" w14:textId="77777777" w:rsidR="007B5B72"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6.2</w:t>
            </w:r>
          </w:p>
        </w:tc>
        <w:tc>
          <w:tcPr>
            <w:tcW w:w="923" w:type="dxa"/>
            <w:tcBorders>
              <w:top w:val="nil"/>
              <w:left w:val="nil"/>
              <w:bottom w:val="double" w:sz="4" w:space="0" w:color="auto"/>
              <w:right w:val="nil"/>
            </w:tcBorders>
            <w:vAlign w:val="center"/>
          </w:tcPr>
          <w:p w14:paraId="4B95CFD8" w14:textId="77777777" w:rsidR="007B5B72" w:rsidRDefault="007B5B72" w:rsidP="004921E9">
            <w:pPr>
              <w:spacing w:before="100" w:beforeAutospacing="1" w:after="100" w:afterAutospacing="1"/>
              <w:jc w:val="center"/>
              <w:rPr>
                <w:rFonts w:ascii="Times New Roman" w:hAnsi="Times New Roman"/>
                <w:sz w:val="20"/>
                <w:szCs w:val="20"/>
              </w:rPr>
            </w:pPr>
            <w:r>
              <w:rPr>
                <w:rFonts w:ascii="Times New Roman" w:hAnsi="Times New Roman"/>
                <w:sz w:val="20"/>
                <w:szCs w:val="20"/>
              </w:rPr>
              <w:t>(100)</w:t>
            </w:r>
          </w:p>
        </w:tc>
      </w:tr>
    </w:tbl>
    <w:p w14:paraId="142BC8AB" w14:textId="77777777" w:rsidR="005D0438" w:rsidRDefault="00094CF9" w:rsidP="00094CF9">
      <w:pPr>
        <w:jc w:val="both"/>
        <w:rPr>
          <w:rFonts w:ascii="Times New Roman" w:hAnsi="Times New Roman"/>
          <w:sz w:val="20"/>
          <w:szCs w:val="20"/>
        </w:rPr>
      </w:pPr>
      <w:r w:rsidRPr="00094CF9">
        <w:rPr>
          <w:rFonts w:ascii="Times New Roman" w:hAnsi="Times New Roman"/>
          <w:i/>
          <w:sz w:val="20"/>
          <w:szCs w:val="20"/>
        </w:rPr>
        <w:t>Note:</w:t>
      </w:r>
      <w:r>
        <w:rPr>
          <w:rFonts w:ascii="Times New Roman" w:hAnsi="Times New Roman"/>
          <w:sz w:val="20"/>
          <w:szCs w:val="20"/>
        </w:rPr>
        <w:t xml:space="preserve"> VET and Special Needs are not subject areas so respondents were not asked if they had teaching methodology in these areas. Special N</w:t>
      </w:r>
      <w:r w:rsidRPr="003A30A5">
        <w:rPr>
          <w:rFonts w:ascii="Times New Roman" w:hAnsi="Times New Roman"/>
          <w:sz w:val="20"/>
          <w:szCs w:val="20"/>
        </w:rPr>
        <w:t>eeds proportions and denominator does not include teachers in Special Schools</w:t>
      </w:r>
      <w:r>
        <w:rPr>
          <w:rFonts w:ascii="Times New Roman" w:hAnsi="Times New Roman"/>
          <w:sz w:val="20"/>
          <w:szCs w:val="20"/>
        </w:rPr>
        <w:t xml:space="preserve">. </w:t>
      </w:r>
    </w:p>
    <w:p w14:paraId="6EBDFDFE" w14:textId="77777777" w:rsidR="005E4CF5" w:rsidRDefault="005E4CF5" w:rsidP="00094CF9">
      <w:pPr>
        <w:jc w:val="both"/>
        <w:rPr>
          <w:rFonts w:ascii="Times New Roman" w:hAnsi="Times New Roman"/>
          <w:sz w:val="20"/>
          <w:szCs w:val="20"/>
        </w:rPr>
      </w:pPr>
    </w:p>
    <w:p w14:paraId="09C5EA1E" w14:textId="77777777" w:rsidR="005E4CF5" w:rsidRDefault="005E4CF5" w:rsidP="00094CF9">
      <w:pPr>
        <w:jc w:val="both"/>
        <w:rPr>
          <w:rFonts w:ascii="Times New Roman" w:hAnsi="Times New Roman"/>
        </w:rPr>
      </w:pPr>
    </w:p>
    <w:p w14:paraId="08B349A8" w14:textId="77777777" w:rsidR="004B6560" w:rsidRPr="005157C3" w:rsidRDefault="005C4521" w:rsidP="004B6560">
      <w:pPr>
        <w:spacing w:before="100" w:beforeAutospacing="1" w:after="100" w:afterAutospacing="1"/>
        <w:jc w:val="both"/>
        <w:rPr>
          <w:rFonts w:ascii="Times New Roman" w:hAnsi="Times New Roman"/>
          <w:b/>
          <w:i/>
        </w:rPr>
      </w:pPr>
      <w:r w:rsidDel="005C4521">
        <w:rPr>
          <w:rFonts w:ascii="Times New Roman" w:hAnsi="Times New Roman"/>
        </w:rPr>
        <w:t xml:space="preserve"> </w:t>
      </w:r>
      <w:r w:rsidR="004B6560" w:rsidRPr="005157C3">
        <w:rPr>
          <w:rFonts w:ascii="Times New Roman" w:hAnsi="Times New Roman"/>
          <w:b/>
          <w:i/>
        </w:rPr>
        <w:t>‘Reserve pool’ of teachers</w:t>
      </w:r>
      <w:r w:rsidR="004B6560">
        <w:rPr>
          <w:rFonts w:ascii="Times New Roman" w:hAnsi="Times New Roman"/>
          <w:b/>
          <w:i/>
        </w:rPr>
        <w:t xml:space="preserve"> – secondary schools</w:t>
      </w:r>
    </w:p>
    <w:p w14:paraId="611D73D1" w14:textId="77777777" w:rsidR="00D85D1A" w:rsidRDefault="00D932AE" w:rsidP="00D85D1A">
      <w:pPr>
        <w:spacing w:after="240"/>
        <w:jc w:val="both"/>
        <w:rPr>
          <w:rFonts w:ascii="Times New Roman" w:hAnsi="Times New Roman"/>
        </w:rPr>
      </w:pPr>
      <w:r w:rsidRPr="00D85D1A">
        <w:rPr>
          <w:rFonts w:ascii="Times New Roman" w:hAnsi="Times New Roman"/>
        </w:rPr>
        <w:t>Table 4.</w:t>
      </w:r>
      <w:r w:rsidR="00E33BA4">
        <w:rPr>
          <w:rFonts w:ascii="Times New Roman" w:hAnsi="Times New Roman"/>
        </w:rPr>
        <w:t>9</w:t>
      </w:r>
      <w:r w:rsidR="00E33BA4" w:rsidRPr="00D85D1A">
        <w:rPr>
          <w:rFonts w:ascii="Times New Roman" w:hAnsi="Times New Roman"/>
        </w:rPr>
        <w:t xml:space="preserve"> </w:t>
      </w:r>
      <w:r w:rsidRPr="00D85D1A">
        <w:rPr>
          <w:rFonts w:ascii="Times New Roman" w:hAnsi="Times New Roman"/>
        </w:rPr>
        <w:t>indicates the notional reserve pool of teachers at secondary level.</w:t>
      </w:r>
      <w:r w:rsidR="00683C42" w:rsidRPr="00D85D1A">
        <w:rPr>
          <w:rFonts w:ascii="Times New Roman" w:hAnsi="Times New Roman"/>
        </w:rPr>
        <w:t xml:space="preserve"> In areas such as the sciences, fewer than one-third of teachers who are notionally qualified to teach in the area are doing so (Physics (32.6%), Chemistry (29.6%) and Biology</w:t>
      </w:r>
      <w:r w:rsidR="00D85D1A" w:rsidRPr="00D85D1A">
        <w:rPr>
          <w:rFonts w:ascii="Times New Roman" w:hAnsi="Times New Roman"/>
        </w:rPr>
        <w:t xml:space="preserve"> (28.7%)</w:t>
      </w:r>
      <w:r w:rsidR="00683C42" w:rsidRPr="00D85D1A">
        <w:rPr>
          <w:rFonts w:ascii="Times New Roman" w:hAnsi="Times New Roman"/>
        </w:rPr>
        <w:t>)</w:t>
      </w:r>
      <w:r w:rsidR="00D85D1A" w:rsidRPr="00D85D1A">
        <w:rPr>
          <w:rFonts w:ascii="Times New Roman" w:hAnsi="Times New Roman"/>
        </w:rPr>
        <w:t xml:space="preserve">. Whether this is due to </w:t>
      </w:r>
      <w:r w:rsidR="00D85D1A" w:rsidRPr="00D85D1A">
        <w:rPr>
          <w:rFonts w:ascii="Times New Roman" w:hAnsi="Times New Roman"/>
        </w:rPr>
        <w:lastRenderedPageBreak/>
        <w:t>those subjects not being offered in the schools concerned, or there being higher priority areas for the teachers’ services, cannot be ascertained from these data. Nevertheless, the fourth column of Table 4.</w:t>
      </w:r>
      <w:r w:rsidR="00E33BA4">
        <w:rPr>
          <w:rFonts w:ascii="Times New Roman" w:hAnsi="Times New Roman"/>
        </w:rPr>
        <w:t>9</w:t>
      </w:r>
      <w:r w:rsidR="00E33BA4" w:rsidRPr="00D85D1A">
        <w:rPr>
          <w:rFonts w:ascii="Times New Roman" w:hAnsi="Times New Roman"/>
        </w:rPr>
        <w:t xml:space="preserve"> </w:t>
      </w:r>
      <w:r w:rsidR="00D85D1A" w:rsidRPr="00D85D1A">
        <w:rPr>
          <w:rFonts w:ascii="Times New Roman" w:hAnsi="Times New Roman"/>
        </w:rPr>
        <w:t>implies that in some areas of reputed teacher shortage there is a reasonably large group of teachers who could, in principle, be deployed to teach in those areas. However, in all three of the above cases, the majority of those not teaching in one of these areas are teaching Mathematics, General Science or another of the sciences. This was also the case in 2007 and 2010</w:t>
      </w:r>
      <w:r w:rsidR="00D85D1A">
        <w:rPr>
          <w:rFonts w:ascii="Times New Roman" w:hAnsi="Times New Roman"/>
        </w:rPr>
        <w:t>, and suggests a major barrier to redeployment, given that the subjects these reserve pool teachers are currently teaching are also those likely to be experiencing shortages.</w:t>
      </w:r>
    </w:p>
    <w:p w14:paraId="41F10533" w14:textId="77777777" w:rsidR="00C47327" w:rsidRDefault="00D85D1A" w:rsidP="00D85D1A">
      <w:pPr>
        <w:spacing w:after="240"/>
        <w:jc w:val="both"/>
        <w:rPr>
          <w:rFonts w:ascii="Times New Roman" w:hAnsi="Times New Roman"/>
        </w:rPr>
      </w:pPr>
      <w:r>
        <w:rPr>
          <w:rFonts w:ascii="Times New Roman" w:hAnsi="Times New Roman"/>
        </w:rPr>
        <w:t>Mathematics is a curriculum area that is taught throughout all year levels of secondary schools, and on the basis of these data it seems that the supply of qualified Mathematics teachers needs to be increased, as was noted in 2010. This strategy may have beneficial effects on other areas. As Table 4.</w:t>
      </w:r>
      <w:r w:rsidR="00E33BA4">
        <w:rPr>
          <w:rFonts w:ascii="Times New Roman" w:hAnsi="Times New Roman"/>
        </w:rPr>
        <w:t xml:space="preserve">9 </w:t>
      </w:r>
      <w:r>
        <w:rPr>
          <w:rFonts w:ascii="Times New Roman" w:hAnsi="Times New Roman"/>
        </w:rPr>
        <w:t xml:space="preserve">shows, the area most, or second-most commonly taught by teachers in the ‘reserve pool’ in nearly all analysed areas is Mathematics, as was the case in 2007 and 2010. </w:t>
      </w:r>
      <w:r w:rsidRPr="00377AB5">
        <w:rPr>
          <w:rFonts w:ascii="Times New Roman" w:hAnsi="Times New Roman"/>
        </w:rPr>
        <w:t xml:space="preserve">A significant proportion </w:t>
      </w:r>
      <w:r>
        <w:rPr>
          <w:rFonts w:ascii="Times New Roman" w:hAnsi="Times New Roman"/>
        </w:rPr>
        <w:t>of those qualified in Physics, General Science, Computing/IT, Chemistry</w:t>
      </w:r>
      <w:r w:rsidRPr="00377AB5">
        <w:rPr>
          <w:rFonts w:ascii="Times New Roman" w:hAnsi="Times New Roman"/>
        </w:rPr>
        <w:t xml:space="preserve"> and Biology reported </w:t>
      </w:r>
      <w:r>
        <w:rPr>
          <w:rFonts w:ascii="Times New Roman" w:hAnsi="Times New Roman"/>
        </w:rPr>
        <w:t>that they were</w:t>
      </w:r>
      <w:r w:rsidRPr="00377AB5">
        <w:rPr>
          <w:rFonts w:ascii="Times New Roman" w:hAnsi="Times New Roman"/>
        </w:rPr>
        <w:t xml:space="preserve"> teaching mathematics</w:t>
      </w:r>
      <w:r>
        <w:rPr>
          <w:rFonts w:ascii="Times New Roman" w:hAnsi="Times New Roman"/>
        </w:rPr>
        <w:t>. An increase in the supply of Mathematics teachers could contribute to reducing shortages of teachers in other areas by allowing some of those currently teaching Mathematics to be deployed to the other areas in which they are trained.</w:t>
      </w:r>
    </w:p>
    <w:p w14:paraId="56613B0F" w14:textId="77777777" w:rsidR="00D85D1A" w:rsidRDefault="00D85D1A" w:rsidP="00D85D1A">
      <w:pPr>
        <w:spacing w:after="100" w:afterAutospacing="1"/>
        <w:jc w:val="both"/>
        <w:rPr>
          <w:rFonts w:ascii="Times New Roman" w:hAnsi="Times New Roman"/>
        </w:rPr>
      </w:pPr>
      <w:r>
        <w:rPr>
          <w:rFonts w:ascii="Times New Roman" w:hAnsi="Times New Roman"/>
        </w:rPr>
        <w:t>The potential size of the reserve pool of secondary teachers is relatively small in the curriculum areas examined here, and to draw on those teachers would often mean deploying them away from other areas that are also experiencing shortages.</w:t>
      </w:r>
    </w:p>
    <w:p w14:paraId="6B239DDE" w14:textId="77777777" w:rsidR="00D85D1A" w:rsidRPr="00377AB5" w:rsidRDefault="00D85D1A" w:rsidP="00D85D1A">
      <w:pPr>
        <w:spacing w:after="100" w:afterAutospacing="1"/>
        <w:jc w:val="both"/>
        <w:rPr>
          <w:rFonts w:ascii="Times New Roman" w:hAnsi="Times New Roman"/>
        </w:rPr>
      </w:pPr>
      <w:r w:rsidRPr="00377AB5">
        <w:rPr>
          <w:rFonts w:ascii="Times New Roman" w:hAnsi="Times New Roman"/>
        </w:rPr>
        <w:t>In summary, Table 4.</w:t>
      </w:r>
      <w:r w:rsidR="00E33BA4">
        <w:rPr>
          <w:rFonts w:ascii="Times New Roman" w:hAnsi="Times New Roman"/>
        </w:rPr>
        <w:t>9</w:t>
      </w:r>
      <w:r w:rsidR="00E33BA4" w:rsidRPr="00377AB5">
        <w:rPr>
          <w:rFonts w:ascii="Times New Roman" w:hAnsi="Times New Roman"/>
        </w:rPr>
        <w:t xml:space="preserve"> </w:t>
      </w:r>
      <w:r w:rsidRPr="00377AB5">
        <w:rPr>
          <w:rFonts w:ascii="Times New Roman" w:hAnsi="Times New Roman"/>
        </w:rPr>
        <w:t xml:space="preserve">indicates that, </w:t>
      </w:r>
      <w:r>
        <w:rPr>
          <w:rFonts w:ascii="Times New Roman" w:hAnsi="Times New Roman"/>
        </w:rPr>
        <w:t xml:space="preserve">as was the case in 2010, </w:t>
      </w:r>
      <w:r w:rsidRPr="00377AB5">
        <w:rPr>
          <w:rFonts w:ascii="Times New Roman" w:hAnsi="Times New Roman"/>
        </w:rPr>
        <w:t>for all the secondary learning areas specified in this report:</w:t>
      </w:r>
    </w:p>
    <w:p w14:paraId="506C2B4F" w14:textId="77777777" w:rsidR="00D85D1A" w:rsidRPr="00377AB5" w:rsidRDefault="00D85D1A" w:rsidP="00D85D1A">
      <w:pPr>
        <w:pStyle w:val="ListParagraph"/>
        <w:numPr>
          <w:ilvl w:val="0"/>
          <w:numId w:val="16"/>
        </w:numPr>
        <w:rPr>
          <w:rFonts w:ascii="Times New Roman" w:hAnsi="Times New Roman"/>
        </w:rPr>
      </w:pPr>
      <w:r w:rsidRPr="00377AB5">
        <w:rPr>
          <w:rFonts w:ascii="Times New Roman" w:hAnsi="Times New Roman"/>
        </w:rPr>
        <w:t xml:space="preserve">the total of those notionally qualified </w:t>
      </w:r>
      <w:r w:rsidRPr="00377AB5">
        <w:rPr>
          <w:rFonts w:ascii="Times New Roman" w:hAnsi="Times New Roman"/>
          <w:i/>
        </w:rPr>
        <w:t>exceeds</w:t>
      </w:r>
      <w:r w:rsidRPr="00377AB5">
        <w:rPr>
          <w:rFonts w:ascii="Times New Roman" w:hAnsi="Times New Roman"/>
        </w:rPr>
        <w:t xml:space="preserve"> the total of those actually teaching; and</w:t>
      </w:r>
    </w:p>
    <w:p w14:paraId="60C651A2" w14:textId="77777777" w:rsidR="00D85D1A" w:rsidRDefault="00D85D1A" w:rsidP="00D85D1A">
      <w:pPr>
        <w:pStyle w:val="ListParagraph"/>
        <w:numPr>
          <w:ilvl w:val="0"/>
          <w:numId w:val="16"/>
        </w:numPr>
        <w:rPr>
          <w:rFonts w:ascii="Times New Roman" w:hAnsi="Times New Roman"/>
        </w:rPr>
      </w:pPr>
      <w:r w:rsidRPr="00377AB5">
        <w:rPr>
          <w:rFonts w:ascii="Times New Roman" w:hAnsi="Times New Roman"/>
        </w:rPr>
        <w:t>a significant proportion is not actually teaching in the area in which they are notionally qualified, but in most areas, many have instead been allocated to teaching mathematics.</w:t>
      </w:r>
    </w:p>
    <w:p w14:paraId="3336AF2F" w14:textId="77777777" w:rsidR="00D85D1A" w:rsidRDefault="00D85D1A" w:rsidP="00D85D1A">
      <w:pPr>
        <w:pStyle w:val="ListParagraph"/>
        <w:rPr>
          <w:rFonts w:ascii="Times New Roman" w:hAnsi="Times New Roman"/>
        </w:rPr>
      </w:pPr>
    </w:p>
    <w:p w14:paraId="53EB772A" w14:textId="77777777" w:rsidR="00C47327" w:rsidRDefault="00D85D1A" w:rsidP="00D85D1A">
      <w:pPr>
        <w:rPr>
          <w:rFonts w:ascii="Times New Roman" w:hAnsi="Times New Roman"/>
        </w:rPr>
      </w:pPr>
      <w:r w:rsidRPr="00377AB5">
        <w:rPr>
          <w:rFonts w:ascii="Times New Roman" w:hAnsi="Times New Roman"/>
        </w:rPr>
        <w:t>This suggests that maximising the allocation of teachers to their main</w:t>
      </w:r>
      <w:r>
        <w:rPr>
          <w:rFonts w:ascii="Times New Roman" w:hAnsi="Times New Roman"/>
        </w:rPr>
        <w:t xml:space="preserve"> area of qualification may be an</w:t>
      </w:r>
      <w:r w:rsidRPr="00377AB5">
        <w:rPr>
          <w:rFonts w:ascii="Times New Roman" w:hAnsi="Times New Roman"/>
        </w:rPr>
        <w:t xml:space="preserve"> important </w:t>
      </w:r>
      <w:r>
        <w:rPr>
          <w:rFonts w:ascii="Times New Roman" w:hAnsi="Times New Roman"/>
        </w:rPr>
        <w:t>component in effectively</w:t>
      </w:r>
      <w:r w:rsidRPr="00377AB5">
        <w:rPr>
          <w:rFonts w:ascii="Times New Roman" w:hAnsi="Times New Roman"/>
        </w:rPr>
        <w:t xml:space="preserve"> addressing shortages.</w:t>
      </w:r>
    </w:p>
    <w:p w14:paraId="0B475EFA" w14:textId="77777777" w:rsidR="00C47327" w:rsidRDefault="00C47327" w:rsidP="00D6430C">
      <w:pPr>
        <w:rPr>
          <w:rFonts w:ascii="Times New Roman" w:hAnsi="Times New Roman"/>
        </w:rPr>
      </w:pPr>
    </w:p>
    <w:p w14:paraId="4C1352B1" w14:textId="77777777" w:rsidR="00C47327" w:rsidRDefault="00C47327" w:rsidP="00D6430C">
      <w:pPr>
        <w:rPr>
          <w:rFonts w:ascii="Times New Roman" w:hAnsi="Times New Roman"/>
        </w:rPr>
      </w:pPr>
    </w:p>
    <w:p w14:paraId="1C584125" w14:textId="77777777" w:rsidR="00C47327" w:rsidRDefault="00C47327" w:rsidP="00D6430C">
      <w:pPr>
        <w:rPr>
          <w:rFonts w:ascii="Times New Roman" w:hAnsi="Times New Roman"/>
        </w:rPr>
      </w:pPr>
    </w:p>
    <w:p w14:paraId="00C7F10D" w14:textId="77777777" w:rsidR="00D85D1A" w:rsidRDefault="00D85D1A" w:rsidP="00D6430C">
      <w:pPr>
        <w:rPr>
          <w:rFonts w:ascii="Times New Roman" w:hAnsi="Times New Roman"/>
        </w:rPr>
      </w:pPr>
    </w:p>
    <w:p w14:paraId="11773394" w14:textId="77777777" w:rsidR="00D85D1A" w:rsidRDefault="00D85D1A" w:rsidP="00D6430C">
      <w:pPr>
        <w:rPr>
          <w:rFonts w:ascii="Times New Roman" w:hAnsi="Times New Roman"/>
        </w:rPr>
      </w:pPr>
    </w:p>
    <w:p w14:paraId="25025C8E" w14:textId="77777777" w:rsidR="00D85D1A" w:rsidRDefault="00D85D1A" w:rsidP="00D6430C">
      <w:pPr>
        <w:rPr>
          <w:rFonts w:ascii="Times New Roman" w:hAnsi="Times New Roman"/>
        </w:rPr>
      </w:pPr>
    </w:p>
    <w:p w14:paraId="66A583DF" w14:textId="77777777" w:rsidR="00D85D1A" w:rsidRDefault="00D85D1A" w:rsidP="00D6430C">
      <w:pPr>
        <w:rPr>
          <w:rFonts w:ascii="Times New Roman" w:hAnsi="Times New Roman"/>
        </w:rPr>
      </w:pPr>
    </w:p>
    <w:p w14:paraId="76C0E0C1" w14:textId="77777777" w:rsidR="00D85D1A" w:rsidRDefault="00D85D1A" w:rsidP="00D6430C">
      <w:pPr>
        <w:rPr>
          <w:rFonts w:ascii="Times New Roman" w:hAnsi="Times New Roman"/>
        </w:rPr>
      </w:pPr>
    </w:p>
    <w:p w14:paraId="607B536F" w14:textId="77777777" w:rsidR="00D85D1A" w:rsidRDefault="00D85D1A" w:rsidP="00D6430C">
      <w:pPr>
        <w:rPr>
          <w:rFonts w:ascii="Times New Roman" w:hAnsi="Times New Roman"/>
        </w:rPr>
      </w:pPr>
    </w:p>
    <w:p w14:paraId="763CA4F5" w14:textId="77777777" w:rsidR="00D85D1A" w:rsidRDefault="00D85D1A" w:rsidP="00D6430C">
      <w:pPr>
        <w:rPr>
          <w:rFonts w:ascii="Times New Roman" w:hAnsi="Times New Roman"/>
        </w:rPr>
      </w:pPr>
    </w:p>
    <w:p w14:paraId="0F9150D4" w14:textId="77777777" w:rsidR="00D85D1A" w:rsidRDefault="00D85D1A" w:rsidP="00D6430C">
      <w:pPr>
        <w:rPr>
          <w:rFonts w:ascii="Times New Roman" w:hAnsi="Times New Roman"/>
        </w:rPr>
      </w:pPr>
    </w:p>
    <w:p w14:paraId="54D69860" w14:textId="77777777" w:rsidR="00D85D1A" w:rsidRDefault="00D85D1A" w:rsidP="00D6430C">
      <w:pPr>
        <w:rPr>
          <w:rFonts w:ascii="Times New Roman" w:hAnsi="Times New Roman"/>
        </w:rPr>
      </w:pPr>
    </w:p>
    <w:p w14:paraId="47A08007" w14:textId="77777777" w:rsidR="00D85D1A" w:rsidRDefault="00D85D1A" w:rsidP="00D6430C">
      <w:pPr>
        <w:rPr>
          <w:rFonts w:ascii="Times New Roman" w:hAnsi="Times New Roman"/>
        </w:rPr>
      </w:pPr>
    </w:p>
    <w:p w14:paraId="735C6E9F" w14:textId="77777777" w:rsidR="00D85D1A" w:rsidRDefault="00D85D1A" w:rsidP="00D6430C">
      <w:pPr>
        <w:rPr>
          <w:rFonts w:ascii="Times New Roman" w:hAnsi="Times New Roman"/>
        </w:rPr>
      </w:pPr>
    </w:p>
    <w:p w14:paraId="3C0CC10C" w14:textId="77777777" w:rsidR="00D85D1A" w:rsidRDefault="00D85D1A" w:rsidP="00D6430C">
      <w:pPr>
        <w:rPr>
          <w:rFonts w:ascii="Times New Roman" w:hAnsi="Times New Roman"/>
        </w:rPr>
      </w:pPr>
    </w:p>
    <w:p w14:paraId="5056C9CB" w14:textId="77777777" w:rsidR="00D85D1A" w:rsidRDefault="00D85D1A" w:rsidP="00D6430C">
      <w:pPr>
        <w:rPr>
          <w:rFonts w:ascii="Times New Roman" w:hAnsi="Times New Roman"/>
        </w:rPr>
      </w:pPr>
    </w:p>
    <w:p w14:paraId="2C8841D2" w14:textId="77777777" w:rsidR="00D85D1A" w:rsidRDefault="00D85D1A" w:rsidP="00D6430C">
      <w:pPr>
        <w:rPr>
          <w:rFonts w:ascii="Times New Roman" w:hAnsi="Times New Roman"/>
        </w:rPr>
      </w:pPr>
    </w:p>
    <w:p w14:paraId="0251DD4D" w14:textId="77777777" w:rsidR="00D85D1A" w:rsidRDefault="00D85D1A" w:rsidP="00D6430C">
      <w:pPr>
        <w:rPr>
          <w:rFonts w:ascii="Times New Roman" w:hAnsi="Times New Roman"/>
        </w:rPr>
      </w:pPr>
    </w:p>
    <w:p w14:paraId="19A37571" w14:textId="77777777" w:rsidR="00D85D1A" w:rsidRDefault="00D85D1A" w:rsidP="00D6430C">
      <w:pPr>
        <w:rPr>
          <w:rFonts w:ascii="Times New Roman" w:hAnsi="Times New Roman"/>
        </w:rPr>
      </w:pPr>
    </w:p>
    <w:p w14:paraId="2EDD38CF" w14:textId="77777777" w:rsidR="00D85D1A" w:rsidRDefault="00D85D1A" w:rsidP="00D6430C">
      <w:pPr>
        <w:rPr>
          <w:rFonts w:ascii="Times New Roman" w:hAnsi="Times New Roman"/>
        </w:rPr>
      </w:pPr>
    </w:p>
    <w:p w14:paraId="77D935FC" w14:textId="77777777" w:rsidR="00D85D1A" w:rsidRDefault="00D85D1A" w:rsidP="00D6430C">
      <w:pPr>
        <w:rPr>
          <w:rFonts w:ascii="Times New Roman" w:hAnsi="Times New Roman"/>
        </w:rPr>
      </w:pPr>
    </w:p>
    <w:p w14:paraId="62F90E1D" w14:textId="77777777" w:rsidR="00D85D1A" w:rsidRDefault="00D85D1A" w:rsidP="00D6430C">
      <w:pPr>
        <w:rPr>
          <w:rFonts w:ascii="Times New Roman" w:hAnsi="Times New Roman"/>
        </w:rPr>
      </w:pPr>
    </w:p>
    <w:p w14:paraId="079F5B43" w14:textId="77777777" w:rsidR="00D85D1A" w:rsidRDefault="00D85D1A" w:rsidP="00D6430C">
      <w:pPr>
        <w:rPr>
          <w:rFonts w:ascii="Times New Roman" w:hAnsi="Times New Roman"/>
        </w:rPr>
      </w:pPr>
    </w:p>
    <w:p w14:paraId="077CBBF6" w14:textId="77777777" w:rsidR="00D85D1A" w:rsidRDefault="00D85D1A" w:rsidP="00D6430C">
      <w:pPr>
        <w:rPr>
          <w:rFonts w:ascii="Times New Roman" w:hAnsi="Times New Roman"/>
        </w:rPr>
      </w:pPr>
    </w:p>
    <w:p w14:paraId="57437CB2" w14:textId="77777777" w:rsidR="00D85D1A" w:rsidRDefault="00D85D1A" w:rsidP="00D6430C">
      <w:pPr>
        <w:rPr>
          <w:rFonts w:ascii="Times New Roman" w:hAnsi="Times New Roman"/>
        </w:rPr>
      </w:pPr>
    </w:p>
    <w:p w14:paraId="53139892" w14:textId="77777777" w:rsidR="00C47327" w:rsidRDefault="00C47327" w:rsidP="00D6430C">
      <w:pPr>
        <w:rPr>
          <w:rFonts w:ascii="Times New Roman" w:hAnsi="Times New Roman"/>
        </w:rPr>
      </w:pPr>
    </w:p>
    <w:p w14:paraId="31D10610" w14:textId="77777777" w:rsidR="00C47327" w:rsidRDefault="00C47327" w:rsidP="00D6430C">
      <w:pPr>
        <w:rPr>
          <w:rFonts w:ascii="Times New Roman" w:hAnsi="Times New Roman"/>
        </w:rPr>
      </w:pPr>
    </w:p>
    <w:p w14:paraId="3AE2524E" w14:textId="77777777" w:rsidR="001C4278" w:rsidRDefault="001C4278" w:rsidP="0020370B">
      <w:pPr>
        <w:pStyle w:val="TableCaption"/>
      </w:pPr>
      <w:bookmarkStart w:id="62" w:name="_Toc385500431"/>
      <w:r>
        <w:t>Table 4.</w:t>
      </w:r>
      <w:r w:rsidR="00D303B2">
        <w:t>9</w:t>
      </w:r>
      <w:r w:rsidRPr="00DE6143">
        <w:t>:</w:t>
      </w:r>
      <w:r>
        <w:t xml:space="preserve"> Secondary </w:t>
      </w:r>
      <w:r w:rsidRPr="00BE1188">
        <w:rPr>
          <w:highlight w:val="yellow"/>
        </w:rPr>
        <w:t>teachers who are qualified to teach</w:t>
      </w:r>
      <w:r>
        <w:t xml:space="preserve"> in specified curriculum areas but are not doing so – the other areas in which they are teaching</w:t>
      </w:r>
      <w:bookmarkEnd w:id="62"/>
    </w:p>
    <w:tbl>
      <w:tblPr>
        <w:tblW w:w="8834" w:type="dxa"/>
        <w:tblLayout w:type="fixed"/>
        <w:tblCellMar>
          <w:left w:w="57" w:type="dxa"/>
          <w:right w:w="57" w:type="dxa"/>
        </w:tblCellMar>
        <w:tblLook w:val="01E0" w:firstRow="1" w:lastRow="1" w:firstColumn="1" w:lastColumn="1" w:noHBand="0" w:noVBand="0"/>
      </w:tblPr>
      <w:tblGrid>
        <w:gridCol w:w="1428"/>
        <w:gridCol w:w="1181"/>
        <w:gridCol w:w="901"/>
        <w:gridCol w:w="1225"/>
        <w:gridCol w:w="1559"/>
        <w:gridCol w:w="1974"/>
        <w:gridCol w:w="566"/>
      </w:tblGrid>
      <w:tr w:rsidR="001C4278" w:rsidRPr="006462AE" w14:paraId="5E36B7C2" w14:textId="77777777" w:rsidTr="008442C3">
        <w:tc>
          <w:tcPr>
            <w:tcW w:w="1428" w:type="dxa"/>
            <w:vMerge w:val="restart"/>
            <w:tcBorders>
              <w:top w:val="double" w:sz="4" w:space="0" w:color="auto"/>
              <w:left w:val="nil"/>
              <w:bottom w:val="nil"/>
              <w:right w:val="single" w:sz="4" w:space="0" w:color="BFBFBF" w:themeColor="background1" w:themeShade="BF"/>
            </w:tcBorders>
            <w:shd w:val="clear" w:color="auto" w:fill="auto"/>
            <w:vAlign w:val="bottom"/>
          </w:tcPr>
          <w:p w14:paraId="177C408C" w14:textId="77777777" w:rsidR="001C4278" w:rsidRPr="000754A3" w:rsidRDefault="001C4278" w:rsidP="00D9281D">
            <w:pPr>
              <w:rPr>
                <w:rFonts w:ascii="Times New Roman" w:hAnsi="Times New Roman"/>
                <w:b/>
                <w:sz w:val="20"/>
                <w:szCs w:val="20"/>
              </w:rPr>
            </w:pPr>
            <w:r w:rsidRPr="000754A3">
              <w:rPr>
                <w:rFonts w:ascii="Times New Roman" w:hAnsi="Times New Roman"/>
                <w:b/>
                <w:sz w:val="20"/>
                <w:szCs w:val="20"/>
              </w:rPr>
              <w:t>Area</w:t>
            </w:r>
          </w:p>
        </w:tc>
        <w:tc>
          <w:tcPr>
            <w:tcW w:w="1181" w:type="dxa"/>
            <w:vMerge w:val="restart"/>
            <w:tcBorders>
              <w:top w:val="double" w:sz="4" w:space="0" w:color="auto"/>
              <w:left w:val="single" w:sz="4" w:space="0" w:color="BFBFBF" w:themeColor="background1" w:themeShade="BF"/>
              <w:bottom w:val="nil"/>
              <w:right w:val="single" w:sz="4" w:space="0" w:color="BFBFBF" w:themeColor="background1" w:themeShade="BF"/>
            </w:tcBorders>
            <w:shd w:val="clear" w:color="auto" w:fill="auto"/>
            <w:vAlign w:val="bottom"/>
          </w:tcPr>
          <w:p w14:paraId="14C4F5E8" w14:textId="77777777" w:rsidR="001C4278" w:rsidRPr="000754A3" w:rsidRDefault="001C4278" w:rsidP="00D9281D">
            <w:pPr>
              <w:jc w:val="center"/>
              <w:rPr>
                <w:rFonts w:ascii="Times New Roman" w:hAnsi="Times New Roman"/>
                <w:b/>
                <w:sz w:val="20"/>
                <w:szCs w:val="20"/>
              </w:rPr>
            </w:pPr>
            <w:r w:rsidRPr="00300094">
              <w:rPr>
                <w:rFonts w:ascii="Times New Roman" w:hAnsi="Times New Roman"/>
                <w:b/>
                <w:sz w:val="20"/>
              </w:rPr>
              <w:t xml:space="preserve">Teachers who are teaching in the area as a </w:t>
            </w:r>
            <w:r>
              <w:rPr>
                <w:rFonts w:ascii="Times New Roman" w:hAnsi="Times New Roman"/>
                <w:b/>
                <w:sz w:val="20"/>
              </w:rPr>
              <w:t>%</w:t>
            </w:r>
            <w:r w:rsidRPr="00300094">
              <w:rPr>
                <w:rFonts w:ascii="Times New Roman" w:hAnsi="Times New Roman"/>
                <w:b/>
                <w:sz w:val="20"/>
              </w:rPr>
              <w:t xml:space="preserve"> of all teachers</w:t>
            </w:r>
          </w:p>
        </w:tc>
        <w:tc>
          <w:tcPr>
            <w:tcW w:w="3685" w:type="dxa"/>
            <w:gridSpan w:val="3"/>
            <w:tcBorders>
              <w:top w:val="double" w:sz="4" w:space="0" w:color="auto"/>
              <w:left w:val="single" w:sz="4" w:space="0" w:color="BFBFBF" w:themeColor="background1" w:themeShade="BF"/>
              <w:bottom w:val="single" w:sz="4" w:space="0" w:color="auto"/>
              <w:right w:val="single" w:sz="4" w:space="0" w:color="BFBFBF" w:themeColor="background1" w:themeShade="BF"/>
            </w:tcBorders>
          </w:tcPr>
          <w:p w14:paraId="631A7DDA" w14:textId="77777777" w:rsidR="001C4278" w:rsidRPr="006462AE" w:rsidRDefault="001C4278" w:rsidP="001C4278">
            <w:pPr>
              <w:spacing w:before="100" w:beforeAutospacing="1" w:after="100" w:afterAutospacing="1"/>
              <w:jc w:val="center"/>
              <w:rPr>
                <w:rFonts w:ascii="Times New Roman" w:hAnsi="Times New Roman"/>
                <w:b/>
              </w:rPr>
            </w:pPr>
            <w:r w:rsidRPr="006462AE">
              <w:rPr>
                <w:rFonts w:ascii="Times New Roman" w:hAnsi="Times New Roman"/>
                <w:b/>
                <w:sz w:val="20"/>
                <w:szCs w:val="20"/>
              </w:rPr>
              <w:t xml:space="preserve">Teachers who are notionally qualified to teach in the area as a </w:t>
            </w:r>
            <w:r>
              <w:rPr>
                <w:rFonts w:ascii="Times New Roman" w:hAnsi="Times New Roman"/>
                <w:b/>
                <w:sz w:val="20"/>
                <w:szCs w:val="20"/>
              </w:rPr>
              <w:t xml:space="preserve">% </w:t>
            </w:r>
            <w:r w:rsidRPr="006462AE">
              <w:rPr>
                <w:rFonts w:ascii="Times New Roman" w:hAnsi="Times New Roman"/>
                <w:b/>
                <w:sz w:val="20"/>
                <w:szCs w:val="20"/>
              </w:rPr>
              <w:t>of all teachers</w:t>
            </w:r>
            <w:r w:rsidRPr="00C32872">
              <w:rPr>
                <w:rFonts w:ascii="Times New Roman Bold" w:hAnsi="Times New Roman Bold"/>
                <w:b/>
                <w:sz w:val="20"/>
                <w:szCs w:val="20"/>
                <w:vertAlign w:val="superscript"/>
              </w:rPr>
              <w:t>1</w:t>
            </w:r>
          </w:p>
        </w:tc>
        <w:tc>
          <w:tcPr>
            <w:tcW w:w="2540" w:type="dxa"/>
            <w:gridSpan w:val="2"/>
            <w:vMerge w:val="restart"/>
            <w:tcBorders>
              <w:top w:val="double" w:sz="4" w:space="0" w:color="auto"/>
              <w:left w:val="single" w:sz="4" w:space="0" w:color="BFBFBF" w:themeColor="background1" w:themeShade="BF"/>
              <w:bottom w:val="nil"/>
              <w:right w:val="nil"/>
            </w:tcBorders>
            <w:vAlign w:val="bottom"/>
          </w:tcPr>
          <w:p w14:paraId="0A5AF35C" w14:textId="77777777" w:rsidR="001C4278" w:rsidRPr="00AA18A6" w:rsidRDefault="001C4278" w:rsidP="00D9281D">
            <w:pPr>
              <w:jc w:val="center"/>
              <w:rPr>
                <w:rFonts w:ascii="Times New Roman" w:hAnsi="Times New Roman"/>
                <w:b/>
                <w:i/>
              </w:rPr>
            </w:pPr>
            <w:r w:rsidRPr="00AA18A6">
              <w:rPr>
                <w:rFonts w:ascii="Times New Roman" w:hAnsi="Times New Roman"/>
                <w:b/>
                <w:i/>
                <w:sz w:val="20"/>
                <w:szCs w:val="20"/>
              </w:rPr>
              <w:t>Other areas b</w:t>
            </w:r>
            <w:r>
              <w:rPr>
                <w:rFonts w:ascii="Times New Roman" w:hAnsi="Times New Roman"/>
                <w:b/>
                <w:i/>
                <w:sz w:val="20"/>
                <w:szCs w:val="20"/>
              </w:rPr>
              <w:t>eing taught by teachers in the ‘</w:t>
            </w:r>
            <w:r w:rsidRPr="00AA18A6">
              <w:rPr>
                <w:rFonts w:ascii="Times New Roman" w:hAnsi="Times New Roman"/>
                <w:b/>
                <w:i/>
                <w:sz w:val="20"/>
                <w:szCs w:val="20"/>
              </w:rPr>
              <w:t>reserve pool</w:t>
            </w:r>
            <w:r>
              <w:rPr>
                <w:rFonts w:ascii="Times New Roman" w:hAnsi="Times New Roman"/>
                <w:b/>
                <w:i/>
                <w:sz w:val="20"/>
                <w:szCs w:val="20"/>
              </w:rPr>
              <w:t>’</w:t>
            </w:r>
            <w:r w:rsidR="00883C27">
              <w:rPr>
                <w:rFonts w:ascii="Times New Roman" w:hAnsi="Times New Roman"/>
                <w:b/>
                <w:i/>
                <w:sz w:val="20"/>
                <w:szCs w:val="20"/>
              </w:rPr>
              <w:t xml:space="preserve"> as a % of all teachers</w:t>
            </w:r>
            <w:r>
              <w:rPr>
                <w:rFonts w:ascii="Times New Roman Bold" w:hAnsi="Times New Roman Bold"/>
                <w:b/>
                <w:sz w:val="20"/>
                <w:szCs w:val="20"/>
                <w:vertAlign w:val="superscript"/>
              </w:rPr>
              <w:t>2</w:t>
            </w:r>
          </w:p>
        </w:tc>
      </w:tr>
      <w:tr w:rsidR="001C4278" w:rsidRPr="006462AE" w14:paraId="4A97A319" w14:textId="77777777" w:rsidTr="008442C3">
        <w:tc>
          <w:tcPr>
            <w:tcW w:w="1428" w:type="dxa"/>
            <w:vMerge/>
            <w:tcBorders>
              <w:top w:val="nil"/>
              <w:left w:val="nil"/>
              <w:bottom w:val="single" w:sz="4" w:space="0" w:color="auto"/>
              <w:right w:val="single" w:sz="4" w:space="0" w:color="BFBFBF" w:themeColor="background1" w:themeShade="BF"/>
            </w:tcBorders>
            <w:shd w:val="clear" w:color="auto" w:fill="auto"/>
          </w:tcPr>
          <w:p w14:paraId="7434752D" w14:textId="77777777" w:rsidR="001C4278" w:rsidRPr="006462AE" w:rsidRDefault="001C4278" w:rsidP="001C4278">
            <w:pPr>
              <w:spacing w:before="100" w:beforeAutospacing="1" w:after="100" w:afterAutospacing="1"/>
              <w:jc w:val="both"/>
              <w:rPr>
                <w:rFonts w:ascii="Times New Roman" w:hAnsi="Times New Roman"/>
                <w:b/>
              </w:rPr>
            </w:pPr>
          </w:p>
        </w:tc>
        <w:tc>
          <w:tcPr>
            <w:tcW w:w="1181" w:type="dxa"/>
            <w:vMerge/>
            <w:tcBorders>
              <w:top w:val="nil"/>
              <w:left w:val="single" w:sz="4" w:space="0" w:color="BFBFBF" w:themeColor="background1" w:themeShade="BF"/>
              <w:bottom w:val="single" w:sz="4" w:space="0" w:color="auto"/>
              <w:right w:val="single" w:sz="4" w:space="0" w:color="BFBFBF" w:themeColor="background1" w:themeShade="BF"/>
            </w:tcBorders>
            <w:shd w:val="clear" w:color="auto" w:fill="auto"/>
          </w:tcPr>
          <w:p w14:paraId="1B80282D" w14:textId="77777777" w:rsidR="001C4278" w:rsidRPr="006462AE" w:rsidRDefault="001C4278" w:rsidP="001C4278">
            <w:pPr>
              <w:spacing w:before="100" w:beforeAutospacing="1" w:after="100" w:afterAutospacing="1"/>
              <w:jc w:val="both"/>
              <w:rPr>
                <w:rFonts w:ascii="Times New Roman" w:hAnsi="Times New Roman"/>
                <w:b/>
              </w:rPr>
            </w:pPr>
          </w:p>
        </w:tc>
        <w:tc>
          <w:tcPr>
            <w:tcW w:w="901" w:type="dxa"/>
            <w:tcBorders>
              <w:top w:val="single" w:sz="4" w:space="0" w:color="auto"/>
              <w:left w:val="single" w:sz="4" w:space="0" w:color="BFBFBF" w:themeColor="background1" w:themeShade="BF"/>
              <w:bottom w:val="single" w:sz="4" w:space="0" w:color="auto"/>
              <w:right w:val="nil"/>
            </w:tcBorders>
            <w:vAlign w:val="bottom"/>
          </w:tcPr>
          <w:p w14:paraId="1E91FE52" w14:textId="77777777" w:rsidR="001C4278" w:rsidRPr="006462AE" w:rsidRDefault="001C4278" w:rsidP="00D9281D">
            <w:pPr>
              <w:jc w:val="center"/>
              <w:rPr>
                <w:rFonts w:ascii="Times New Roman" w:hAnsi="Times New Roman"/>
                <w:b/>
                <w:sz w:val="20"/>
                <w:szCs w:val="20"/>
              </w:rPr>
            </w:pPr>
            <w:r w:rsidRPr="006462AE">
              <w:rPr>
                <w:rFonts w:ascii="Times New Roman" w:hAnsi="Times New Roman"/>
                <w:b/>
                <w:sz w:val="20"/>
                <w:szCs w:val="20"/>
              </w:rPr>
              <w:t>Total</w:t>
            </w:r>
          </w:p>
        </w:tc>
        <w:tc>
          <w:tcPr>
            <w:tcW w:w="1225" w:type="dxa"/>
            <w:tcBorders>
              <w:top w:val="single" w:sz="4" w:space="0" w:color="auto"/>
              <w:left w:val="nil"/>
              <w:bottom w:val="single" w:sz="4" w:space="0" w:color="auto"/>
              <w:right w:val="nil"/>
            </w:tcBorders>
            <w:vAlign w:val="bottom"/>
          </w:tcPr>
          <w:p w14:paraId="61D65D90" w14:textId="77777777" w:rsidR="001C4278" w:rsidRPr="006462AE" w:rsidRDefault="001C4278" w:rsidP="00D9281D">
            <w:pPr>
              <w:jc w:val="center"/>
              <w:rPr>
                <w:rFonts w:ascii="Times New Roman" w:hAnsi="Times New Roman"/>
                <w:b/>
                <w:sz w:val="20"/>
                <w:szCs w:val="20"/>
              </w:rPr>
            </w:pPr>
            <w:r w:rsidRPr="006462AE">
              <w:rPr>
                <w:rFonts w:ascii="Times New Roman" w:hAnsi="Times New Roman"/>
                <w:b/>
                <w:sz w:val="20"/>
                <w:szCs w:val="20"/>
              </w:rPr>
              <w:t>Are teaching in the area</w:t>
            </w:r>
          </w:p>
        </w:tc>
        <w:tc>
          <w:tcPr>
            <w:tcW w:w="1559" w:type="dxa"/>
            <w:tcBorders>
              <w:top w:val="single" w:sz="4" w:space="0" w:color="auto"/>
              <w:left w:val="nil"/>
              <w:bottom w:val="single" w:sz="4" w:space="0" w:color="auto"/>
              <w:right w:val="single" w:sz="4" w:space="0" w:color="BFBFBF" w:themeColor="background1" w:themeShade="BF"/>
            </w:tcBorders>
            <w:vAlign w:val="bottom"/>
          </w:tcPr>
          <w:p w14:paraId="77D04BFA" w14:textId="77777777" w:rsidR="001C4278" w:rsidRPr="00AA18A6" w:rsidRDefault="001C4278" w:rsidP="00D9281D">
            <w:pPr>
              <w:jc w:val="center"/>
              <w:rPr>
                <w:rFonts w:ascii="Times New Roman" w:hAnsi="Times New Roman"/>
                <w:b/>
                <w:i/>
                <w:sz w:val="20"/>
                <w:szCs w:val="20"/>
              </w:rPr>
            </w:pPr>
            <w:r w:rsidRPr="00AA18A6">
              <w:rPr>
                <w:rFonts w:ascii="Times New Roman" w:hAnsi="Times New Roman"/>
                <w:b/>
                <w:i/>
                <w:sz w:val="20"/>
                <w:szCs w:val="20"/>
              </w:rPr>
              <w:t xml:space="preserve">Are not teaching </w:t>
            </w:r>
            <w:r>
              <w:rPr>
                <w:rFonts w:ascii="Times New Roman" w:hAnsi="Times New Roman"/>
                <w:b/>
                <w:i/>
                <w:sz w:val="20"/>
                <w:szCs w:val="20"/>
              </w:rPr>
              <w:t>i</w:t>
            </w:r>
            <w:r w:rsidRPr="00AA18A6">
              <w:rPr>
                <w:rFonts w:ascii="Times New Roman" w:hAnsi="Times New Roman"/>
                <w:b/>
                <w:i/>
                <w:sz w:val="20"/>
                <w:szCs w:val="20"/>
              </w:rPr>
              <w:t xml:space="preserve">n the area (i.e. are in the </w:t>
            </w:r>
            <w:r>
              <w:rPr>
                <w:rFonts w:ascii="Times New Roman" w:hAnsi="Times New Roman"/>
                <w:b/>
                <w:i/>
                <w:sz w:val="20"/>
                <w:szCs w:val="20"/>
              </w:rPr>
              <w:t>‘reserve pool’</w:t>
            </w:r>
            <w:r w:rsidRPr="00AA18A6">
              <w:rPr>
                <w:rFonts w:ascii="Times New Roman" w:hAnsi="Times New Roman"/>
                <w:b/>
                <w:i/>
                <w:sz w:val="20"/>
                <w:szCs w:val="20"/>
              </w:rPr>
              <w:t>)</w:t>
            </w:r>
          </w:p>
        </w:tc>
        <w:tc>
          <w:tcPr>
            <w:tcW w:w="2540" w:type="dxa"/>
            <w:gridSpan w:val="2"/>
            <w:vMerge/>
            <w:tcBorders>
              <w:top w:val="nil"/>
              <w:left w:val="single" w:sz="4" w:space="0" w:color="BFBFBF" w:themeColor="background1" w:themeShade="BF"/>
              <w:bottom w:val="single" w:sz="4" w:space="0" w:color="auto"/>
              <w:right w:val="nil"/>
            </w:tcBorders>
          </w:tcPr>
          <w:p w14:paraId="0CFFC0E4" w14:textId="77777777" w:rsidR="001C4278" w:rsidRPr="00AA18A6" w:rsidRDefault="001C4278" w:rsidP="001C4278">
            <w:pPr>
              <w:spacing w:before="100" w:beforeAutospacing="1" w:after="100" w:afterAutospacing="1"/>
              <w:jc w:val="center"/>
              <w:rPr>
                <w:rFonts w:ascii="Times New Roman" w:hAnsi="Times New Roman"/>
                <w:b/>
                <w:i/>
              </w:rPr>
            </w:pPr>
          </w:p>
        </w:tc>
      </w:tr>
      <w:tr w:rsidR="00FF77E3" w14:paraId="7FA0EADC" w14:textId="77777777" w:rsidTr="00883C27">
        <w:tc>
          <w:tcPr>
            <w:tcW w:w="1428" w:type="dxa"/>
            <w:tcBorders>
              <w:top w:val="single" w:sz="4" w:space="0" w:color="auto"/>
              <w:left w:val="nil"/>
              <w:bottom w:val="single" w:sz="4" w:space="0" w:color="BFBFBF" w:themeColor="background1" w:themeShade="BF"/>
              <w:right w:val="single" w:sz="4" w:space="0" w:color="BFBFBF" w:themeColor="background1" w:themeShade="BF"/>
            </w:tcBorders>
            <w:shd w:val="clear" w:color="auto" w:fill="auto"/>
          </w:tcPr>
          <w:p w14:paraId="3658DFBB" w14:textId="77777777" w:rsidR="00FF77E3" w:rsidRPr="00DA799E" w:rsidRDefault="00FF77E3" w:rsidP="001C4278">
            <w:pPr>
              <w:pStyle w:val="Normal1"/>
              <w:rPr>
                <w:rFonts w:ascii="Times New Roman" w:hAnsi="Times New Roman"/>
                <w:sz w:val="20"/>
                <w:szCs w:val="20"/>
              </w:rPr>
            </w:pPr>
            <w:r w:rsidRPr="00DA799E">
              <w:rPr>
                <w:rFonts w:ascii="Times New Roman" w:hAnsi="Times New Roman"/>
                <w:sz w:val="20"/>
                <w:szCs w:val="20"/>
              </w:rPr>
              <w:t>English</w:t>
            </w:r>
          </w:p>
        </w:tc>
        <w:tc>
          <w:tcPr>
            <w:tcW w:w="118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8BE71F" w14:textId="77777777" w:rsidR="00FF77E3" w:rsidRPr="008D03CB" w:rsidRDefault="00FF77E3" w:rsidP="00883C27">
            <w:pPr>
              <w:spacing w:before="100" w:beforeAutospacing="1" w:after="100" w:afterAutospacing="1"/>
              <w:jc w:val="center"/>
              <w:rPr>
                <w:rFonts w:ascii="Times New Roman" w:hAnsi="Times New Roman"/>
                <w:sz w:val="20"/>
                <w:szCs w:val="20"/>
              </w:rPr>
            </w:pPr>
            <w:r>
              <w:rPr>
                <w:rFonts w:ascii="Times New Roman" w:hAnsi="Times New Roman"/>
                <w:sz w:val="20"/>
                <w:szCs w:val="20"/>
              </w:rPr>
              <w:t>19.9</w:t>
            </w:r>
          </w:p>
        </w:tc>
        <w:tc>
          <w:tcPr>
            <w:tcW w:w="901" w:type="dxa"/>
            <w:tcBorders>
              <w:top w:val="single" w:sz="4" w:space="0" w:color="auto"/>
              <w:left w:val="single" w:sz="4" w:space="0" w:color="BFBFBF" w:themeColor="background1" w:themeShade="BF"/>
              <w:bottom w:val="single" w:sz="4" w:space="0" w:color="BFBFBF" w:themeColor="background1" w:themeShade="BF"/>
              <w:right w:val="nil"/>
            </w:tcBorders>
          </w:tcPr>
          <w:p w14:paraId="342E501A" w14:textId="77777777" w:rsidR="00FF77E3" w:rsidRPr="00DA799E" w:rsidRDefault="00106AD6" w:rsidP="00883C27">
            <w:pPr>
              <w:pStyle w:val="Normal1"/>
              <w:jc w:val="center"/>
              <w:rPr>
                <w:rFonts w:ascii="Times New Roman" w:hAnsi="Times New Roman"/>
                <w:sz w:val="20"/>
                <w:szCs w:val="20"/>
              </w:rPr>
            </w:pPr>
            <w:r>
              <w:rPr>
                <w:rFonts w:ascii="Times New Roman" w:hAnsi="Times New Roman"/>
                <w:sz w:val="20"/>
                <w:szCs w:val="20"/>
              </w:rPr>
              <w:t>31.3</w:t>
            </w:r>
          </w:p>
        </w:tc>
        <w:tc>
          <w:tcPr>
            <w:tcW w:w="1225" w:type="dxa"/>
            <w:tcBorders>
              <w:top w:val="single" w:sz="4" w:space="0" w:color="auto"/>
              <w:left w:val="nil"/>
              <w:bottom w:val="single" w:sz="4" w:space="0" w:color="BFBFBF" w:themeColor="background1" w:themeShade="BF"/>
              <w:right w:val="nil"/>
            </w:tcBorders>
          </w:tcPr>
          <w:p w14:paraId="6FC3C5FE" w14:textId="77777777" w:rsidR="00FF77E3" w:rsidRPr="00F4454B" w:rsidRDefault="00481D93" w:rsidP="00053532">
            <w:pPr>
              <w:pStyle w:val="Normal1"/>
              <w:jc w:val="center"/>
              <w:rPr>
                <w:rFonts w:ascii="Times New Roman" w:hAnsi="Times New Roman"/>
                <w:sz w:val="20"/>
              </w:rPr>
            </w:pPr>
            <w:r>
              <w:rPr>
                <w:rFonts w:ascii="Times New Roman" w:hAnsi="Times New Roman"/>
                <w:sz w:val="20"/>
              </w:rPr>
              <w:t>17.0</w:t>
            </w:r>
          </w:p>
        </w:tc>
        <w:tc>
          <w:tcPr>
            <w:tcW w:w="1559" w:type="dxa"/>
            <w:tcBorders>
              <w:top w:val="single" w:sz="4" w:space="0" w:color="auto"/>
              <w:left w:val="nil"/>
              <w:bottom w:val="single" w:sz="4" w:space="0" w:color="BFBFBF" w:themeColor="background1" w:themeShade="BF"/>
              <w:right w:val="single" w:sz="4" w:space="0" w:color="BFBFBF" w:themeColor="background1" w:themeShade="BF"/>
            </w:tcBorders>
          </w:tcPr>
          <w:p w14:paraId="448F853A" w14:textId="77777777" w:rsidR="00FF77E3" w:rsidRPr="00B42515" w:rsidRDefault="00481D93" w:rsidP="00053532">
            <w:pPr>
              <w:pStyle w:val="Normal1"/>
              <w:jc w:val="center"/>
              <w:rPr>
                <w:rFonts w:ascii="Times New Roman" w:hAnsi="Times New Roman"/>
                <w:i/>
                <w:sz w:val="20"/>
                <w:szCs w:val="20"/>
              </w:rPr>
            </w:pPr>
            <w:r>
              <w:rPr>
                <w:rFonts w:ascii="Times New Roman" w:hAnsi="Times New Roman"/>
                <w:i/>
                <w:sz w:val="20"/>
                <w:szCs w:val="20"/>
              </w:rPr>
              <w:t>14.2</w:t>
            </w:r>
          </w:p>
        </w:tc>
        <w:tc>
          <w:tcPr>
            <w:tcW w:w="1974" w:type="dxa"/>
            <w:tcBorders>
              <w:top w:val="single" w:sz="4" w:space="0" w:color="auto"/>
              <w:left w:val="single" w:sz="4" w:space="0" w:color="BFBFBF" w:themeColor="background1" w:themeShade="BF"/>
              <w:bottom w:val="single" w:sz="4" w:space="0" w:color="BFBFBF" w:themeColor="background1" w:themeShade="BF"/>
              <w:right w:val="nil"/>
            </w:tcBorders>
            <w:shd w:val="clear" w:color="auto" w:fill="auto"/>
          </w:tcPr>
          <w:p w14:paraId="50F6E7E6" w14:textId="77777777" w:rsidR="00FF77E3" w:rsidRDefault="00780D74" w:rsidP="001C4278">
            <w:pPr>
              <w:jc w:val="both"/>
              <w:rPr>
                <w:rFonts w:ascii="Times New Roman" w:hAnsi="Times New Roman"/>
                <w:i/>
                <w:sz w:val="20"/>
                <w:szCs w:val="20"/>
              </w:rPr>
            </w:pPr>
            <w:r>
              <w:rPr>
                <w:rFonts w:ascii="Times New Roman" w:hAnsi="Times New Roman"/>
                <w:i/>
                <w:sz w:val="20"/>
                <w:szCs w:val="20"/>
              </w:rPr>
              <w:t>History</w:t>
            </w:r>
          </w:p>
          <w:p w14:paraId="2B2B36A0" w14:textId="77777777" w:rsidR="00780D74" w:rsidRDefault="00780D74" w:rsidP="001C4278">
            <w:pPr>
              <w:jc w:val="both"/>
              <w:rPr>
                <w:rFonts w:ascii="Times New Roman" w:hAnsi="Times New Roman"/>
                <w:i/>
                <w:sz w:val="20"/>
                <w:szCs w:val="20"/>
              </w:rPr>
            </w:pPr>
            <w:r>
              <w:rPr>
                <w:rFonts w:ascii="Times New Roman" w:hAnsi="Times New Roman"/>
                <w:i/>
                <w:sz w:val="20"/>
                <w:szCs w:val="20"/>
              </w:rPr>
              <w:t>Mathematics</w:t>
            </w:r>
          </w:p>
          <w:p w14:paraId="33DB6A53" w14:textId="77777777" w:rsidR="00780D74" w:rsidRPr="00B42515" w:rsidRDefault="00780D74" w:rsidP="00780D74">
            <w:pPr>
              <w:jc w:val="both"/>
              <w:rPr>
                <w:rFonts w:ascii="Times New Roman" w:hAnsi="Times New Roman"/>
                <w:i/>
                <w:sz w:val="20"/>
                <w:szCs w:val="20"/>
              </w:rPr>
            </w:pPr>
            <w:r>
              <w:rPr>
                <w:rFonts w:ascii="Times New Roman" w:hAnsi="Times New Roman"/>
                <w:i/>
                <w:sz w:val="20"/>
                <w:szCs w:val="20"/>
              </w:rPr>
              <w:t>Geography</w:t>
            </w:r>
          </w:p>
        </w:tc>
        <w:tc>
          <w:tcPr>
            <w:tcW w:w="566" w:type="dxa"/>
            <w:tcBorders>
              <w:top w:val="single" w:sz="4" w:space="0" w:color="auto"/>
              <w:left w:val="nil"/>
              <w:bottom w:val="single" w:sz="4" w:space="0" w:color="BFBFBF" w:themeColor="background1" w:themeShade="BF"/>
              <w:right w:val="nil"/>
            </w:tcBorders>
            <w:shd w:val="clear" w:color="auto" w:fill="auto"/>
          </w:tcPr>
          <w:p w14:paraId="038AAF99" w14:textId="77777777" w:rsidR="00FF77E3" w:rsidRDefault="00780D74" w:rsidP="001C4278">
            <w:pPr>
              <w:jc w:val="right"/>
              <w:rPr>
                <w:rFonts w:ascii="Times New Roman" w:hAnsi="Times New Roman"/>
                <w:i/>
                <w:sz w:val="20"/>
                <w:szCs w:val="20"/>
              </w:rPr>
            </w:pPr>
            <w:r>
              <w:rPr>
                <w:rFonts w:ascii="Times New Roman" w:hAnsi="Times New Roman"/>
                <w:i/>
                <w:sz w:val="20"/>
                <w:szCs w:val="20"/>
              </w:rPr>
              <w:t>2.2</w:t>
            </w:r>
          </w:p>
          <w:p w14:paraId="7A7F31F5" w14:textId="77777777" w:rsidR="00780D74" w:rsidRDefault="00780D74" w:rsidP="001C4278">
            <w:pPr>
              <w:jc w:val="right"/>
              <w:rPr>
                <w:rFonts w:ascii="Times New Roman" w:hAnsi="Times New Roman"/>
                <w:i/>
                <w:sz w:val="20"/>
                <w:szCs w:val="20"/>
              </w:rPr>
            </w:pPr>
            <w:r>
              <w:rPr>
                <w:rFonts w:ascii="Times New Roman" w:hAnsi="Times New Roman"/>
                <w:i/>
                <w:sz w:val="20"/>
                <w:szCs w:val="20"/>
              </w:rPr>
              <w:t>1.5</w:t>
            </w:r>
          </w:p>
          <w:p w14:paraId="7CAC78BD" w14:textId="77777777" w:rsidR="00780D74" w:rsidRPr="00B42515" w:rsidRDefault="00780D74" w:rsidP="001C4278">
            <w:pPr>
              <w:jc w:val="right"/>
              <w:rPr>
                <w:rFonts w:ascii="Times New Roman" w:hAnsi="Times New Roman"/>
                <w:i/>
                <w:sz w:val="20"/>
                <w:szCs w:val="20"/>
              </w:rPr>
            </w:pPr>
            <w:r>
              <w:rPr>
                <w:rFonts w:ascii="Times New Roman" w:hAnsi="Times New Roman"/>
                <w:i/>
                <w:sz w:val="20"/>
                <w:szCs w:val="20"/>
              </w:rPr>
              <w:t>1.0</w:t>
            </w:r>
          </w:p>
        </w:tc>
      </w:tr>
      <w:tr w:rsidR="00FF77E3" w14:paraId="3D83A7A0" w14:textId="77777777" w:rsidTr="00883C27">
        <w:tc>
          <w:tcPr>
            <w:tcW w:w="142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B5EF208" w14:textId="77777777" w:rsidR="00FF77E3" w:rsidRPr="00DA799E" w:rsidRDefault="00FF77E3" w:rsidP="001C4278">
            <w:pPr>
              <w:pStyle w:val="Normal1"/>
              <w:rPr>
                <w:rFonts w:ascii="Times New Roman" w:hAnsi="Times New Roman"/>
                <w:sz w:val="20"/>
                <w:szCs w:val="20"/>
              </w:rPr>
            </w:pPr>
            <w:r w:rsidRPr="00DA799E">
              <w:rPr>
                <w:rFonts w:ascii="Times New Roman" w:hAnsi="Times New Roman"/>
                <w:sz w:val="20"/>
                <w:szCs w:val="20"/>
              </w:rPr>
              <w:t>LOTE</w:t>
            </w: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77FD56" w14:textId="77777777" w:rsidR="00FF77E3" w:rsidRPr="008D03CB" w:rsidRDefault="00FF77E3" w:rsidP="00883C27">
            <w:pPr>
              <w:spacing w:before="100" w:beforeAutospacing="1" w:after="100" w:afterAutospacing="1"/>
              <w:jc w:val="center"/>
              <w:rPr>
                <w:rFonts w:ascii="Times New Roman" w:hAnsi="Times New Roman"/>
                <w:sz w:val="20"/>
                <w:szCs w:val="20"/>
              </w:rPr>
            </w:pPr>
            <w:r>
              <w:rPr>
                <w:rFonts w:ascii="Times New Roman" w:hAnsi="Times New Roman"/>
                <w:sz w:val="20"/>
                <w:szCs w:val="20"/>
              </w:rPr>
              <w:t>5.2</w:t>
            </w:r>
          </w:p>
        </w:tc>
        <w:tc>
          <w:tcPr>
            <w:tcW w:w="9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A3EC3AD" w14:textId="77777777" w:rsidR="00FF77E3" w:rsidRPr="00DA799E" w:rsidRDefault="000F4AA5" w:rsidP="00883C27">
            <w:pPr>
              <w:pStyle w:val="Normal1"/>
              <w:jc w:val="center"/>
              <w:rPr>
                <w:rFonts w:ascii="Times New Roman" w:hAnsi="Times New Roman"/>
                <w:sz w:val="20"/>
                <w:szCs w:val="20"/>
              </w:rPr>
            </w:pPr>
            <w:r>
              <w:rPr>
                <w:rFonts w:ascii="Times New Roman" w:hAnsi="Times New Roman"/>
                <w:sz w:val="20"/>
                <w:szCs w:val="20"/>
              </w:rPr>
              <w:t>8.2</w:t>
            </w:r>
          </w:p>
        </w:tc>
        <w:tc>
          <w:tcPr>
            <w:tcW w:w="1225" w:type="dxa"/>
            <w:tcBorders>
              <w:top w:val="single" w:sz="4" w:space="0" w:color="BFBFBF" w:themeColor="background1" w:themeShade="BF"/>
              <w:left w:val="nil"/>
              <w:bottom w:val="single" w:sz="4" w:space="0" w:color="BFBFBF" w:themeColor="background1" w:themeShade="BF"/>
              <w:right w:val="nil"/>
            </w:tcBorders>
          </w:tcPr>
          <w:p w14:paraId="04E5B239" w14:textId="77777777" w:rsidR="00FF77E3" w:rsidRPr="00F4454B" w:rsidRDefault="003E3F36" w:rsidP="00053532">
            <w:pPr>
              <w:pStyle w:val="Normal1"/>
              <w:jc w:val="center"/>
              <w:rPr>
                <w:rFonts w:ascii="Times New Roman" w:hAnsi="Times New Roman"/>
                <w:sz w:val="20"/>
              </w:rPr>
            </w:pPr>
            <w:r>
              <w:rPr>
                <w:rFonts w:ascii="Times New Roman" w:hAnsi="Times New Roman"/>
                <w:sz w:val="20"/>
              </w:rPr>
              <w:t>4.5</w:t>
            </w:r>
          </w:p>
        </w:tc>
        <w:tc>
          <w:tcPr>
            <w:tcW w:w="155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7AF2D72C" w14:textId="77777777" w:rsidR="00FF77E3" w:rsidRPr="00B42515" w:rsidRDefault="003E3F36" w:rsidP="00053532">
            <w:pPr>
              <w:pStyle w:val="Normal1"/>
              <w:jc w:val="center"/>
              <w:rPr>
                <w:rFonts w:ascii="Times New Roman" w:hAnsi="Times New Roman"/>
                <w:i/>
                <w:sz w:val="20"/>
                <w:szCs w:val="20"/>
              </w:rPr>
            </w:pPr>
            <w:r>
              <w:rPr>
                <w:rFonts w:ascii="Times New Roman" w:hAnsi="Times New Roman"/>
                <w:i/>
                <w:sz w:val="20"/>
                <w:szCs w:val="20"/>
              </w:rPr>
              <w:t>3.7</w:t>
            </w:r>
          </w:p>
        </w:tc>
        <w:tc>
          <w:tcPr>
            <w:tcW w:w="197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5135A21A" w14:textId="77777777" w:rsidR="00FF77E3" w:rsidRDefault="007B3697" w:rsidP="001C4278">
            <w:pPr>
              <w:jc w:val="both"/>
              <w:rPr>
                <w:rFonts w:ascii="Times New Roman" w:hAnsi="Times New Roman"/>
                <w:i/>
                <w:sz w:val="20"/>
                <w:szCs w:val="20"/>
              </w:rPr>
            </w:pPr>
            <w:r>
              <w:rPr>
                <w:rFonts w:ascii="Times New Roman" w:hAnsi="Times New Roman"/>
                <w:i/>
                <w:sz w:val="20"/>
                <w:szCs w:val="20"/>
              </w:rPr>
              <w:t>English</w:t>
            </w:r>
          </w:p>
          <w:p w14:paraId="1198A7AC" w14:textId="77777777" w:rsidR="007B3697" w:rsidRDefault="007B3697" w:rsidP="001C4278">
            <w:pPr>
              <w:jc w:val="both"/>
              <w:rPr>
                <w:rFonts w:ascii="Times New Roman" w:hAnsi="Times New Roman"/>
                <w:i/>
                <w:sz w:val="20"/>
                <w:szCs w:val="20"/>
              </w:rPr>
            </w:pPr>
            <w:r>
              <w:rPr>
                <w:rFonts w:ascii="Times New Roman" w:hAnsi="Times New Roman"/>
                <w:i/>
                <w:sz w:val="20"/>
                <w:szCs w:val="20"/>
              </w:rPr>
              <w:t>History</w:t>
            </w:r>
          </w:p>
          <w:p w14:paraId="28653E5D" w14:textId="77777777" w:rsidR="007B3697" w:rsidRPr="00B42515" w:rsidRDefault="007B3697" w:rsidP="001C4278">
            <w:pPr>
              <w:jc w:val="both"/>
              <w:rPr>
                <w:rFonts w:ascii="Times New Roman" w:hAnsi="Times New Roman"/>
                <w:i/>
                <w:sz w:val="20"/>
                <w:szCs w:val="20"/>
              </w:rPr>
            </w:pPr>
            <w:r>
              <w:rPr>
                <w:rFonts w:ascii="Times New Roman" w:hAnsi="Times New Roman"/>
                <w:i/>
                <w:sz w:val="20"/>
                <w:szCs w:val="20"/>
              </w:rPr>
              <w:t>Mathematics</w:t>
            </w:r>
          </w:p>
        </w:tc>
        <w:tc>
          <w:tcPr>
            <w:tcW w:w="566" w:type="dxa"/>
            <w:tcBorders>
              <w:top w:val="single" w:sz="4" w:space="0" w:color="BFBFBF" w:themeColor="background1" w:themeShade="BF"/>
              <w:left w:val="nil"/>
              <w:bottom w:val="single" w:sz="4" w:space="0" w:color="BFBFBF" w:themeColor="background1" w:themeShade="BF"/>
              <w:right w:val="nil"/>
            </w:tcBorders>
            <w:shd w:val="clear" w:color="auto" w:fill="auto"/>
          </w:tcPr>
          <w:p w14:paraId="4F163732" w14:textId="77777777" w:rsidR="00FF77E3" w:rsidRDefault="007B3697" w:rsidP="001C4278">
            <w:pPr>
              <w:jc w:val="right"/>
              <w:rPr>
                <w:rFonts w:ascii="Times New Roman" w:hAnsi="Times New Roman"/>
                <w:i/>
                <w:sz w:val="20"/>
                <w:szCs w:val="20"/>
              </w:rPr>
            </w:pPr>
            <w:r>
              <w:rPr>
                <w:rFonts w:ascii="Times New Roman" w:hAnsi="Times New Roman"/>
                <w:i/>
                <w:sz w:val="20"/>
                <w:szCs w:val="20"/>
              </w:rPr>
              <w:t>1.3</w:t>
            </w:r>
          </w:p>
          <w:p w14:paraId="225068F6" w14:textId="77777777" w:rsidR="007B3697" w:rsidRDefault="007B3697" w:rsidP="001C4278">
            <w:pPr>
              <w:jc w:val="right"/>
              <w:rPr>
                <w:rFonts w:ascii="Times New Roman" w:hAnsi="Times New Roman"/>
                <w:i/>
                <w:sz w:val="20"/>
                <w:szCs w:val="20"/>
              </w:rPr>
            </w:pPr>
            <w:r>
              <w:rPr>
                <w:rFonts w:ascii="Times New Roman" w:hAnsi="Times New Roman"/>
                <w:i/>
                <w:sz w:val="20"/>
                <w:szCs w:val="20"/>
              </w:rPr>
              <w:t>0.6</w:t>
            </w:r>
          </w:p>
          <w:p w14:paraId="01D75926" w14:textId="77777777" w:rsidR="007B3697" w:rsidRPr="00B42515" w:rsidRDefault="007B3697" w:rsidP="001C4278">
            <w:pPr>
              <w:jc w:val="right"/>
              <w:rPr>
                <w:rFonts w:ascii="Times New Roman" w:hAnsi="Times New Roman"/>
                <w:i/>
                <w:sz w:val="20"/>
                <w:szCs w:val="20"/>
              </w:rPr>
            </w:pPr>
            <w:r>
              <w:rPr>
                <w:rFonts w:ascii="Times New Roman" w:hAnsi="Times New Roman"/>
                <w:i/>
                <w:sz w:val="20"/>
                <w:szCs w:val="20"/>
              </w:rPr>
              <w:t>0.5</w:t>
            </w:r>
          </w:p>
        </w:tc>
      </w:tr>
      <w:tr w:rsidR="00FF77E3" w14:paraId="460F2B61" w14:textId="77777777" w:rsidTr="00883C27">
        <w:tc>
          <w:tcPr>
            <w:tcW w:w="142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7EC26E07" w14:textId="77777777" w:rsidR="00FF77E3" w:rsidRPr="00DA799E" w:rsidRDefault="00FF77E3" w:rsidP="001C4278">
            <w:pPr>
              <w:pStyle w:val="Normal1"/>
              <w:rPr>
                <w:rFonts w:ascii="Times New Roman" w:hAnsi="Times New Roman"/>
                <w:sz w:val="20"/>
                <w:szCs w:val="20"/>
              </w:rPr>
            </w:pPr>
            <w:r w:rsidRPr="00DA799E">
              <w:rPr>
                <w:rFonts w:ascii="Times New Roman" w:hAnsi="Times New Roman"/>
                <w:sz w:val="20"/>
                <w:szCs w:val="20"/>
              </w:rPr>
              <w:t>Mathematics</w:t>
            </w: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040FA3" w14:textId="77777777" w:rsidR="00FF77E3" w:rsidRPr="008D03CB" w:rsidRDefault="00FF77E3" w:rsidP="00883C27">
            <w:pPr>
              <w:spacing w:before="100" w:beforeAutospacing="1" w:after="100" w:afterAutospacing="1"/>
              <w:jc w:val="center"/>
              <w:rPr>
                <w:rFonts w:ascii="Times New Roman" w:hAnsi="Times New Roman"/>
                <w:sz w:val="20"/>
                <w:szCs w:val="20"/>
              </w:rPr>
            </w:pPr>
            <w:r>
              <w:rPr>
                <w:rFonts w:ascii="Times New Roman" w:hAnsi="Times New Roman"/>
                <w:sz w:val="20"/>
                <w:szCs w:val="20"/>
              </w:rPr>
              <w:t>20.9</w:t>
            </w:r>
          </w:p>
        </w:tc>
        <w:tc>
          <w:tcPr>
            <w:tcW w:w="9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AD894E4" w14:textId="77777777" w:rsidR="00FF77E3" w:rsidRPr="00DA799E" w:rsidRDefault="00106AD6" w:rsidP="00883C27">
            <w:pPr>
              <w:pStyle w:val="Normal1"/>
              <w:jc w:val="center"/>
              <w:rPr>
                <w:rFonts w:ascii="Times New Roman" w:hAnsi="Times New Roman"/>
                <w:sz w:val="20"/>
                <w:szCs w:val="20"/>
              </w:rPr>
            </w:pPr>
            <w:r>
              <w:rPr>
                <w:rFonts w:ascii="Times New Roman" w:hAnsi="Times New Roman"/>
                <w:sz w:val="20"/>
                <w:szCs w:val="20"/>
              </w:rPr>
              <w:t>29.3</w:t>
            </w:r>
          </w:p>
        </w:tc>
        <w:tc>
          <w:tcPr>
            <w:tcW w:w="1225" w:type="dxa"/>
            <w:tcBorders>
              <w:top w:val="single" w:sz="4" w:space="0" w:color="BFBFBF" w:themeColor="background1" w:themeShade="BF"/>
              <w:left w:val="nil"/>
              <w:bottom w:val="single" w:sz="4" w:space="0" w:color="BFBFBF" w:themeColor="background1" w:themeShade="BF"/>
              <w:right w:val="nil"/>
            </w:tcBorders>
          </w:tcPr>
          <w:p w14:paraId="51D4BCE7" w14:textId="77777777" w:rsidR="00FF77E3" w:rsidRPr="00F4454B" w:rsidRDefault="00481D93" w:rsidP="00053532">
            <w:pPr>
              <w:pStyle w:val="Normal1"/>
              <w:jc w:val="center"/>
              <w:rPr>
                <w:rFonts w:ascii="Times New Roman" w:hAnsi="Times New Roman"/>
                <w:sz w:val="20"/>
              </w:rPr>
            </w:pPr>
            <w:r>
              <w:rPr>
                <w:rFonts w:ascii="Times New Roman" w:hAnsi="Times New Roman"/>
                <w:sz w:val="20"/>
              </w:rPr>
              <w:t>16.8</w:t>
            </w:r>
          </w:p>
        </w:tc>
        <w:tc>
          <w:tcPr>
            <w:tcW w:w="155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95FCE18" w14:textId="77777777" w:rsidR="00FF77E3" w:rsidRPr="00B42515" w:rsidRDefault="00481D93" w:rsidP="00053532">
            <w:pPr>
              <w:pStyle w:val="Normal1"/>
              <w:jc w:val="center"/>
              <w:rPr>
                <w:rFonts w:ascii="Times New Roman" w:hAnsi="Times New Roman"/>
                <w:i/>
                <w:sz w:val="20"/>
                <w:szCs w:val="20"/>
              </w:rPr>
            </w:pPr>
            <w:r>
              <w:rPr>
                <w:rFonts w:ascii="Times New Roman" w:hAnsi="Times New Roman"/>
                <w:i/>
                <w:sz w:val="20"/>
                <w:szCs w:val="20"/>
              </w:rPr>
              <w:t>12.5</w:t>
            </w:r>
          </w:p>
        </w:tc>
        <w:tc>
          <w:tcPr>
            <w:tcW w:w="197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1B72694E" w14:textId="77777777" w:rsidR="00FF77E3" w:rsidRDefault="00780D74" w:rsidP="001C4278">
            <w:pPr>
              <w:rPr>
                <w:rFonts w:ascii="Times New Roman" w:hAnsi="Times New Roman"/>
                <w:i/>
                <w:sz w:val="20"/>
                <w:szCs w:val="20"/>
              </w:rPr>
            </w:pPr>
            <w:r>
              <w:rPr>
                <w:rFonts w:ascii="Times New Roman" w:hAnsi="Times New Roman"/>
                <w:i/>
                <w:sz w:val="20"/>
                <w:szCs w:val="20"/>
              </w:rPr>
              <w:t>Science – General</w:t>
            </w:r>
          </w:p>
          <w:p w14:paraId="0F3E8F1C" w14:textId="77777777" w:rsidR="00780D74" w:rsidRDefault="00780D74" w:rsidP="001C4278">
            <w:pPr>
              <w:rPr>
                <w:rFonts w:ascii="Times New Roman" w:hAnsi="Times New Roman"/>
                <w:i/>
                <w:sz w:val="20"/>
                <w:szCs w:val="20"/>
              </w:rPr>
            </w:pPr>
            <w:r>
              <w:rPr>
                <w:rFonts w:ascii="Times New Roman" w:hAnsi="Times New Roman"/>
                <w:i/>
                <w:sz w:val="20"/>
                <w:szCs w:val="20"/>
              </w:rPr>
              <w:t>English</w:t>
            </w:r>
          </w:p>
          <w:p w14:paraId="6E04DA5E" w14:textId="77777777" w:rsidR="00780D74" w:rsidRDefault="00780D74" w:rsidP="001C4278">
            <w:pPr>
              <w:rPr>
                <w:rFonts w:ascii="Times New Roman" w:hAnsi="Times New Roman"/>
                <w:i/>
                <w:sz w:val="20"/>
                <w:szCs w:val="20"/>
              </w:rPr>
            </w:pPr>
            <w:r>
              <w:rPr>
                <w:rFonts w:ascii="Times New Roman" w:hAnsi="Times New Roman"/>
                <w:i/>
                <w:sz w:val="20"/>
                <w:szCs w:val="20"/>
              </w:rPr>
              <w:t>Physics</w:t>
            </w:r>
          </w:p>
          <w:p w14:paraId="4B3A4700" w14:textId="77777777" w:rsidR="00780D74" w:rsidRPr="00B42515" w:rsidRDefault="00780D74" w:rsidP="001C4278">
            <w:pPr>
              <w:rPr>
                <w:rFonts w:ascii="Times New Roman" w:hAnsi="Times New Roman"/>
                <w:i/>
                <w:sz w:val="20"/>
                <w:szCs w:val="20"/>
              </w:rPr>
            </w:pPr>
            <w:r>
              <w:rPr>
                <w:rFonts w:ascii="Times New Roman" w:hAnsi="Times New Roman"/>
                <w:i/>
                <w:sz w:val="20"/>
                <w:szCs w:val="20"/>
              </w:rPr>
              <w:t>Chemistry</w:t>
            </w:r>
          </w:p>
        </w:tc>
        <w:tc>
          <w:tcPr>
            <w:tcW w:w="566" w:type="dxa"/>
            <w:tcBorders>
              <w:top w:val="single" w:sz="4" w:space="0" w:color="BFBFBF" w:themeColor="background1" w:themeShade="BF"/>
              <w:left w:val="nil"/>
              <w:bottom w:val="single" w:sz="4" w:space="0" w:color="BFBFBF" w:themeColor="background1" w:themeShade="BF"/>
              <w:right w:val="nil"/>
            </w:tcBorders>
            <w:shd w:val="clear" w:color="auto" w:fill="auto"/>
          </w:tcPr>
          <w:p w14:paraId="15C2B8C6" w14:textId="77777777" w:rsidR="00FF77E3" w:rsidRDefault="00780D74" w:rsidP="001C4278">
            <w:pPr>
              <w:jc w:val="right"/>
              <w:rPr>
                <w:rFonts w:ascii="Times New Roman" w:hAnsi="Times New Roman"/>
                <w:i/>
                <w:sz w:val="20"/>
                <w:szCs w:val="20"/>
              </w:rPr>
            </w:pPr>
            <w:r>
              <w:rPr>
                <w:rFonts w:ascii="Times New Roman" w:hAnsi="Times New Roman"/>
                <w:i/>
                <w:sz w:val="20"/>
                <w:szCs w:val="20"/>
              </w:rPr>
              <w:t>3.2</w:t>
            </w:r>
          </w:p>
          <w:p w14:paraId="6A373B60" w14:textId="77777777" w:rsidR="00780D74" w:rsidRDefault="00780D74" w:rsidP="001C4278">
            <w:pPr>
              <w:jc w:val="right"/>
              <w:rPr>
                <w:rFonts w:ascii="Times New Roman" w:hAnsi="Times New Roman"/>
                <w:i/>
                <w:sz w:val="20"/>
                <w:szCs w:val="20"/>
              </w:rPr>
            </w:pPr>
            <w:r>
              <w:rPr>
                <w:rFonts w:ascii="Times New Roman" w:hAnsi="Times New Roman"/>
                <w:i/>
                <w:sz w:val="20"/>
                <w:szCs w:val="20"/>
              </w:rPr>
              <w:t>1.5</w:t>
            </w:r>
          </w:p>
          <w:p w14:paraId="63EDBB99" w14:textId="77777777" w:rsidR="00780D74" w:rsidRDefault="00780D74" w:rsidP="001C4278">
            <w:pPr>
              <w:jc w:val="right"/>
              <w:rPr>
                <w:rFonts w:ascii="Times New Roman" w:hAnsi="Times New Roman"/>
                <w:i/>
                <w:sz w:val="20"/>
                <w:szCs w:val="20"/>
              </w:rPr>
            </w:pPr>
            <w:r>
              <w:rPr>
                <w:rFonts w:ascii="Times New Roman" w:hAnsi="Times New Roman"/>
                <w:i/>
                <w:sz w:val="20"/>
                <w:szCs w:val="20"/>
              </w:rPr>
              <w:t>1.5</w:t>
            </w:r>
          </w:p>
          <w:p w14:paraId="3242C1BD" w14:textId="77777777" w:rsidR="00780D74" w:rsidRPr="00B42515" w:rsidRDefault="00780D74" w:rsidP="001C4278">
            <w:pPr>
              <w:jc w:val="right"/>
              <w:rPr>
                <w:rFonts w:ascii="Times New Roman" w:hAnsi="Times New Roman"/>
                <w:i/>
                <w:sz w:val="20"/>
                <w:szCs w:val="20"/>
              </w:rPr>
            </w:pPr>
            <w:r>
              <w:rPr>
                <w:rFonts w:ascii="Times New Roman" w:hAnsi="Times New Roman"/>
                <w:i/>
                <w:sz w:val="20"/>
                <w:szCs w:val="20"/>
              </w:rPr>
              <w:t>1.4</w:t>
            </w:r>
          </w:p>
        </w:tc>
      </w:tr>
      <w:tr w:rsidR="00FF77E3" w14:paraId="6E88CC2B" w14:textId="77777777" w:rsidTr="00883C27">
        <w:tc>
          <w:tcPr>
            <w:tcW w:w="142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4EFFF929" w14:textId="77777777" w:rsidR="00FF77E3" w:rsidRPr="00DA799E" w:rsidRDefault="00FF77E3" w:rsidP="001C4278">
            <w:pPr>
              <w:pStyle w:val="Normal1"/>
              <w:rPr>
                <w:rFonts w:ascii="Times New Roman" w:hAnsi="Times New Roman"/>
                <w:sz w:val="20"/>
                <w:szCs w:val="20"/>
              </w:rPr>
            </w:pPr>
            <w:r w:rsidRPr="00DA799E">
              <w:rPr>
                <w:rFonts w:ascii="Times New Roman" w:hAnsi="Times New Roman"/>
                <w:sz w:val="20"/>
                <w:szCs w:val="20"/>
              </w:rPr>
              <w:t>Biology</w:t>
            </w: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067A54" w14:textId="77777777" w:rsidR="00FF77E3" w:rsidRPr="008D03CB" w:rsidRDefault="00FF77E3" w:rsidP="00883C27">
            <w:pPr>
              <w:spacing w:before="100" w:beforeAutospacing="1" w:after="100" w:afterAutospacing="1"/>
              <w:jc w:val="center"/>
              <w:rPr>
                <w:rFonts w:ascii="Times New Roman" w:hAnsi="Times New Roman"/>
                <w:sz w:val="20"/>
                <w:szCs w:val="20"/>
              </w:rPr>
            </w:pPr>
            <w:r>
              <w:rPr>
                <w:rFonts w:ascii="Times New Roman" w:hAnsi="Times New Roman"/>
                <w:sz w:val="20"/>
                <w:szCs w:val="20"/>
              </w:rPr>
              <w:t>4.7</w:t>
            </w:r>
          </w:p>
        </w:tc>
        <w:tc>
          <w:tcPr>
            <w:tcW w:w="9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0C8FB997" w14:textId="77777777" w:rsidR="00FF77E3" w:rsidRPr="00DA799E" w:rsidRDefault="00106AD6" w:rsidP="00883C27">
            <w:pPr>
              <w:pStyle w:val="Normal1"/>
              <w:jc w:val="center"/>
              <w:rPr>
                <w:rFonts w:ascii="Times New Roman" w:hAnsi="Times New Roman"/>
                <w:sz w:val="20"/>
                <w:szCs w:val="20"/>
              </w:rPr>
            </w:pPr>
            <w:r>
              <w:rPr>
                <w:rFonts w:ascii="Times New Roman" w:hAnsi="Times New Roman"/>
                <w:sz w:val="20"/>
                <w:szCs w:val="20"/>
              </w:rPr>
              <w:t>15.0</w:t>
            </w:r>
          </w:p>
        </w:tc>
        <w:tc>
          <w:tcPr>
            <w:tcW w:w="1225" w:type="dxa"/>
            <w:tcBorders>
              <w:top w:val="single" w:sz="4" w:space="0" w:color="BFBFBF" w:themeColor="background1" w:themeShade="BF"/>
              <w:left w:val="nil"/>
              <w:bottom w:val="single" w:sz="4" w:space="0" w:color="BFBFBF" w:themeColor="background1" w:themeShade="BF"/>
              <w:right w:val="nil"/>
            </w:tcBorders>
          </w:tcPr>
          <w:p w14:paraId="00CF9DDE" w14:textId="77777777" w:rsidR="00FF77E3" w:rsidRPr="00F4454B" w:rsidRDefault="0025399A" w:rsidP="00053532">
            <w:pPr>
              <w:pStyle w:val="Normal1"/>
              <w:jc w:val="center"/>
              <w:rPr>
                <w:rFonts w:ascii="Times New Roman" w:hAnsi="Times New Roman"/>
                <w:sz w:val="20"/>
              </w:rPr>
            </w:pPr>
            <w:r>
              <w:rPr>
                <w:rFonts w:ascii="Times New Roman" w:hAnsi="Times New Roman"/>
                <w:sz w:val="20"/>
              </w:rPr>
              <w:t>4.</w:t>
            </w:r>
            <w:r w:rsidR="00420CB3">
              <w:rPr>
                <w:rFonts w:ascii="Times New Roman" w:hAnsi="Times New Roman"/>
                <w:sz w:val="20"/>
              </w:rPr>
              <w:t>3</w:t>
            </w:r>
          </w:p>
        </w:tc>
        <w:tc>
          <w:tcPr>
            <w:tcW w:w="155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37E7F01E" w14:textId="77777777" w:rsidR="00FF77E3" w:rsidRPr="00B42515" w:rsidRDefault="0025399A" w:rsidP="00053532">
            <w:pPr>
              <w:pStyle w:val="Normal1"/>
              <w:jc w:val="center"/>
              <w:rPr>
                <w:rFonts w:ascii="Times New Roman" w:hAnsi="Times New Roman"/>
                <w:i/>
                <w:sz w:val="20"/>
                <w:szCs w:val="20"/>
              </w:rPr>
            </w:pPr>
            <w:r>
              <w:rPr>
                <w:rFonts w:ascii="Times New Roman" w:hAnsi="Times New Roman"/>
                <w:i/>
                <w:sz w:val="20"/>
                <w:szCs w:val="20"/>
              </w:rPr>
              <w:t>10.</w:t>
            </w:r>
            <w:r w:rsidR="00420CB3">
              <w:rPr>
                <w:rFonts w:ascii="Times New Roman" w:hAnsi="Times New Roman"/>
                <w:i/>
                <w:sz w:val="20"/>
                <w:szCs w:val="20"/>
              </w:rPr>
              <w:t>8</w:t>
            </w:r>
          </w:p>
        </w:tc>
        <w:tc>
          <w:tcPr>
            <w:tcW w:w="197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57F377A7" w14:textId="77777777" w:rsidR="00FF77E3" w:rsidRDefault="00883C27" w:rsidP="001C4278">
            <w:pPr>
              <w:rPr>
                <w:rFonts w:ascii="Times New Roman" w:hAnsi="Times New Roman"/>
                <w:i/>
                <w:sz w:val="20"/>
                <w:szCs w:val="20"/>
              </w:rPr>
            </w:pPr>
            <w:r>
              <w:rPr>
                <w:rFonts w:ascii="Times New Roman" w:hAnsi="Times New Roman"/>
                <w:i/>
                <w:sz w:val="20"/>
                <w:szCs w:val="20"/>
              </w:rPr>
              <w:t>Science – General</w:t>
            </w:r>
          </w:p>
          <w:p w14:paraId="32423549" w14:textId="77777777" w:rsidR="00883C27" w:rsidRDefault="00883C27" w:rsidP="001C4278">
            <w:pPr>
              <w:rPr>
                <w:rFonts w:ascii="Times New Roman" w:hAnsi="Times New Roman"/>
                <w:i/>
                <w:sz w:val="20"/>
                <w:szCs w:val="20"/>
              </w:rPr>
            </w:pPr>
            <w:r>
              <w:rPr>
                <w:rFonts w:ascii="Times New Roman" w:hAnsi="Times New Roman"/>
                <w:i/>
                <w:sz w:val="20"/>
                <w:szCs w:val="20"/>
              </w:rPr>
              <w:t>Mathematics</w:t>
            </w:r>
          </w:p>
          <w:p w14:paraId="3102EF69" w14:textId="77777777" w:rsidR="00883C27" w:rsidRPr="00B42515" w:rsidRDefault="00883C27" w:rsidP="001C4278">
            <w:pPr>
              <w:rPr>
                <w:rFonts w:ascii="Times New Roman" w:hAnsi="Times New Roman"/>
                <w:i/>
                <w:sz w:val="20"/>
                <w:szCs w:val="20"/>
              </w:rPr>
            </w:pPr>
            <w:r>
              <w:rPr>
                <w:rFonts w:ascii="Times New Roman" w:hAnsi="Times New Roman"/>
                <w:i/>
                <w:sz w:val="20"/>
                <w:szCs w:val="20"/>
              </w:rPr>
              <w:t>Chemistry</w:t>
            </w:r>
          </w:p>
        </w:tc>
        <w:tc>
          <w:tcPr>
            <w:tcW w:w="566" w:type="dxa"/>
            <w:tcBorders>
              <w:top w:val="single" w:sz="4" w:space="0" w:color="BFBFBF" w:themeColor="background1" w:themeShade="BF"/>
              <w:left w:val="nil"/>
              <w:bottom w:val="single" w:sz="4" w:space="0" w:color="BFBFBF" w:themeColor="background1" w:themeShade="BF"/>
              <w:right w:val="nil"/>
            </w:tcBorders>
            <w:shd w:val="clear" w:color="auto" w:fill="auto"/>
          </w:tcPr>
          <w:p w14:paraId="58A76A55" w14:textId="77777777" w:rsidR="00FF77E3" w:rsidRDefault="00883C27" w:rsidP="00485D3C">
            <w:pPr>
              <w:jc w:val="right"/>
              <w:rPr>
                <w:rFonts w:ascii="Times New Roman" w:hAnsi="Times New Roman"/>
                <w:i/>
                <w:sz w:val="20"/>
                <w:szCs w:val="20"/>
              </w:rPr>
            </w:pPr>
            <w:r>
              <w:rPr>
                <w:rFonts w:ascii="Times New Roman" w:hAnsi="Times New Roman"/>
                <w:i/>
                <w:sz w:val="20"/>
                <w:szCs w:val="20"/>
              </w:rPr>
              <w:t>5.1</w:t>
            </w:r>
          </w:p>
          <w:p w14:paraId="29A71AE4" w14:textId="77777777" w:rsidR="00883C27" w:rsidRDefault="00883C27" w:rsidP="00485D3C">
            <w:pPr>
              <w:jc w:val="right"/>
              <w:rPr>
                <w:rFonts w:ascii="Times New Roman" w:hAnsi="Times New Roman"/>
                <w:i/>
                <w:sz w:val="20"/>
                <w:szCs w:val="20"/>
              </w:rPr>
            </w:pPr>
            <w:r>
              <w:rPr>
                <w:rFonts w:ascii="Times New Roman" w:hAnsi="Times New Roman"/>
                <w:i/>
                <w:sz w:val="20"/>
                <w:szCs w:val="20"/>
              </w:rPr>
              <w:t>3.5</w:t>
            </w:r>
          </w:p>
          <w:p w14:paraId="0ABF78C5" w14:textId="77777777" w:rsidR="00883C27" w:rsidRPr="00B42515" w:rsidRDefault="00883C27" w:rsidP="00485D3C">
            <w:pPr>
              <w:jc w:val="right"/>
              <w:rPr>
                <w:rFonts w:ascii="Times New Roman" w:hAnsi="Times New Roman"/>
                <w:i/>
                <w:sz w:val="20"/>
                <w:szCs w:val="20"/>
              </w:rPr>
            </w:pPr>
            <w:r>
              <w:rPr>
                <w:rFonts w:ascii="Times New Roman" w:hAnsi="Times New Roman"/>
                <w:i/>
                <w:sz w:val="20"/>
                <w:szCs w:val="20"/>
              </w:rPr>
              <w:t>1.7</w:t>
            </w:r>
          </w:p>
        </w:tc>
      </w:tr>
      <w:tr w:rsidR="00FF77E3" w14:paraId="545B77AE" w14:textId="77777777" w:rsidTr="00883C27">
        <w:tc>
          <w:tcPr>
            <w:tcW w:w="142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110D8D14" w14:textId="77777777" w:rsidR="00FF77E3" w:rsidRPr="00DA799E" w:rsidRDefault="00FF77E3" w:rsidP="001C4278">
            <w:pPr>
              <w:pStyle w:val="Normal1"/>
              <w:rPr>
                <w:rFonts w:ascii="Times New Roman" w:hAnsi="Times New Roman"/>
                <w:sz w:val="20"/>
                <w:szCs w:val="20"/>
              </w:rPr>
            </w:pPr>
            <w:r w:rsidRPr="00DA799E">
              <w:rPr>
                <w:rFonts w:ascii="Times New Roman" w:hAnsi="Times New Roman"/>
                <w:sz w:val="20"/>
                <w:szCs w:val="20"/>
              </w:rPr>
              <w:t>Chemistry</w:t>
            </w: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E9EAB1" w14:textId="77777777" w:rsidR="00FF77E3" w:rsidRPr="008D03CB" w:rsidRDefault="00FF77E3" w:rsidP="00883C27">
            <w:pPr>
              <w:spacing w:before="100" w:beforeAutospacing="1" w:after="100" w:afterAutospacing="1"/>
              <w:jc w:val="center"/>
              <w:rPr>
                <w:rFonts w:ascii="Times New Roman" w:hAnsi="Times New Roman"/>
                <w:sz w:val="20"/>
                <w:szCs w:val="20"/>
              </w:rPr>
            </w:pPr>
            <w:r>
              <w:rPr>
                <w:rFonts w:ascii="Times New Roman" w:hAnsi="Times New Roman"/>
                <w:sz w:val="20"/>
                <w:szCs w:val="20"/>
              </w:rPr>
              <w:t>4.4</w:t>
            </w:r>
          </w:p>
        </w:tc>
        <w:tc>
          <w:tcPr>
            <w:tcW w:w="9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BDD6B81" w14:textId="77777777" w:rsidR="00FF77E3" w:rsidRPr="00DA799E" w:rsidRDefault="00106AD6" w:rsidP="00883C27">
            <w:pPr>
              <w:pStyle w:val="Normal1"/>
              <w:jc w:val="center"/>
              <w:rPr>
                <w:rFonts w:ascii="Times New Roman" w:hAnsi="Times New Roman"/>
                <w:sz w:val="20"/>
                <w:szCs w:val="20"/>
              </w:rPr>
            </w:pPr>
            <w:r>
              <w:rPr>
                <w:rFonts w:ascii="Times New Roman" w:hAnsi="Times New Roman"/>
                <w:sz w:val="20"/>
                <w:szCs w:val="20"/>
              </w:rPr>
              <w:t>13.5</w:t>
            </w:r>
          </w:p>
        </w:tc>
        <w:tc>
          <w:tcPr>
            <w:tcW w:w="1225" w:type="dxa"/>
            <w:tcBorders>
              <w:top w:val="single" w:sz="4" w:space="0" w:color="BFBFBF" w:themeColor="background1" w:themeShade="BF"/>
              <w:left w:val="nil"/>
              <w:bottom w:val="single" w:sz="4" w:space="0" w:color="BFBFBF" w:themeColor="background1" w:themeShade="BF"/>
              <w:right w:val="nil"/>
            </w:tcBorders>
          </w:tcPr>
          <w:p w14:paraId="58722095" w14:textId="77777777" w:rsidR="00FF77E3" w:rsidRDefault="00420CB3" w:rsidP="00053532">
            <w:pPr>
              <w:pStyle w:val="Normal1"/>
              <w:jc w:val="center"/>
              <w:rPr>
                <w:rFonts w:ascii="Times New Roman" w:hAnsi="Times New Roman"/>
                <w:sz w:val="20"/>
              </w:rPr>
            </w:pPr>
            <w:r>
              <w:rPr>
                <w:rFonts w:ascii="Times New Roman" w:hAnsi="Times New Roman"/>
                <w:sz w:val="20"/>
              </w:rPr>
              <w:t>4.0</w:t>
            </w:r>
          </w:p>
        </w:tc>
        <w:tc>
          <w:tcPr>
            <w:tcW w:w="155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2D58E379" w14:textId="77777777" w:rsidR="00FF77E3" w:rsidRPr="00B42515" w:rsidRDefault="00420CB3" w:rsidP="00053532">
            <w:pPr>
              <w:pStyle w:val="Normal1"/>
              <w:jc w:val="center"/>
              <w:rPr>
                <w:rFonts w:ascii="Times New Roman" w:hAnsi="Times New Roman"/>
                <w:i/>
                <w:sz w:val="20"/>
                <w:szCs w:val="20"/>
              </w:rPr>
            </w:pPr>
            <w:r>
              <w:rPr>
                <w:rFonts w:ascii="Times New Roman" w:hAnsi="Times New Roman"/>
                <w:i/>
                <w:sz w:val="20"/>
                <w:szCs w:val="20"/>
              </w:rPr>
              <w:t>9.5</w:t>
            </w:r>
          </w:p>
        </w:tc>
        <w:tc>
          <w:tcPr>
            <w:tcW w:w="197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461B6FA6" w14:textId="77777777" w:rsidR="00FF77E3" w:rsidRDefault="00373ACB" w:rsidP="001C4278">
            <w:pPr>
              <w:rPr>
                <w:rFonts w:ascii="Times New Roman" w:hAnsi="Times New Roman"/>
                <w:i/>
                <w:sz w:val="20"/>
                <w:szCs w:val="20"/>
              </w:rPr>
            </w:pPr>
            <w:r>
              <w:rPr>
                <w:rFonts w:ascii="Times New Roman" w:hAnsi="Times New Roman"/>
                <w:i/>
                <w:sz w:val="20"/>
                <w:szCs w:val="20"/>
              </w:rPr>
              <w:t>Science – General</w:t>
            </w:r>
          </w:p>
          <w:p w14:paraId="25971337" w14:textId="77777777" w:rsidR="00373ACB" w:rsidRDefault="00373ACB" w:rsidP="001C4278">
            <w:pPr>
              <w:rPr>
                <w:rFonts w:ascii="Times New Roman" w:hAnsi="Times New Roman"/>
                <w:i/>
                <w:sz w:val="20"/>
                <w:szCs w:val="20"/>
              </w:rPr>
            </w:pPr>
            <w:r>
              <w:rPr>
                <w:rFonts w:ascii="Times New Roman" w:hAnsi="Times New Roman"/>
                <w:i/>
                <w:sz w:val="20"/>
                <w:szCs w:val="20"/>
              </w:rPr>
              <w:t>Mathematics</w:t>
            </w:r>
          </w:p>
          <w:p w14:paraId="2FC8EBA4" w14:textId="77777777" w:rsidR="00373ACB" w:rsidRPr="00B42515" w:rsidRDefault="00373ACB" w:rsidP="001C4278">
            <w:pPr>
              <w:rPr>
                <w:rFonts w:ascii="Times New Roman" w:hAnsi="Times New Roman"/>
                <w:i/>
                <w:sz w:val="20"/>
                <w:szCs w:val="20"/>
              </w:rPr>
            </w:pPr>
            <w:r>
              <w:rPr>
                <w:rFonts w:ascii="Times New Roman" w:hAnsi="Times New Roman"/>
                <w:i/>
                <w:sz w:val="20"/>
                <w:szCs w:val="20"/>
              </w:rPr>
              <w:t>Biology</w:t>
            </w:r>
          </w:p>
        </w:tc>
        <w:tc>
          <w:tcPr>
            <w:tcW w:w="566" w:type="dxa"/>
            <w:tcBorders>
              <w:top w:val="single" w:sz="4" w:space="0" w:color="BFBFBF" w:themeColor="background1" w:themeShade="BF"/>
              <w:left w:val="nil"/>
              <w:bottom w:val="single" w:sz="4" w:space="0" w:color="BFBFBF" w:themeColor="background1" w:themeShade="BF"/>
              <w:right w:val="nil"/>
            </w:tcBorders>
            <w:shd w:val="clear" w:color="auto" w:fill="auto"/>
          </w:tcPr>
          <w:p w14:paraId="4A04B111" w14:textId="77777777" w:rsidR="00FF77E3" w:rsidRDefault="00373ACB" w:rsidP="001C4278">
            <w:pPr>
              <w:jc w:val="right"/>
              <w:rPr>
                <w:rFonts w:ascii="Times New Roman" w:hAnsi="Times New Roman"/>
                <w:i/>
                <w:sz w:val="20"/>
                <w:szCs w:val="20"/>
              </w:rPr>
            </w:pPr>
            <w:r>
              <w:rPr>
                <w:rFonts w:ascii="Times New Roman" w:hAnsi="Times New Roman"/>
                <w:i/>
                <w:sz w:val="20"/>
                <w:szCs w:val="20"/>
              </w:rPr>
              <w:t>4.7</w:t>
            </w:r>
          </w:p>
          <w:p w14:paraId="3109C5C0" w14:textId="77777777" w:rsidR="00373ACB" w:rsidRDefault="00373ACB" w:rsidP="001C4278">
            <w:pPr>
              <w:jc w:val="right"/>
              <w:rPr>
                <w:rFonts w:ascii="Times New Roman" w:hAnsi="Times New Roman"/>
                <w:i/>
                <w:sz w:val="20"/>
                <w:szCs w:val="20"/>
              </w:rPr>
            </w:pPr>
            <w:r>
              <w:rPr>
                <w:rFonts w:ascii="Times New Roman" w:hAnsi="Times New Roman"/>
                <w:i/>
                <w:sz w:val="20"/>
                <w:szCs w:val="20"/>
              </w:rPr>
              <w:t>4.0</w:t>
            </w:r>
          </w:p>
          <w:p w14:paraId="5EF411CB" w14:textId="77777777" w:rsidR="00373ACB" w:rsidRPr="00B42515" w:rsidRDefault="00373ACB" w:rsidP="001C4278">
            <w:pPr>
              <w:jc w:val="right"/>
              <w:rPr>
                <w:rFonts w:ascii="Times New Roman" w:hAnsi="Times New Roman"/>
                <w:i/>
                <w:sz w:val="20"/>
                <w:szCs w:val="20"/>
              </w:rPr>
            </w:pPr>
            <w:r>
              <w:rPr>
                <w:rFonts w:ascii="Times New Roman" w:hAnsi="Times New Roman"/>
                <w:i/>
                <w:sz w:val="20"/>
                <w:szCs w:val="20"/>
              </w:rPr>
              <w:t>1.6</w:t>
            </w:r>
          </w:p>
        </w:tc>
      </w:tr>
      <w:tr w:rsidR="00FF77E3" w14:paraId="0F0FF1B4" w14:textId="77777777" w:rsidTr="00883C27">
        <w:tc>
          <w:tcPr>
            <w:tcW w:w="142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0B2D5E" w14:textId="77777777" w:rsidR="00FF77E3" w:rsidRPr="00DA799E" w:rsidRDefault="00FF77E3" w:rsidP="001C4278">
            <w:pPr>
              <w:pStyle w:val="Normal1"/>
              <w:rPr>
                <w:rFonts w:ascii="Times New Roman" w:hAnsi="Times New Roman"/>
                <w:sz w:val="20"/>
                <w:szCs w:val="20"/>
              </w:rPr>
            </w:pPr>
            <w:r w:rsidRPr="00DA799E">
              <w:rPr>
                <w:rFonts w:ascii="Times New Roman" w:hAnsi="Times New Roman"/>
                <w:sz w:val="20"/>
                <w:szCs w:val="20"/>
              </w:rPr>
              <w:t>Physics</w:t>
            </w: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D86336" w14:textId="77777777" w:rsidR="00FF77E3" w:rsidRPr="008D03CB" w:rsidRDefault="00FF77E3" w:rsidP="00883C27">
            <w:pPr>
              <w:spacing w:before="100" w:beforeAutospacing="1" w:after="100" w:afterAutospacing="1"/>
              <w:jc w:val="center"/>
              <w:rPr>
                <w:rFonts w:ascii="Times New Roman" w:hAnsi="Times New Roman"/>
                <w:sz w:val="20"/>
                <w:szCs w:val="20"/>
              </w:rPr>
            </w:pPr>
            <w:r>
              <w:rPr>
                <w:rFonts w:ascii="Times New Roman" w:hAnsi="Times New Roman"/>
                <w:sz w:val="20"/>
                <w:szCs w:val="20"/>
              </w:rPr>
              <w:t>3.9</w:t>
            </w:r>
          </w:p>
        </w:tc>
        <w:tc>
          <w:tcPr>
            <w:tcW w:w="9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762F651" w14:textId="77777777" w:rsidR="00FF77E3" w:rsidRPr="00DA799E" w:rsidRDefault="00106AD6" w:rsidP="00883C27">
            <w:pPr>
              <w:pStyle w:val="Normal1"/>
              <w:jc w:val="center"/>
              <w:rPr>
                <w:rFonts w:ascii="Times New Roman" w:hAnsi="Times New Roman"/>
                <w:sz w:val="20"/>
                <w:szCs w:val="20"/>
              </w:rPr>
            </w:pPr>
            <w:r>
              <w:rPr>
                <w:rFonts w:ascii="Times New Roman" w:hAnsi="Times New Roman"/>
                <w:sz w:val="20"/>
                <w:szCs w:val="20"/>
              </w:rPr>
              <w:t>9.5</w:t>
            </w:r>
          </w:p>
        </w:tc>
        <w:tc>
          <w:tcPr>
            <w:tcW w:w="1225" w:type="dxa"/>
            <w:tcBorders>
              <w:top w:val="single" w:sz="4" w:space="0" w:color="BFBFBF" w:themeColor="background1" w:themeShade="BF"/>
              <w:left w:val="nil"/>
              <w:bottom w:val="single" w:sz="4" w:space="0" w:color="BFBFBF" w:themeColor="background1" w:themeShade="BF"/>
              <w:right w:val="nil"/>
            </w:tcBorders>
          </w:tcPr>
          <w:p w14:paraId="3A906A40" w14:textId="77777777" w:rsidR="00FF77E3" w:rsidRDefault="00D775FC" w:rsidP="00053532">
            <w:pPr>
              <w:pStyle w:val="Normal1"/>
              <w:jc w:val="center"/>
              <w:rPr>
                <w:rFonts w:ascii="Times New Roman" w:hAnsi="Times New Roman"/>
                <w:sz w:val="20"/>
              </w:rPr>
            </w:pPr>
            <w:r>
              <w:rPr>
                <w:rFonts w:ascii="Times New Roman" w:hAnsi="Times New Roman"/>
                <w:sz w:val="20"/>
              </w:rPr>
              <w:t>3.1</w:t>
            </w:r>
          </w:p>
        </w:tc>
        <w:tc>
          <w:tcPr>
            <w:tcW w:w="155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148F782" w14:textId="77777777" w:rsidR="00FF77E3" w:rsidRPr="00B42515" w:rsidRDefault="00D775FC" w:rsidP="00053532">
            <w:pPr>
              <w:pStyle w:val="Normal1"/>
              <w:jc w:val="center"/>
              <w:rPr>
                <w:rFonts w:ascii="Times New Roman" w:hAnsi="Times New Roman"/>
                <w:i/>
                <w:sz w:val="20"/>
                <w:szCs w:val="20"/>
              </w:rPr>
            </w:pPr>
            <w:r>
              <w:rPr>
                <w:rFonts w:ascii="Times New Roman" w:hAnsi="Times New Roman"/>
                <w:i/>
                <w:sz w:val="20"/>
                <w:szCs w:val="20"/>
              </w:rPr>
              <w:t>6.4</w:t>
            </w:r>
          </w:p>
        </w:tc>
        <w:tc>
          <w:tcPr>
            <w:tcW w:w="197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774C2365" w14:textId="77777777" w:rsidR="00FF77E3" w:rsidRDefault="00373ACB" w:rsidP="001C4278">
            <w:pPr>
              <w:rPr>
                <w:rFonts w:ascii="Times New Roman" w:hAnsi="Times New Roman"/>
                <w:i/>
                <w:sz w:val="20"/>
                <w:szCs w:val="20"/>
              </w:rPr>
            </w:pPr>
            <w:r>
              <w:rPr>
                <w:rFonts w:ascii="Times New Roman" w:hAnsi="Times New Roman"/>
                <w:i/>
                <w:sz w:val="20"/>
                <w:szCs w:val="20"/>
              </w:rPr>
              <w:t>Mathematics</w:t>
            </w:r>
          </w:p>
          <w:p w14:paraId="3EF6CC7B" w14:textId="77777777" w:rsidR="00373ACB" w:rsidRDefault="00373ACB" w:rsidP="001C4278">
            <w:pPr>
              <w:rPr>
                <w:rFonts w:ascii="Times New Roman" w:hAnsi="Times New Roman"/>
                <w:i/>
                <w:sz w:val="20"/>
                <w:szCs w:val="20"/>
              </w:rPr>
            </w:pPr>
            <w:r>
              <w:rPr>
                <w:rFonts w:ascii="Times New Roman" w:hAnsi="Times New Roman"/>
                <w:i/>
                <w:sz w:val="20"/>
                <w:szCs w:val="20"/>
              </w:rPr>
              <w:t>Science – General</w:t>
            </w:r>
          </w:p>
          <w:p w14:paraId="1D0F6F04" w14:textId="77777777" w:rsidR="00373ACB" w:rsidRPr="00B42515" w:rsidRDefault="00373ACB" w:rsidP="001C4278">
            <w:pPr>
              <w:rPr>
                <w:rFonts w:ascii="Times New Roman" w:hAnsi="Times New Roman"/>
                <w:i/>
                <w:sz w:val="20"/>
                <w:szCs w:val="20"/>
              </w:rPr>
            </w:pPr>
            <w:r>
              <w:rPr>
                <w:rFonts w:ascii="Times New Roman" w:hAnsi="Times New Roman"/>
                <w:i/>
                <w:sz w:val="20"/>
                <w:szCs w:val="20"/>
              </w:rPr>
              <w:t>Chemistry</w:t>
            </w:r>
          </w:p>
        </w:tc>
        <w:tc>
          <w:tcPr>
            <w:tcW w:w="566" w:type="dxa"/>
            <w:tcBorders>
              <w:top w:val="single" w:sz="4" w:space="0" w:color="BFBFBF" w:themeColor="background1" w:themeShade="BF"/>
              <w:left w:val="nil"/>
              <w:bottom w:val="single" w:sz="4" w:space="0" w:color="BFBFBF" w:themeColor="background1" w:themeShade="BF"/>
              <w:right w:val="nil"/>
            </w:tcBorders>
            <w:shd w:val="clear" w:color="auto" w:fill="auto"/>
          </w:tcPr>
          <w:p w14:paraId="7422A83E" w14:textId="77777777" w:rsidR="00FF77E3" w:rsidRDefault="00373ACB" w:rsidP="001C4278">
            <w:pPr>
              <w:jc w:val="right"/>
              <w:rPr>
                <w:rFonts w:ascii="Times New Roman" w:hAnsi="Times New Roman"/>
                <w:i/>
                <w:sz w:val="20"/>
                <w:szCs w:val="20"/>
              </w:rPr>
            </w:pPr>
            <w:r>
              <w:rPr>
                <w:rFonts w:ascii="Times New Roman" w:hAnsi="Times New Roman"/>
                <w:i/>
                <w:sz w:val="20"/>
                <w:szCs w:val="20"/>
              </w:rPr>
              <w:t>3.1</w:t>
            </w:r>
          </w:p>
          <w:p w14:paraId="709D50C6" w14:textId="77777777" w:rsidR="00373ACB" w:rsidRDefault="00373ACB" w:rsidP="001C4278">
            <w:pPr>
              <w:jc w:val="right"/>
              <w:rPr>
                <w:rFonts w:ascii="Times New Roman" w:hAnsi="Times New Roman"/>
                <w:i/>
                <w:sz w:val="20"/>
                <w:szCs w:val="20"/>
              </w:rPr>
            </w:pPr>
            <w:r>
              <w:rPr>
                <w:rFonts w:ascii="Times New Roman" w:hAnsi="Times New Roman"/>
                <w:i/>
                <w:sz w:val="20"/>
                <w:szCs w:val="20"/>
              </w:rPr>
              <w:t>2.5</w:t>
            </w:r>
          </w:p>
          <w:p w14:paraId="5E30BEAE" w14:textId="77777777" w:rsidR="00373ACB" w:rsidRPr="00B42515" w:rsidRDefault="00373ACB" w:rsidP="001C4278">
            <w:pPr>
              <w:jc w:val="right"/>
              <w:rPr>
                <w:rFonts w:ascii="Times New Roman" w:hAnsi="Times New Roman"/>
                <w:i/>
                <w:sz w:val="20"/>
                <w:szCs w:val="20"/>
              </w:rPr>
            </w:pPr>
            <w:r>
              <w:rPr>
                <w:rFonts w:ascii="Times New Roman" w:hAnsi="Times New Roman"/>
                <w:i/>
                <w:sz w:val="20"/>
                <w:szCs w:val="20"/>
              </w:rPr>
              <w:t>0.9</w:t>
            </w:r>
          </w:p>
        </w:tc>
      </w:tr>
      <w:tr w:rsidR="00FF77E3" w14:paraId="64FD97EC" w14:textId="77777777" w:rsidTr="00883C27">
        <w:tc>
          <w:tcPr>
            <w:tcW w:w="142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71B84DB8" w14:textId="77777777" w:rsidR="00FF77E3" w:rsidRPr="00DA799E" w:rsidRDefault="00FF77E3" w:rsidP="001C4278">
            <w:pPr>
              <w:pStyle w:val="Normal1"/>
              <w:rPr>
                <w:rFonts w:ascii="Times New Roman" w:hAnsi="Times New Roman"/>
                <w:sz w:val="20"/>
                <w:szCs w:val="20"/>
              </w:rPr>
            </w:pPr>
            <w:r>
              <w:rPr>
                <w:rFonts w:ascii="Times New Roman" w:hAnsi="Times New Roman"/>
                <w:sz w:val="20"/>
                <w:szCs w:val="20"/>
              </w:rPr>
              <w:t>Science Gen</w:t>
            </w:r>
            <w:r w:rsidR="00163084">
              <w:rPr>
                <w:rFonts w:ascii="Times New Roman" w:hAnsi="Times New Roman"/>
                <w:sz w:val="20"/>
                <w:szCs w:val="20"/>
              </w:rPr>
              <w:t>eral</w:t>
            </w: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8A890D" w14:textId="77777777" w:rsidR="00FF77E3" w:rsidRPr="008D03CB" w:rsidRDefault="00FF77E3" w:rsidP="00883C27">
            <w:pPr>
              <w:spacing w:before="100" w:beforeAutospacing="1" w:after="100" w:afterAutospacing="1"/>
              <w:jc w:val="center"/>
              <w:rPr>
                <w:rFonts w:ascii="Times New Roman" w:hAnsi="Times New Roman"/>
                <w:sz w:val="20"/>
                <w:szCs w:val="20"/>
              </w:rPr>
            </w:pPr>
            <w:r>
              <w:rPr>
                <w:rFonts w:ascii="Times New Roman" w:hAnsi="Times New Roman"/>
                <w:sz w:val="20"/>
                <w:szCs w:val="20"/>
              </w:rPr>
              <w:t>14.5</w:t>
            </w:r>
          </w:p>
        </w:tc>
        <w:tc>
          <w:tcPr>
            <w:tcW w:w="9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BB87F47" w14:textId="77777777" w:rsidR="00FF77E3" w:rsidRPr="00DA799E" w:rsidRDefault="00106AD6" w:rsidP="00883C27">
            <w:pPr>
              <w:pStyle w:val="Normal1"/>
              <w:jc w:val="center"/>
              <w:rPr>
                <w:rFonts w:ascii="Times New Roman" w:hAnsi="Times New Roman"/>
                <w:sz w:val="20"/>
                <w:szCs w:val="20"/>
              </w:rPr>
            </w:pPr>
            <w:r>
              <w:rPr>
                <w:rFonts w:ascii="Times New Roman" w:hAnsi="Times New Roman"/>
                <w:sz w:val="20"/>
                <w:szCs w:val="20"/>
              </w:rPr>
              <w:t>26.2</w:t>
            </w:r>
          </w:p>
        </w:tc>
        <w:tc>
          <w:tcPr>
            <w:tcW w:w="1225" w:type="dxa"/>
            <w:tcBorders>
              <w:top w:val="single" w:sz="4" w:space="0" w:color="BFBFBF" w:themeColor="background1" w:themeShade="BF"/>
              <w:left w:val="nil"/>
              <w:bottom w:val="single" w:sz="4" w:space="0" w:color="BFBFBF" w:themeColor="background1" w:themeShade="BF"/>
              <w:right w:val="nil"/>
            </w:tcBorders>
          </w:tcPr>
          <w:p w14:paraId="7FF7B289" w14:textId="77777777" w:rsidR="00FF77E3" w:rsidRDefault="0072162C" w:rsidP="00053532">
            <w:pPr>
              <w:pStyle w:val="Normal1"/>
              <w:jc w:val="center"/>
              <w:rPr>
                <w:rFonts w:ascii="Times New Roman" w:hAnsi="Times New Roman"/>
                <w:sz w:val="20"/>
              </w:rPr>
            </w:pPr>
            <w:r>
              <w:rPr>
                <w:rFonts w:ascii="Times New Roman" w:hAnsi="Times New Roman"/>
                <w:sz w:val="20"/>
              </w:rPr>
              <w:t>12.0</w:t>
            </w:r>
          </w:p>
        </w:tc>
        <w:tc>
          <w:tcPr>
            <w:tcW w:w="155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C89399D" w14:textId="77777777" w:rsidR="00FF77E3" w:rsidRPr="00B42515" w:rsidRDefault="0072162C" w:rsidP="00053532">
            <w:pPr>
              <w:pStyle w:val="Normal1"/>
              <w:jc w:val="center"/>
              <w:rPr>
                <w:rFonts w:ascii="Times New Roman" w:hAnsi="Times New Roman"/>
                <w:i/>
                <w:sz w:val="20"/>
                <w:szCs w:val="20"/>
              </w:rPr>
            </w:pPr>
            <w:r>
              <w:rPr>
                <w:rFonts w:ascii="Times New Roman" w:hAnsi="Times New Roman"/>
                <w:i/>
                <w:sz w:val="20"/>
                <w:szCs w:val="20"/>
              </w:rPr>
              <w:t>14.3</w:t>
            </w:r>
          </w:p>
        </w:tc>
        <w:tc>
          <w:tcPr>
            <w:tcW w:w="197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17742204" w14:textId="77777777" w:rsidR="00FF77E3" w:rsidRDefault="00935FDA" w:rsidP="001C4278">
            <w:pPr>
              <w:rPr>
                <w:rFonts w:ascii="Times New Roman" w:hAnsi="Times New Roman"/>
                <w:i/>
                <w:sz w:val="20"/>
                <w:szCs w:val="20"/>
              </w:rPr>
            </w:pPr>
            <w:r>
              <w:rPr>
                <w:rFonts w:ascii="Times New Roman" w:hAnsi="Times New Roman"/>
                <w:i/>
                <w:sz w:val="20"/>
                <w:szCs w:val="20"/>
              </w:rPr>
              <w:t>Mathematics</w:t>
            </w:r>
          </w:p>
          <w:p w14:paraId="5D49AF18" w14:textId="77777777" w:rsidR="00935FDA" w:rsidRDefault="00935FDA" w:rsidP="001C4278">
            <w:pPr>
              <w:rPr>
                <w:rFonts w:ascii="Times New Roman" w:hAnsi="Times New Roman"/>
                <w:i/>
                <w:sz w:val="20"/>
                <w:szCs w:val="20"/>
              </w:rPr>
            </w:pPr>
            <w:r>
              <w:rPr>
                <w:rFonts w:ascii="Times New Roman" w:hAnsi="Times New Roman"/>
                <w:i/>
                <w:sz w:val="20"/>
                <w:szCs w:val="20"/>
              </w:rPr>
              <w:t>English</w:t>
            </w:r>
          </w:p>
          <w:p w14:paraId="6ECF1C09" w14:textId="77777777" w:rsidR="00935FDA" w:rsidRPr="00B42515" w:rsidRDefault="00935FDA" w:rsidP="001C4278">
            <w:pPr>
              <w:rPr>
                <w:rFonts w:ascii="Times New Roman" w:hAnsi="Times New Roman"/>
                <w:i/>
                <w:sz w:val="20"/>
                <w:szCs w:val="20"/>
              </w:rPr>
            </w:pPr>
            <w:r>
              <w:rPr>
                <w:rFonts w:ascii="Times New Roman" w:hAnsi="Times New Roman"/>
                <w:i/>
                <w:sz w:val="20"/>
                <w:szCs w:val="20"/>
              </w:rPr>
              <w:t>Physics</w:t>
            </w:r>
          </w:p>
        </w:tc>
        <w:tc>
          <w:tcPr>
            <w:tcW w:w="566" w:type="dxa"/>
            <w:tcBorders>
              <w:top w:val="single" w:sz="4" w:space="0" w:color="BFBFBF" w:themeColor="background1" w:themeShade="BF"/>
              <w:left w:val="nil"/>
              <w:bottom w:val="single" w:sz="4" w:space="0" w:color="BFBFBF" w:themeColor="background1" w:themeShade="BF"/>
              <w:right w:val="nil"/>
            </w:tcBorders>
            <w:shd w:val="clear" w:color="auto" w:fill="auto"/>
          </w:tcPr>
          <w:p w14:paraId="1A7369D3" w14:textId="77777777" w:rsidR="00FF77E3" w:rsidRDefault="00935FDA" w:rsidP="001C4278">
            <w:pPr>
              <w:jc w:val="right"/>
              <w:rPr>
                <w:rFonts w:ascii="Times New Roman" w:hAnsi="Times New Roman"/>
                <w:i/>
                <w:sz w:val="20"/>
                <w:szCs w:val="20"/>
              </w:rPr>
            </w:pPr>
            <w:r>
              <w:rPr>
                <w:rFonts w:ascii="Times New Roman" w:hAnsi="Times New Roman"/>
                <w:i/>
                <w:sz w:val="20"/>
                <w:szCs w:val="20"/>
              </w:rPr>
              <w:t>5.0</w:t>
            </w:r>
          </w:p>
          <w:p w14:paraId="58AF9480" w14:textId="77777777" w:rsidR="00935FDA" w:rsidRDefault="00935FDA" w:rsidP="001C4278">
            <w:pPr>
              <w:jc w:val="right"/>
              <w:rPr>
                <w:rFonts w:ascii="Times New Roman" w:hAnsi="Times New Roman"/>
                <w:i/>
                <w:sz w:val="20"/>
                <w:szCs w:val="20"/>
              </w:rPr>
            </w:pPr>
            <w:r>
              <w:rPr>
                <w:rFonts w:ascii="Times New Roman" w:hAnsi="Times New Roman"/>
                <w:i/>
                <w:sz w:val="20"/>
                <w:szCs w:val="20"/>
              </w:rPr>
              <w:t>1.2</w:t>
            </w:r>
          </w:p>
          <w:p w14:paraId="62E0CBF6" w14:textId="77777777" w:rsidR="00935FDA" w:rsidRPr="00B42515" w:rsidRDefault="00935FDA" w:rsidP="001C4278">
            <w:pPr>
              <w:jc w:val="right"/>
              <w:rPr>
                <w:rFonts w:ascii="Times New Roman" w:hAnsi="Times New Roman"/>
                <w:i/>
                <w:sz w:val="20"/>
                <w:szCs w:val="20"/>
              </w:rPr>
            </w:pPr>
            <w:r>
              <w:rPr>
                <w:rFonts w:ascii="Times New Roman" w:hAnsi="Times New Roman"/>
                <w:i/>
                <w:sz w:val="20"/>
                <w:szCs w:val="20"/>
              </w:rPr>
              <w:t>0.9</w:t>
            </w:r>
          </w:p>
        </w:tc>
      </w:tr>
      <w:tr w:rsidR="00FF77E3" w14:paraId="6BA86591" w14:textId="77777777" w:rsidTr="00883C27">
        <w:tc>
          <w:tcPr>
            <w:tcW w:w="142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FBA26BA" w14:textId="77777777" w:rsidR="00FF77E3" w:rsidRPr="00DA799E" w:rsidRDefault="00FF77E3" w:rsidP="001C4278">
            <w:pPr>
              <w:pStyle w:val="Normal1"/>
              <w:rPr>
                <w:rFonts w:ascii="Times New Roman" w:hAnsi="Times New Roman"/>
                <w:sz w:val="20"/>
                <w:szCs w:val="20"/>
              </w:rPr>
            </w:pPr>
            <w:r w:rsidRPr="00DA799E">
              <w:rPr>
                <w:rFonts w:ascii="Times New Roman" w:hAnsi="Times New Roman"/>
                <w:sz w:val="20"/>
                <w:szCs w:val="20"/>
              </w:rPr>
              <w:t>Geography</w:t>
            </w: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6CA049" w14:textId="77777777" w:rsidR="00FF77E3" w:rsidRPr="008D03CB" w:rsidRDefault="00FF77E3" w:rsidP="00883C27">
            <w:pPr>
              <w:spacing w:before="100" w:beforeAutospacing="1" w:after="100" w:afterAutospacing="1"/>
              <w:jc w:val="center"/>
              <w:rPr>
                <w:rFonts w:ascii="Times New Roman" w:hAnsi="Times New Roman"/>
                <w:sz w:val="20"/>
                <w:szCs w:val="20"/>
              </w:rPr>
            </w:pPr>
            <w:r>
              <w:rPr>
                <w:rFonts w:ascii="Times New Roman" w:hAnsi="Times New Roman"/>
                <w:sz w:val="20"/>
                <w:szCs w:val="20"/>
              </w:rPr>
              <w:t>8.8</w:t>
            </w:r>
          </w:p>
        </w:tc>
        <w:tc>
          <w:tcPr>
            <w:tcW w:w="9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094DEDF5" w14:textId="77777777" w:rsidR="00FF77E3" w:rsidRPr="00DA799E" w:rsidRDefault="00106AD6" w:rsidP="00883C27">
            <w:pPr>
              <w:pStyle w:val="Normal1"/>
              <w:jc w:val="center"/>
              <w:rPr>
                <w:rFonts w:ascii="Times New Roman" w:hAnsi="Times New Roman"/>
                <w:sz w:val="20"/>
                <w:szCs w:val="20"/>
              </w:rPr>
            </w:pPr>
            <w:r>
              <w:rPr>
                <w:rFonts w:ascii="Times New Roman" w:hAnsi="Times New Roman"/>
                <w:sz w:val="20"/>
                <w:szCs w:val="20"/>
              </w:rPr>
              <w:t>15.5</w:t>
            </w:r>
          </w:p>
        </w:tc>
        <w:tc>
          <w:tcPr>
            <w:tcW w:w="1225" w:type="dxa"/>
            <w:tcBorders>
              <w:top w:val="single" w:sz="4" w:space="0" w:color="BFBFBF" w:themeColor="background1" w:themeShade="BF"/>
              <w:left w:val="nil"/>
              <w:bottom w:val="single" w:sz="4" w:space="0" w:color="BFBFBF" w:themeColor="background1" w:themeShade="BF"/>
              <w:right w:val="nil"/>
            </w:tcBorders>
          </w:tcPr>
          <w:p w14:paraId="0DAE96E4" w14:textId="77777777" w:rsidR="00FF77E3" w:rsidRDefault="00BB2603" w:rsidP="00053532">
            <w:pPr>
              <w:pStyle w:val="Normal1"/>
              <w:jc w:val="center"/>
              <w:rPr>
                <w:rFonts w:ascii="Times New Roman" w:hAnsi="Times New Roman"/>
                <w:sz w:val="20"/>
              </w:rPr>
            </w:pPr>
            <w:r>
              <w:rPr>
                <w:rFonts w:ascii="Times New Roman" w:hAnsi="Times New Roman"/>
                <w:sz w:val="20"/>
              </w:rPr>
              <w:t>5.3</w:t>
            </w:r>
          </w:p>
        </w:tc>
        <w:tc>
          <w:tcPr>
            <w:tcW w:w="155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7DDF55DB" w14:textId="77777777" w:rsidR="00FF77E3" w:rsidRPr="00B42515" w:rsidRDefault="00BB2603" w:rsidP="00053532">
            <w:pPr>
              <w:pStyle w:val="Normal1"/>
              <w:jc w:val="center"/>
              <w:rPr>
                <w:rFonts w:ascii="Times New Roman" w:hAnsi="Times New Roman"/>
                <w:i/>
                <w:sz w:val="20"/>
                <w:szCs w:val="20"/>
              </w:rPr>
            </w:pPr>
            <w:r>
              <w:rPr>
                <w:rFonts w:ascii="Times New Roman" w:hAnsi="Times New Roman"/>
                <w:i/>
                <w:sz w:val="20"/>
                <w:szCs w:val="20"/>
              </w:rPr>
              <w:t>10.2</w:t>
            </w:r>
          </w:p>
        </w:tc>
        <w:tc>
          <w:tcPr>
            <w:tcW w:w="197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7BEDB920" w14:textId="77777777" w:rsidR="00FF77E3" w:rsidRDefault="00935FDA" w:rsidP="001C4278">
            <w:pPr>
              <w:rPr>
                <w:rFonts w:ascii="Times New Roman" w:hAnsi="Times New Roman"/>
                <w:i/>
                <w:sz w:val="20"/>
                <w:szCs w:val="20"/>
              </w:rPr>
            </w:pPr>
            <w:r>
              <w:rPr>
                <w:rFonts w:ascii="Times New Roman" w:hAnsi="Times New Roman"/>
                <w:i/>
                <w:sz w:val="20"/>
                <w:szCs w:val="20"/>
              </w:rPr>
              <w:t>English</w:t>
            </w:r>
          </w:p>
          <w:p w14:paraId="69E40984" w14:textId="77777777" w:rsidR="00935FDA" w:rsidRDefault="00935FDA" w:rsidP="001C4278">
            <w:pPr>
              <w:rPr>
                <w:rFonts w:ascii="Times New Roman" w:hAnsi="Times New Roman"/>
                <w:i/>
                <w:sz w:val="20"/>
                <w:szCs w:val="20"/>
              </w:rPr>
            </w:pPr>
            <w:r>
              <w:rPr>
                <w:rFonts w:ascii="Times New Roman" w:hAnsi="Times New Roman"/>
                <w:i/>
                <w:sz w:val="20"/>
                <w:szCs w:val="20"/>
              </w:rPr>
              <w:t>History</w:t>
            </w:r>
          </w:p>
          <w:p w14:paraId="6C4E07C2" w14:textId="77777777" w:rsidR="00935FDA" w:rsidRPr="00B42515" w:rsidRDefault="00935FDA" w:rsidP="001C4278">
            <w:pPr>
              <w:rPr>
                <w:rFonts w:ascii="Times New Roman" w:hAnsi="Times New Roman"/>
                <w:i/>
                <w:sz w:val="20"/>
                <w:szCs w:val="20"/>
              </w:rPr>
            </w:pPr>
            <w:r>
              <w:rPr>
                <w:rFonts w:ascii="Times New Roman" w:hAnsi="Times New Roman"/>
                <w:i/>
                <w:sz w:val="20"/>
                <w:szCs w:val="20"/>
              </w:rPr>
              <w:t>Mathematics</w:t>
            </w:r>
          </w:p>
        </w:tc>
        <w:tc>
          <w:tcPr>
            <w:tcW w:w="566" w:type="dxa"/>
            <w:tcBorders>
              <w:top w:val="single" w:sz="4" w:space="0" w:color="BFBFBF" w:themeColor="background1" w:themeShade="BF"/>
              <w:left w:val="nil"/>
              <w:bottom w:val="single" w:sz="4" w:space="0" w:color="BFBFBF" w:themeColor="background1" w:themeShade="BF"/>
              <w:right w:val="nil"/>
            </w:tcBorders>
            <w:shd w:val="clear" w:color="auto" w:fill="auto"/>
          </w:tcPr>
          <w:p w14:paraId="088C9285" w14:textId="77777777" w:rsidR="00FF77E3" w:rsidRDefault="00935FDA" w:rsidP="001C4278">
            <w:pPr>
              <w:jc w:val="right"/>
              <w:rPr>
                <w:rFonts w:ascii="Times New Roman" w:hAnsi="Times New Roman"/>
                <w:i/>
                <w:sz w:val="20"/>
                <w:szCs w:val="20"/>
              </w:rPr>
            </w:pPr>
            <w:r>
              <w:rPr>
                <w:rFonts w:ascii="Times New Roman" w:hAnsi="Times New Roman"/>
                <w:i/>
                <w:sz w:val="20"/>
                <w:szCs w:val="20"/>
              </w:rPr>
              <w:t>3.0</w:t>
            </w:r>
          </w:p>
          <w:p w14:paraId="13DDA14E" w14:textId="77777777" w:rsidR="00935FDA" w:rsidRDefault="00935FDA" w:rsidP="001C4278">
            <w:pPr>
              <w:jc w:val="right"/>
              <w:rPr>
                <w:rFonts w:ascii="Times New Roman" w:hAnsi="Times New Roman"/>
                <w:i/>
                <w:sz w:val="20"/>
                <w:szCs w:val="20"/>
              </w:rPr>
            </w:pPr>
            <w:r>
              <w:rPr>
                <w:rFonts w:ascii="Times New Roman" w:hAnsi="Times New Roman"/>
                <w:i/>
                <w:sz w:val="20"/>
                <w:szCs w:val="20"/>
              </w:rPr>
              <w:t>1.5</w:t>
            </w:r>
          </w:p>
          <w:p w14:paraId="3881EE86" w14:textId="77777777" w:rsidR="00935FDA" w:rsidRPr="00B42515" w:rsidRDefault="00935FDA" w:rsidP="001C4278">
            <w:pPr>
              <w:jc w:val="right"/>
              <w:rPr>
                <w:rFonts w:ascii="Times New Roman" w:hAnsi="Times New Roman"/>
                <w:i/>
                <w:sz w:val="20"/>
                <w:szCs w:val="20"/>
              </w:rPr>
            </w:pPr>
            <w:r>
              <w:rPr>
                <w:rFonts w:ascii="Times New Roman" w:hAnsi="Times New Roman"/>
                <w:i/>
                <w:sz w:val="20"/>
                <w:szCs w:val="20"/>
              </w:rPr>
              <w:t>1.1</w:t>
            </w:r>
          </w:p>
        </w:tc>
      </w:tr>
      <w:tr w:rsidR="00FF77E3" w14:paraId="09C508CA" w14:textId="77777777" w:rsidTr="00883C27">
        <w:tc>
          <w:tcPr>
            <w:tcW w:w="142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64D522E" w14:textId="77777777" w:rsidR="00FF77E3" w:rsidRPr="00DA799E" w:rsidRDefault="00FF77E3" w:rsidP="001C4278">
            <w:pPr>
              <w:pStyle w:val="Normal1"/>
              <w:rPr>
                <w:rFonts w:ascii="Times New Roman" w:hAnsi="Times New Roman"/>
                <w:sz w:val="20"/>
                <w:szCs w:val="20"/>
              </w:rPr>
            </w:pPr>
            <w:r w:rsidRPr="00DA799E">
              <w:rPr>
                <w:rFonts w:ascii="Times New Roman" w:hAnsi="Times New Roman"/>
                <w:sz w:val="20"/>
                <w:szCs w:val="20"/>
              </w:rPr>
              <w:t>History</w:t>
            </w: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5674C5" w14:textId="77777777" w:rsidR="00FF77E3" w:rsidRPr="008D03CB" w:rsidRDefault="00FF77E3" w:rsidP="00883C27">
            <w:pPr>
              <w:spacing w:before="100" w:beforeAutospacing="1" w:after="100" w:afterAutospacing="1"/>
              <w:jc w:val="center"/>
              <w:rPr>
                <w:rFonts w:ascii="Times New Roman" w:hAnsi="Times New Roman"/>
                <w:sz w:val="20"/>
                <w:szCs w:val="20"/>
              </w:rPr>
            </w:pPr>
            <w:r>
              <w:rPr>
                <w:rFonts w:ascii="Times New Roman" w:hAnsi="Times New Roman"/>
                <w:sz w:val="20"/>
                <w:szCs w:val="20"/>
              </w:rPr>
              <w:t>12.6</w:t>
            </w:r>
          </w:p>
        </w:tc>
        <w:tc>
          <w:tcPr>
            <w:tcW w:w="9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2CA7D09" w14:textId="77777777" w:rsidR="00FF77E3" w:rsidRPr="00DA799E" w:rsidRDefault="00106AD6" w:rsidP="00883C27">
            <w:pPr>
              <w:pStyle w:val="Normal1"/>
              <w:jc w:val="center"/>
              <w:rPr>
                <w:rFonts w:ascii="Times New Roman" w:hAnsi="Times New Roman"/>
                <w:sz w:val="20"/>
                <w:szCs w:val="20"/>
              </w:rPr>
            </w:pPr>
            <w:r>
              <w:rPr>
                <w:rFonts w:ascii="Times New Roman" w:hAnsi="Times New Roman"/>
                <w:sz w:val="20"/>
                <w:szCs w:val="20"/>
              </w:rPr>
              <w:t>24.1</w:t>
            </w:r>
          </w:p>
        </w:tc>
        <w:tc>
          <w:tcPr>
            <w:tcW w:w="1225" w:type="dxa"/>
            <w:tcBorders>
              <w:top w:val="single" w:sz="4" w:space="0" w:color="BFBFBF" w:themeColor="background1" w:themeShade="BF"/>
              <w:left w:val="nil"/>
              <w:bottom w:val="single" w:sz="4" w:space="0" w:color="BFBFBF" w:themeColor="background1" w:themeShade="BF"/>
              <w:right w:val="nil"/>
            </w:tcBorders>
          </w:tcPr>
          <w:p w14:paraId="6D2BA971" w14:textId="77777777" w:rsidR="00FF77E3" w:rsidRDefault="00590699" w:rsidP="00053532">
            <w:pPr>
              <w:pStyle w:val="Normal1"/>
              <w:jc w:val="center"/>
              <w:rPr>
                <w:rFonts w:ascii="Times New Roman" w:hAnsi="Times New Roman"/>
                <w:sz w:val="20"/>
              </w:rPr>
            </w:pPr>
            <w:r>
              <w:rPr>
                <w:rFonts w:ascii="Times New Roman" w:hAnsi="Times New Roman"/>
                <w:sz w:val="20"/>
              </w:rPr>
              <w:t>9.4</w:t>
            </w:r>
          </w:p>
        </w:tc>
        <w:tc>
          <w:tcPr>
            <w:tcW w:w="155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3F1058D3" w14:textId="77777777" w:rsidR="00FF77E3" w:rsidRPr="00B42515" w:rsidRDefault="00590699" w:rsidP="00053532">
            <w:pPr>
              <w:pStyle w:val="Normal1"/>
              <w:jc w:val="center"/>
              <w:rPr>
                <w:rFonts w:ascii="Times New Roman" w:hAnsi="Times New Roman"/>
                <w:i/>
                <w:sz w:val="20"/>
                <w:szCs w:val="20"/>
              </w:rPr>
            </w:pPr>
            <w:r>
              <w:rPr>
                <w:rFonts w:ascii="Times New Roman" w:hAnsi="Times New Roman"/>
                <w:i/>
                <w:sz w:val="20"/>
                <w:szCs w:val="20"/>
              </w:rPr>
              <w:t>14.7</w:t>
            </w:r>
          </w:p>
        </w:tc>
        <w:tc>
          <w:tcPr>
            <w:tcW w:w="197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712C6B65" w14:textId="77777777" w:rsidR="00FF77E3" w:rsidRDefault="006051BE" w:rsidP="001C4278">
            <w:pPr>
              <w:rPr>
                <w:rFonts w:ascii="Times New Roman" w:hAnsi="Times New Roman"/>
                <w:i/>
                <w:sz w:val="20"/>
                <w:szCs w:val="20"/>
              </w:rPr>
            </w:pPr>
            <w:r>
              <w:rPr>
                <w:rFonts w:ascii="Times New Roman" w:hAnsi="Times New Roman"/>
                <w:i/>
                <w:sz w:val="20"/>
                <w:szCs w:val="20"/>
              </w:rPr>
              <w:t>English</w:t>
            </w:r>
          </w:p>
          <w:p w14:paraId="5020EC3D" w14:textId="77777777" w:rsidR="006051BE" w:rsidRDefault="006051BE" w:rsidP="001C4278">
            <w:pPr>
              <w:rPr>
                <w:rFonts w:ascii="Times New Roman" w:hAnsi="Times New Roman"/>
                <w:i/>
                <w:sz w:val="20"/>
                <w:szCs w:val="20"/>
              </w:rPr>
            </w:pPr>
            <w:r>
              <w:rPr>
                <w:rFonts w:ascii="Times New Roman" w:hAnsi="Times New Roman"/>
                <w:i/>
                <w:sz w:val="20"/>
                <w:szCs w:val="20"/>
              </w:rPr>
              <w:t>Geography</w:t>
            </w:r>
          </w:p>
          <w:p w14:paraId="1A13C564" w14:textId="77777777" w:rsidR="006051BE" w:rsidRPr="00B42515" w:rsidRDefault="006051BE" w:rsidP="001C4278">
            <w:pPr>
              <w:rPr>
                <w:rFonts w:ascii="Times New Roman" w:hAnsi="Times New Roman"/>
                <w:i/>
                <w:sz w:val="20"/>
                <w:szCs w:val="20"/>
              </w:rPr>
            </w:pPr>
            <w:r>
              <w:rPr>
                <w:rFonts w:ascii="Times New Roman" w:hAnsi="Times New Roman"/>
                <w:i/>
                <w:sz w:val="20"/>
                <w:szCs w:val="20"/>
              </w:rPr>
              <w:t>Mathematics</w:t>
            </w:r>
          </w:p>
        </w:tc>
        <w:tc>
          <w:tcPr>
            <w:tcW w:w="566" w:type="dxa"/>
            <w:tcBorders>
              <w:top w:val="single" w:sz="4" w:space="0" w:color="BFBFBF" w:themeColor="background1" w:themeShade="BF"/>
              <w:left w:val="nil"/>
              <w:bottom w:val="single" w:sz="4" w:space="0" w:color="BFBFBF" w:themeColor="background1" w:themeShade="BF"/>
              <w:right w:val="nil"/>
            </w:tcBorders>
            <w:shd w:val="clear" w:color="auto" w:fill="auto"/>
          </w:tcPr>
          <w:p w14:paraId="03885005" w14:textId="77777777" w:rsidR="00FF77E3" w:rsidRDefault="006051BE" w:rsidP="001C4278">
            <w:pPr>
              <w:jc w:val="right"/>
              <w:rPr>
                <w:rFonts w:ascii="Times New Roman" w:hAnsi="Times New Roman"/>
                <w:i/>
                <w:sz w:val="20"/>
                <w:szCs w:val="20"/>
              </w:rPr>
            </w:pPr>
            <w:r>
              <w:rPr>
                <w:rFonts w:ascii="Times New Roman" w:hAnsi="Times New Roman"/>
                <w:i/>
                <w:sz w:val="20"/>
                <w:szCs w:val="20"/>
              </w:rPr>
              <w:t>6.3</w:t>
            </w:r>
          </w:p>
          <w:p w14:paraId="1F727642" w14:textId="77777777" w:rsidR="006051BE" w:rsidRDefault="006051BE" w:rsidP="001C4278">
            <w:pPr>
              <w:jc w:val="right"/>
              <w:rPr>
                <w:rFonts w:ascii="Times New Roman" w:hAnsi="Times New Roman"/>
                <w:i/>
                <w:sz w:val="20"/>
                <w:szCs w:val="20"/>
              </w:rPr>
            </w:pPr>
            <w:r>
              <w:rPr>
                <w:rFonts w:ascii="Times New Roman" w:hAnsi="Times New Roman"/>
                <w:i/>
                <w:sz w:val="20"/>
                <w:szCs w:val="20"/>
              </w:rPr>
              <w:t>1.2</w:t>
            </w:r>
          </w:p>
          <w:p w14:paraId="052F7C6D" w14:textId="77777777" w:rsidR="006051BE" w:rsidRPr="00B42515" w:rsidRDefault="006051BE" w:rsidP="001C4278">
            <w:pPr>
              <w:jc w:val="right"/>
              <w:rPr>
                <w:rFonts w:ascii="Times New Roman" w:hAnsi="Times New Roman"/>
                <w:i/>
                <w:sz w:val="20"/>
                <w:szCs w:val="20"/>
              </w:rPr>
            </w:pPr>
            <w:r>
              <w:rPr>
                <w:rFonts w:ascii="Times New Roman" w:hAnsi="Times New Roman"/>
                <w:i/>
                <w:sz w:val="20"/>
                <w:szCs w:val="20"/>
              </w:rPr>
              <w:t>1.1</w:t>
            </w:r>
          </w:p>
        </w:tc>
      </w:tr>
      <w:tr w:rsidR="00FF77E3" w14:paraId="541065D9" w14:textId="77777777" w:rsidTr="00883C27">
        <w:tc>
          <w:tcPr>
            <w:tcW w:w="142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6EEE0C8" w14:textId="77777777" w:rsidR="00FF77E3" w:rsidRPr="00DA799E" w:rsidRDefault="00FF77E3" w:rsidP="001C4278">
            <w:pPr>
              <w:pStyle w:val="Normal1"/>
              <w:rPr>
                <w:rFonts w:ascii="Times New Roman" w:hAnsi="Times New Roman"/>
                <w:sz w:val="20"/>
                <w:szCs w:val="20"/>
              </w:rPr>
            </w:pPr>
            <w:r w:rsidRPr="00DA799E">
              <w:rPr>
                <w:rFonts w:ascii="Times New Roman" w:hAnsi="Times New Roman"/>
                <w:sz w:val="20"/>
                <w:szCs w:val="20"/>
              </w:rPr>
              <w:t>Computing/IT</w:t>
            </w: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3249B8" w14:textId="77777777" w:rsidR="00FF77E3" w:rsidRPr="008D03CB" w:rsidRDefault="00FF77E3" w:rsidP="00883C27">
            <w:pPr>
              <w:spacing w:before="100" w:beforeAutospacing="1" w:after="100" w:afterAutospacing="1"/>
              <w:jc w:val="center"/>
              <w:rPr>
                <w:rFonts w:ascii="Times New Roman" w:hAnsi="Times New Roman"/>
                <w:sz w:val="20"/>
                <w:szCs w:val="20"/>
              </w:rPr>
            </w:pPr>
            <w:r>
              <w:rPr>
                <w:rFonts w:ascii="Times New Roman" w:hAnsi="Times New Roman"/>
                <w:sz w:val="20"/>
                <w:szCs w:val="20"/>
              </w:rPr>
              <w:t>5.1</w:t>
            </w:r>
          </w:p>
        </w:tc>
        <w:tc>
          <w:tcPr>
            <w:tcW w:w="9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5431BB8" w14:textId="77777777" w:rsidR="00FF77E3" w:rsidRPr="00DA799E" w:rsidRDefault="00106AD6" w:rsidP="00883C27">
            <w:pPr>
              <w:pStyle w:val="Normal1"/>
              <w:jc w:val="center"/>
              <w:rPr>
                <w:rFonts w:ascii="Times New Roman" w:hAnsi="Times New Roman"/>
                <w:sz w:val="20"/>
                <w:szCs w:val="20"/>
              </w:rPr>
            </w:pPr>
            <w:r>
              <w:rPr>
                <w:rFonts w:ascii="Times New Roman" w:hAnsi="Times New Roman"/>
                <w:sz w:val="20"/>
                <w:szCs w:val="20"/>
              </w:rPr>
              <w:t>14.2</w:t>
            </w:r>
          </w:p>
        </w:tc>
        <w:tc>
          <w:tcPr>
            <w:tcW w:w="1225" w:type="dxa"/>
            <w:tcBorders>
              <w:top w:val="single" w:sz="4" w:space="0" w:color="BFBFBF" w:themeColor="background1" w:themeShade="BF"/>
              <w:left w:val="nil"/>
              <w:bottom w:val="single" w:sz="4" w:space="0" w:color="BFBFBF" w:themeColor="background1" w:themeShade="BF"/>
              <w:right w:val="nil"/>
            </w:tcBorders>
          </w:tcPr>
          <w:p w14:paraId="1A8B2FB2" w14:textId="77777777" w:rsidR="00FF77E3" w:rsidRDefault="00C43577" w:rsidP="00053532">
            <w:pPr>
              <w:pStyle w:val="Normal1"/>
              <w:jc w:val="center"/>
              <w:rPr>
                <w:rFonts w:ascii="Times New Roman" w:hAnsi="Times New Roman"/>
                <w:sz w:val="20"/>
              </w:rPr>
            </w:pPr>
            <w:r>
              <w:rPr>
                <w:rFonts w:ascii="Times New Roman" w:hAnsi="Times New Roman"/>
                <w:sz w:val="20"/>
              </w:rPr>
              <w:t>4.2</w:t>
            </w:r>
          </w:p>
        </w:tc>
        <w:tc>
          <w:tcPr>
            <w:tcW w:w="155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8B18EF0" w14:textId="77777777" w:rsidR="00FF77E3" w:rsidRPr="00B42515" w:rsidRDefault="00C43577" w:rsidP="00053532">
            <w:pPr>
              <w:pStyle w:val="Normal1"/>
              <w:jc w:val="center"/>
              <w:rPr>
                <w:rFonts w:ascii="Times New Roman" w:hAnsi="Times New Roman"/>
                <w:i/>
                <w:sz w:val="20"/>
                <w:szCs w:val="20"/>
              </w:rPr>
            </w:pPr>
            <w:r>
              <w:rPr>
                <w:rFonts w:ascii="Times New Roman" w:hAnsi="Times New Roman"/>
                <w:i/>
                <w:sz w:val="20"/>
                <w:szCs w:val="20"/>
              </w:rPr>
              <w:t>10.1</w:t>
            </w:r>
          </w:p>
        </w:tc>
        <w:tc>
          <w:tcPr>
            <w:tcW w:w="197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7EC56DC4" w14:textId="77777777" w:rsidR="00FF77E3" w:rsidRDefault="006051BE" w:rsidP="001C4278">
            <w:pPr>
              <w:rPr>
                <w:rFonts w:ascii="Times New Roman" w:hAnsi="Times New Roman"/>
                <w:i/>
                <w:sz w:val="20"/>
                <w:szCs w:val="20"/>
              </w:rPr>
            </w:pPr>
            <w:r>
              <w:rPr>
                <w:rFonts w:ascii="Times New Roman" w:hAnsi="Times New Roman"/>
                <w:i/>
                <w:sz w:val="20"/>
                <w:szCs w:val="20"/>
              </w:rPr>
              <w:t>Mathematics</w:t>
            </w:r>
          </w:p>
          <w:p w14:paraId="7710FD93" w14:textId="77777777" w:rsidR="006051BE" w:rsidRDefault="006051BE" w:rsidP="001C4278">
            <w:pPr>
              <w:rPr>
                <w:rFonts w:ascii="Times New Roman" w:hAnsi="Times New Roman"/>
                <w:i/>
                <w:sz w:val="20"/>
                <w:szCs w:val="20"/>
              </w:rPr>
            </w:pPr>
            <w:r>
              <w:rPr>
                <w:rFonts w:ascii="Times New Roman" w:hAnsi="Times New Roman"/>
                <w:i/>
                <w:sz w:val="20"/>
                <w:szCs w:val="20"/>
              </w:rPr>
              <w:t>Science – General</w:t>
            </w:r>
          </w:p>
          <w:p w14:paraId="61DCD687" w14:textId="77777777" w:rsidR="006051BE" w:rsidRPr="00B42515" w:rsidRDefault="006051BE" w:rsidP="001C4278">
            <w:pPr>
              <w:rPr>
                <w:rFonts w:ascii="Times New Roman" w:hAnsi="Times New Roman"/>
                <w:i/>
                <w:sz w:val="20"/>
                <w:szCs w:val="20"/>
              </w:rPr>
            </w:pPr>
            <w:r>
              <w:rPr>
                <w:rFonts w:ascii="Times New Roman" w:hAnsi="Times New Roman"/>
                <w:i/>
                <w:sz w:val="20"/>
                <w:szCs w:val="20"/>
              </w:rPr>
              <w:t>English</w:t>
            </w:r>
          </w:p>
        </w:tc>
        <w:tc>
          <w:tcPr>
            <w:tcW w:w="566" w:type="dxa"/>
            <w:tcBorders>
              <w:top w:val="single" w:sz="4" w:space="0" w:color="BFBFBF" w:themeColor="background1" w:themeShade="BF"/>
              <w:left w:val="nil"/>
              <w:bottom w:val="single" w:sz="4" w:space="0" w:color="BFBFBF" w:themeColor="background1" w:themeShade="BF"/>
              <w:right w:val="nil"/>
            </w:tcBorders>
            <w:shd w:val="clear" w:color="auto" w:fill="auto"/>
          </w:tcPr>
          <w:p w14:paraId="701EE90F" w14:textId="77777777" w:rsidR="00FF77E3" w:rsidRDefault="006051BE" w:rsidP="001C4278">
            <w:pPr>
              <w:jc w:val="right"/>
              <w:rPr>
                <w:rFonts w:ascii="Times New Roman" w:hAnsi="Times New Roman"/>
                <w:i/>
                <w:sz w:val="20"/>
                <w:szCs w:val="20"/>
              </w:rPr>
            </w:pPr>
            <w:r>
              <w:rPr>
                <w:rFonts w:ascii="Times New Roman" w:hAnsi="Times New Roman"/>
                <w:i/>
                <w:sz w:val="20"/>
                <w:szCs w:val="20"/>
              </w:rPr>
              <w:t>3.3</w:t>
            </w:r>
          </w:p>
          <w:p w14:paraId="6CDFD37E" w14:textId="77777777" w:rsidR="006051BE" w:rsidRDefault="006051BE" w:rsidP="001C4278">
            <w:pPr>
              <w:jc w:val="right"/>
              <w:rPr>
                <w:rFonts w:ascii="Times New Roman" w:hAnsi="Times New Roman"/>
                <w:i/>
                <w:sz w:val="20"/>
                <w:szCs w:val="20"/>
              </w:rPr>
            </w:pPr>
            <w:r>
              <w:rPr>
                <w:rFonts w:ascii="Times New Roman" w:hAnsi="Times New Roman"/>
                <w:i/>
                <w:sz w:val="20"/>
                <w:szCs w:val="20"/>
              </w:rPr>
              <w:t>1.4</w:t>
            </w:r>
          </w:p>
          <w:p w14:paraId="61C16A1B" w14:textId="77777777" w:rsidR="006051BE" w:rsidRPr="00B42515" w:rsidRDefault="006051BE" w:rsidP="001C4278">
            <w:pPr>
              <w:jc w:val="right"/>
              <w:rPr>
                <w:rFonts w:ascii="Times New Roman" w:hAnsi="Times New Roman"/>
                <w:i/>
                <w:sz w:val="20"/>
                <w:szCs w:val="20"/>
              </w:rPr>
            </w:pPr>
            <w:r>
              <w:rPr>
                <w:rFonts w:ascii="Times New Roman" w:hAnsi="Times New Roman"/>
                <w:i/>
                <w:sz w:val="20"/>
                <w:szCs w:val="20"/>
              </w:rPr>
              <w:t>1.0</w:t>
            </w:r>
          </w:p>
        </w:tc>
      </w:tr>
      <w:tr w:rsidR="00FF77E3" w14:paraId="03FC3FA1" w14:textId="77777777" w:rsidTr="00883C27">
        <w:tc>
          <w:tcPr>
            <w:tcW w:w="142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14202015" w14:textId="77777777" w:rsidR="00FF77E3" w:rsidRPr="00DA799E" w:rsidRDefault="00FF77E3" w:rsidP="001C4278">
            <w:pPr>
              <w:pStyle w:val="Normal1"/>
              <w:rPr>
                <w:rFonts w:ascii="Times New Roman" w:hAnsi="Times New Roman"/>
                <w:sz w:val="20"/>
                <w:szCs w:val="20"/>
              </w:rPr>
            </w:pPr>
            <w:r w:rsidRPr="00DA799E">
              <w:rPr>
                <w:rFonts w:ascii="Times New Roman" w:hAnsi="Times New Roman"/>
                <w:sz w:val="20"/>
                <w:szCs w:val="20"/>
              </w:rPr>
              <w:t>VET</w:t>
            </w:r>
          </w:p>
        </w:tc>
        <w:tc>
          <w:tcPr>
            <w:tcW w:w="11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7B8ED6" w14:textId="77777777" w:rsidR="00FF77E3" w:rsidRPr="008D03CB" w:rsidRDefault="00FF77E3" w:rsidP="00883C27">
            <w:pPr>
              <w:spacing w:before="100" w:beforeAutospacing="1" w:after="100" w:afterAutospacing="1"/>
              <w:jc w:val="center"/>
              <w:rPr>
                <w:rFonts w:ascii="Times New Roman" w:hAnsi="Times New Roman"/>
                <w:sz w:val="20"/>
                <w:szCs w:val="20"/>
              </w:rPr>
            </w:pPr>
            <w:r>
              <w:rPr>
                <w:rFonts w:ascii="Times New Roman" w:hAnsi="Times New Roman"/>
                <w:sz w:val="20"/>
                <w:szCs w:val="20"/>
              </w:rPr>
              <w:t>9.6</w:t>
            </w:r>
          </w:p>
        </w:tc>
        <w:tc>
          <w:tcPr>
            <w:tcW w:w="9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2236CFA" w14:textId="77777777" w:rsidR="00FF77E3" w:rsidRPr="00DA799E" w:rsidRDefault="009B23B5" w:rsidP="00883C27">
            <w:pPr>
              <w:pStyle w:val="Normal1"/>
              <w:jc w:val="center"/>
              <w:rPr>
                <w:rFonts w:ascii="Times New Roman" w:hAnsi="Times New Roman"/>
                <w:sz w:val="20"/>
                <w:szCs w:val="20"/>
              </w:rPr>
            </w:pPr>
            <w:r>
              <w:rPr>
                <w:rFonts w:ascii="Times New Roman" w:hAnsi="Times New Roman"/>
                <w:sz w:val="20"/>
                <w:szCs w:val="20"/>
              </w:rPr>
              <w:t>5.4</w:t>
            </w:r>
          </w:p>
        </w:tc>
        <w:tc>
          <w:tcPr>
            <w:tcW w:w="1225" w:type="dxa"/>
            <w:tcBorders>
              <w:top w:val="single" w:sz="4" w:space="0" w:color="BFBFBF" w:themeColor="background1" w:themeShade="BF"/>
              <w:left w:val="nil"/>
              <w:bottom w:val="single" w:sz="4" w:space="0" w:color="BFBFBF" w:themeColor="background1" w:themeShade="BF"/>
              <w:right w:val="nil"/>
            </w:tcBorders>
          </w:tcPr>
          <w:p w14:paraId="1418865E" w14:textId="77777777" w:rsidR="00FF77E3" w:rsidRDefault="00E33C97" w:rsidP="00053532">
            <w:pPr>
              <w:pStyle w:val="Normal1"/>
              <w:jc w:val="center"/>
              <w:rPr>
                <w:rFonts w:ascii="Times New Roman" w:hAnsi="Times New Roman"/>
                <w:sz w:val="20"/>
              </w:rPr>
            </w:pPr>
            <w:r>
              <w:rPr>
                <w:rFonts w:ascii="Times New Roman" w:hAnsi="Times New Roman"/>
                <w:sz w:val="20"/>
              </w:rPr>
              <w:t>3.4</w:t>
            </w:r>
          </w:p>
        </w:tc>
        <w:tc>
          <w:tcPr>
            <w:tcW w:w="155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0BE78BEF" w14:textId="77777777" w:rsidR="00FF77E3" w:rsidRPr="00B42515" w:rsidRDefault="00E33C97" w:rsidP="00053532">
            <w:pPr>
              <w:pStyle w:val="Normal1"/>
              <w:jc w:val="center"/>
              <w:rPr>
                <w:rFonts w:ascii="Times New Roman" w:hAnsi="Times New Roman"/>
                <w:i/>
                <w:sz w:val="20"/>
                <w:szCs w:val="20"/>
              </w:rPr>
            </w:pPr>
            <w:r>
              <w:rPr>
                <w:rFonts w:ascii="Times New Roman" w:hAnsi="Times New Roman"/>
                <w:i/>
                <w:sz w:val="20"/>
                <w:szCs w:val="20"/>
              </w:rPr>
              <w:t>2.0</w:t>
            </w:r>
          </w:p>
        </w:tc>
        <w:tc>
          <w:tcPr>
            <w:tcW w:w="197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4CF003C0" w14:textId="77777777" w:rsidR="00FF77E3" w:rsidRDefault="004E29B3" w:rsidP="001C4278">
            <w:pPr>
              <w:rPr>
                <w:rFonts w:ascii="Times New Roman" w:hAnsi="Times New Roman"/>
                <w:i/>
                <w:sz w:val="20"/>
                <w:szCs w:val="20"/>
              </w:rPr>
            </w:pPr>
            <w:r>
              <w:rPr>
                <w:rFonts w:ascii="Times New Roman" w:hAnsi="Times New Roman"/>
                <w:i/>
                <w:sz w:val="20"/>
                <w:szCs w:val="20"/>
              </w:rPr>
              <w:t>Mathematics</w:t>
            </w:r>
          </w:p>
          <w:p w14:paraId="2ECCB1DF" w14:textId="77777777" w:rsidR="004E29B3" w:rsidRDefault="004E29B3" w:rsidP="001C4278">
            <w:pPr>
              <w:rPr>
                <w:rFonts w:ascii="Times New Roman" w:hAnsi="Times New Roman"/>
                <w:i/>
                <w:sz w:val="20"/>
                <w:szCs w:val="20"/>
              </w:rPr>
            </w:pPr>
            <w:r>
              <w:rPr>
                <w:rFonts w:ascii="Times New Roman" w:hAnsi="Times New Roman"/>
                <w:i/>
                <w:sz w:val="20"/>
                <w:szCs w:val="20"/>
              </w:rPr>
              <w:t>Science – General</w:t>
            </w:r>
          </w:p>
          <w:p w14:paraId="7DD078AC" w14:textId="77777777" w:rsidR="004E29B3" w:rsidRPr="00B42515" w:rsidRDefault="004E29B3" w:rsidP="001C4278">
            <w:pPr>
              <w:rPr>
                <w:rFonts w:ascii="Times New Roman" w:hAnsi="Times New Roman"/>
                <w:i/>
                <w:sz w:val="20"/>
                <w:szCs w:val="20"/>
              </w:rPr>
            </w:pPr>
            <w:r>
              <w:rPr>
                <w:rFonts w:ascii="Times New Roman" w:hAnsi="Times New Roman"/>
                <w:i/>
                <w:sz w:val="20"/>
                <w:szCs w:val="20"/>
              </w:rPr>
              <w:t>Wood or metal tech</w:t>
            </w:r>
          </w:p>
        </w:tc>
        <w:tc>
          <w:tcPr>
            <w:tcW w:w="566" w:type="dxa"/>
            <w:tcBorders>
              <w:top w:val="single" w:sz="4" w:space="0" w:color="BFBFBF" w:themeColor="background1" w:themeShade="BF"/>
              <w:left w:val="nil"/>
              <w:bottom w:val="single" w:sz="4" w:space="0" w:color="BFBFBF" w:themeColor="background1" w:themeShade="BF"/>
              <w:right w:val="nil"/>
            </w:tcBorders>
            <w:shd w:val="clear" w:color="auto" w:fill="auto"/>
          </w:tcPr>
          <w:p w14:paraId="41B25552" w14:textId="77777777" w:rsidR="00FF77E3" w:rsidRDefault="004E29B3" w:rsidP="001C4278">
            <w:pPr>
              <w:jc w:val="right"/>
              <w:rPr>
                <w:rFonts w:ascii="Times New Roman" w:hAnsi="Times New Roman"/>
                <w:i/>
                <w:sz w:val="20"/>
                <w:szCs w:val="20"/>
              </w:rPr>
            </w:pPr>
            <w:r>
              <w:rPr>
                <w:rFonts w:ascii="Times New Roman" w:hAnsi="Times New Roman"/>
                <w:i/>
                <w:sz w:val="20"/>
                <w:szCs w:val="20"/>
              </w:rPr>
              <w:t>0.3</w:t>
            </w:r>
          </w:p>
          <w:p w14:paraId="718007EC" w14:textId="77777777" w:rsidR="004E29B3" w:rsidRDefault="004E29B3" w:rsidP="001C4278">
            <w:pPr>
              <w:jc w:val="right"/>
              <w:rPr>
                <w:rFonts w:ascii="Times New Roman" w:hAnsi="Times New Roman"/>
                <w:i/>
                <w:sz w:val="20"/>
                <w:szCs w:val="20"/>
              </w:rPr>
            </w:pPr>
            <w:r>
              <w:rPr>
                <w:rFonts w:ascii="Times New Roman" w:hAnsi="Times New Roman"/>
                <w:i/>
                <w:sz w:val="20"/>
                <w:szCs w:val="20"/>
              </w:rPr>
              <w:t>0.2</w:t>
            </w:r>
          </w:p>
          <w:p w14:paraId="57BCE078" w14:textId="77777777" w:rsidR="004E29B3" w:rsidRPr="00B42515" w:rsidRDefault="004E29B3" w:rsidP="001C4278">
            <w:pPr>
              <w:jc w:val="right"/>
              <w:rPr>
                <w:rFonts w:ascii="Times New Roman" w:hAnsi="Times New Roman"/>
                <w:i/>
                <w:sz w:val="20"/>
                <w:szCs w:val="20"/>
              </w:rPr>
            </w:pPr>
            <w:r>
              <w:rPr>
                <w:rFonts w:ascii="Times New Roman" w:hAnsi="Times New Roman"/>
                <w:i/>
                <w:sz w:val="20"/>
                <w:szCs w:val="20"/>
              </w:rPr>
              <w:t>0.2</w:t>
            </w:r>
          </w:p>
        </w:tc>
      </w:tr>
      <w:tr w:rsidR="00FF77E3" w14:paraId="4A7D187B" w14:textId="77777777" w:rsidTr="00883C27">
        <w:tc>
          <w:tcPr>
            <w:tcW w:w="1428" w:type="dxa"/>
            <w:tcBorders>
              <w:top w:val="single" w:sz="4" w:space="0" w:color="BFBFBF" w:themeColor="background1" w:themeShade="BF"/>
              <w:left w:val="nil"/>
              <w:bottom w:val="double" w:sz="4" w:space="0" w:color="auto"/>
              <w:right w:val="single" w:sz="4" w:space="0" w:color="BFBFBF" w:themeColor="background1" w:themeShade="BF"/>
            </w:tcBorders>
            <w:shd w:val="clear" w:color="auto" w:fill="auto"/>
          </w:tcPr>
          <w:p w14:paraId="7F21A367" w14:textId="77777777" w:rsidR="00FF77E3" w:rsidRPr="00DA799E" w:rsidRDefault="00FF77E3" w:rsidP="001C4278">
            <w:pPr>
              <w:pStyle w:val="Normal1"/>
              <w:rPr>
                <w:rFonts w:ascii="Times New Roman" w:hAnsi="Times New Roman"/>
                <w:sz w:val="20"/>
                <w:szCs w:val="20"/>
              </w:rPr>
            </w:pPr>
            <w:r>
              <w:rPr>
                <w:rFonts w:ascii="Times New Roman" w:hAnsi="Times New Roman"/>
                <w:sz w:val="20"/>
                <w:szCs w:val="20"/>
              </w:rPr>
              <w:t>Special Needs</w:t>
            </w:r>
          </w:p>
        </w:tc>
        <w:tc>
          <w:tcPr>
            <w:tcW w:w="1181" w:type="dxa"/>
            <w:tcBorders>
              <w:top w:val="single" w:sz="4" w:space="0" w:color="BFBFBF" w:themeColor="background1" w:themeShade="BF"/>
              <w:left w:val="single" w:sz="4" w:space="0" w:color="BFBFBF" w:themeColor="background1" w:themeShade="BF"/>
              <w:bottom w:val="double" w:sz="4" w:space="0" w:color="auto"/>
              <w:right w:val="single" w:sz="4" w:space="0" w:color="BFBFBF" w:themeColor="background1" w:themeShade="BF"/>
            </w:tcBorders>
            <w:shd w:val="clear" w:color="auto" w:fill="auto"/>
          </w:tcPr>
          <w:p w14:paraId="4886B528" w14:textId="77777777" w:rsidR="00FF77E3" w:rsidRDefault="00FF77E3" w:rsidP="00883C27">
            <w:pPr>
              <w:spacing w:before="100" w:beforeAutospacing="1" w:after="100" w:afterAutospacing="1"/>
              <w:jc w:val="center"/>
              <w:rPr>
                <w:rFonts w:ascii="Times New Roman" w:hAnsi="Times New Roman"/>
                <w:sz w:val="20"/>
                <w:szCs w:val="20"/>
              </w:rPr>
            </w:pPr>
            <w:r>
              <w:rPr>
                <w:rFonts w:ascii="Times New Roman" w:hAnsi="Times New Roman"/>
                <w:sz w:val="20"/>
                <w:szCs w:val="20"/>
              </w:rPr>
              <w:t>6.2</w:t>
            </w:r>
          </w:p>
        </w:tc>
        <w:tc>
          <w:tcPr>
            <w:tcW w:w="901" w:type="dxa"/>
            <w:tcBorders>
              <w:top w:val="single" w:sz="4" w:space="0" w:color="BFBFBF" w:themeColor="background1" w:themeShade="BF"/>
              <w:left w:val="single" w:sz="4" w:space="0" w:color="BFBFBF" w:themeColor="background1" w:themeShade="BF"/>
              <w:bottom w:val="double" w:sz="4" w:space="0" w:color="auto"/>
              <w:right w:val="nil"/>
            </w:tcBorders>
          </w:tcPr>
          <w:p w14:paraId="72E09A6B" w14:textId="77777777" w:rsidR="00FF77E3" w:rsidRPr="00DA799E" w:rsidRDefault="009B23B5" w:rsidP="00883C27">
            <w:pPr>
              <w:pStyle w:val="Normal1"/>
              <w:jc w:val="center"/>
              <w:rPr>
                <w:rFonts w:ascii="Times New Roman" w:hAnsi="Times New Roman"/>
                <w:sz w:val="20"/>
                <w:szCs w:val="20"/>
              </w:rPr>
            </w:pPr>
            <w:r>
              <w:rPr>
                <w:rFonts w:ascii="Times New Roman" w:hAnsi="Times New Roman"/>
                <w:sz w:val="20"/>
                <w:szCs w:val="20"/>
              </w:rPr>
              <w:t>4.8</w:t>
            </w:r>
          </w:p>
        </w:tc>
        <w:tc>
          <w:tcPr>
            <w:tcW w:w="1225" w:type="dxa"/>
            <w:tcBorders>
              <w:top w:val="single" w:sz="4" w:space="0" w:color="BFBFBF" w:themeColor="background1" w:themeShade="BF"/>
              <w:left w:val="nil"/>
              <w:bottom w:val="double" w:sz="4" w:space="0" w:color="auto"/>
              <w:right w:val="nil"/>
            </w:tcBorders>
          </w:tcPr>
          <w:p w14:paraId="2D90E160" w14:textId="77777777" w:rsidR="00FF77E3" w:rsidRDefault="00693BAF" w:rsidP="00053532">
            <w:pPr>
              <w:pStyle w:val="Normal1"/>
              <w:jc w:val="center"/>
              <w:rPr>
                <w:rFonts w:ascii="Times New Roman" w:hAnsi="Times New Roman"/>
                <w:sz w:val="20"/>
              </w:rPr>
            </w:pPr>
            <w:r>
              <w:rPr>
                <w:rFonts w:ascii="Times New Roman" w:hAnsi="Times New Roman"/>
                <w:sz w:val="20"/>
              </w:rPr>
              <w:t>2.4</w:t>
            </w:r>
          </w:p>
        </w:tc>
        <w:tc>
          <w:tcPr>
            <w:tcW w:w="1559" w:type="dxa"/>
            <w:tcBorders>
              <w:top w:val="single" w:sz="4" w:space="0" w:color="BFBFBF" w:themeColor="background1" w:themeShade="BF"/>
              <w:left w:val="nil"/>
              <w:bottom w:val="double" w:sz="4" w:space="0" w:color="auto"/>
              <w:right w:val="single" w:sz="4" w:space="0" w:color="BFBFBF" w:themeColor="background1" w:themeShade="BF"/>
            </w:tcBorders>
          </w:tcPr>
          <w:p w14:paraId="2A22E5EF" w14:textId="77777777" w:rsidR="00FF77E3" w:rsidRPr="00B42515" w:rsidRDefault="00E33C97" w:rsidP="00053532">
            <w:pPr>
              <w:pStyle w:val="Normal1"/>
              <w:jc w:val="center"/>
              <w:rPr>
                <w:rFonts w:ascii="Times New Roman" w:hAnsi="Times New Roman"/>
                <w:i/>
                <w:sz w:val="20"/>
                <w:szCs w:val="20"/>
              </w:rPr>
            </w:pPr>
            <w:r>
              <w:rPr>
                <w:rFonts w:ascii="Times New Roman" w:hAnsi="Times New Roman"/>
                <w:i/>
                <w:sz w:val="20"/>
                <w:szCs w:val="20"/>
              </w:rPr>
              <w:t>2.3</w:t>
            </w:r>
          </w:p>
        </w:tc>
        <w:tc>
          <w:tcPr>
            <w:tcW w:w="1974" w:type="dxa"/>
            <w:tcBorders>
              <w:top w:val="single" w:sz="4" w:space="0" w:color="BFBFBF" w:themeColor="background1" w:themeShade="BF"/>
              <w:left w:val="single" w:sz="4" w:space="0" w:color="BFBFBF" w:themeColor="background1" w:themeShade="BF"/>
              <w:bottom w:val="double" w:sz="4" w:space="0" w:color="auto"/>
              <w:right w:val="nil"/>
            </w:tcBorders>
            <w:shd w:val="clear" w:color="auto" w:fill="auto"/>
          </w:tcPr>
          <w:p w14:paraId="17DBD54C" w14:textId="77777777" w:rsidR="00FF77E3" w:rsidRDefault="00A92A1B" w:rsidP="001C4278">
            <w:pPr>
              <w:rPr>
                <w:rFonts w:ascii="Times New Roman" w:hAnsi="Times New Roman"/>
                <w:i/>
                <w:sz w:val="20"/>
                <w:szCs w:val="20"/>
              </w:rPr>
            </w:pPr>
            <w:r>
              <w:rPr>
                <w:rFonts w:ascii="Times New Roman" w:hAnsi="Times New Roman"/>
                <w:i/>
                <w:sz w:val="20"/>
                <w:szCs w:val="20"/>
              </w:rPr>
              <w:t>English</w:t>
            </w:r>
          </w:p>
          <w:p w14:paraId="6792856C" w14:textId="77777777" w:rsidR="00A92A1B" w:rsidRDefault="00A92A1B" w:rsidP="001C4278">
            <w:pPr>
              <w:rPr>
                <w:rFonts w:ascii="Times New Roman" w:hAnsi="Times New Roman"/>
                <w:i/>
                <w:sz w:val="20"/>
                <w:szCs w:val="20"/>
              </w:rPr>
            </w:pPr>
            <w:r>
              <w:rPr>
                <w:rFonts w:ascii="Times New Roman" w:hAnsi="Times New Roman"/>
                <w:i/>
                <w:sz w:val="20"/>
                <w:szCs w:val="20"/>
              </w:rPr>
              <w:t>History</w:t>
            </w:r>
          </w:p>
          <w:p w14:paraId="7B155EA4" w14:textId="77777777" w:rsidR="00A92A1B" w:rsidRPr="00B42515" w:rsidRDefault="00A92A1B" w:rsidP="001C4278">
            <w:pPr>
              <w:rPr>
                <w:rFonts w:ascii="Times New Roman" w:hAnsi="Times New Roman"/>
                <w:i/>
                <w:sz w:val="20"/>
                <w:szCs w:val="20"/>
              </w:rPr>
            </w:pPr>
            <w:r>
              <w:rPr>
                <w:rFonts w:ascii="Times New Roman" w:hAnsi="Times New Roman"/>
                <w:i/>
                <w:sz w:val="20"/>
                <w:szCs w:val="20"/>
              </w:rPr>
              <w:t>Science – General</w:t>
            </w:r>
          </w:p>
        </w:tc>
        <w:tc>
          <w:tcPr>
            <w:tcW w:w="566" w:type="dxa"/>
            <w:tcBorders>
              <w:top w:val="single" w:sz="4" w:space="0" w:color="BFBFBF" w:themeColor="background1" w:themeShade="BF"/>
              <w:left w:val="nil"/>
              <w:bottom w:val="double" w:sz="4" w:space="0" w:color="auto"/>
              <w:right w:val="nil"/>
            </w:tcBorders>
            <w:shd w:val="clear" w:color="auto" w:fill="auto"/>
          </w:tcPr>
          <w:p w14:paraId="7DDCB4AF" w14:textId="77777777" w:rsidR="00FF77E3" w:rsidRDefault="00A92A1B" w:rsidP="001C4278">
            <w:pPr>
              <w:jc w:val="right"/>
              <w:rPr>
                <w:rFonts w:ascii="Times New Roman" w:hAnsi="Times New Roman"/>
                <w:i/>
                <w:sz w:val="20"/>
                <w:szCs w:val="20"/>
              </w:rPr>
            </w:pPr>
            <w:r>
              <w:rPr>
                <w:rFonts w:ascii="Times New Roman" w:hAnsi="Times New Roman"/>
                <w:i/>
                <w:sz w:val="20"/>
                <w:szCs w:val="20"/>
              </w:rPr>
              <w:t>0.5</w:t>
            </w:r>
          </w:p>
          <w:p w14:paraId="170C8833" w14:textId="77777777" w:rsidR="00A92A1B" w:rsidRDefault="00A92A1B" w:rsidP="001C4278">
            <w:pPr>
              <w:jc w:val="right"/>
              <w:rPr>
                <w:rFonts w:ascii="Times New Roman" w:hAnsi="Times New Roman"/>
                <w:i/>
                <w:sz w:val="20"/>
                <w:szCs w:val="20"/>
              </w:rPr>
            </w:pPr>
            <w:r>
              <w:rPr>
                <w:rFonts w:ascii="Times New Roman" w:hAnsi="Times New Roman"/>
                <w:i/>
                <w:sz w:val="20"/>
                <w:szCs w:val="20"/>
              </w:rPr>
              <w:t>0.3</w:t>
            </w:r>
          </w:p>
          <w:p w14:paraId="56D1D249" w14:textId="77777777" w:rsidR="00A92A1B" w:rsidRPr="00B42515" w:rsidRDefault="00A92A1B" w:rsidP="001C4278">
            <w:pPr>
              <w:jc w:val="right"/>
              <w:rPr>
                <w:rFonts w:ascii="Times New Roman" w:hAnsi="Times New Roman"/>
                <w:i/>
                <w:sz w:val="20"/>
                <w:szCs w:val="20"/>
              </w:rPr>
            </w:pPr>
            <w:r>
              <w:rPr>
                <w:rFonts w:ascii="Times New Roman" w:hAnsi="Times New Roman"/>
                <w:i/>
                <w:sz w:val="20"/>
                <w:szCs w:val="20"/>
              </w:rPr>
              <w:t>0.3</w:t>
            </w:r>
          </w:p>
        </w:tc>
      </w:tr>
    </w:tbl>
    <w:p w14:paraId="3C20F7FB" w14:textId="77777777" w:rsidR="00CD3A50" w:rsidRPr="00D932AE" w:rsidRDefault="009710E0" w:rsidP="001C4278">
      <w:pPr>
        <w:jc w:val="both"/>
        <w:rPr>
          <w:rFonts w:ascii="Times New Roman" w:hAnsi="Times New Roman"/>
          <w:sz w:val="18"/>
          <w:szCs w:val="18"/>
        </w:rPr>
      </w:pPr>
      <w:r w:rsidRPr="00D932AE">
        <w:rPr>
          <w:rFonts w:ascii="Times New Roman" w:hAnsi="Times New Roman"/>
          <w:i/>
          <w:sz w:val="18"/>
          <w:szCs w:val="18"/>
        </w:rPr>
        <w:t>Note:</w:t>
      </w:r>
      <w:r w:rsidRPr="00D932AE">
        <w:rPr>
          <w:rFonts w:ascii="Times New Roman" w:hAnsi="Times New Roman"/>
          <w:sz w:val="18"/>
          <w:szCs w:val="18"/>
        </w:rPr>
        <w:t xml:space="preserve"> VET and Special Needs are not subject areas so respondents were not asked if they had teaching methodology in these areas. Special Needs proportions and denominator does not include teachers in Special Schools. </w:t>
      </w:r>
    </w:p>
    <w:p w14:paraId="57D63518" w14:textId="77777777" w:rsidR="001C4278" w:rsidRPr="00D932AE" w:rsidRDefault="001C4278" w:rsidP="001C4278">
      <w:pPr>
        <w:jc w:val="both"/>
        <w:rPr>
          <w:rFonts w:ascii="Times New Roman" w:hAnsi="Times New Roman"/>
          <w:sz w:val="18"/>
          <w:szCs w:val="18"/>
        </w:rPr>
      </w:pPr>
      <w:r w:rsidRPr="00D932AE">
        <w:rPr>
          <w:rFonts w:ascii="Times New Roman" w:hAnsi="Times New Roman"/>
          <w:sz w:val="18"/>
          <w:szCs w:val="18"/>
        </w:rPr>
        <w:t xml:space="preserve">1 </w:t>
      </w:r>
      <w:r w:rsidR="00314A6F" w:rsidRPr="00D932AE">
        <w:rPr>
          <w:rFonts w:ascii="Times New Roman" w:hAnsi="Times New Roman"/>
          <w:sz w:val="18"/>
          <w:szCs w:val="18"/>
        </w:rPr>
        <w:t>Defined as those teachers who have completed at least a semester of second year tertiary study in the area or have received tertiary training in teaching methodology in the area.</w:t>
      </w:r>
    </w:p>
    <w:p w14:paraId="4FBFBC8C" w14:textId="77777777" w:rsidR="001C4278" w:rsidRPr="00D932AE" w:rsidRDefault="001C4278" w:rsidP="00A416E3">
      <w:pPr>
        <w:jc w:val="both"/>
        <w:rPr>
          <w:rFonts w:ascii="Times New Roman" w:hAnsi="Times New Roman"/>
          <w:sz w:val="18"/>
          <w:szCs w:val="18"/>
        </w:rPr>
      </w:pPr>
      <w:r w:rsidRPr="00D932AE">
        <w:rPr>
          <w:rFonts w:ascii="Times New Roman" w:hAnsi="Times New Roman"/>
          <w:sz w:val="18"/>
          <w:szCs w:val="18"/>
        </w:rPr>
        <w:t>2. The table shows only the three most frequent other areas of teaching for teachers in the ‘reserve pool’ in each area. Teachers can be teaching in more than one other area, and so the sum of all the other areas exceeds the proportion of teachers in the pool.</w:t>
      </w:r>
    </w:p>
    <w:p w14:paraId="09B1371B" w14:textId="77777777" w:rsidR="00C135B1" w:rsidRDefault="00C135B1" w:rsidP="001C4278">
      <w:pPr>
        <w:spacing w:after="100" w:afterAutospacing="1"/>
        <w:jc w:val="both"/>
        <w:rPr>
          <w:rFonts w:ascii="Times New Roman" w:hAnsi="Times New Roman"/>
        </w:rPr>
      </w:pPr>
    </w:p>
    <w:p w14:paraId="6E9BBE07" w14:textId="77777777" w:rsidR="00E63759" w:rsidRDefault="00E63759" w:rsidP="00E63759">
      <w:pPr>
        <w:pStyle w:val="Heading1"/>
        <w:tabs>
          <w:tab w:val="right" w:leader="dot" w:pos="8640"/>
        </w:tabs>
        <w:spacing w:before="0" w:beforeAutospacing="0" w:after="0" w:afterAutospacing="0"/>
        <w:ind w:left="1080" w:hanging="1080"/>
        <w:rPr>
          <w:rFonts w:ascii="Times New Roman" w:hAnsi="Times New Roman"/>
        </w:rPr>
      </w:pPr>
      <w:r>
        <w:br w:type="page"/>
      </w:r>
      <w:bookmarkStart w:id="63" w:name="_Toc399500709"/>
      <w:r>
        <w:rPr>
          <w:rFonts w:ascii="Times New Roman" w:hAnsi="Times New Roman"/>
        </w:rPr>
        <w:t>5</w:t>
      </w:r>
      <w:r w:rsidRPr="006F450D">
        <w:rPr>
          <w:rFonts w:ascii="Times New Roman" w:hAnsi="Times New Roman"/>
        </w:rPr>
        <w:t xml:space="preserve">. </w:t>
      </w:r>
      <w:r>
        <w:rPr>
          <w:rFonts w:ascii="Times New Roman" w:hAnsi="Times New Roman"/>
        </w:rPr>
        <w:t>PROFESSIONAL LEARNING ACTIVITIES</w:t>
      </w:r>
      <w:bookmarkEnd w:id="63"/>
    </w:p>
    <w:p w14:paraId="67D60DB9" w14:textId="77777777" w:rsidR="00E63759" w:rsidRDefault="00E63759" w:rsidP="007706FB"/>
    <w:p w14:paraId="19D963BA" w14:textId="77777777" w:rsidR="005E0601" w:rsidRPr="00A3724A" w:rsidRDefault="005E0601" w:rsidP="00A3724A">
      <w:pPr>
        <w:spacing w:after="240"/>
        <w:jc w:val="both"/>
        <w:rPr>
          <w:rFonts w:ascii="Times New Roman" w:hAnsi="Times New Roman"/>
        </w:rPr>
      </w:pPr>
      <w:r w:rsidRPr="00A3724A">
        <w:rPr>
          <w:rFonts w:ascii="Times New Roman" w:hAnsi="Times New Roman"/>
        </w:rPr>
        <w:t>This section presents information on teachers’ professional learning (PL) in terms of the extent of participation, the proportions of teachers who engaged in PL activities, the perceived benefits of PL, and perceptions of the need for further PL. The focus is on the experiences of the teachers working in the specified curriculum areas.</w:t>
      </w:r>
    </w:p>
    <w:p w14:paraId="43D3912A" w14:textId="77777777" w:rsidR="003D27C5" w:rsidRPr="00A3724A" w:rsidRDefault="00E63759" w:rsidP="00A3724A">
      <w:pPr>
        <w:pStyle w:val="Heading212pt"/>
        <w:spacing w:before="0"/>
        <w:rPr>
          <w:rFonts w:ascii="Times New Roman" w:hAnsi="Times New Roman"/>
          <w:iCs w:val="0"/>
        </w:rPr>
      </w:pPr>
      <w:bookmarkStart w:id="64" w:name="_Toc399500710"/>
      <w:r w:rsidRPr="00A3724A">
        <w:rPr>
          <w:rFonts w:ascii="Times New Roman" w:hAnsi="Times New Roman"/>
          <w:iCs w:val="0"/>
        </w:rPr>
        <w:t>5.1</w:t>
      </w:r>
      <w:r w:rsidR="00DE6143" w:rsidRPr="00A3724A">
        <w:rPr>
          <w:rFonts w:ascii="Times New Roman" w:hAnsi="Times New Roman"/>
          <w:iCs w:val="0"/>
        </w:rPr>
        <w:t xml:space="preserve"> </w:t>
      </w:r>
      <w:r w:rsidRPr="00A3724A">
        <w:rPr>
          <w:rFonts w:ascii="Times New Roman" w:hAnsi="Times New Roman"/>
          <w:iCs w:val="0"/>
        </w:rPr>
        <w:t>Extent of participation in professional learning</w:t>
      </w:r>
      <w:bookmarkEnd w:id="64"/>
    </w:p>
    <w:p w14:paraId="2674D3BF" w14:textId="77777777" w:rsidR="005D0438" w:rsidRPr="00A3724A" w:rsidRDefault="00A3724A" w:rsidP="00A3724A">
      <w:pPr>
        <w:spacing w:after="240"/>
        <w:jc w:val="both"/>
        <w:rPr>
          <w:rFonts w:ascii="Times New Roman" w:hAnsi="Times New Roman"/>
        </w:rPr>
      </w:pPr>
      <w:r w:rsidRPr="00A3724A">
        <w:rPr>
          <w:rFonts w:ascii="Times New Roman" w:hAnsi="Times New Roman"/>
        </w:rPr>
        <w:t>Primary teachers indicated that they engaged in an average of 10 days PL in the past 12 months, and secondary teachers 8.2 days. The SiAS survey used a broad definition of PL and so this included formal and informal activities provided out-of-school and at school.</w:t>
      </w:r>
    </w:p>
    <w:p w14:paraId="6AEC17E8" w14:textId="77777777" w:rsidR="005D0438" w:rsidRPr="00A3724A" w:rsidRDefault="00A3724A" w:rsidP="00A3724A">
      <w:pPr>
        <w:spacing w:after="240"/>
        <w:jc w:val="both"/>
        <w:rPr>
          <w:rFonts w:ascii="Times New Roman" w:hAnsi="Times New Roman"/>
        </w:rPr>
      </w:pPr>
      <w:r w:rsidRPr="00A3724A">
        <w:rPr>
          <w:rFonts w:ascii="Times New Roman" w:hAnsi="Times New Roman"/>
        </w:rPr>
        <w:t>Table 5.1 indicates that primary teachers in Literacy, Numeracy and Special Needs reported higher participation in PL than primary teachers overall</w:t>
      </w:r>
      <w:r>
        <w:rPr>
          <w:rFonts w:ascii="Times New Roman" w:hAnsi="Times New Roman"/>
        </w:rPr>
        <w:t>, by 2-3 days. This higher participation rate follows a similar pattern to that of 2010. LOTE teachers reported lower participation than primary teachers overall, on average, as was the case in 2010, while Computing/IT were at the average, slightly higher than was the case in 2010.</w:t>
      </w:r>
    </w:p>
    <w:p w14:paraId="7E5E1118" w14:textId="77777777" w:rsidR="00CE1888" w:rsidRDefault="00CE1888" w:rsidP="0020370B">
      <w:pPr>
        <w:pStyle w:val="TableCaption"/>
      </w:pPr>
      <w:bookmarkStart w:id="65" w:name="_Toc385500432"/>
      <w:r>
        <w:t>Table 5.1</w:t>
      </w:r>
      <w:r w:rsidRPr="00DE6143">
        <w:t xml:space="preserve">: </w:t>
      </w:r>
      <w:r>
        <w:t>Average number of days of professional learning in past 12 months</w:t>
      </w:r>
      <w:r w:rsidRPr="00DE6143">
        <w:t>: for teachers currently teaching in specified areas, Primary teachers</w:t>
      </w:r>
      <w:bookmarkEnd w:id="65"/>
    </w:p>
    <w:tbl>
      <w:tblPr>
        <w:tblW w:w="0" w:type="auto"/>
        <w:tblLook w:val="01E0" w:firstRow="1" w:lastRow="1" w:firstColumn="1" w:lastColumn="1" w:noHBand="0" w:noVBand="0"/>
      </w:tblPr>
      <w:tblGrid>
        <w:gridCol w:w="2148"/>
        <w:gridCol w:w="945"/>
        <w:gridCol w:w="559"/>
        <w:gridCol w:w="1418"/>
        <w:gridCol w:w="1417"/>
      </w:tblGrid>
      <w:tr w:rsidR="00E00566" w:rsidRPr="003754E4" w14:paraId="0EDDDBEE" w14:textId="77777777" w:rsidTr="00A3724A">
        <w:trPr>
          <w:trHeight w:val="163"/>
        </w:trPr>
        <w:tc>
          <w:tcPr>
            <w:tcW w:w="2148" w:type="dxa"/>
            <w:vMerge w:val="restart"/>
            <w:tcBorders>
              <w:top w:val="double" w:sz="4" w:space="0" w:color="auto"/>
              <w:left w:val="nil"/>
              <w:bottom w:val="single" w:sz="4" w:space="0" w:color="auto"/>
              <w:right w:val="nil"/>
            </w:tcBorders>
            <w:vAlign w:val="bottom"/>
          </w:tcPr>
          <w:p w14:paraId="79C2C29F" w14:textId="77777777" w:rsidR="00E00566" w:rsidRPr="003754E4" w:rsidRDefault="00E00566" w:rsidP="00E00566">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4339" w:type="dxa"/>
            <w:gridSpan w:val="4"/>
            <w:tcBorders>
              <w:top w:val="double" w:sz="4" w:space="0" w:color="auto"/>
              <w:left w:val="nil"/>
              <w:bottom w:val="single" w:sz="4" w:space="0" w:color="auto"/>
              <w:right w:val="nil"/>
            </w:tcBorders>
          </w:tcPr>
          <w:p w14:paraId="3FB1462C" w14:textId="77777777" w:rsidR="00E00566" w:rsidRPr="003754E4" w:rsidRDefault="00E00566" w:rsidP="00175B56">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Average no. days PL in past 12 months</w:t>
            </w:r>
          </w:p>
        </w:tc>
      </w:tr>
      <w:tr w:rsidR="00A3724A" w:rsidRPr="00FB3C24" w14:paraId="550D9C05" w14:textId="77777777" w:rsidTr="00A3724A">
        <w:tc>
          <w:tcPr>
            <w:tcW w:w="2148" w:type="dxa"/>
            <w:vMerge/>
            <w:tcBorders>
              <w:left w:val="nil"/>
              <w:bottom w:val="nil"/>
              <w:right w:val="nil"/>
            </w:tcBorders>
          </w:tcPr>
          <w:p w14:paraId="704AFA0C" w14:textId="77777777" w:rsidR="00A3724A" w:rsidRPr="00FB3C24" w:rsidRDefault="00A3724A" w:rsidP="00175B56">
            <w:pPr>
              <w:tabs>
                <w:tab w:val="right" w:leader="dot" w:pos="8640"/>
              </w:tabs>
              <w:spacing w:before="100" w:beforeAutospacing="1" w:after="100" w:afterAutospacing="1"/>
              <w:jc w:val="both"/>
              <w:rPr>
                <w:rFonts w:ascii="Times New Roman" w:hAnsi="Times New Roman"/>
                <w:sz w:val="20"/>
                <w:szCs w:val="20"/>
              </w:rPr>
            </w:pPr>
          </w:p>
        </w:tc>
        <w:tc>
          <w:tcPr>
            <w:tcW w:w="945" w:type="dxa"/>
            <w:tcBorders>
              <w:top w:val="single" w:sz="4" w:space="0" w:color="auto"/>
              <w:left w:val="nil"/>
              <w:bottom w:val="nil"/>
              <w:right w:val="nil"/>
            </w:tcBorders>
            <w:vAlign w:val="center"/>
          </w:tcPr>
          <w:p w14:paraId="07678E3B" w14:textId="77777777" w:rsidR="00A3724A" w:rsidRPr="00E00566" w:rsidRDefault="00A3724A" w:rsidP="00E00566">
            <w:pPr>
              <w:jc w:val="center"/>
              <w:rPr>
                <w:rFonts w:ascii="Times New Roman" w:hAnsi="Times New Roman"/>
                <w:b/>
                <w:sz w:val="20"/>
                <w:szCs w:val="20"/>
              </w:rPr>
            </w:pPr>
            <w:r>
              <w:rPr>
                <w:rFonts w:ascii="Times New Roman" w:hAnsi="Times New Roman"/>
                <w:b/>
                <w:sz w:val="20"/>
                <w:szCs w:val="20"/>
              </w:rPr>
              <w:t>2013</w:t>
            </w:r>
          </w:p>
        </w:tc>
        <w:tc>
          <w:tcPr>
            <w:tcW w:w="559" w:type="dxa"/>
            <w:tcBorders>
              <w:top w:val="single" w:sz="4" w:space="0" w:color="auto"/>
              <w:left w:val="nil"/>
              <w:bottom w:val="nil"/>
              <w:right w:val="nil"/>
            </w:tcBorders>
            <w:vAlign w:val="center"/>
          </w:tcPr>
          <w:p w14:paraId="2AC82841" w14:textId="77777777" w:rsidR="00A3724A" w:rsidRPr="00C52A66" w:rsidRDefault="00A3724A" w:rsidP="00A3724A">
            <w:pPr>
              <w:jc w:val="center"/>
              <w:rPr>
                <w:rFonts w:ascii="Times New Roman" w:hAnsi="Times New Roman"/>
                <w:b/>
                <w:i/>
                <w:sz w:val="20"/>
                <w:szCs w:val="20"/>
              </w:rPr>
            </w:pPr>
            <w:r w:rsidRPr="00C52A66">
              <w:rPr>
                <w:rFonts w:ascii="Times New Roman" w:hAnsi="Times New Roman"/>
                <w:b/>
                <w:i/>
                <w:sz w:val="20"/>
                <w:szCs w:val="20"/>
              </w:rPr>
              <w:t>SE</w:t>
            </w:r>
          </w:p>
        </w:tc>
        <w:tc>
          <w:tcPr>
            <w:tcW w:w="1418" w:type="dxa"/>
            <w:tcBorders>
              <w:top w:val="single" w:sz="4" w:space="0" w:color="auto"/>
              <w:left w:val="nil"/>
              <w:bottom w:val="nil"/>
              <w:right w:val="nil"/>
            </w:tcBorders>
            <w:vAlign w:val="center"/>
          </w:tcPr>
          <w:p w14:paraId="5BBD0FA4" w14:textId="77777777" w:rsidR="00A3724A" w:rsidRPr="0031225A" w:rsidRDefault="00A3724A" w:rsidP="0049037A">
            <w:pPr>
              <w:jc w:val="center"/>
              <w:rPr>
                <w:rFonts w:ascii="Times New Roman" w:hAnsi="Times New Roman"/>
                <w:b/>
                <w:sz w:val="20"/>
                <w:szCs w:val="20"/>
              </w:rPr>
            </w:pPr>
            <w:r w:rsidRPr="0031225A">
              <w:rPr>
                <w:rFonts w:ascii="Times New Roman" w:hAnsi="Times New Roman"/>
                <w:b/>
                <w:sz w:val="20"/>
                <w:szCs w:val="20"/>
              </w:rPr>
              <w:t>2010</w:t>
            </w:r>
          </w:p>
        </w:tc>
        <w:tc>
          <w:tcPr>
            <w:tcW w:w="1417" w:type="dxa"/>
            <w:tcBorders>
              <w:top w:val="single" w:sz="4" w:space="0" w:color="auto"/>
              <w:left w:val="nil"/>
              <w:bottom w:val="nil"/>
              <w:right w:val="nil"/>
            </w:tcBorders>
            <w:vAlign w:val="center"/>
          </w:tcPr>
          <w:p w14:paraId="7F0DF219" w14:textId="77777777" w:rsidR="00A3724A" w:rsidRPr="0031225A" w:rsidRDefault="00A3724A" w:rsidP="00E00566">
            <w:pPr>
              <w:jc w:val="center"/>
              <w:rPr>
                <w:rFonts w:ascii="Times New Roman" w:hAnsi="Times New Roman"/>
                <w:b/>
                <w:sz w:val="20"/>
                <w:szCs w:val="20"/>
              </w:rPr>
            </w:pPr>
            <w:r w:rsidRPr="0031225A">
              <w:rPr>
                <w:rFonts w:ascii="Times New Roman" w:hAnsi="Times New Roman"/>
                <w:b/>
                <w:sz w:val="20"/>
                <w:szCs w:val="20"/>
              </w:rPr>
              <w:t>2007</w:t>
            </w:r>
          </w:p>
        </w:tc>
      </w:tr>
      <w:tr w:rsidR="00A3724A" w:rsidRPr="00FB3C24" w14:paraId="2A148ADA" w14:textId="77777777" w:rsidTr="00A3724A">
        <w:tc>
          <w:tcPr>
            <w:tcW w:w="2148" w:type="dxa"/>
            <w:tcBorders>
              <w:top w:val="single" w:sz="4" w:space="0" w:color="auto"/>
              <w:left w:val="nil"/>
              <w:bottom w:val="nil"/>
              <w:right w:val="nil"/>
            </w:tcBorders>
          </w:tcPr>
          <w:p w14:paraId="06275E3C" w14:textId="77777777" w:rsidR="00A3724A" w:rsidRPr="00FB3C24" w:rsidRDefault="00A3724A" w:rsidP="00175B56">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Literacy</w:t>
            </w:r>
          </w:p>
        </w:tc>
        <w:tc>
          <w:tcPr>
            <w:tcW w:w="945" w:type="dxa"/>
            <w:tcBorders>
              <w:top w:val="single" w:sz="4" w:space="0" w:color="auto"/>
              <w:left w:val="nil"/>
              <w:bottom w:val="nil"/>
              <w:right w:val="nil"/>
            </w:tcBorders>
          </w:tcPr>
          <w:p w14:paraId="2F56E549" w14:textId="77777777" w:rsidR="00A3724A" w:rsidRPr="00FB3C24" w:rsidRDefault="00A3724A" w:rsidP="00175B56">
            <w:pPr>
              <w:jc w:val="center"/>
              <w:rPr>
                <w:rFonts w:ascii="Times New Roman" w:hAnsi="Times New Roman"/>
                <w:sz w:val="20"/>
                <w:szCs w:val="20"/>
              </w:rPr>
            </w:pPr>
            <w:r>
              <w:rPr>
                <w:rFonts w:ascii="Times New Roman" w:hAnsi="Times New Roman"/>
                <w:sz w:val="20"/>
                <w:szCs w:val="20"/>
              </w:rPr>
              <w:t>12.0</w:t>
            </w:r>
          </w:p>
        </w:tc>
        <w:tc>
          <w:tcPr>
            <w:tcW w:w="559" w:type="dxa"/>
            <w:tcBorders>
              <w:top w:val="single" w:sz="4" w:space="0" w:color="auto"/>
              <w:left w:val="nil"/>
              <w:bottom w:val="nil"/>
              <w:right w:val="nil"/>
            </w:tcBorders>
          </w:tcPr>
          <w:p w14:paraId="33A6F1EB" w14:textId="77777777" w:rsidR="00A3724A" w:rsidRPr="00C52A66" w:rsidRDefault="00A3724A" w:rsidP="00A3724A">
            <w:pPr>
              <w:jc w:val="center"/>
              <w:rPr>
                <w:rFonts w:ascii="Times New Roman" w:hAnsi="Times New Roman"/>
                <w:i/>
                <w:sz w:val="20"/>
                <w:szCs w:val="20"/>
              </w:rPr>
            </w:pPr>
            <w:r w:rsidRPr="00C52A66">
              <w:rPr>
                <w:rFonts w:ascii="Times New Roman" w:hAnsi="Times New Roman"/>
                <w:i/>
                <w:sz w:val="20"/>
                <w:szCs w:val="20"/>
              </w:rPr>
              <w:t>1.5</w:t>
            </w:r>
          </w:p>
        </w:tc>
        <w:tc>
          <w:tcPr>
            <w:tcW w:w="1418" w:type="dxa"/>
            <w:tcBorders>
              <w:top w:val="single" w:sz="4" w:space="0" w:color="auto"/>
              <w:left w:val="nil"/>
              <w:bottom w:val="nil"/>
              <w:right w:val="nil"/>
            </w:tcBorders>
          </w:tcPr>
          <w:p w14:paraId="269B9A64" w14:textId="77777777" w:rsidR="00A3724A" w:rsidRPr="0031225A" w:rsidRDefault="00A3724A" w:rsidP="0049037A">
            <w:pPr>
              <w:jc w:val="center"/>
              <w:rPr>
                <w:rFonts w:ascii="Times New Roman" w:hAnsi="Times New Roman"/>
                <w:sz w:val="20"/>
                <w:szCs w:val="20"/>
              </w:rPr>
            </w:pPr>
            <w:r w:rsidRPr="0031225A">
              <w:rPr>
                <w:rFonts w:ascii="Times New Roman" w:hAnsi="Times New Roman"/>
                <w:sz w:val="20"/>
                <w:szCs w:val="20"/>
              </w:rPr>
              <w:t>10.3</w:t>
            </w:r>
          </w:p>
        </w:tc>
        <w:tc>
          <w:tcPr>
            <w:tcW w:w="1417" w:type="dxa"/>
            <w:tcBorders>
              <w:top w:val="single" w:sz="4" w:space="0" w:color="auto"/>
              <w:left w:val="nil"/>
              <w:bottom w:val="nil"/>
              <w:right w:val="nil"/>
            </w:tcBorders>
          </w:tcPr>
          <w:p w14:paraId="3A7EB5E3" w14:textId="77777777" w:rsidR="00A3724A" w:rsidRPr="0031225A" w:rsidRDefault="00A3724A" w:rsidP="00872C74">
            <w:pPr>
              <w:jc w:val="center"/>
              <w:rPr>
                <w:rFonts w:ascii="Times New Roman" w:hAnsi="Times New Roman"/>
                <w:sz w:val="20"/>
                <w:szCs w:val="20"/>
              </w:rPr>
            </w:pPr>
            <w:r w:rsidRPr="0031225A">
              <w:rPr>
                <w:rFonts w:ascii="Times New Roman" w:hAnsi="Times New Roman"/>
                <w:sz w:val="20"/>
                <w:szCs w:val="20"/>
              </w:rPr>
              <w:t>10.7</w:t>
            </w:r>
          </w:p>
        </w:tc>
      </w:tr>
      <w:tr w:rsidR="00A3724A" w:rsidRPr="00FB3C24" w14:paraId="33AB0CB2" w14:textId="77777777" w:rsidTr="00A3724A">
        <w:tc>
          <w:tcPr>
            <w:tcW w:w="2148" w:type="dxa"/>
            <w:tcBorders>
              <w:top w:val="nil"/>
              <w:left w:val="nil"/>
              <w:bottom w:val="nil"/>
              <w:right w:val="nil"/>
            </w:tcBorders>
          </w:tcPr>
          <w:p w14:paraId="711F8850" w14:textId="77777777" w:rsidR="00A3724A" w:rsidRPr="00FB3C24" w:rsidRDefault="00A3724A" w:rsidP="00175B56">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Numeracy</w:t>
            </w:r>
          </w:p>
        </w:tc>
        <w:tc>
          <w:tcPr>
            <w:tcW w:w="945" w:type="dxa"/>
            <w:tcBorders>
              <w:top w:val="nil"/>
              <w:left w:val="nil"/>
              <w:bottom w:val="nil"/>
              <w:right w:val="nil"/>
            </w:tcBorders>
          </w:tcPr>
          <w:p w14:paraId="61BD4AF7" w14:textId="77777777" w:rsidR="00A3724A" w:rsidRPr="00FB3C24" w:rsidRDefault="00A3724A" w:rsidP="00175B56">
            <w:pPr>
              <w:jc w:val="center"/>
              <w:rPr>
                <w:rFonts w:ascii="Times New Roman" w:hAnsi="Times New Roman"/>
                <w:sz w:val="20"/>
                <w:szCs w:val="20"/>
              </w:rPr>
            </w:pPr>
            <w:r>
              <w:rPr>
                <w:rFonts w:ascii="Times New Roman" w:hAnsi="Times New Roman"/>
                <w:sz w:val="20"/>
                <w:szCs w:val="20"/>
              </w:rPr>
              <w:t>12.4</w:t>
            </w:r>
          </w:p>
        </w:tc>
        <w:tc>
          <w:tcPr>
            <w:tcW w:w="559" w:type="dxa"/>
            <w:tcBorders>
              <w:top w:val="nil"/>
              <w:left w:val="nil"/>
              <w:bottom w:val="nil"/>
              <w:right w:val="nil"/>
            </w:tcBorders>
          </w:tcPr>
          <w:p w14:paraId="35F1C0C5" w14:textId="77777777" w:rsidR="00A3724A" w:rsidRPr="00C52A66" w:rsidRDefault="00A3724A" w:rsidP="00A3724A">
            <w:pPr>
              <w:jc w:val="center"/>
              <w:rPr>
                <w:rFonts w:ascii="Times New Roman" w:hAnsi="Times New Roman"/>
                <w:i/>
                <w:sz w:val="20"/>
                <w:szCs w:val="20"/>
              </w:rPr>
            </w:pPr>
            <w:r w:rsidRPr="00C52A66">
              <w:rPr>
                <w:rFonts w:ascii="Times New Roman" w:hAnsi="Times New Roman"/>
                <w:i/>
                <w:sz w:val="20"/>
                <w:szCs w:val="20"/>
              </w:rPr>
              <w:t>1.6</w:t>
            </w:r>
          </w:p>
        </w:tc>
        <w:tc>
          <w:tcPr>
            <w:tcW w:w="1418" w:type="dxa"/>
            <w:tcBorders>
              <w:top w:val="nil"/>
              <w:left w:val="nil"/>
              <w:bottom w:val="nil"/>
              <w:right w:val="nil"/>
            </w:tcBorders>
          </w:tcPr>
          <w:p w14:paraId="167D13A5" w14:textId="77777777" w:rsidR="00A3724A" w:rsidRPr="0031225A" w:rsidRDefault="00A3724A" w:rsidP="0049037A">
            <w:pPr>
              <w:jc w:val="center"/>
              <w:rPr>
                <w:rFonts w:ascii="Times New Roman" w:hAnsi="Times New Roman"/>
                <w:sz w:val="20"/>
                <w:szCs w:val="20"/>
              </w:rPr>
            </w:pPr>
            <w:r w:rsidRPr="0031225A">
              <w:rPr>
                <w:rFonts w:ascii="Times New Roman" w:hAnsi="Times New Roman"/>
                <w:sz w:val="20"/>
                <w:szCs w:val="20"/>
              </w:rPr>
              <w:t>10.2</w:t>
            </w:r>
          </w:p>
        </w:tc>
        <w:tc>
          <w:tcPr>
            <w:tcW w:w="1417" w:type="dxa"/>
            <w:tcBorders>
              <w:top w:val="nil"/>
              <w:left w:val="nil"/>
              <w:bottom w:val="nil"/>
              <w:right w:val="nil"/>
            </w:tcBorders>
          </w:tcPr>
          <w:p w14:paraId="57675EC2" w14:textId="77777777" w:rsidR="00A3724A" w:rsidRPr="0031225A" w:rsidRDefault="00A3724A" w:rsidP="00872C74">
            <w:pPr>
              <w:jc w:val="center"/>
              <w:rPr>
                <w:rFonts w:ascii="Times New Roman" w:hAnsi="Times New Roman"/>
                <w:sz w:val="20"/>
                <w:szCs w:val="20"/>
              </w:rPr>
            </w:pPr>
            <w:r w:rsidRPr="0031225A">
              <w:rPr>
                <w:rFonts w:ascii="Times New Roman" w:hAnsi="Times New Roman"/>
                <w:sz w:val="20"/>
                <w:szCs w:val="20"/>
              </w:rPr>
              <w:t>10.2</w:t>
            </w:r>
          </w:p>
        </w:tc>
      </w:tr>
      <w:tr w:rsidR="00A3724A" w:rsidRPr="00FB3C24" w14:paraId="376A5693" w14:textId="77777777" w:rsidTr="00A3724A">
        <w:tc>
          <w:tcPr>
            <w:tcW w:w="2148" w:type="dxa"/>
            <w:tcBorders>
              <w:top w:val="nil"/>
              <w:left w:val="nil"/>
              <w:bottom w:val="nil"/>
              <w:right w:val="nil"/>
            </w:tcBorders>
          </w:tcPr>
          <w:p w14:paraId="4412E8CC" w14:textId="77777777" w:rsidR="00A3724A" w:rsidRPr="00FB3C24" w:rsidRDefault="00A3724A" w:rsidP="00175B56">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LOTE</w:t>
            </w:r>
          </w:p>
        </w:tc>
        <w:tc>
          <w:tcPr>
            <w:tcW w:w="945" w:type="dxa"/>
            <w:tcBorders>
              <w:top w:val="nil"/>
              <w:left w:val="nil"/>
              <w:bottom w:val="nil"/>
              <w:right w:val="nil"/>
            </w:tcBorders>
          </w:tcPr>
          <w:p w14:paraId="2479B5AC" w14:textId="77777777" w:rsidR="00A3724A" w:rsidRPr="00FB3C24" w:rsidRDefault="00A3724A" w:rsidP="00175B56">
            <w:pPr>
              <w:jc w:val="center"/>
              <w:rPr>
                <w:rFonts w:ascii="Times New Roman" w:hAnsi="Times New Roman"/>
                <w:sz w:val="20"/>
                <w:szCs w:val="20"/>
              </w:rPr>
            </w:pPr>
            <w:r>
              <w:rPr>
                <w:rFonts w:ascii="Times New Roman" w:hAnsi="Times New Roman"/>
                <w:sz w:val="20"/>
                <w:szCs w:val="20"/>
              </w:rPr>
              <w:t>8.8</w:t>
            </w:r>
          </w:p>
        </w:tc>
        <w:tc>
          <w:tcPr>
            <w:tcW w:w="559" w:type="dxa"/>
            <w:tcBorders>
              <w:top w:val="nil"/>
              <w:left w:val="nil"/>
              <w:bottom w:val="nil"/>
              <w:right w:val="nil"/>
            </w:tcBorders>
          </w:tcPr>
          <w:p w14:paraId="6C3B5FF9" w14:textId="77777777" w:rsidR="00A3724A" w:rsidRPr="00C52A66" w:rsidRDefault="00845E0C" w:rsidP="00A3724A">
            <w:pPr>
              <w:jc w:val="center"/>
              <w:rPr>
                <w:rFonts w:ascii="Times New Roman" w:hAnsi="Times New Roman"/>
                <w:i/>
                <w:sz w:val="20"/>
                <w:szCs w:val="20"/>
              </w:rPr>
            </w:pPr>
            <w:r w:rsidRPr="00C52A66">
              <w:rPr>
                <w:rFonts w:ascii="Times New Roman" w:hAnsi="Times New Roman"/>
                <w:i/>
                <w:sz w:val="20"/>
                <w:szCs w:val="20"/>
              </w:rPr>
              <w:t>0.7</w:t>
            </w:r>
          </w:p>
        </w:tc>
        <w:tc>
          <w:tcPr>
            <w:tcW w:w="1418" w:type="dxa"/>
            <w:tcBorders>
              <w:top w:val="nil"/>
              <w:left w:val="nil"/>
              <w:bottom w:val="nil"/>
              <w:right w:val="nil"/>
            </w:tcBorders>
          </w:tcPr>
          <w:p w14:paraId="3CDDC127" w14:textId="77777777" w:rsidR="00A3724A" w:rsidRPr="0031225A" w:rsidRDefault="00A3724A" w:rsidP="0049037A">
            <w:pPr>
              <w:jc w:val="center"/>
              <w:rPr>
                <w:rFonts w:ascii="Times New Roman" w:hAnsi="Times New Roman"/>
                <w:sz w:val="20"/>
                <w:szCs w:val="20"/>
              </w:rPr>
            </w:pPr>
            <w:r w:rsidRPr="0031225A">
              <w:rPr>
                <w:rFonts w:ascii="Times New Roman" w:hAnsi="Times New Roman"/>
                <w:sz w:val="20"/>
                <w:szCs w:val="20"/>
              </w:rPr>
              <w:t>7.0</w:t>
            </w:r>
          </w:p>
        </w:tc>
        <w:tc>
          <w:tcPr>
            <w:tcW w:w="1417" w:type="dxa"/>
            <w:tcBorders>
              <w:top w:val="nil"/>
              <w:left w:val="nil"/>
              <w:bottom w:val="nil"/>
              <w:right w:val="nil"/>
            </w:tcBorders>
          </w:tcPr>
          <w:p w14:paraId="2247CC03" w14:textId="77777777" w:rsidR="00A3724A" w:rsidRPr="0031225A" w:rsidRDefault="00A3724A" w:rsidP="00872C74">
            <w:pPr>
              <w:jc w:val="center"/>
              <w:rPr>
                <w:rFonts w:ascii="Times New Roman" w:hAnsi="Times New Roman"/>
                <w:sz w:val="20"/>
                <w:szCs w:val="20"/>
              </w:rPr>
            </w:pPr>
            <w:r w:rsidRPr="0031225A">
              <w:rPr>
                <w:rFonts w:ascii="Times New Roman" w:hAnsi="Times New Roman"/>
                <w:sz w:val="20"/>
                <w:szCs w:val="20"/>
              </w:rPr>
              <w:t>10.4</w:t>
            </w:r>
          </w:p>
        </w:tc>
      </w:tr>
      <w:tr w:rsidR="00A3724A" w:rsidRPr="00FB3C24" w14:paraId="6B42C1A5" w14:textId="77777777" w:rsidTr="00A3724A">
        <w:tc>
          <w:tcPr>
            <w:tcW w:w="2148" w:type="dxa"/>
            <w:tcBorders>
              <w:top w:val="nil"/>
              <w:left w:val="nil"/>
              <w:bottom w:val="nil"/>
              <w:right w:val="nil"/>
            </w:tcBorders>
          </w:tcPr>
          <w:p w14:paraId="058803D2" w14:textId="77777777" w:rsidR="00A3724A" w:rsidRPr="00FB3C24" w:rsidRDefault="00A3724A" w:rsidP="00175B56">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Computing</w:t>
            </w:r>
            <w:r>
              <w:rPr>
                <w:rFonts w:ascii="Times New Roman" w:hAnsi="Times New Roman"/>
                <w:sz w:val="20"/>
                <w:szCs w:val="20"/>
              </w:rPr>
              <w:t>/IT</w:t>
            </w:r>
          </w:p>
        </w:tc>
        <w:tc>
          <w:tcPr>
            <w:tcW w:w="945" w:type="dxa"/>
            <w:tcBorders>
              <w:top w:val="nil"/>
              <w:left w:val="nil"/>
              <w:bottom w:val="nil"/>
              <w:right w:val="nil"/>
            </w:tcBorders>
          </w:tcPr>
          <w:p w14:paraId="4E074E87" w14:textId="77777777" w:rsidR="00A3724A" w:rsidRPr="00FB3C24" w:rsidRDefault="00A3724A" w:rsidP="00175B56">
            <w:pPr>
              <w:jc w:val="center"/>
              <w:rPr>
                <w:rFonts w:ascii="Times New Roman" w:hAnsi="Times New Roman"/>
                <w:sz w:val="20"/>
                <w:szCs w:val="20"/>
              </w:rPr>
            </w:pPr>
            <w:r>
              <w:rPr>
                <w:rFonts w:ascii="Times New Roman" w:hAnsi="Times New Roman"/>
                <w:sz w:val="20"/>
                <w:szCs w:val="20"/>
              </w:rPr>
              <w:t>10.2</w:t>
            </w:r>
          </w:p>
        </w:tc>
        <w:tc>
          <w:tcPr>
            <w:tcW w:w="559" w:type="dxa"/>
            <w:tcBorders>
              <w:top w:val="nil"/>
              <w:left w:val="nil"/>
              <w:bottom w:val="nil"/>
              <w:right w:val="nil"/>
            </w:tcBorders>
          </w:tcPr>
          <w:p w14:paraId="095C7693" w14:textId="77777777" w:rsidR="00A3724A" w:rsidRPr="00C52A66" w:rsidRDefault="00A3724A" w:rsidP="00A3724A">
            <w:pPr>
              <w:jc w:val="center"/>
              <w:rPr>
                <w:rFonts w:ascii="Times New Roman" w:hAnsi="Times New Roman"/>
                <w:i/>
                <w:sz w:val="20"/>
                <w:szCs w:val="20"/>
              </w:rPr>
            </w:pPr>
            <w:r w:rsidRPr="00C52A66">
              <w:rPr>
                <w:rFonts w:ascii="Times New Roman" w:hAnsi="Times New Roman"/>
                <w:i/>
                <w:sz w:val="20"/>
                <w:szCs w:val="20"/>
              </w:rPr>
              <w:t>1.3</w:t>
            </w:r>
          </w:p>
        </w:tc>
        <w:tc>
          <w:tcPr>
            <w:tcW w:w="1418" w:type="dxa"/>
            <w:tcBorders>
              <w:top w:val="nil"/>
              <w:left w:val="nil"/>
              <w:bottom w:val="nil"/>
              <w:right w:val="nil"/>
            </w:tcBorders>
          </w:tcPr>
          <w:p w14:paraId="3B3D9D99" w14:textId="77777777" w:rsidR="00A3724A" w:rsidRPr="0031225A" w:rsidRDefault="00A3724A" w:rsidP="0049037A">
            <w:pPr>
              <w:jc w:val="center"/>
              <w:rPr>
                <w:rFonts w:ascii="Times New Roman" w:hAnsi="Times New Roman"/>
                <w:sz w:val="20"/>
                <w:szCs w:val="20"/>
              </w:rPr>
            </w:pPr>
            <w:r w:rsidRPr="0031225A">
              <w:rPr>
                <w:rFonts w:ascii="Times New Roman" w:hAnsi="Times New Roman"/>
                <w:sz w:val="20"/>
                <w:szCs w:val="20"/>
              </w:rPr>
              <w:t>7.5</w:t>
            </w:r>
          </w:p>
        </w:tc>
        <w:tc>
          <w:tcPr>
            <w:tcW w:w="1417" w:type="dxa"/>
            <w:tcBorders>
              <w:top w:val="nil"/>
              <w:left w:val="nil"/>
              <w:bottom w:val="nil"/>
              <w:right w:val="nil"/>
            </w:tcBorders>
          </w:tcPr>
          <w:p w14:paraId="45D3D943" w14:textId="77777777" w:rsidR="00A3724A" w:rsidRPr="0031225A" w:rsidRDefault="00A3724A" w:rsidP="00872C74">
            <w:pPr>
              <w:jc w:val="center"/>
              <w:rPr>
                <w:rFonts w:ascii="Times New Roman" w:hAnsi="Times New Roman"/>
                <w:sz w:val="20"/>
                <w:szCs w:val="20"/>
              </w:rPr>
            </w:pPr>
            <w:r w:rsidRPr="0031225A">
              <w:rPr>
                <w:rFonts w:ascii="Times New Roman" w:hAnsi="Times New Roman"/>
                <w:sz w:val="20"/>
                <w:szCs w:val="20"/>
              </w:rPr>
              <w:t>11.1</w:t>
            </w:r>
          </w:p>
        </w:tc>
      </w:tr>
      <w:tr w:rsidR="00A3724A" w:rsidRPr="00FB3C24" w14:paraId="16C876D7" w14:textId="77777777" w:rsidTr="00A3724A">
        <w:tc>
          <w:tcPr>
            <w:tcW w:w="2148" w:type="dxa"/>
            <w:tcBorders>
              <w:top w:val="nil"/>
              <w:left w:val="nil"/>
              <w:bottom w:val="single" w:sz="4" w:space="0" w:color="auto"/>
              <w:right w:val="nil"/>
            </w:tcBorders>
          </w:tcPr>
          <w:p w14:paraId="7B0BBCC4" w14:textId="77777777" w:rsidR="00A3724A" w:rsidRPr="00FB3C24" w:rsidRDefault="00A3724A"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945" w:type="dxa"/>
            <w:tcBorders>
              <w:top w:val="nil"/>
              <w:left w:val="nil"/>
              <w:bottom w:val="single" w:sz="4" w:space="0" w:color="auto"/>
              <w:right w:val="nil"/>
            </w:tcBorders>
          </w:tcPr>
          <w:p w14:paraId="0C55A5B7" w14:textId="77777777" w:rsidR="00A3724A" w:rsidRDefault="00A3724A" w:rsidP="00175B56">
            <w:pPr>
              <w:jc w:val="center"/>
              <w:rPr>
                <w:rFonts w:ascii="Times New Roman" w:hAnsi="Times New Roman"/>
                <w:sz w:val="20"/>
                <w:szCs w:val="20"/>
              </w:rPr>
            </w:pPr>
            <w:r>
              <w:rPr>
                <w:rFonts w:ascii="Times New Roman" w:hAnsi="Times New Roman"/>
                <w:sz w:val="20"/>
                <w:szCs w:val="20"/>
              </w:rPr>
              <w:t>13.7</w:t>
            </w:r>
          </w:p>
        </w:tc>
        <w:tc>
          <w:tcPr>
            <w:tcW w:w="559" w:type="dxa"/>
            <w:tcBorders>
              <w:top w:val="nil"/>
              <w:left w:val="nil"/>
              <w:bottom w:val="single" w:sz="4" w:space="0" w:color="auto"/>
              <w:right w:val="nil"/>
            </w:tcBorders>
          </w:tcPr>
          <w:p w14:paraId="4CC3105B" w14:textId="77777777" w:rsidR="00A3724A" w:rsidRPr="00C52A66" w:rsidRDefault="00A3724A" w:rsidP="00A3724A">
            <w:pPr>
              <w:jc w:val="center"/>
              <w:rPr>
                <w:rFonts w:ascii="Times New Roman" w:hAnsi="Times New Roman"/>
                <w:i/>
                <w:sz w:val="20"/>
                <w:szCs w:val="20"/>
              </w:rPr>
            </w:pPr>
            <w:r w:rsidRPr="00C52A66">
              <w:rPr>
                <w:rFonts w:ascii="Times New Roman" w:hAnsi="Times New Roman"/>
                <w:i/>
                <w:sz w:val="20"/>
                <w:szCs w:val="20"/>
              </w:rPr>
              <w:t>1.7</w:t>
            </w:r>
          </w:p>
        </w:tc>
        <w:tc>
          <w:tcPr>
            <w:tcW w:w="1418" w:type="dxa"/>
            <w:tcBorders>
              <w:top w:val="nil"/>
              <w:left w:val="nil"/>
              <w:bottom w:val="single" w:sz="4" w:space="0" w:color="auto"/>
              <w:right w:val="nil"/>
            </w:tcBorders>
          </w:tcPr>
          <w:p w14:paraId="725759B5" w14:textId="77777777" w:rsidR="00A3724A" w:rsidRPr="0031225A" w:rsidRDefault="00A3724A" w:rsidP="0049037A">
            <w:pPr>
              <w:jc w:val="center"/>
              <w:rPr>
                <w:rFonts w:ascii="Times New Roman" w:hAnsi="Times New Roman"/>
                <w:sz w:val="20"/>
                <w:szCs w:val="20"/>
              </w:rPr>
            </w:pPr>
            <w:r w:rsidRPr="0031225A">
              <w:rPr>
                <w:rFonts w:ascii="Times New Roman" w:hAnsi="Times New Roman"/>
                <w:sz w:val="20"/>
                <w:szCs w:val="20"/>
              </w:rPr>
              <w:t>10.1</w:t>
            </w:r>
          </w:p>
        </w:tc>
        <w:tc>
          <w:tcPr>
            <w:tcW w:w="1417" w:type="dxa"/>
            <w:tcBorders>
              <w:top w:val="nil"/>
              <w:left w:val="nil"/>
              <w:bottom w:val="single" w:sz="4" w:space="0" w:color="auto"/>
              <w:right w:val="nil"/>
            </w:tcBorders>
          </w:tcPr>
          <w:p w14:paraId="1C196F1D" w14:textId="77777777" w:rsidR="00A3724A" w:rsidRPr="0031225A" w:rsidRDefault="00A3724A" w:rsidP="00872C74">
            <w:pPr>
              <w:jc w:val="center"/>
              <w:rPr>
                <w:rFonts w:ascii="Times New Roman" w:hAnsi="Times New Roman"/>
                <w:sz w:val="20"/>
                <w:szCs w:val="20"/>
              </w:rPr>
            </w:pPr>
          </w:p>
        </w:tc>
      </w:tr>
      <w:tr w:rsidR="00A3724A" w:rsidRPr="00FB3C24" w14:paraId="56EC70A8" w14:textId="77777777" w:rsidTr="00A3724A">
        <w:tc>
          <w:tcPr>
            <w:tcW w:w="2148" w:type="dxa"/>
            <w:tcBorders>
              <w:top w:val="single" w:sz="4" w:space="0" w:color="auto"/>
              <w:left w:val="nil"/>
              <w:bottom w:val="double" w:sz="4" w:space="0" w:color="auto"/>
              <w:right w:val="nil"/>
            </w:tcBorders>
          </w:tcPr>
          <w:p w14:paraId="2383DEA3" w14:textId="77777777" w:rsidR="00A3724A" w:rsidRPr="00FB3C24" w:rsidRDefault="00A3724A"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primary t</w:t>
            </w:r>
            <w:r w:rsidRPr="00FB3C24">
              <w:rPr>
                <w:rFonts w:ascii="Times New Roman" w:hAnsi="Times New Roman"/>
                <w:sz w:val="20"/>
                <w:szCs w:val="20"/>
              </w:rPr>
              <w:t>eachers</w:t>
            </w:r>
          </w:p>
        </w:tc>
        <w:tc>
          <w:tcPr>
            <w:tcW w:w="945" w:type="dxa"/>
            <w:tcBorders>
              <w:top w:val="single" w:sz="4" w:space="0" w:color="auto"/>
              <w:left w:val="nil"/>
              <w:bottom w:val="double" w:sz="4" w:space="0" w:color="auto"/>
              <w:right w:val="nil"/>
            </w:tcBorders>
          </w:tcPr>
          <w:p w14:paraId="1500E677" w14:textId="77777777" w:rsidR="00A3724A" w:rsidRPr="00FB3C24" w:rsidRDefault="00A3724A" w:rsidP="00175B56">
            <w:pPr>
              <w:jc w:val="center"/>
              <w:rPr>
                <w:rFonts w:ascii="Times New Roman" w:hAnsi="Times New Roman"/>
                <w:sz w:val="20"/>
                <w:szCs w:val="20"/>
              </w:rPr>
            </w:pPr>
            <w:r>
              <w:rPr>
                <w:rFonts w:ascii="Times New Roman" w:hAnsi="Times New Roman"/>
                <w:sz w:val="20"/>
                <w:szCs w:val="20"/>
              </w:rPr>
              <w:t>10.1</w:t>
            </w:r>
          </w:p>
        </w:tc>
        <w:tc>
          <w:tcPr>
            <w:tcW w:w="559" w:type="dxa"/>
            <w:tcBorders>
              <w:top w:val="single" w:sz="4" w:space="0" w:color="auto"/>
              <w:left w:val="nil"/>
              <w:bottom w:val="double" w:sz="4" w:space="0" w:color="auto"/>
              <w:right w:val="nil"/>
            </w:tcBorders>
          </w:tcPr>
          <w:p w14:paraId="5E960F23" w14:textId="77777777" w:rsidR="00A3724A" w:rsidRPr="00C52A66" w:rsidRDefault="00845E0C" w:rsidP="00A3724A">
            <w:pPr>
              <w:jc w:val="center"/>
              <w:rPr>
                <w:rFonts w:ascii="Times New Roman" w:hAnsi="Times New Roman"/>
                <w:i/>
                <w:sz w:val="20"/>
                <w:szCs w:val="20"/>
              </w:rPr>
            </w:pPr>
            <w:r w:rsidRPr="00C52A66">
              <w:rPr>
                <w:rFonts w:ascii="Times New Roman" w:hAnsi="Times New Roman"/>
                <w:i/>
                <w:sz w:val="20"/>
                <w:szCs w:val="20"/>
              </w:rPr>
              <w:t>0.4</w:t>
            </w:r>
          </w:p>
        </w:tc>
        <w:tc>
          <w:tcPr>
            <w:tcW w:w="1418" w:type="dxa"/>
            <w:tcBorders>
              <w:top w:val="single" w:sz="4" w:space="0" w:color="auto"/>
              <w:left w:val="nil"/>
              <w:bottom w:val="double" w:sz="4" w:space="0" w:color="auto"/>
              <w:right w:val="nil"/>
            </w:tcBorders>
          </w:tcPr>
          <w:p w14:paraId="3DCF9C7D" w14:textId="77777777" w:rsidR="00A3724A" w:rsidRPr="0031225A" w:rsidRDefault="00A3724A" w:rsidP="0049037A">
            <w:pPr>
              <w:jc w:val="center"/>
              <w:rPr>
                <w:rFonts w:ascii="Times New Roman" w:hAnsi="Times New Roman"/>
                <w:sz w:val="20"/>
                <w:szCs w:val="20"/>
              </w:rPr>
            </w:pPr>
            <w:r w:rsidRPr="0031225A">
              <w:rPr>
                <w:rFonts w:ascii="Times New Roman" w:hAnsi="Times New Roman"/>
                <w:sz w:val="20"/>
                <w:szCs w:val="20"/>
              </w:rPr>
              <w:t>9.0</w:t>
            </w:r>
          </w:p>
        </w:tc>
        <w:tc>
          <w:tcPr>
            <w:tcW w:w="1417" w:type="dxa"/>
            <w:tcBorders>
              <w:top w:val="single" w:sz="4" w:space="0" w:color="auto"/>
              <w:left w:val="nil"/>
              <w:bottom w:val="double" w:sz="4" w:space="0" w:color="auto"/>
              <w:right w:val="nil"/>
            </w:tcBorders>
          </w:tcPr>
          <w:p w14:paraId="60B33B07" w14:textId="77777777" w:rsidR="00A3724A" w:rsidRPr="0031225A" w:rsidRDefault="00A3724A" w:rsidP="00872C74">
            <w:pPr>
              <w:jc w:val="center"/>
              <w:rPr>
                <w:rFonts w:ascii="Times New Roman" w:hAnsi="Times New Roman"/>
                <w:sz w:val="20"/>
                <w:szCs w:val="20"/>
              </w:rPr>
            </w:pPr>
            <w:r w:rsidRPr="0031225A">
              <w:rPr>
                <w:rFonts w:ascii="Times New Roman" w:hAnsi="Times New Roman"/>
                <w:sz w:val="20"/>
                <w:szCs w:val="20"/>
              </w:rPr>
              <w:t>10</w:t>
            </w:r>
          </w:p>
        </w:tc>
      </w:tr>
    </w:tbl>
    <w:p w14:paraId="47AAB333" w14:textId="77777777" w:rsidR="00CD3A50" w:rsidRPr="004F72D4" w:rsidRDefault="00626DB0" w:rsidP="00CD3A50">
      <w:pPr>
        <w:jc w:val="both"/>
        <w:rPr>
          <w:rFonts w:ascii="Times New Roman" w:hAnsi="Times New Roman"/>
          <w:sz w:val="20"/>
          <w:szCs w:val="20"/>
        </w:rPr>
      </w:pPr>
      <w:r w:rsidRPr="004F72D4">
        <w:rPr>
          <w:rFonts w:ascii="Times New Roman" w:hAnsi="Times New Roman"/>
          <w:i/>
          <w:sz w:val="20"/>
          <w:szCs w:val="20"/>
        </w:rPr>
        <w:t>Note</w:t>
      </w:r>
      <w:r w:rsidRPr="004F72D4">
        <w:rPr>
          <w:rFonts w:ascii="Times New Roman" w:hAnsi="Times New Roman"/>
          <w:sz w:val="20"/>
          <w:szCs w:val="20"/>
        </w:rPr>
        <w:t xml:space="preserve">: Professional learning activities were defined as structured learning activities intended to develop the respondent’s knowledge and skills as a teacher and leader. They include formal and informal activities provided out-of-school and at school. </w:t>
      </w:r>
      <w:r w:rsidR="0031225A" w:rsidRPr="00D43588">
        <w:rPr>
          <w:rFonts w:ascii="Times New Roman" w:hAnsi="Times New Roman"/>
          <w:sz w:val="20"/>
          <w:szCs w:val="20"/>
        </w:rPr>
        <w:t>Proportions of Literacy, Numeracy, Computing/IT and Special Needs are of Primary Specialist Teachers in these areas (Generalists who indicated that they were teaching in these areas are not included). LOTE teacher proportions include those who also indicated they were generalists and those who did not indicate whether or not they were generalists (but who did indicate that they currently taught LOTE). Special Needs proportions and denominator does not include teachers in Special Schools.</w:t>
      </w:r>
    </w:p>
    <w:p w14:paraId="7AA98104" w14:textId="77777777" w:rsidR="00D45ED1" w:rsidRDefault="00845E0C" w:rsidP="00C300B7">
      <w:pPr>
        <w:tabs>
          <w:tab w:val="right" w:leader="dot" w:pos="8640"/>
        </w:tabs>
        <w:spacing w:before="100" w:beforeAutospacing="1" w:after="100" w:afterAutospacing="1"/>
        <w:jc w:val="both"/>
        <w:rPr>
          <w:rFonts w:ascii="Times New Roman" w:hAnsi="Times New Roman"/>
        </w:rPr>
      </w:pPr>
      <w:r>
        <w:rPr>
          <w:rFonts w:ascii="Times New Roman" w:hAnsi="Times New Roman"/>
        </w:rPr>
        <w:t>At secondary level, Table 5.2 shows that the majority of teaching areas reported were at or above the average of 8.2 days. The exception was mathematics and the sciences: physics, chemistry and biology, which were lower than the average. The pattern is broadly similar to that of 2010, although overall, slightly more time was reported in 2013 across all subject areas.</w:t>
      </w:r>
    </w:p>
    <w:p w14:paraId="53C78052" w14:textId="77777777" w:rsidR="00D45ED1" w:rsidRDefault="00D45ED1" w:rsidP="00C300B7">
      <w:pPr>
        <w:tabs>
          <w:tab w:val="right" w:leader="dot" w:pos="8640"/>
        </w:tabs>
        <w:spacing w:before="100" w:beforeAutospacing="1" w:after="100" w:afterAutospacing="1"/>
        <w:jc w:val="both"/>
        <w:rPr>
          <w:rFonts w:ascii="Times New Roman" w:hAnsi="Times New Roman"/>
        </w:rPr>
      </w:pPr>
    </w:p>
    <w:p w14:paraId="2792AC06" w14:textId="77777777" w:rsidR="00845E0C" w:rsidRDefault="00845E0C" w:rsidP="00C300B7">
      <w:pPr>
        <w:tabs>
          <w:tab w:val="right" w:leader="dot" w:pos="8640"/>
        </w:tabs>
        <w:spacing w:before="100" w:beforeAutospacing="1" w:after="100" w:afterAutospacing="1"/>
        <w:jc w:val="both"/>
        <w:rPr>
          <w:rFonts w:ascii="Times New Roman" w:hAnsi="Times New Roman"/>
        </w:rPr>
      </w:pPr>
    </w:p>
    <w:p w14:paraId="40DE1AAD" w14:textId="77777777" w:rsidR="00845E0C" w:rsidRDefault="00845E0C" w:rsidP="00C300B7">
      <w:pPr>
        <w:tabs>
          <w:tab w:val="right" w:leader="dot" w:pos="8640"/>
        </w:tabs>
        <w:spacing w:before="100" w:beforeAutospacing="1" w:after="100" w:afterAutospacing="1"/>
        <w:jc w:val="both"/>
        <w:rPr>
          <w:rFonts w:ascii="Times New Roman" w:hAnsi="Times New Roman"/>
        </w:rPr>
      </w:pPr>
    </w:p>
    <w:p w14:paraId="23B2370A" w14:textId="77777777" w:rsidR="00845E0C" w:rsidRDefault="00845E0C" w:rsidP="00C300B7">
      <w:pPr>
        <w:tabs>
          <w:tab w:val="right" w:leader="dot" w:pos="8640"/>
        </w:tabs>
        <w:spacing w:before="100" w:beforeAutospacing="1" w:after="100" w:afterAutospacing="1"/>
        <w:jc w:val="both"/>
        <w:rPr>
          <w:rFonts w:ascii="Times New Roman" w:hAnsi="Times New Roman"/>
        </w:rPr>
      </w:pPr>
    </w:p>
    <w:p w14:paraId="06F64C75" w14:textId="77777777" w:rsidR="00845E0C" w:rsidRPr="00B53ED4" w:rsidRDefault="00845E0C" w:rsidP="00C300B7">
      <w:pPr>
        <w:tabs>
          <w:tab w:val="right" w:leader="dot" w:pos="8640"/>
        </w:tabs>
        <w:spacing w:before="100" w:beforeAutospacing="1" w:after="100" w:afterAutospacing="1"/>
        <w:jc w:val="both"/>
        <w:rPr>
          <w:rFonts w:ascii="Times New Roman" w:hAnsi="Times New Roman"/>
        </w:rPr>
      </w:pPr>
    </w:p>
    <w:p w14:paraId="31DFE578" w14:textId="77777777" w:rsidR="00CE1888" w:rsidRDefault="00CE1888" w:rsidP="0020370B">
      <w:pPr>
        <w:pStyle w:val="TableCaption"/>
      </w:pPr>
      <w:bookmarkStart w:id="66" w:name="_Toc385500433"/>
      <w:r>
        <w:t xml:space="preserve">Table </w:t>
      </w:r>
      <w:r w:rsidR="00626DB0">
        <w:t>5</w:t>
      </w:r>
      <w:r>
        <w:t>.2</w:t>
      </w:r>
      <w:r w:rsidRPr="00DE6143">
        <w:t xml:space="preserve">: </w:t>
      </w:r>
      <w:r w:rsidR="00626DB0">
        <w:t>Average number of days of professional learning in past 12 months</w:t>
      </w:r>
      <w:r w:rsidR="00626DB0" w:rsidRPr="00DE6143">
        <w:t xml:space="preserve">: for teachers currently teaching in specified areas, </w:t>
      </w:r>
      <w:r w:rsidR="00626DB0">
        <w:t xml:space="preserve">Secondary </w:t>
      </w:r>
      <w:r w:rsidR="00626DB0" w:rsidRPr="00DE6143">
        <w:t>teachers</w:t>
      </w:r>
      <w:bookmarkEnd w:id="66"/>
    </w:p>
    <w:tbl>
      <w:tblPr>
        <w:tblW w:w="0" w:type="auto"/>
        <w:tblLook w:val="01E0" w:firstRow="1" w:lastRow="1" w:firstColumn="1" w:lastColumn="1" w:noHBand="0" w:noVBand="0"/>
        <w:tblDescription w:val="Table 5.2 shows that the majority of teaching areas reported were at or above the average of 8.2 days. The exception was mathematics and the sciences: physics, chemistry and biology, which were lower than the average. "/>
      </w:tblPr>
      <w:tblGrid>
        <w:gridCol w:w="2148"/>
        <w:gridCol w:w="1079"/>
        <w:gridCol w:w="567"/>
        <w:gridCol w:w="1276"/>
        <w:gridCol w:w="1417"/>
      </w:tblGrid>
      <w:tr w:rsidR="00E00566" w:rsidRPr="003754E4" w14:paraId="49D1F013" w14:textId="77777777" w:rsidTr="00845E0C">
        <w:trPr>
          <w:trHeight w:val="149"/>
        </w:trPr>
        <w:tc>
          <w:tcPr>
            <w:tcW w:w="2148" w:type="dxa"/>
            <w:vMerge w:val="restart"/>
            <w:tcBorders>
              <w:top w:val="double" w:sz="4" w:space="0" w:color="auto"/>
              <w:left w:val="nil"/>
              <w:bottom w:val="single" w:sz="4" w:space="0" w:color="auto"/>
              <w:right w:val="nil"/>
            </w:tcBorders>
            <w:vAlign w:val="bottom"/>
          </w:tcPr>
          <w:p w14:paraId="7572F293" w14:textId="77777777" w:rsidR="00E00566" w:rsidRPr="003754E4" w:rsidRDefault="00E00566" w:rsidP="00E00566">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4339" w:type="dxa"/>
            <w:gridSpan w:val="4"/>
            <w:tcBorders>
              <w:top w:val="double" w:sz="4" w:space="0" w:color="auto"/>
              <w:left w:val="nil"/>
              <w:bottom w:val="single" w:sz="4" w:space="0" w:color="auto"/>
              <w:right w:val="nil"/>
            </w:tcBorders>
          </w:tcPr>
          <w:p w14:paraId="55D0E444" w14:textId="77777777" w:rsidR="00E00566" w:rsidRPr="003754E4" w:rsidRDefault="00E00566" w:rsidP="00175B56">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Average no. days PL in past 12 months</w:t>
            </w:r>
          </w:p>
        </w:tc>
      </w:tr>
      <w:tr w:rsidR="00845E0C" w:rsidRPr="00FB3C24" w14:paraId="495157F7" w14:textId="77777777" w:rsidTr="00845E0C">
        <w:tc>
          <w:tcPr>
            <w:tcW w:w="2148" w:type="dxa"/>
            <w:vMerge/>
            <w:tcBorders>
              <w:left w:val="nil"/>
              <w:bottom w:val="nil"/>
              <w:right w:val="nil"/>
            </w:tcBorders>
          </w:tcPr>
          <w:p w14:paraId="15F3EDE9" w14:textId="77777777" w:rsidR="00845E0C" w:rsidRDefault="00845E0C" w:rsidP="00175B56">
            <w:pPr>
              <w:tabs>
                <w:tab w:val="right" w:leader="dot" w:pos="8640"/>
              </w:tabs>
              <w:spacing w:before="100" w:beforeAutospacing="1" w:after="100" w:afterAutospacing="1"/>
              <w:jc w:val="both"/>
              <w:rPr>
                <w:rFonts w:ascii="Times New Roman" w:hAnsi="Times New Roman"/>
                <w:sz w:val="20"/>
                <w:szCs w:val="20"/>
              </w:rPr>
            </w:pPr>
          </w:p>
        </w:tc>
        <w:tc>
          <w:tcPr>
            <w:tcW w:w="1079" w:type="dxa"/>
            <w:tcBorders>
              <w:top w:val="single" w:sz="4" w:space="0" w:color="auto"/>
              <w:left w:val="nil"/>
              <w:bottom w:val="nil"/>
              <w:right w:val="nil"/>
            </w:tcBorders>
            <w:vAlign w:val="center"/>
          </w:tcPr>
          <w:p w14:paraId="49FAB16D" w14:textId="77777777" w:rsidR="00845E0C" w:rsidRPr="00E00566" w:rsidRDefault="00845E0C" w:rsidP="00E00566">
            <w:pPr>
              <w:jc w:val="center"/>
              <w:rPr>
                <w:rFonts w:ascii="Times New Roman" w:hAnsi="Times New Roman"/>
                <w:b/>
                <w:sz w:val="20"/>
                <w:szCs w:val="20"/>
              </w:rPr>
            </w:pPr>
            <w:r>
              <w:rPr>
                <w:rFonts w:ascii="Times New Roman" w:hAnsi="Times New Roman"/>
                <w:b/>
                <w:sz w:val="20"/>
                <w:szCs w:val="20"/>
              </w:rPr>
              <w:t>2013</w:t>
            </w:r>
          </w:p>
        </w:tc>
        <w:tc>
          <w:tcPr>
            <w:tcW w:w="567" w:type="dxa"/>
            <w:tcBorders>
              <w:top w:val="single" w:sz="4" w:space="0" w:color="auto"/>
              <w:left w:val="nil"/>
              <w:bottom w:val="nil"/>
              <w:right w:val="nil"/>
            </w:tcBorders>
            <w:vAlign w:val="center"/>
          </w:tcPr>
          <w:p w14:paraId="31757BC3" w14:textId="77777777" w:rsidR="00845E0C" w:rsidRPr="00C52A66" w:rsidRDefault="00845E0C" w:rsidP="00845E0C">
            <w:pPr>
              <w:jc w:val="center"/>
              <w:rPr>
                <w:rFonts w:ascii="Times New Roman" w:hAnsi="Times New Roman"/>
                <w:b/>
                <w:i/>
                <w:sz w:val="20"/>
                <w:szCs w:val="20"/>
              </w:rPr>
            </w:pPr>
            <w:r w:rsidRPr="00C52A66">
              <w:rPr>
                <w:rFonts w:ascii="Times New Roman" w:hAnsi="Times New Roman"/>
                <w:b/>
                <w:i/>
                <w:sz w:val="20"/>
                <w:szCs w:val="20"/>
              </w:rPr>
              <w:t>SE</w:t>
            </w:r>
          </w:p>
        </w:tc>
        <w:tc>
          <w:tcPr>
            <w:tcW w:w="1276" w:type="dxa"/>
            <w:tcBorders>
              <w:top w:val="single" w:sz="4" w:space="0" w:color="auto"/>
              <w:left w:val="nil"/>
              <w:bottom w:val="nil"/>
              <w:right w:val="nil"/>
            </w:tcBorders>
            <w:vAlign w:val="center"/>
          </w:tcPr>
          <w:p w14:paraId="0319C787" w14:textId="77777777" w:rsidR="00845E0C" w:rsidRPr="00E00566" w:rsidRDefault="00845E0C" w:rsidP="0049037A">
            <w:pPr>
              <w:jc w:val="center"/>
              <w:rPr>
                <w:rFonts w:ascii="Times New Roman" w:hAnsi="Times New Roman"/>
                <w:b/>
                <w:sz w:val="20"/>
                <w:szCs w:val="20"/>
              </w:rPr>
            </w:pPr>
            <w:r w:rsidRPr="00E00566">
              <w:rPr>
                <w:rFonts w:ascii="Times New Roman" w:hAnsi="Times New Roman"/>
                <w:b/>
                <w:sz w:val="20"/>
                <w:szCs w:val="20"/>
              </w:rPr>
              <w:t>2010</w:t>
            </w:r>
          </w:p>
        </w:tc>
        <w:tc>
          <w:tcPr>
            <w:tcW w:w="1417" w:type="dxa"/>
            <w:tcBorders>
              <w:top w:val="single" w:sz="4" w:space="0" w:color="auto"/>
              <w:left w:val="nil"/>
              <w:bottom w:val="nil"/>
              <w:right w:val="nil"/>
            </w:tcBorders>
            <w:vAlign w:val="center"/>
          </w:tcPr>
          <w:p w14:paraId="0F0837CC" w14:textId="77777777" w:rsidR="00845E0C" w:rsidRPr="00E00566" w:rsidRDefault="00845E0C" w:rsidP="00E00566">
            <w:pPr>
              <w:jc w:val="center"/>
              <w:rPr>
                <w:rFonts w:ascii="Times New Roman" w:hAnsi="Times New Roman"/>
                <w:b/>
                <w:sz w:val="20"/>
                <w:szCs w:val="20"/>
              </w:rPr>
            </w:pPr>
            <w:r w:rsidRPr="00E00566">
              <w:rPr>
                <w:rFonts w:ascii="Times New Roman" w:hAnsi="Times New Roman"/>
                <w:b/>
                <w:sz w:val="20"/>
                <w:szCs w:val="20"/>
              </w:rPr>
              <w:t>2007</w:t>
            </w:r>
          </w:p>
        </w:tc>
      </w:tr>
      <w:tr w:rsidR="00845E0C" w:rsidRPr="00FB3C24" w14:paraId="4316A35D" w14:textId="77777777" w:rsidTr="00845E0C">
        <w:tc>
          <w:tcPr>
            <w:tcW w:w="2148" w:type="dxa"/>
            <w:tcBorders>
              <w:top w:val="single" w:sz="4" w:space="0" w:color="auto"/>
              <w:left w:val="nil"/>
              <w:bottom w:val="nil"/>
              <w:right w:val="nil"/>
            </w:tcBorders>
          </w:tcPr>
          <w:p w14:paraId="50A87AD1" w14:textId="77777777" w:rsidR="00845E0C" w:rsidRPr="00FB3C24" w:rsidRDefault="00845E0C"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English</w:t>
            </w:r>
          </w:p>
        </w:tc>
        <w:tc>
          <w:tcPr>
            <w:tcW w:w="1079" w:type="dxa"/>
            <w:tcBorders>
              <w:top w:val="single" w:sz="4" w:space="0" w:color="auto"/>
              <w:left w:val="nil"/>
              <w:bottom w:val="nil"/>
              <w:right w:val="nil"/>
            </w:tcBorders>
          </w:tcPr>
          <w:p w14:paraId="6A7C86D4" w14:textId="77777777" w:rsidR="00845E0C" w:rsidRPr="00FB3C24" w:rsidRDefault="00845E0C" w:rsidP="00175B56">
            <w:pPr>
              <w:jc w:val="center"/>
              <w:rPr>
                <w:rFonts w:ascii="Times New Roman" w:hAnsi="Times New Roman"/>
                <w:sz w:val="20"/>
                <w:szCs w:val="20"/>
              </w:rPr>
            </w:pPr>
            <w:r>
              <w:rPr>
                <w:rFonts w:ascii="Times New Roman" w:hAnsi="Times New Roman"/>
                <w:sz w:val="20"/>
                <w:szCs w:val="20"/>
              </w:rPr>
              <w:t>8.4</w:t>
            </w:r>
          </w:p>
        </w:tc>
        <w:tc>
          <w:tcPr>
            <w:tcW w:w="567" w:type="dxa"/>
            <w:tcBorders>
              <w:top w:val="single" w:sz="4" w:space="0" w:color="auto"/>
              <w:left w:val="nil"/>
              <w:bottom w:val="nil"/>
              <w:right w:val="nil"/>
            </w:tcBorders>
          </w:tcPr>
          <w:p w14:paraId="464D6A3A" w14:textId="77777777" w:rsidR="00845E0C" w:rsidRPr="00C52A66" w:rsidRDefault="00845E0C" w:rsidP="00845E0C">
            <w:pPr>
              <w:jc w:val="center"/>
              <w:rPr>
                <w:rFonts w:ascii="Times New Roman" w:hAnsi="Times New Roman"/>
                <w:i/>
                <w:sz w:val="20"/>
                <w:szCs w:val="20"/>
              </w:rPr>
            </w:pPr>
            <w:r w:rsidRPr="00C52A66">
              <w:rPr>
                <w:rFonts w:ascii="Times New Roman" w:hAnsi="Times New Roman"/>
                <w:i/>
                <w:sz w:val="20"/>
                <w:szCs w:val="20"/>
              </w:rPr>
              <w:t>0.2</w:t>
            </w:r>
          </w:p>
        </w:tc>
        <w:tc>
          <w:tcPr>
            <w:tcW w:w="1276" w:type="dxa"/>
            <w:tcBorders>
              <w:top w:val="single" w:sz="4" w:space="0" w:color="auto"/>
              <w:left w:val="nil"/>
              <w:bottom w:val="nil"/>
              <w:right w:val="nil"/>
            </w:tcBorders>
          </w:tcPr>
          <w:p w14:paraId="22F10C89" w14:textId="77777777" w:rsidR="00845E0C" w:rsidRPr="00FB3C24" w:rsidRDefault="00845E0C" w:rsidP="0049037A">
            <w:pPr>
              <w:jc w:val="center"/>
              <w:rPr>
                <w:rFonts w:ascii="Times New Roman" w:hAnsi="Times New Roman"/>
                <w:sz w:val="20"/>
                <w:szCs w:val="20"/>
              </w:rPr>
            </w:pPr>
            <w:r>
              <w:rPr>
                <w:rFonts w:ascii="Times New Roman" w:hAnsi="Times New Roman"/>
                <w:sz w:val="20"/>
                <w:szCs w:val="20"/>
              </w:rPr>
              <w:t>8.1</w:t>
            </w:r>
          </w:p>
        </w:tc>
        <w:tc>
          <w:tcPr>
            <w:tcW w:w="1417" w:type="dxa"/>
            <w:tcBorders>
              <w:top w:val="single" w:sz="4" w:space="0" w:color="auto"/>
              <w:left w:val="nil"/>
              <w:bottom w:val="nil"/>
              <w:right w:val="nil"/>
            </w:tcBorders>
          </w:tcPr>
          <w:p w14:paraId="147AB8F7" w14:textId="77777777" w:rsidR="00845E0C" w:rsidRPr="00FB3C24" w:rsidRDefault="00845E0C" w:rsidP="00872C74">
            <w:pPr>
              <w:jc w:val="center"/>
              <w:rPr>
                <w:rFonts w:ascii="Times New Roman" w:hAnsi="Times New Roman"/>
                <w:sz w:val="20"/>
                <w:szCs w:val="20"/>
              </w:rPr>
            </w:pPr>
            <w:r>
              <w:rPr>
                <w:rFonts w:ascii="Times New Roman" w:hAnsi="Times New Roman"/>
                <w:sz w:val="20"/>
                <w:szCs w:val="20"/>
              </w:rPr>
              <w:t>8.0</w:t>
            </w:r>
          </w:p>
        </w:tc>
      </w:tr>
      <w:tr w:rsidR="00845E0C" w:rsidRPr="00FB3C24" w14:paraId="72FF67DC" w14:textId="77777777" w:rsidTr="00845E0C">
        <w:tc>
          <w:tcPr>
            <w:tcW w:w="2148" w:type="dxa"/>
            <w:tcBorders>
              <w:top w:val="nil"/>
              <w:left w:val="nil"/>
              <w:bottom w:val="nil"/>
              <w:right w:val="nil"/>
            </w:tcBorders>
          </w:tcPr>
          <w:p w14:paraId="5685F323" w14:textId="77777777" w:rsidR="00845E0C" w:rsidRPr="00FB3C24" w:rsidRDefault="00845E0C"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LOTE</w:t>
            </w:r>
          </w:p>
        </w:tc>
        <w:tc>
          <w:tcPr>
            <w:tcW w:w="1079" w:type="dxa"/>
            <w:tcBorders>
              <w:top w:val="nil"/>
              <w:left w:val="nil"/>
              <w:bottom w:val="nil"/>
              <w:right w:val="nil"/>
            </w:tcBorders>
          </w:tcPr>
          <w:p w14:paraId="6BCD6313" w14:textId="77777777" w:rsidR="00845E0C" w:rsidRPr="00FB3C24" w:rsidRDefault="00845E0C" w:rsidP="00175B56">
            <w:pPr>
              <w:jc w:val="center"/>
              <w:rPr>
                <w:rFonts w:ascii="Times New Roman" w:hAnsi="Times New Roman"/>
                <w:sz w:val="20"/>
                <w:szCs w:val="20"/>
              </w:rPr>
            </w:pPr>
            <w:r>
              <w:rPr>
                <w:rFonts w:ascii="Times New Roman" w:hAnsi="Times New Roman"/>
                <w:sz w:val="20"/>
                <w:szCs w:val="20"/>
              </w:rPr>
              <w:t>9.0</w:t>
            </w:r>
          </w:p>
        </w:tc>
        <w:tc>
          <w:tcPr>
            <w:tcW w:w="567" w:type="dxa"/>
            <w:tcBorders>
              <w:top w:val="nil"/>
              <w:left w:val="nil"/>
              <w:bottom w:val="nil"/>
              <w:right w:val="nil"/>
            </w:tcBorders>
          </w:tcPr>
          <w:p w14:paraId="415EB62E" w14:textId="77777777" w:rsidR="00845E0C" w:rsidRPr="00C52A66" w:rsidRDefault="00845E0C" w:rsidP="00845E0C">
            <w:pPr>
              <w:jc w:val="center"/>
              <w:rPr>
                <w:rFonts w:ascii="Times New Roman" w:hAnsi="Times New Roman"/>
                <w:i/>
                <w:sz w:val="20"/>
                <w:szCs w:val="20"/>
              </w:rPr>
            </w:pPr>
            <w:r w:rsidRPr="00C52A66">
              <w:rPr>
                <w:rFonts w:ascii="Times New Roman" w:hAnsi="Times New Roman"/>
                <w:i/>
                <w:sz w:val="20"/>
                <w:szCs w:val="20"/>
              </w:rPr>
              <w:t>0.5</w:t>
            </w:r>
          </w:p>
        </w:tc>
        <w:tc>
          <w:tcPr>
            <w:tcW w:w="1276" w:type="dxa"/>
            <w:tcBorders>
              <w:top w:val="nil"/>
              <w:left w:val="nil"/>
              <w:bottom w:val="nil"/>
              <w:right w:val="nil"/>
            </w:tcBorders>
          </w:tcPr>
          <w:p w14:paraId="697FDA4D" w14:textId="77777777" w:rsidR="00845E0C" w:rsidRPr="00FB3C24" w:rsidRDefault="00845E0C" w:rsidP="0049037A">
            <w:pPr>
              <w:jc w:val="center"/>
              <w:rPr>
                <w:rFonts w:ascii="Times New Roman" w:hAnsi="Times New Roman"/>
                <w:sz w:val="20"/>
                <w:szCs w:val="20"/>
              </w:rPr>
            </w:pPr>
            <w:r>
              <w:rPr>
                <w:rFonts w:ascii="Times New Roman" w:hAnsi="Times New Roman"/>
                <w:sz w:val="20"/>
                <w:szCs w:val="20"/>
              </w:rPr>
              <w:t>8.6</w:t>
            </w:r>
          </w:p>
        </w:tc>
        <w:tc>
          <w:tcPr>
            <w:tcW w:w="1417" w:type="dxa"/>
            <w:tcBorders>
              <w:top w:val="nil"/>
              <w:left w:val="nil"/>
              <w:bottom w:val="nil"/>
              <w:right w:val="nil"/>
            </w:tcBorders>
          </w:tcPr>
          <w:p w14:paraId="68E6A2C6" w14:textId="77777777" w:rsidR="00845E0C" w:rsidRPr="00FB3C24" w:rsidRDefault="00845E0C" w:rsidP="00872C74">
            <w:pPr>
              <w:jc w:val="center"/>
              <w:rPr>
                <w:rFonts w:ascii="Times New Roman" w:hAnsi="Times New Roman"/>
                <w:sz w:val="20"/>
                <w:szCs w:val="20"/>
              </w:rPr>
            </w:pPr>
            <w:r>
              <w:rPr>
                <w:rFonts w:ascii="Times New Roman" w:hAnsi="Times New Roman"/>
                <w:sz w:val="20"/>
                <w:szCs w:val="20"/>
              </w:rPr>
              <w:t>8.2</w:t>
            </w:r>
          </w:p>
        </w:tc>
      </w:tr>
      <w:tr w:rsidR="00845E0C" w:rsidRPr="00FB3C24" w14:paraId="787C05AE" w14:textId="77777777" w:rsidTr="00845E0C">
        <w:tc>
          <w:tcPr>
            <w:tcW w:w="2148" w:type="dxa"/>
            <w:tcBorders>
              <w:top w:val="nil"/>
              <w:left w:val="nil"/>
              <w:bottom w:val="nil"/>
              <w:right w:val="nil"/>
            </w:tcBorders>
          </w:tcPr>
          <w:p w14:paraId="4B404C45" w14:textId="77777777" w:rsidR="00845E0C" w:rsidRPr="00FB3C24" w:rsidRDefault="00845E0C"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Mathematics</w:t>
            </w:r>
          </w:p>
        </w:tc>
        <w:tc>
          <w:tcPr>
            <w:tcW w:w="1079" w:type="dxa"/>
            <w:tcBorders>
              <w:top w:val="nil"/>
              <w:left w:val="nil"/>
              <w:bottom w:val="nil"/>
              <w:right w:val="nil"/>
            </w:tcBorders>
          </w:tcPr>
          <w:p w14:paraId="7CBADBE3" w14:textId="77777777" w:rsidR="00845E0C" w:rsidRPr="00FB3C24" w:rsidRDefault="00845E0C" w:rsidP="00175B56">
            <w:pPr>
              <w:jc w:val="center"/>
              <w:rPr>
                <w:rFonts w:ascii="Times New Roman" w:hAnsi="Times New Roman"/>
                <w:sz w:val="20"/>
                <w:szCs w:val="20"/>
              </w:rPr>
            </w:pPr>
            <w:r>
              <w:rPr>
                <w:rFonts w:ascii="Times New Roman" w:hAnsi="Times New Roman"/>
                <w:sz w:val="20"/>
                <w:szCs w:val="20"/>
              </w:rPr>
              <w:t>7.7</w:t>
            </w:r>
          </w:p>
        </w:tc>
        <w:tc>
          <w:tcPr>
            <w:tcW w:w="567" w:type="dxa"/>
            <w:tcBorders>
              <w:top w:val="nil"/>
              <w:left w:val="nil"/>
              <w:bottom w:val="nil"/>
              <w:right w:val="nil"/>
            </w:tcBorders>
          </w:tcPr>
          <w:p w14:paraId="27929817" w14:textId="77777777" w:rsidR="00845E0C" w:rsidRPr="00C52A66" w:rsidRDefault="00845E0C" w:rsidP="00845E0C">
            <w:pPr>
              <w:jc w:val="center"/>
              <w:rPr>
                <w:rFonts w:ascii="Times New Roman" w:hAnsi="Times New Roman"/>
                <w:i/>
                <w:sz w:val="20"/>
                <w:szCs w:val="20"/>
              </w:rPr>
            </w:pPr>
            <w:r w:rsidRPr="00C52A66">
              <w:rPr>
                <w:rFonts w:ascii="Times New Roman" w:hAnsi="Times New Roman"/>
                <w:i/>
                <w:sz w:val="20"/>
                <w:szCs w:val="20"/>
              </w:rPr>
              <w:t>0.2</w:t>
            </w:r>
          </w:p>
        </w:tc>
        <w:tc>
          <w:tcPr>
            <w:tcW w:w="1276" w:type="dxa"/>
            <w:tcBorders>
              <w:top w:val="nil"/>
              <w:left w:val="nil"/>
              <w:bottom w:val="nil"/>
              <w:right w:val="nil"/>
            </w:tcBorders>
          </w:tcPr>
          <w:p w14:paraId="3DE17150" w14:textId="77777777" w:rsidR="00845E0C" w:rsidRPr="00FB3C24" w:rsidRDefault="00845E0C" w:rsidP="0049037A">
            <w:pPr>
              <w:jc w:val="center"/>
              <w:rPr>
                <w:rFonts w:ascii="Times New Roman" w:hAnsi="Times New Roman"/>
                <w:sz w:val="20"/>
                <w:szCs w:val="20"/>
              </w:rPr>
            </w:pPr>
            <w:r>
              <w:rPr>
                <w:rFonts w:ascii="Times New Roman" w:hAnsi="Times New Roman"/>
                <w:sz w:val="20"/>
                <w:szCs w:val="20"/>
              </w:rPr>
              <w:t>7.4</w:t>
            </w:r>
          </w:p>
        </w:tc>
        <w:tc>
          <w:tcPr>
            <w:tcW w:w="1417" w:type="dxa"/>
            <w:tcBorders>
              <w:top w:val="nil"/>
              <w:left w:val="nil"/>
              <w:bottom w:val="nil"/>
              <w:right w:val="nil"/>
            </w:tcBorders>
          </w:tcPr>
          <w:p w14:paraId="0CC4E46E" w14:textId="77777777" w:rsidR="00845E0C" w:rsidRPr="00FB3C24" w:rsidRDefault="00845E0C" w:rsidP="00872C74">
            <w:pPr>
              <w:jc w:val="center"/>
              <w:rPr>
                <w:rFonts w:ascii="Times New Roman" w:hAnsi="Times New Roman"/>
                <w:sz w:val="20"/>
                <w:szCs w:val="20"/>
              </w:rPr>
            </w:pPr>
            <w:r>
              <w:rPr>
                <w:rFonts w:ascii="Times New Roman" w:hAnsi="Times New Roman"/>
                <w:sz w:val="20"/>
                <w:szCs w:val="20"/>
              </w:rPr>
              <w:t>7.6</w:t>
            </w:r>
          </w:p>
        </w:tc>
      </w:tr>
      <w:tr w:rsidR="00845E0C" w:rsidRPr="00FB3C24" w14:paraId="2858E2D2" w14:textId="77777777" w:rsidTr="00845E0C">
        <w:tc>
          <w:tcPr>
            <w:tcW w:w="2148" w:type="dxa"/>
            <w:tcBorders>
              <w:top w:val="nil"/>
              <w:left w:val="nil"/>
              <w:bottom w:val="nil"/>
              <w:right w:val="nil"/>
            </w:tcBorders>
          </w:tcPr>
          <w:p w14:paraId="48F2ED7B" w14:textId="77777777" w:rsidR="00845E0C" w:rsidRPr="00FB3C24" w:rsidRDefault="00845E0C"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Biology</w:t>
            </w:r>
          </w:p>
        </w:tc>
        <w:tc>
          <w:tcPr>
            <w:tcW w:w="1079" w:type="dxa"/>
            <w:tcBorders>
              <w:top w:val="nil"/>
              <w:left w:val="nil"/>
              <w:bottom w:val="nil"/>
              <w:right w:val="nil"/>
            </w:tcBorders>
          </w:tcPr>
          <w:p w14:paraId="2A8D5888" w14:textId="77777777" w:rsidR="00845E0C" w:rsidRPr="00FB3C24" w:rsidRDefault="00845E0C" w:rsidP="00175B56">
            <w:pPr>
              <w:jc w:val="center"/>
              <w:rPr>
                <w:rFonts w:ascii="Times New Roman" w:hAnsi="Times New Roman"/>
                <w:sz w:val="20"/>
                <w:szCs w:val="20"/>
              </w:rPr>
            </w:pPr>
            <w:r>
              <w:rPr>
                <w:rFonts w:ascii="Times New Roman" w:hAnsi="Times New Roman"/>
                <w:sz w:val="20"/>
                <w:szCs w:val="20"/>
              </w:rPr>
              <w:t>7.5</w:t>
            </w:r>
          </w:p>
        </w:tc>
        <w:tc>
          <w:tcPr>
            <w:tcW w:w="567" w:type="dxa"/>
            <w:tcBorders>
              <w:top w:val="nil"/>
              <w:left w:val="nil"/>
              <w:bottom w:val="nil"/>
              <w:right w:val="nil"/>
            </w:tcBorders>
          </w:tcPr>
          <w:p w14:paraId="0B8A32E0" w14:textId="77777777" w:rsidR="00845E0C" w:rsidRPr="00C52A66" w:rsidRDefault="00845E0C" w:rsidP="00845E0C">
            <w:pPr>
              <w:jc w:val="center"/>
              <w:rPr>
                <w:rFonts w:ascii="Times New Roman" w:hAnsi="Times New Roman"/>
                <w:i/>
                <w:sz w:val="20"/>
                <w:szCs w:val="20"/>
              </w:rPr>
            </w:pPr>
            <w:r w:rsidRPr="00C52A66">
              <w:rPr>
                <w:rFonts w:ascii="Times New Roman" w:hAnsi="Times New Roman"/>
                <w:i/>
                <w:sz w:val="20"/>
                <w:szCs w:val="20"/>
              </w:rPr>
              <w:t>0.5</w:t>
            </w:r>
          </w:p>
        </w:tc>
        <w:tc>
          <w:tcPr>
            <w:tcW w:w="1276" w:type="dxa"/>
            <w:tcBorders>
              <w:top w:val="nil"/>
              <w:left w:val="nil"/>
              <w:bottom w:val="nil"/>
              <w:right w:val="nil"/>
            </w:tcBorders>
          </w:tcPr>
          <w:p w14:paraId="4FCE6A34" w14:textId="77777777" w:rsidR="00845E0C" w:rsidRPr="00FB3C24" w:rsidRDefault="00845E0C" w:rsidP="0049037A">
            <w:pPr>
              <w:jc w:val="center"/>
              <w:rPr>
                <w:rFonts w:ascii="Times New Roman" w:hAnsi="Times New Roman"/>
                <w:sz w:val="20"/>
                <w:szCs w:val="20"/>
              </w:rPr>
            </w:pPr>
            <w:r>
              <w:rPr>
                <w:rFonts w:ascii="Times New Roman" w:hAnsi="Times New Roman"/>
                <w:sz w:val="20"/>
                <w:szCs w:val="20"/>
              </w:rPr>
              <w:t>6.8</w:t>
            </w:r>
          </w:p>
        </w:tc>
        <w:tc>
          <w:tcPr>
            <w:tcW w:w="1417" w:type="dxa"/>
            <w:tcBorders>
              <w:top w:val="nil"/>
              <w:left w:val="nil"/>
              <w:bottom w:val="nil"/>
              <w:right w:val="nil"/>
            </w:tcBorders>
          </w:tcPr>
          <w:p w14:paraId="3CCD3AE3" w14:textId="77777777" w:rsidR="00845E0C" w:rsidRPr="00FB3C24" w:rsidRDefault="00845E0C" w:rsidP="00872C74">
            <w:pPr>
              <w:jc w:val="center"/>
              <w:rPr>
                <w:rFonts w:ascii="Times New Roman" w:hAnsi="Times New Roman"/>
                <w:sz w:val="20"/>
                <w:szCs w:val="20"/>
              </w:rPr>
            </w:pPr>
            <w:r>
              <w:rPr>
                <w:rFonts w:ascii="Times New Roman" w:hAnsi="Times New Roman"/>
                <w:sz w:val="20"/>
                <w:szCs w:val="20"/>
              </w:rPr>
              <w:t>7.4</w:t>
            </w:r>
          </w:p>
        </w:tc>
      </w:tr>
      <w:tr w:rsidR="00845E0C" w:rsidRPr="00FB3C24" w14:paraId="47439528" w14:textId="77777777" w:rsidTr="00845E0C">
        <w:tc>
          <w:tcPr>
            <w:tcW w:w="2148" w:type="dxa"/>
            <w:tcBorders>
              <w:top w:val="nil"/>
              <w:left w:val="nil"/>
              <w:bottom w:val="nil"/>
              <w:right w:val="nil"/>
            </w:tcBorders>
          </w:tcPr>
          <w:p w14:paraId="75024949" w14:textId="77777777" w:rsidR="00845E0C" w:rsidRDefault="00845E0C"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Chemistry</w:t>
            </w:r>
          </w:p>
        </w:tc>
        <w:tc>
          <w:tcPr>
            <w:tcW w:w="1079" w:type="dxa"/>
            <w:tcBorders>
              <w:top w:val="nil"/>
              <w:left w:val="nil"/>
              <w:bottom w:val="nil"/>
              <w:right w:val="nil"/>
            </w:tcBorders>
          </w:tcPr>
          <w:p w14:paraId="73C25BCB" w14:textId="77777777" w:rsidR="00845E0C" w:rsidRPr="00FB3C24" w:rsidRDefault="00845E0C" w:rsidP="00175B56">
            <w:pPr>
              <w:jc w:val="center"/>
              <w:rPr>
                <w:rFonts w:ascii="Times New Roman" w:hAnsi="Times New Roman"/>
                <w:sz w:val="20"/>
                <w:szCs w:val="20"/>
              </w:rPr>
            </w:pPr>
            <w:r>
              <w:rPr>
                <w:rFonts w:ascii="Times New Roman" w:hAnsi="Times New Roman"/>
                <w:sz w:val="20"/>
                <w:szCs w:val="20"/>
              </w:rPr>
              <w:t>6.9</w:t>
            </w:r>
          </w:p>
        </w:tc>
        <w:tc>
          <w:tcPr>
            <w:tcW w:w="567" w:type="dxa"/>
            <w:tcBorders>
              <w:top w:val="nil"/>
              <w:left w:val="nil"/>
              <w:bottom w:val="nil"/>
              <w:right w:val="nil"/>
            </w:tcBorders>
          </w:tcPr>
          <w:p w14:paraId="024878B4" w14:textId="77777777" w:rsidR="00845E0C" w:rsidRPr="00C52A66" w:rsidRDefault="00845E0C" w:rsidP="00845E0C">
            <w:pPr>
              <w:jc w:val="center"/>
              <w:rPr>
                <w:rFonts w:ascii="Times New Roman" w:hAnsi="Times New Roman"/>
                <w:i/>
                <w:sz w:val="20"/>
                <w:szCs w:val="20"/>
              </w:rPr>
            </w:pPr>
            <w:r w:rsidRPr="00C52A66">
              <w:rPr>
                <w:rFonts w:ascii="Times New Roman" w:hAnsi="Times New Roman"/>
                <w:i/>
                <w:sz w:val="20"/>
                <w:szCs w:val="20"/>
              </w:rPr>
              <w:t>0.5</w:t>
            </w:r>
          </w:p>
        </w:tc>
        <w:tc>
          <w:tcPr>
            <w:tcW w:w="1276" w:type="dxa"/>
            <w:tcBorders>
              <w:top w:val="nil"/>
              <w:left w:val="nil"/>
              <w:bottom w:val="nil"/>
              <w:right w:val="nil"/>
            </w:tcBorders>
          </w:tcPr>
          <w:p w14:paraId="314B51E8" w14:textId="77777777" w:rsidR="00845E0C" w:rsidRPr="00FB3C24" w:rsidRDefault="00845E0C" w:rsidP="0049037A">
            <w:pPr>
              <w:jc w:val="center"/>
              <w:rPr>
                <w:rFonts w:ascii="Times New Roman" w:hAnsi="Times New Roman"/>
                <w:sz w:val="20"/>
                <w:szCs w:val="20"/>
              </w:rPr>
            </w:pPr>
            <w:r>
              <w:rPr>
                <w:rFonts w:ascii="Times New Roman" w:hAnsi="Times New Roman"/>
                <w:sz w:val="20"/>
                <w:szCs w:val="20"/>
              </w:rPr>
              <w:t>6.7</w:t>
            </w:r>
          </w:p>
        </w:tc>
        <w:tc>
          <w:tcPr>
            <w:tcW w:w="1417" w:type="dxa"/>
            <w:tcBorders>
              <w:top w:val="nil"/>
              <w:left w:val="nil"/>
              <w:bottom w:val="nil"/>
              <w:right w:val="nil"/>
            </w:tcBorders>
          </w:tcPr>
          <w:p w14:paraId="3191F3D2" w14:textId="77777777" w:rsidR="00845E0C" w:rsidRPr="00FB3C24" w:rsidRDefault="00845E0C" w:rsidP="00872C74">
            <w:pPr>
              <w:jc w:val="center"/>
              <w:rPr>
                <w:rFonts w:ascii="Times New Roman" w:hAnsi="Times New Roman"/>
                <w:sz w:val="20"/>
                <w:szCs w:val="20"/>
              </w:rPr>
            </w:pPr>
            <w:r>
              <w:rPr>
                <w:rFonts w:ascii="Times New Roman" w:hAnsi="Times New Roman"/>
                <w:sz w:val="20"/>
                <w:szCs w:val="20"/>
              </w:rPr>
              <w:t>8.1</w:t>
            </w:r>
          </w:p>
        </w:tc>
      </w:tr>
      <w:tr w:rsidR="00845E0C" w:rsidRPr="00FB3C24" w14:paraId="6CB1045B" w14:textId="77777777" w:rsidTr="00845E0C">
        <w:tc>
          <w:tcPr>
            <w:tcW w:w="2148" w:type="dxa"/>
            <w:tcBorders>
              <w:top w:val="nil"/>
              <w:left w:val="nil"/>
              <w:bottom w:val="nil"/>
              <w:right w:val="nil"/>
            </w:tcBorders>
          </w:tcPr>
          <w:p w14:paraId="06BDFF85" w14:textId="77777777" w:rsidR="00845E0C" w:rsidRDefault="00845E0C"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Physics</w:t>
            </w:r>
          </w:p>
        </w:tc>
        <w:tc>
          <w:tcPr>
            <w:tcW w:w="1079" w:type="dxa"/>
            <w:tcBorders>
              <w:top w:val="nil"/>
              <w:left w:val="nil"/>
              <w:bottom w:val="nil"/>
              <w:right w:val="nil"/>
            </w:tcBorders>
          </w:tcPr>
          <w:p w14:paraId="42003894" w14:textId="77777777" w:rsidR="00845E0C" w:rsidRPr="00FB3C24" w:rsidRDefault="00845E0C" w:rsidP="00175B56">
            <w:pPr>
              <w:jc w:val="center"/>
              <w:rPr>
                <w:rFonts w:ascii="Times New Roman" w:hAnsi="Times New Roman"/>
                <w:sz w:val="20"/>
                <w:szCs w:val="20"/>
              </w:rPr>
            </w:pPr>
            <w:r>
              <w:rPr>
                <w:rFonts w:ascii="Times New Roman" w:hAnsi="Times New Roman"/>
                <w:sz w:val="20"/>
                <w:szCs w:val="20"/>
              </w:rPr>
              <w:t>7.3</w:t>
            </w:r>
          </w:p>
        </w:tc>
        <w:tc>
          <w:tcPr>
            <w:tcW w:w="567" w:type="dxa"/>
            <w:tcBorders>
              <w:top w:val="nil"/>
              <w:left w:val="nil"/>
              <w:bottom w:val="nil"/>
              <w:right w:val="nil"/>
            </w:tcBorders>
          </w:tcPr>
          <w:p w14:paraId="1D876680" w14:textId="77777777" w:rsidR="00845E0C" w:rsidRPr="00C52A66" w:rsidRDefault="00845E0C" w:rsidP="00845E0C">
            <w:pPr>
              <w:jc w:val="center"/>
              <w:rPr>
                <w:rFonts w:ascii="Times New Roman" w:hAnsi="Times New Roman"/>
                <w:i/>
                <w:sz w:val="20"/>
                <w:szCs w:val="20"/>
              </w:rPr>
            </w:pPr>
            <w:r w:rsidRPr="00C52A66">
              <w:rPr>
                <w:rFonts w:ascii="Times New Roman" w:hAnsi="Times New Roman"/>
                <w:i/>
                <w:sz w:val="20"/>
                <w:szCs w:val="20"/>
              </w:rPr>
              <w:t>0.5</w:t>
            </w:r>
          </w:p>
        </w:tc>
        <w:tc>
          <w:tcPr>
            <w:tcW w:w="1276" w:type="dxa"/>
            <w:tcBorders>
              <w:top w:val="nil"/>
              <w:left w:val="nil"/>
              <w:bottom w:val="nil"/>
              <w:right w:val="nil"/>
            </w:tcBorders>
          </w:tcPr>
          <w:p w14:paraId="6E740314" w14:textId="77777777" w:rsidR="00845E0C" w:rsidRPr="00FB3C24" w:rsidRDefault="00845E0C" w:rsidP="0049037A">
            <w:pPr>
              <w:jc w:val="center"/>
              <w:rPr>
                <w:rFonts w:ascii="Times New Roman" w:hAnsi="Times New Roman"/>
                <w:sz w:val="20"/>
                <w:szCs w:val="20"/>
              </w:rPr>
            </w:pPr>
            <w:r>
              <w:rPr>
                <w:rFonts w:ascii="Times New Roman" w:hAnsi="Times New Roman"/>
                <w:sz w:val="20"/>
                <w:szCs w:val="20"/>
              </w:rPr>
              <w:t>7.2</w:t>
            </w:r>
          </w:p>
        </w:tc>
        <w:tc>
          <w:tcPr>
            <w:tcW w:w="1417" w:type="dxa"/>
            <w:tcBorders>
              <w:top w:val="nil"/>
              <w:left w:val="nil"/>
              <w:bottom w:val="nil"/>
              <w:right w:val="nil"/>
            </w:tcBorders>
          </w:tcPr>
          <w:p w14:paraId="73A71A83" w14:textId="77777777" w:rsidR="00845E0C" w:rsidRPr="00FB3C24" w:rsidRDefault="00845E0C" w:rsidP="00872C74">
            <w:pPr>
              <w:jc w:val="center"/>
              <w:rPr>
                <w:rFonts w:ascii="Times New Roman" w:hAnsi="Times New Roman"/>
                <w:sz w:val="20"/>
                <w:szCs w:val="20"/>
              </w:rPr>
            </w:pPr>
            <w:r>
              <w:rPr>
                <w:rFonts w:ascii="Times New Roman" w:hAnsi="Times New Roman"/>
                <w:sz w:val="20"/>
                <w:szCs w:val="20"/>
              </w:rPr>
              <w:t>8.7</w:t>
            </w:r>
          </w:p>
        </w:tc>
      </w:tr>
      <w:tr w:rsidR="00845E0C" w:rsidRPr="00FB3C24" w14:paraId="79FE6186" w14:textId="77777777" w:rsidTr="00845E0C">
        <w:tc>
          <w:tcPr>
            <w:tcW w:w="2148" w:type="dxa"/>
            <w:tcBorders>
              <w:top w:val="nil"/>
              <w:left w:val="nil"/>
              <w:bottom w:val="nil"/>
              <w:right w:val="nil"/>
            </w:tcBorders>
          </w:tcPr>
          <w:p w14:paraId="5E00FF22" w14:textId="77777777" w:rsidR="00845E0C" w:rsidRDefault="00845E0C"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Science – General</w:t>
            </w:r>
          </w:p>
        </w:tc>
        <w:tc>
          <w:tcPr>
            <w:tcW w:w="1079" w:type="dxa"/>
            <w:tcBorders>
              <w:top w:val="nil"/>
              <w:left w:val="nil"/>
              <w:bottom w:val="nil"/>
              <w:right w:val="nil"/>
            </w:tcBorders>
          </w:tcPr>
          <w:p w14:paraId="6748A0BA" w14:textId="77777777" w:rsidR="00845E0C" w:rsidRPr="00FB3C24" w:rsidRDefault="00845E0C" w:rsidP="00175B56">
            <w:pPr>
              <w:jc w:val="center"/>
              <w:rPr>
                <w:rFonts w:ascii="Times New Roman" w:hAnsi="Times New Roman"/>
                <w:sz w:val="20"/>
                <w:szCs w:val="20"/>
              </w:rPr>
            </w:pPr>
            <w:r>
              <w:rPr>
                <w:rFonts w:ascii="Times New Roman" w:hAnsi="Times New Roman"/>
                <w:sz w:val="20"/>
                <w:szCs w:val="20"/>
              </w:rPr>
              <w:t>8.0</w:t>
            </w:r>
          </w:p>
        </w:tc>
        <w:tc>
          <w:tcPr>
            <w:tcW w:w="567" w:type="dxa"/>
            <w:tcBorders>
              <w:top w:val="nil"/>
              <w:left w:val="nil"/>
              <w:bottom w:val="nil"/>
              <w:right w:val="nil"/>
            </w:tcBorders>
          </w:tcPr>
          <w:p w14:paraId="684AF68E" w14:textId="77777777" w:rsidR="00845E0C" w:rsidRPr="00C52A66" w:rsidRDefault="00845E0C" w:rsidP="00845E0C">
            <w:pPr>
              <w:jc w:val="center"/>
              <w:rPr>
                <w:rFonts w:ascii="Times New Roman" w:hAnsi="Times New Roman"/>
                <w:i/>
                <w:sz w:val="20"/>
                <w:szCs w:val="20"/>
              </w:rPr>
            </w:pPr>
            <w:r w:rsidRPr="00C52A66">
              <w:rPr>
                <w:rFonts w:ascii="Times New Roman" w:hAnsi="Times New Roman"/>
                <w:i/>
                <w:sz w:val="20"/>
                <w:szCs w:val="20"/>
              </w:rPr>
              <w:t>0.3</w:t>
            </w:r>
          </w:p>
        </w:tc>
        <w:tc>
          <w:tcPr>
            <w:tcW w:w="1276" w:type="dxa"/>
            <w:tcBorders>
              <w:top w:val="nil"/>
              <w:left w:val="nil"/>
              <w:bottom w:val="nil"/>
              <w:right w:val="nil"/>
            </w:tcBorders>
          </w:tcPr>
          <w:p w14:paraId="1EE19083" w14:textId="77777777" w:rsidR="00845E0C" w:rsidRPr="00FB3C24" w:rsidRDefault="00845E0C" w:rsidP="0049037A">
            <w:pPr>
              <w:jc w:val="center"/>
              <w:rPr>
                <w:rFonts w:ascii="Times New Roman" w:hAnsi="Times New Roman"/>
                <w:sz w:val="20"/>
                <w:szCs w:val="20"/>
              </w:rPr>
            </w:pPr>
            <w:r>
              <w:rPr>
                <w:rFonts w:ascii="Times New Roman" w:hAnsi="Times New Roman"/>
                <w:sz w:val="20"/>
                <w:szCs w:val="20"/>
              </w:rPr>
              <w:t>7.1</w:t>
            </w:r>
          </w:p>
        </w:tc>
        <w:tc>
          <w:tcPr>
            <w:tcW w:w="1417" w:type="dxa"/>
            <w:tcBorders>
              <w:top w:val="nil"/>
              <w:left w:val="nil"/>
              <w:bottom w:val="nil"/>
              <w:right w:val="nil"/>
            </w:tcBorders>
          </w:tcPr>
          <w:p w14:paraId="4E71ACC8" w14:textId="77777777" w:rsidR="00845E0C" w:rsidRPr="00FB3C24" w:rsidRDefault="00845E0C" w:rsidP="00872C74">
            <w:pPr>
              <w:jc w:val="center"/>
              <w:rPr>
                <w:rFonts w:ascii="Times New Roman" w:hAnsi="Times New Roman"/>
                <w:sz w:val="20"/>
                <w:szCs w:val="20"/>
              </w:rPr>
            </w:pPr>
            <w:r>
              <w:rPr>
                <w:rFonts w:ascii="Times New Roman" w:hAnsi="Times New Roman"/>
                <w:sz w:val="20"/>
                <w:szCs w:val="20"/>
              </w:rPr>
              <w:t>7.9</w:t>
            </w:r>
          </w:p>
        </w:tc>
      </w:tr>
      <w:tr w:rsidR="00845E0C" w:rsidRPr="00FB3C24" w14:paraId="500189E1" w14:textId="77777777" w:rsidTr="00845E0C">
        <w:tc>
          <w:tcPr>
            <w:tcW w:w="2148" w:type="dxa"/>
            <w:tcBorders>
              <w:top w:val="nil"/>
              <w:left w:val="nil"/>
              <w:bottom w:val="nil"/>
              <w:right w:val="nil"/>
            </w:tcBorders>
          </w:tcPr>
          <w:p w14:paraId="2EF04EF6" w14:textId="77777777" w:rsidR="00845E0C" w:rsidRDefault="00845E0C"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Geography</w:t>
            </w:r>
          </w:p>
        </w:tc>
        <w:tc>
          <w:tcPr>
            <w:tcW w:w="1079" w:type="dxa"/>
            <w:tcBorders>
              <w:top w:val="nil"/>
              <w:left w:val="nil"/>
              <w:bottom w:val="nil"/>
              <w:right w:val="nil"/>
            </w:tcBorders>
          </w:tcPr>
          <w:p w14:paraId="541201D1" w14:textId="77777777" w:rsidR="00845E0C" w:rsidRPr="00FB3C24" w:rsidRDefault="00845E0C" w:rsidP="00175B56">
            <w:pPr>
              <w:jc w:val="center"/>
              <w:rPr>
                <w:rFonts w:ascii="Times New Roman" w:hAnsi="Times New Roman"/>
                <w:sz w:val="20"/>
                <w:szCs w:val="20"/>
              </w:rPr>
            </w:pPr>
            <w:r>
              <w:rPr>
                <w:rFonts w:ascii="Times New Roman" w:hAnsi="Times New Roman"/>
                <w:sz w:val="20"/>
                <w:szCs w:val="20"/>
              </w:rPr>
              <w:t>8.2</w:t>
            </w:r>
          </w:p>
        </w:tc>
        <w:tc>
          <w:tcPr>
            <w:tcW w:w="567" w:type="dxa"/>
            <w:tcBorders>
              <w:top w:val="nil"/>
              <w:left w:val="nil"/>
              <w:bottom w:val="nil"/>
              <w:right w:val="nil"/>
            </w:tcBorders>
          </w:tcPr>
          <w:p w14:paraId="51DC8F95" w14:textId="77777777" w:rsidR="00845E0C" w:rsidRPr="00C52A66" w:rsidRDefault="00845E0C" w:rsidP="00845E0C">
            <w:pPr>
              <w:jc w:val="center"/>
              <w:rPr>
                <w:rFonts w:ascii="Times New Roman" w:hAnsi="Times New Roman"/>
                <w:i/>
                <w:sz w:val="20"/>
                <w:szCs w:val="20"/>
              </w:rPr>
            </w:pPr>
            <w:r w:rsidRPr="00C52A66">
              <w:rPr>
                <w:rFonts w:ascii="Times New Roman" w:hAnsi="Times New Roman"/>
                <w:i/>
                <w:sz w:val="20"/>
                <w:szCs w:val="20"/>
              </w:rPr>
              <w:t>0.4</w:t>
            </w:r>
          </w:p>
        </w:tc>
        <w:tc>
          <w:tcPr>
            <w:tcW w:w="1276" w:type="dxa"/>
            <w:tcBorders>
              <w:top w:val="nil"/>
              <w:left w:val="nil"/>
              <w:bottom w:val="nil"/>
              <w:right w:val="nil"/>
            </w:tcBorders>
          </w:tcPr>
          <w:p w14:paraId="157D2D1C" w14:textId="77777777" w:rsidR="00845E0C" w:rsidRPr="00FB3C24" w:rsidRDefault="00845E0C" w:rsidP="0049037A">
            <w:pPr>
              <w:jc w:val="center"/>
              <w:rPr>
                <w:rFonts w:ascii="Times New Roman" w:hAnsi="Times New Roman"/>
                <w:sz w:val="20"/>
                <w:szCs w:val="20"/>
              </w:rPr>
            </w:pPr>
            <w:r>
              <w:rPr>
                <w:rFonts w:ascii="Times New Roman" w:hAnsi="Times New Roman"/>
                <w:sz w:val="20"/>
                <w:szCs w:val="20"/>
              </w:rPr>
              <w:t>7.7</w:t>
            </w:r>
          </w:p>
        </w:tc>
        <w:tc>
          <w:tcPr>
            <w:tcW w:w="1417" w:type="dxa"/>
            <w:tcBorders>
              <w:top w:val="nil"/>
              <w:left w:val="nil"/>
              <w:bottom w:val="nil"/>
              <w:right w:val="nil"/>
            </w:tcBorders>
          </w:tcPr>
          <w:p w14:paraId="7E3846D0" w14:textId="77777777" w:rsidR="00845E0C" w:rsidRPr="00FB3C24" w:rsidRDefault="00845E0C" w:rsidP="00872C74">
            <w:pPr>
              <w:jc w:val="center"/>
              <w:rPr>
                <w:rFonts w:ascii="Times New Roman" w:hAnsi="Times New Roman"/>
                <w:sz w:val="20"/>
                <w:szCs w:val="20"/>
              </w:rPr>
            </w:pPr>
            <w:r>
              <w:rPr>
                <w:rFonts w:ascii="Times New Roman" w:hAnsi="Times New Roman"/>
                <w:sz w:val="20"/>
                <w:szCs w:val="20"/>
              </w:rPr>
              <w:t>7.7</w:t>
            </w:r>
          </w:p>
        </w:tc>
      </w:tr>
      <w:tr w:rsidR="00845E0C" w:rsidRPr="00FB3C24" w14:paraId="36F56E8C" w14:textId="77777777" w:rsidTr="00845E0C">
        <w:tc>
          <w:tcPr>
            <w:tcW w:w="2148" w:type="dxa"/>
            <w:tcBorders>
              <w:top w:val="nil"/>
              <w:left w:val="nil"/>
              <w:bottom w:val="nil"/>
              <w:right w:val="nil"/>
            </w:tcBorders>
          </w:tcPr>
          <w:p w14:paraId="6613615D" w14:textId="77777777" w:rsidR="00845E0C" w:rsidRDefault="00845E0C"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History</w:t>
            </w:r>
          </w:p>
        </w:tc>
        <w:tc>
          <w:tcPr>
            <w:tcW w:w="1079" w:type="dxa"/>
            <w:tcBorders>
              <w:top w:val="nil"/>
              <w:left w:val="nil"/>
              <w:bottom w:val="nil"/>
              <w:right w:val="nil"/>
            </w:tcBorders>
          </w:tcPr>
          <w:p w14:paraId="108B2AD1" w14:textId="77777777" w:rsidR="00845E0C" w:rsidRPr="00FB3C24" w:rsidRDefault="00845E0C" w:rsidP="00175B56">
            <w:pPr>
              <w:jc w:val="center"/>
              <w:rPr>
                <w:rFonts w:ascii="Times New Roman" w:hAnsi="Times New Roman"/>
                <w:sz w:val="20"/>
                <w:szCs w:val="20"/>
              </w:rPr>
            </w:pPr>
            <w:r>
              <w:rPr>
                <w:rFonts w:ascii="Times New Roman" w:hAnsi="Times New Roman"/>
                <w:sz w:val="20"/>
                <w:szCs w:val="20"/>
              </w:rPr>
              <w:t>8.6</w:t>
            </w:r>
          </w:p>
        </w:tc>
        <w:tc>
          <w:tcPr>
            <w:tcW w:w="567" w:type="dxa"/>
            <w:tcBorders>
              <w:top w:val="nil"/>
              <w:left w:val="nil"/>
              <w:bottom w:val="nil"/>
              <w:right w:val="nil"/>
            </w:tcBorders>
          </w:tcPr>
          <w:p w14:paraId="45F65B55" w14:textId="77777777" w:rsidR="00845E0C" w:rsidRPr="00C52A66" w:rsidRDefault="00845E0C" w:rsidP="00845E0C">
            <w:pPr>
              <w:jc w:val="center"/>
              <w:rPr>
                <w:rFonts w:ascii="Times New Roman" w:hAnsi="Times New Roman"/>
                <w:i/>
                <w:sz w:val="20"/>
                <w:szCs w:val="20"/>
              </w:rPr>
            </w:pPr>
            <w:r w:rsidRPr="00C52A66">
              <w:rPr>
                <w:rFonts w:ascii="Times New Roman" w:hAnsi="Times New Roman"/>
                <w:i/>
                <w:sz w:val="20"/>
                <w:szCs w:val="20"/>
              </w:rPr>
              <w:t>0.4</w:t>
            </w:r>
          </w:p>
        </w:tc>
        <w:tc>
          <w:tcPr>
            <w:tcW w:w="1276" w:type="dxa"/>
            <w:tcBorders>
              <w:top w:val="nil"/>
              <w:left w:val="nil"/>
              <w:bottom w:val="nil"/>
              <w:right w:val="nil"/>
            </w:tcBorders>
          </w:tcPr>
          <w:p w14:paraId="171AA9B1" w14:textId="77777777" w:rsidR="00845E0C" w:rsidRPr="00FB3C24" w:rsidRDefault="00845E0C" w:rsidP="0049037A">
            <w:pPr>
              <w:jc w:val="center"/>
              <w:rPr>
                <w:rFonts w:ascii="Times New Roman" w:hAnsi="Times New Roman"/>
                <w:sz w:val="20"/>
                <w:szCs w:val="20"/>
              </w:rPr>
            </w:pPr>
            <w:r>
              <w:rPr>
                <w:rFonts w:ascii="Times New Roman" w:hAnsi="Times New Roman"/>
                <w:sz w:val="20"/>
                <w:szCs w:val="20"/>
              </w:rPr>
              <w:t>7.8</w:t>
            </w:r>
          </w:p>
        </w:tc>
        <w:tc>
          <w:tcPr>
            <w:tcW w:w="1417" w:type="dxa"/>
            <w:tcBorders>
              <w:top w:val="nil"/>
              <w:left w:val="nil"/>
              <w:bottom w:val="nil"/>
              <w:right w:val="nil"/>
            </w:tcBorders>
          </w:tcPr>
          <w:p w14:paraId="74ECAEA9" w14:textId="77777777" w:rsidR="00845E0C" w:rsidRPr="00FB3C24" w:rsidRDefault="00845E0C" w:rsidP="00872C74">
            <w:pPr>
              <w:jc w:val="center"/>
              <w:rPr>
                <w:rFonts w:ascii="Times New Roman" w:hAnsi="Times New Roman"/>
                <w:sz w:val="20"/>
                <w:szCs w:val="20"/>
              </w:rPr>
            </w:pPr>
            <w:r>
              <w:rPr>
                <w:rFonts w:ascii="Times New Roman" w:hAnsi="Times New Roman"/>
                <w:sz w:val="20"/>
                <w:szCs w:val="20"/>
              </w:rPr>
              <w:t>7.8</w:t>
            </w:r>
          </w:p>
        </w:tc>
      </w:tr>
      <w:tr w:rsidR="00845E0C" w:rsidRPr="00FB3C24" w14:paraId="5AB59F83" w14:textId="77777777" w:rsidTr="00845E0C">
        <w:tc>
          <w:tcPr>
            <w:tcW w:w="2148" w:type="dxa"/>
            <w:tcBorders>
              <w:top w:val="nil"/>
              <w:left w:val="nil"/>
              <w:bottom w:val="nil"/>
              <w:right w:val="nil"/>
            </w:tcBorders>
          </w:tcPr>
          <w:p w14:paraId="009ED318" w14:textId="77777777" w:rsidR="00845E0C" w:rsidRDefault="00845E0C"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Computing/IT</w:t>
            </w:r>
          </w:p>
        </w:tc>
        <w:tc>
          <w:tcPr>
            <w:tcW w:w="1079" w:type="dxa"/>
            <w:tcBorders>
              <w:top w:val="nil"/>
              <w:left w:val="nil"/>
              <w:bottom w:val="nil"/>
              <w:right w:val="nil"/>
            </w:tcBorders>
          </w:tcPr>
          <w:p w14:paraId="6814F836" w14:textId="77777777" w:rsidR="00845E0C" w:rsidRPr="00FB3C24" w:rsidRDefault="00845E0C" w:rsidP="00175B56">
            <w:pPr>
              <w:jc w:val="center"/>
              <w:rPr>
                <w:rFonts w:ascii="Times New Roman" w:hAnsi="Times New Roman"/>
                <w:sz w:val="20"/>
                <w:szCs w:val="20"/>
              </w:rPr>
            </w:pPr>
            <w:r>
              <w:rPr>
                <w:rFonts w:ascii="Times New Roman" w:hAnsi="Times New Roman"/>
                <w:sz w:val="20"/>
                <w:szCs w:val="20"/>
              </w:rPr>
              <w:t>8.3</w:t>
            </w:r>
          </w:p>
        </w:tc>
        <w:tc>
          <w:tcPr>
            <w:tcW w:w="567" w:type="dxa"/>
            <w:tcBorders>
              <w:top w:val="nil"/>
              <w:left w:val="nil"/>
              <w:bottom w:val="nil"/>
              <w:right w:val="nil"/>
            </w:tcBorders>
          </w:tcPr>
          <w:p w14:paraId="07832E2D" w14:textId="77777777" w:rsidR="00845E0C" w:rsidRPr="00C52A66" w:rsidRDefault="00845E0C" w:rsidP="00845E0C">
            <w:pPr>
              <w:jc w:val="center"/>
              <w:rPr>
                <w:rFonts w:ascii="Times New Roman" w:hAnsi="Times New Roman"/>
                <w:i/>
                <w:sz w:val="20"/>
                <w:szCs w:val="20"/>
              </w:rPr>
            </w:pPr>
            <w:r w:rsidRPr="00C52A66">
              <w:rPr>
                <w:rFonts w:ascii="Times New Roman" w:hAnsi="Times New Roman"/>
                <w:i/>
                <w:sz w:val="20"/>
                <w:szCs w:val="20"/>
              </w:rPr>
              <w:t>0.4</w:t>
            </w:r>
          </w:p>
        </w:tc>
        <w:tc>
          <w:tcPr>
            <w:tcW w:w="1276" w:type="dxa"/>
            <w:tcBorders>
              <w:top w:val="nil"/>
              <w:left w:val="nil"/>
              <w:bottom w:val="nil"/>
              <w:right w:val="nil"/>
            </w:tcBorders>
          </w:tcPr>
          <w:p w14:paraId="4E8F2B45" w14:textId="77777777" w:rsidR="00845E0C" w:rsidRPr="00FB3C24" w:rsidRDefault="00845E0C" w:rsidP="0049037A">
            <w:pPr>
              <w:jc w:val="center"/>
              <w:rPr>
                <w:rFonts w:ascii="Times New Roman" w:hAnsi="Times New Roman"/>
                <w:sz w:val="20"/>
                <w:szCs w:val="20"/>
              </w:rPr>
            </w:pPr>
            <w:r>
              <w:rPr>
                <w:rFonts w:ascii="Times New Roman" w:hAnsi="Times New Roman"/>
                <w:sz w:val="20"/>
                <w:szCs w:val="20"/>
              </w:rPr>
              <w:t>8.4</w:t>
            </w:r>
          </w:p>
        </w:tc>
        <w:tc>
          <w:tcPr>
            <w:tcW w:w="1417" w:type="dxa"/>
            <w:tcBorders>
              <w:top w:val="nil"/>
              <w:left w:val="nil"/>
              <w:bottom w:val="nil"/>
              <w:right w:val="nil"/>
            </w:tcBorders>
          </w:tcPr>
          <w:p w14:paraId="657BD560" w14:textId="77777777" w:rsidR="00845E0C" w:rsidRPr="00FB3C24" w:rsidRDefault="00845E0C" w:rsidP="00872C74">
            <w:pPr>
              <w:jc w:val="center"/>
              <w:rPr>
                <w:rFonts w:ascii="Times New Roman" w:hAnsi="Times New Roman"/>
                <w:sz w:val="20"/>
                <w:szCs w:val="20"/>
              </w:rPr>
            </w:pPr>
            <w:r>
              <w:rPr>
                <w:rFonts w:ascii="Times New Roman" w:hAnsi="Times New Roman"/>
                <w:sz w:val="20"/>
                <w:szCs w:val="20"/>
              </w:rPr>
              <w:t>8.9</w:t>
            </w:r>
          </w:p>
        </w:tc>
      </w:tr>
      <w:tr w:rsidR="00845E0C" w:rsidRPr="00FB3C24" w14:paraId="65B922D2" w14:textId="77777777" w:rsidTr="00845E0C">
        <w:tc>
          <w:tcPr>
            <w:tcW w:w="2148" w:type="dxa"/>
            <w:tcBorders>
              <w:top w:val="nil"/>
              <w:left w:val="nil"/>
              <w:bottom w:val="nil"/>
              <w:right w:val="nil"/>
            </w:tcBorders>
          </w:tcPr>
          <w:p w14:paraId="04B5440D" w14:textId="77777777" w:rsidR="00845E0C" w:rsidRDefault="00845E0C" w:rsidP="00663F2B">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VET</w:t>
            </w:r>
          </w:p>
        </w:tc>
        <w:tc>
          <w:tcPr>
            <w:tcW w:w="1079" w:type="dxa"/>
            <w:tcBorders>
              <w:top w:val="nil"/>
              <w:left w:val="nil"/>
              <w:bottom w:val="nil"/>
              <w:right w:val="nil"/>
            </w:tcBorders>
          </w:tcPr>
          <w:p w14:paraId="390069EF" w14:textId="77777777" w:rsidR="00845E0C" w:rsidRPr="00FB3C24" w:rsidRDefault="00845E0C" w:rsidP="00663F2B">
            <w:pPr>
              <w:jc w:val="center"/>
              <w:rPr>
                <w:rFonts w:ascii="Times New Roman" w:hAnsi="Times New Roman"/>
                <w:sz w:val="20"/>
                <w:szCs w:val="20"/>
              </w:rPr>
            </w:pPr>
            <w:r>
              <w:rPr>
                <w:rFonts w:ascii="Times New Roman" w:hAnsi="Times New Roman"/>
                <w:sz w:val="20"/>
                <w:szCs w:val="20"/>
              </w:rPr>
              <w:t>9.4</w:t>
            </w:r>
          </w:p>
        </w:tc>
        <w:tc>
          <w:tcPr>
            <w:tcW w:w="567" w:type="dxa"/>
            <w:tcBorders>
              <w:top w:val="nil"/>
              <w:left w:val="nil"/>
              <w:bottom w:val="nil"/>
              <w:right w:val="nil"/>
            </w:tcBorders>
          </w:tcPr>
          <w:p w14:paraId="5FECCD0A" w14:textId="77777777" w:rsidR="00845E0C" w:rsidRPr="00C52A66" w:rsidRDefault="00845E0C" w:rsidP="00845E0C">
            <w:pPr>
              <w:jc w:val="center"/>
              <w:rPr>
                <w:rFonts w:ascii="Times New Roman" w:hAnsi="Times New Roman"/>
                <w:i/>
                <w:sz w:val="20"/>
                <w:szCs w:val="20"/>
              </w:rPr>
            </w:pPr>
            <w:r w:rsidRPr="00C52A66">
              <w:rPr>
                <w:rFonts w:ascii="Times New Roman" w:hAnsi="Times New Roman"/>
                <w:i/>
                <w:sz w:val="20"/>
                <w:szCs w:val="20"/>
              </w:rPr>
              <w:t>0.5</w:t>
            </w:r>
          </w:p>
        </w:tc>
        <w:tc>
          <w:tcPr>
            <w:tcW w:w="1276" w:type="dxa"/>
            <w:tcBorders>
              <w:top w:val="nil"/>
              <w:left w:val="nil"/>
              <w:bottom w:val="nil"/>
              <w:right w:val="nil"/>
            </w:tcBorders>
          </w:tcPr>
          <w:p w14:paraId="1A82E2F5" w14:textId="77777777" w:rsidR="00845E0C" w:rsidRPr="00FB3C24" w:rsidRDefault="00845E0C" w:rsidP="0049037A">
            <w:pPr>
              <w:jc w:val="center"/>
              <w:rPr>
                <w:rFonts w:ascii="Times New Roman" w:hAnsi="Times New Roman"/>
                <w:sz w:val="20"/>
                <w:szCs w:val="20"/>
              </w:rPr>
            </w:pPr>
            <w:r>
              <w:rPr>
                <w:rFonts w:ascii="Times New Roman" w:hAnsi="Times New Roman"/>
                <w:sz w:val="20"/>
                <w:szCs w:val="20"/>
              </w:rPr>
              <w:t>9.3</w:t>
            </w:r>
          </w:p>
        </w:tc>
        <w:tc>
          <w:tcPr>
            <w:tcW w:w="1417" w:type="dxa"/>
            <w:tcBorders>
              <w:top w:val="nil"/>
              <w:left w:val="nil"/>
              <w:bottom w:val="nil"/>
              <w:right w:val="nil"/>
            </w:tcBorders>
          </w:tcPr>
          <w:p w14:paraId="2A49A12E" w14:textId="77777777" w:rsidR="00845E0C" w:rsidRPr="00FB3C24" w:rsidRDefault="00845E0C" w:rsidP="00663F2B">
            <w:pPr>
              <w:jc w:val="center"/>
              <w:rPr>
                <w:rFonts w:ascii="Times New Roman" w:hAnsi="Times New Roman"/>
                <w:sz w:val="20"/>
                <w:szCs w:val="20"/>
              </w:rPr>
            </w:pPr>
            <w:r>
              <w:rPr>
                <w:rFonts w:ascii="Times New Roman" w:hAnsi="Times New Roman"/>
                <w:sz w:val="20"/>
                <w:szCs w:val="20"/>
              </w:rPr>
              <w:t>9.1</w:t>
            </w:r>
          </w:p>
        </w:tc>
      </w:tr>
      <w:tr w:rsidR="00845E0C" w:rsidRPr="00FB3C24" w14:paraId="1B5D69B3" w14:textId="77777777" w:rsidTr="00845E0C">
        <w:tc>
          <w:tcPr>
            <w:tcW w:w="2148" w:type="dxa"/>
            <w:tcBorders>
              <w:top w:val="nil"/>
              <w:left w:val="nil"/>
              <w:bottom w:val="single" w:sz="4" w:space="0" w:color="auto"/>
              <w:right w:val="nil"/>
            </w:tcBorders>
          </w:tcPr>
          <w:p w14:paraId="0A79CC93" w14:textId="77777777" w:rsidR="00845E0C" w:rsidRDefault="00845E0C"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079" w:type="dxa"/>
            <w:tcBorders>
              <w:top w:val="nil"/>
              <w:left w:val="nil"/>
              <w:bottom w:val="single" w:sz="4" w:space="0" w:color="auto"/>
              <w:right w:val="nil"/>
            </w:tcBorders>
          </w:tcPr>
          <w:p w14:paraId="7DA9E7A9" w14:textId="77777777" w:rsidR="00845E0C" w:rsidRPr="00FB3C24" w:rsidRDefault="00845E0C" w:rsidP="00175B56">
            <w:pPr>
              <w:jc w:val="center"/>
              <w:rPr>
                <w:rFonts w:ascii="Times New Roman" w:hAnsi="Times New Roman"/>
                <w:sz w:val="20"/>
                <w:szCs w:val="20"/>
              </w:rPr>
            </w:pPr>
            <w:r>
              <w:rPr>
                <w:rFonts w:ascii="Times New Roman" w:hAnsi="Times New Roman"/>
                <w:sz w:val="20"/>
                <w:szCs w:val="20"/>
              </w:rPr>
              <w:t>9.3</w:t>
            </w:r>
          </w:p>
        </w:tc>
        <w:tc>
          <w:tcPr>
            <w:tcW w:w="567" w:type="dxa"/>
            <w:tcBorders>
              <w:top w:val="nil"/>
              <w:left w:val="nil"/>
              <w:bottom w:val="single" w:sz="4" w:space="0" w:color="auto"/>
              <w:right w:val="nil"/>
            </w:tcBorders>
          </w:tcPr>
          <w:p w14:paraId="7A292A70" w14:textId="77777777" w:rsidR="00845E0C" w:rsidRPr="00C52A66" w:rsidRDefault="00845E0C" w:rsidP="00845E0C">
            <w:pPr>
              <w:jc w:val="center"/>
              <w:rPr>
                <w:rFonts w:ascii="Times New Roman" w:hAnsi="Times New Roman"/>
                <w:i/>
                <w:sz w:val="20"/>
                <w:szCs w:val="20"/>
              </w:rPr>
            </w:pPr>
            <w:r w:rsidRPr="00C52A66">
              <w:rPr>
                <w:rFonts w:ascii="Times New Roman" w:hAnsi="Times New Roman"/>
                <w:i/>
                <w:sz w:val="20"/>
                <w:szCs w:val="20"/>
              </w:rPr>
              <w:t>0.7</w:t>
            </w:r>
          </w:p>
        </w:tc>
        <w:tc>
          <w:tcPr>
            <w:tcW w:w="1276" w:type="dxa"/>
            <w:tcBorders>
              <w:top w:val="nil"/>
              <w:left w:val="nil"/>
              <w:bottom w:val="single" w:sz="4" w:space="0" w:color="auto"/>
              <w:right w:val="nil"/>
            </w:tcBorders>
          </w:tcPr>
          <w:p w14:paraId="184E0832" w14:textId="77777777" w:rsidR="00845E0C" w:rsidRPr="00FB3C24" w:rsidRDefault="00845E0C" w:rsidP="0049037A">
            <w:pPr>
              <w:jc w:val="center"/>
              <w:rPr>
                <w:rFonts w:ascii="Times New Roman" w:hAnsi="Times New Roman"/>
                <w:sz w:val="20"/>
                <w:szCs w:val="20"/>
              </w:rPr>
            </w:pPr>
            <w:r>
              <w:rPr>
                <w:rFonts w:ascii="Times New Roman" w:hAnsi="Times New Roman"/>
                <w:sz w:val="20"/>
                <w:szCs w:val="20"/>
              </w:rPr>
              <w:t>10.3</w:t>
            </w:r>
          </w:p>
        </w:tc>
        <w:tc>
          <w:tcPr>
            <w:tcW w:w="1417" w:type="dxa"/>
            <w:tcBorders>
              <w:top w:val="nil"/>
              <w:left w:val="nil"/>
              <w:bottom w:val="single" w:sz="4" w:space="0" w:color="auto"/>
              <w:right w:val="nil"/>
            </w:tcBorders>
          </w:tcPr>
          <w:p w14:paraId="049D233C" w14:textId="77777777" w:rsidR="00845E0C" w:rsidRPr="00FB3C24" w:rsidRDefault="00845E0C" w:rsidP="00872C74">
            <w:pPr>
              <w:jc w:val="center"/>
              <w:rPr>
                <w:rFonts w:ascii="Times New Roman" w:hAnsi="Times New Roman"/>
                <w:sz w:val="20"/>
                <w:szCs w:val="20"/>
              </w:rPr>
            </w:pPr>
          </w:p>
        </w:tc>
      </w:tr>
      <w:tr w:rsidR="00845E0C" w:rsidRPr="00FB3C24" w14:paraId="53935A04" w14:textId="77777777" w:rsidTr="00845E0C">
        <w:tc>
          <w:tcPr>
            <w:tcW w:w="2148" w:type="dxa"/>
            <w:tcBorders>
              <w:top w:val="single" w:sz="4" w:space="0" w:color="auto"/>
              <w:left w:val="nil"/>
              <w:bottom w:val="double" w:sz="4" w:space="0" w:color="auto"/>
              <w:right w:val="nil"/>
            </w:tcBorders>
          </w:tcPr>
          <w:p w14:paraId="69ACB4A4" w14:textId="77777777" w:rsidR="00845E0C" w:rsidRPr="00FB3C24" w:rsidRDefault="00845E0C"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secondary t</w:t>
            </w:r>
            <w:r w:rsidRPr="00FB3C24">
              <w:rPr>
                <w:rFonts w:ascii="Times New Roman" w:hAnsi="Times New Roman"/>
                <w:sz w:val="20"/>
                <w:szCs w:val="20"/>
              </w:rPr>
              <w:t>eachers</w:t>
            </w:r>
          </w:p>
        </w:tc>
        <w:tc>
          <w:tcPr>
            <w:tcW w:w="1079" w:type="dxa"/>
            <w:tcBorders>
              <w:top w:val="single" w:sz="4" w:space="0" w:color="auto"/>
              <w:left w:val="nil"/>
              <w:bottom w:val="double" w:sz="4" w:space="0" w:color="auto"/>
              <w:right w:val="nil"/>
            </w:tcBorders>
          </w:tcPr>
          <w:p w14:paraId="219AF5C2" w14:textId="77777777" w:rsidR="00845E0C" w:rsidRPr="00FB3C24" w:rsidRDefault="00845E0C" w:rsidP="00175B56">
            <w:pPr>
              <w:jc w:val="center"/>
              <w:rPr>
                <w:rFonts w:ascii="Times New Roman" w:hAnsi="Times New Roman"/>
                <w:sz w:val="20"/>
                <w:szCs w:val="20"/>
              </w:rPr>
            </w:pPr>
            <w:r>
              <w:rPr>
                <w:rFonts w:ascii="Times New Roman" w:hAnsi="Times New Roman"/>
                <w:sz w:val="20"/>
                <w:szCs w:val="20"/>
              </w:rPr>
              <w:t>8.2</w:t>
            </w:r>
          </w:p>
        </w:tc>
        <w:tc>
          <w:tcPr>
            <w:tcW w:w="567" w:type="dxa"/>
            <w:tcBorders>
              <w:top w:val="single" w:sz="4" w:space="0" w:color="auto"/>
              <w:left w:val="nil"/>
              <w:bottom w:val="double" w:sz="4" w:space="0" w:color="auto"/>
              <w:right w:val="nil"/>
            </w:tcBorders>
          </w:tcPr>
          <w:p w14:paraId="50D2E8D2" w14:textId="77777777" w:rsidR="00845E0C" w:rsidRPr="00C52A66" w:rsidRDefault="00845E0C" w:rsidP="00845E0C">
            <w:pPr>
              <w:jc w:val="center"/>
              <w:rPr>
                <w:rFonts w:ascii="Times New Roman" w:hAnsi="Times New Roman"/>
                <w:i/>
                <w:sz w:val="20"/>
                <w:szCs w:val="20"/>
              </w:rPr>
            </w:pPr>
            <w:r w:rsidRPr="00C52A66">
              <w:rPr>
                <w:rFonts w:ascii="Times New Roman" w:hAnsi="Times New Roman"/>
                <w:i/>
                <w:sz w:val="20"/>
                <w:szCs w:val="20"/>
              </w:rPr>
              <w:t>0.1</w:t>
            </w:r>
          </w:p>
        </w:tc>
        <w:tc>
          <w:tcPr>
            <w:tcW w:w="1276" w:type="dxa"/>
            <w:tcBorders>
              <w:top w:val="single" w:sz="4" w:space="0" w:color="auto"/>
              <w:left w:val="nil"/>
              <w:bottom w:val="double" w:sz="4" w:space="0" w:color="auto"/>
              <w:right w:val="nil"/>
            </w:tcBorders>
          </w:tcPr>
          <w:p w14:paraId="463A95DB" w14:textId="77777777" w:rsidR="00845E0C" w:rsidRPr="00FB3C24" w:rsidRDefault="00845E0C" w:rsidP="0049037A">
            <w:pPr>
              <w:jc w:val="center"/>
              <w:rPr>
                <w:rFonts w:ascii="Times New Roman" w:hAnsi="Times New Roman"/>
                <w:sz w:val="20"/>
                <w:szCs w:val="20"/>
              </w:rPr>
            </w:pPr>
            <w:r>
              <w:rPr>
                <w:rFonts w:ascii="Times New Roman" w:hAnsi="Times New Roman"/>
                <w:sz w:val="20"/>
                <w:szCs w:val="20"/>
              </w:rPr>
              <w:t>7.6</w:t>
            </w:r>
          </w:p>
        </w:tc>
        <w:tc>
          <w:tcPr>
            <w:tcW w:w="1417" w:type="dxa"/>
            <w:tcBorders>
              <w:top w:val="single" w:sz="4" w:space="0" w:color="auto"/>
              <w:left w:val="nil"/>
              <w:bottom w:val="double" w:sz="4" w:space="0" w:color="auto"/>
              <w:right w:val="nil"/>
            </w:tcBorders>
          </w:tcPr>
          <w:p w14:paraId="5093DD08" w14:textId="77777777" w:rsidR="00845E0C" w:rsidRPr="00FB3C24" w:rsidRDefault="00845E0C" w:rsidP="00872C74">
            <w:pPr>
              <w:jc w:val="center"/>
              <w:rPr>
                <w:rFonts w:ascii="Times New Roman" w:hAnsi="Times New Roman"/>
                <w:sz w:val="20"/>
                <w:szCs w:val="20"/>
              </w:rPr>
            </w:pPr>
            <w:r>
              <w:rPr>
                <w:rFonts w:ascii="Times New Roman" w:hAnsi="Times New Roman"/>
                <w:sz w:val="20"/>
                <w:szCs w:val="20"/>
              </w:rPr>
              <w:t>9</w:t>
            </w:r>
          </w:p>
        </w:tc>
      </w:tr>
    </w:tbl>
    <w:p w14:paraId="56F12AB0" w14:textId="77777777" w:rsidR="00CD3A50" w:rsidRDefault="00626DB0" w:rsidP="00CD3A50">
      <w:pPr>
        <w:jc w:val="both"/>
        <w:rPr>
          <w:rFonts w:ascii="Times" w:hAnsi="Times"/>
          <w:sz w:val="20"/>
          <w:szCs w:val="20"/>
        </w:rPr>
      </w:pPr>
      <w:r w:rsidRPr="006F450D">
        <w:rPr>
          <w:rFonts w:ascii="Times New Roman" w:hAnsi="Times New Roman"/>
          <w:i/>
          <w:sz w:val="18"/>
          <w:szCs w:val="18"/>
        </w:rPr>
        <w:t>Note</w:t>
      </w:r>
      <w:r w:rsidRPr="006F450D">
        <w:rPr>
          <w:rFonts w:ascii="Times New Roman" w:hAnsi="Times New Roman"/>
          <w:sz w:val="18"/>
          <w:szCs w:val="18"/>
        </w:rPr>
        <w:t xml:space="preserve">: Professional learning activities were defined as structured learning activities intended to develop the respondent’s knowledge and skills as a teacher and leader. They include formal and informal activities provided out-of-school and at school. </w:t>
      </w:r>
    </w:p>
    <w:p w14:paraId="7CFF769A" w14:textId="77777777" w:rsidR="00626DB0" w:rsidRDefault="00626DB0" w:rsidP="00626DB0">
      <w:pPr>
        <w:tabs>
          <w:tab w:val="center" w:pos="3499"/>
        </w:tabs>
        <w:autoSpaceDE w:val="0"/>
        <w:autoSpaceDN w:val="0"/>
        <w:adjustRightInd w:val="0"/>
        <w:rPr>
          <w:rFonts w:ascii="Times New Roman" w:hAnsi="Times New Roman"/>
          <w:bCs/>
          <w:sz w:val="18"/>
          <w:szCs w:val="18"/>
        </w:rPr>
      </w:pPr>
    </w:p>
    <w:p w14:paraId="6F75FBE3" w14:textId="77777777" w:rsidR="001A6670" w:rsidRDefault="005929C6" w:rsidP="00C300B7">
      <w:pPr>
        <w:jc w:val="both"/>
        <w:rPr>
          <w:rFonts w:ascii="Times New Roman" w:hAnsi="Times New Roman"/>
        </w:rPr>
      </w:pPr>
      <w:r>
        <w:rPr>
          <w:rFonts w:ascii="Times New Roman" w:hAnsi="Times New Roman"/>
        </w:rPr>
        <w:t>Table 5.3 indicates that about three-quarters of primary specialists in numeracy and computing/IT, and high proportions in literacy and special needs have engaged in professional learning within their area. These figures are higher than previously, however this is likely to be because previous figures would have included specialists who also undertook a generalist role, whereas in 2013, generalists with a dual role have been excluded.</w:t>
      </w:r>
    </w:p>
    <w:p w14:paraId="1C4D1CBE" w14:textId="77777777" w:rsidR="001A6670" w:rsidRDefault="001A6670" w:rsidP="00C300B7">
      <w:pPr>
        <w:jc w:val="both"/>
        <w:rPr>
          <w:rFonts w:ascii="Times New Roman" w:hAnsi="Times New Roman"/>
        </w:rPr>
      </w:pPr>
    </w:p>
    <w:p w14:paraId="55546071" w14:textId="77777777" w:rsidR="0025791D" w:rsidRDefault="00E63759" w:rsidP="0020370B">
      <w:pPr>
        <w:pStyle w:val="TableCaption"/>
      </w:pPr>
      <w:bookmarkStart w:id="67" w:name="_Toc385500434"/>
      <w:r>
        <w:t>Table 5.</w:t>
      </w:r>
      <w:r w:rsidR="00626DB0">
        <w:t>3</w:t>
      </w:r>
      <w:r w:rsidR="0025791D" w:rsidRPr="00DE6143">
        <w:t xml:space="preserve">: </w:t>
      </w:r>
      <w:r w:rsidR="0025791D">
        <w:t xml:space="preserve">Proportions who have engaged in professional learning activities in the past 12 months, and who have &gt;5 years teaching experience in the area: </w:t>
      </w:r>
      <w:r w:rsidR="0025791D" w:rsidRPr="00DE6143">
        <w:t xml:space="preserve">for teachers currently teaching in specified areas, </w:t>
      </w:r>
      <w:r w:rsidR="0025791D">
        <w:t xml:space="preserve">Primary </w:t>
      </w:r>
      <w:r w:rsidR="0025791D" w:rsidRPr="00DE6143">
        <w:t>teachers</w:t>
      </w:r>
      <w:bookmarkEnd w:id="67"/>
    </w:p>
    <w:tbl>
      <w:tblPr>
        <w:tblW w:w="0" w:type="auto"/>
        <w:tblCellMar>
          <w:left w:w="28" w:type="dxa"/>
          <w:right w:w="28" w:type="dxa"/>
        </w:tblCellMar>
        <w:tblLook w:val="01E0" w:firstRow="1" w:lastRow="1" w:firstColumn="1" w:lastColumn="1" w:noHBand="0" w:noVBand="0"/>
        <w:tblDescription w:val="Table 5.3 indicates that about three-quarters of primary specialists in numeracy and computing/IT, and high proportions in literacy and special needs have engaged in professional learning within their area. "/>
      </w:tblPr>
      <w:tblGrid>
        <w:gridCol w:w="1654"/>
        <w:gridCol w:w="900"/>
        <w:gridCol w:w="593"/>
        <w:gridCol w:w="992"/>
        <w:gridCol w:w="992"/>
        <w:gridCol w:w="84"/>
        <w:gridCol w:w="870"/>
        <w:gridCol w:w="606"/>
        <w:gridCol w:w="970"/>
        <w:gridCol w:w="1013"/>
      </w:tblGrid>
      <w:tr w:rsidR="009A618A" w:rsidRPr="00DB3AA8" w14:paraId="6EC79796" w14:textId="77777777" w:rsidTr="00882C1F">
        <w:tc>
          <w:tcPr>
            <w:tcW w:w="1654" w:type="dxa"/>
            <w:vMerge w:val="restart"/>
            <w:tcBorders>
              <w:top w:val="double" w:sz="4" w:space="0" w:color="auto"/>
            </w:tcBorders>
            <w:vAlign w:val="bottom"/>
          </w:tcPr>
          <w:p w14:paraId="2104AA77" w14:textId="77777777" w:rsidR="009A618A" w:rsidRPr="0025791D" w:rsidRDefault="009A618A" w:rsidP="00102B71">
            <w:pPr>
              <w:spacing w:before="100" w:beforeAutospacing="1" w:after="100" w:afterAutospacing="1"/>
              <w:rPr>
                <w:rFonts w:ascii="Times New Roman" w:hAnsi="Times New Roman"/>
                <w:b/>
                <w:sz w:val="20"/>
                <w:szCs w:val="20"/>
              </w:rPr>
            </w:pPr>
            <w:r w:rsidRPr="0025791D">
              <w:rPr>
                <w:rFonts w:ascii="Times New Roman" w:hAnsi="Times New Roman"/>
                <w:b/>
                <w:sz w:val="20"/>
                <w:szCs w:val="20"/>
              </w:rPr>
              <w:t>Currently teaching in the area:</w:t>
            </w:r>
          </w:p>
        </w:tc>
        <w:tc>
          <w:tcPr>
            <w:tcW w:w="3477" w:type="dxa"/>
            <w:gridSpan w:val="4"/>
            <w:tcBorders>
              <w:top w:val="double" w:sz="4" w:space="0" w:color="auto"/>
              <w:bottom w:val="single" w:sz="4" w:space="0" w:color="auto"/>
            </w:tcBorders>
            <w:vAlign w:val="bottom"/>
          </w:tcPr>
          <w:p w14:paraId="4B0C61C9" w14:textId="77777777" w:rsidR="009A618A" w:rsidRPr="0025791D" w:rsidRDefault="009A618A" w:rsidP="009A618A">
            <w:pPr>
              <w:spacing w:before="100" w:beforeAutospacing="1" w:after="100" w:afterAutospacing="1"/>
              <w:jc w:val="center"/>
              <w:rPr>
                <w:rFonts w:ascii="Times New Roman" w:hAnsi="Times New Roman"/>
                <w:b/>
                <w:sz w:val="20"/>
                <w:szCs w:val="20"/>
              </w:rPr>
            </w:pPr>
            <w:r w:rsidRPr="0025791D">
              <w:rPr>
                <w:rFonts w:ascii="Times New Roman" w:hAnsi="Times New Roman"/>
                <w:b/>
                <w:sz w:val="20"/>
                <w:szCs w:val="20"/>
              </w:rPr>
              <w:t>Have &gt; 5 years teaching experience in the area (%)</w:t>
            </w:r>
          </w:p>
        </w:tc>
        <w:tc>
          <w:tcPr>
            <w:tcW w:w="84" w:type="dxa"/>
            <w:tcBorders>
              <w:top w:val="double" w:sz="4" w:space="0" w:color="auto"/>
            </w:tcBorders>
          </w:tcPr>
          <w:p w14:paraId="35102B98" w14:textId="77777777" w:rsidR="009A618A" w:rsidRPr="0025791D" w:rsidRDefault="009A618A" w:rsidP="00AF401A">
            <w:pPr>
              <w:spacing w:before="100" w:beforeAutospacing="1" w:after="100" w:afterAutospacing="1"/>
              <w:jc w:val="center"/>
              <w:rPr>
                <w:rFonts w:ascii="Times New Roman" w:hAnsi="Times New Roman"/>
                <w:b/>
                <w:sz w:val="20"/>
                <w:szCs w:val="20"/>
              </w:rPr>
            </w:pPr>
          </w:p>
        </w:tc>
        <w:tc>
          <w:tcPr>
            <w:tcW w:w="3459" w:type="dxa"/>
            <w:gridSpan w:val="4"/>
            <w:tcBorders>
              <w:top w:val="double" w:sz="4" w:space="0" w:color="auto"/>
              <w:bottom w:val="single" w:sz="4" w:space="0" w:color="auto"/>
            </w:tcBorders>
          </w:tcPr>
          <w:p w14:paraId="48653C50" w14:textId="77777777" w:rsidR="009A618A" w:rsidRPr="0025791D" w:rsidRDefault="009A618A" w:rsidP="00AF401A">
            <w:pPr>
              <w:spacing w:before="100" w:beforeAutospacing="1" w:after="100" w:afterAutospacing="1"/>
              <w:jc w:val="center"/>
              <w:rPr>
                <w:rFonts w:ascii="Times New Roman" w:hAnsi="Times New Roman"/>
                <w:b/>
                <w:sz w:val="20"/>
                <w:szCs w:val="20"/>
              </w:rPr>
            </w:pPr>
            <w:r w:rsidRPr="0025791D">
              <w:rPr>
                <w:rFonts w:ascii="Times New Roman" w:hAnsi="Times New Roman"/>
                <w:b/>
                <w:sz w:val="20"/>
                <w:szCs w:val="20"/>
              </w:rPr>
              <w:t>Have done professional learning in the past 12 months in the area (%)</w:t>
            </w:r>
          </w:p>
        </w:tc>
      </w:tr>
      <w:tr w:rsidR="00882C1F" w:rsidRPr="00DB3AA8" w14:paraId="1D640F1B" w14:textId="77777777" w:rsidTr="00882C1F">
        <w:tc>
          <w:tcPr>
            <w:tcW w:w="1654" w:type="dxa"/>
            <w:vMerge/>
          </w:tcPr>
          <w:p w14:paraId="7A0F3D1D" w14:textId="77777777" w:rsidR="00882C1F" w:rsidRPr="0025791D" w:rsidRDefault="00882C1F" w:rsidP="00AF401A">
            <w:pPr>
              <w:spacing w:before="100" w:beforeAutospacing="1" w:after="100" w:afterAutospacing="1"/>
              <w:rPr>
                <w:rFonts w:ascii="Times New Roman" w:hAnsi="Times New Roman"/>
                <w:sz w:val="20"/>
                <w:szCs w:val="20"/>
              </w:rPr>
            </w:pPr>
          </w:p>
        </w:tc>
        <w:tc>
          <w:tcPr>
            <w:tcW w:w="900" w:type="dxa"/>
            <w:tcBorders>
              <w:top w:val="single" w:sz="4" w:space="0" w:color="auto"/>
            </w:tcBorders>
            <w:vAlign w:val="center"/>
          </w:tcPr>
          <w:p w14:paraId="35A889D5" w14:textId="77777777" w:rsidR="00882C1F" w:rsidRPr="009A618A" w:rsidRDefault="00882C1F" w:rsidP="009A618A">
            <w:pPr>
              <w:spacing w:before="100" w:beforeAutospacing="1" w:after="100" w:afterAutospacing="1"/>
              <w:jc w:val="center"/>
              <w:rPr>
                <w:rFonts w:ascii="Times New Roman" w:hAnsi="Times New Roman"/>
                <w:b/>
                <w:sz w:val="20"/>
                <w:szCs w:val="20"/>
              </w:rPr>
            </w:pPr>
            <w:r>
              <w:rPr>
                <w:rFonts w:ascii="Times New Roman" w:hAnsi="Times New Roman"/>
                <w:b/>
                <w:sz w:val="20"/>
                <w:szCs w:val="20"/>
              </w:rPr>
              <w:t>2013</w:t>
            </w:r>
          </w:p>
        </w:tc>
        <w:tc>
          <w:tcPr>
            <w:tcW w:w="593" w:type="dxa"/>
            <w:tcBorders>
              <w:top w:val="single" w:sz="4" w:space="0" w:color="auto"/>
            </w:tcBorders>
            <w:vAlign w:val="center"/>
          </w:tcPr>
          <w:p w14:paraId="1DBC7371" w14:textId="77777777" w:rsidR="00882C1F" w:rsidRPr="00C52A66" w:rsidRDefault="00882C1F" w:rsidP="009A618A">
            <w:pPr>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992" w:type="dxa"/>
            <w:tcBorders>
              <w:top w:val="single" w:sz="4" w:space="0" w:color="auto"/>
            </w:tcBorders>
            <w:vAlign w:val="center"/>
          </w:tcPr>
          <w:p w14:paraId="61A57F54" w14:textId="77777777" w:rsidR="00882C1F" w:rsidRPr="009A618A" w:rsidRDefault="00882C1F" w:rsidP="0049037A">
            <w:pPr>
              <w:spacing w:before="100" w:beforeAutospacing="1" w:after="100" w:afterAutospacing="1"/>
              <w:jc w:val="center"/>
              <w:rPr>
                <w:rFonts w:ascii="Times New Roman" w:hAnsi="Times New Roman"/>
                <w:b/>
                <w:sz w:val="20"/>
                <w:szCs w:val="20"/>
              </w:rPr>
            </w:pPr>
            <w:r w:rsidRPr="009A618A">
              <w:rPr>
                <w:rFonts w:ascii="Times New Roman" w:hAnsi="Times New Roman"/>
                <w:b/>
                <w:sz w:val="20"/>
                <w:szCs w:val="20"/>
              </w:rPr>
              <w:t>2010</w:t>
            </w:r>
          </w:p>
        </w:tc>
        <w:tc>
          <w:tcPr>
            <w:tcW w:w="992" w:type="dxa"/>
            <w:tcBorders>
              <w:top w:val="single" w:sz="4" w:space="0" w:color="auto"/>
            </w:tcBorders>
            <w:vAlign w:val="center"/>
          </w:tcPr>
          <w:p w14:paraId="2512AC15" w14:textId="77777777" w:rsidR="00882C1F" w:rsidRPr="009A618A" w:rsidRDefault="00882C1F" w:rsidP="009A618A">
            <w:pPr>
              <w:spacing w:before="100" w:beforeAutospacing="1" w:after="100" w:afterAutospacing="1"/>
              <w:jc w:val="center"/>
              <w:rPr>
                <w:rFonts w:ascii="Times New Roman" w:hAnsi="Times New Roman"/>
                <w:b/>
                <w:sz w:val="20"/>
                <w:szCs w:val="20"/>
              </w:rPr>
            </w:pPr>
            <w:r w:rsidRPr="009A618A">
              <w:rPr>
                <w:rFonts w:ascii="Times New Roman" w:hAnsi="Times New Roman"/>
                <w:b/>
                <w:sz w:val="20"/>
                <w:szCs w:val="20"/>
              </w:rPr>
              <w:t>2007</w:t>
            </w:r>
          </w:p>
        </w:tc>
        <w:tc>
          <w:tcPr>
            <w:tcW w:w="84" w:type="dxa"/>
            <w:vAlign w:val="center"/>
          </w:tcPr>
          <w:p w14:paraId="5860710D" w14:textId="77777777" w:rsidR="00882C1F" w:rsidRPr="009A618A" w:rsidRDefault="00882C1F" w:rsidP="009A618A">
            <w:pPr>
              <w:spacing w:before="100" w:beforeAutospacing="1" w:after="100" w:afterAutospacing="1"/>
              <w:jc w:val="center"/>
              <w:rPr>
                <w:rFonts w:ascii="Times New Roman" w:hAnsi="Times New Roman"/>
                <w:b/>
                <w:sz w:val="20"/>
                <w:szCs w:val="20"/>
              </w:rPr>
            </w:pPr>
          </w:p>
        </w:tc>
        <w:tc>
          <w:tcPr>
            <w:tcW w:w="870" w:type="dxa"/>
            <w:tcBorders>
              <w:top w:val="single" w:sz="4" w:space="0" w:color="auto"/>
            </w:tcBorders>
            <w:vAlign w:val="center"/>
          </w:tcPr>
          <w:p w14:paraId="06DDEE3F" w14:textId="77777777" w:rsidR="00882C1F" w:rsidRPr="009A618A" w:rsidRDefault="00882C1F" w:rsidP="009A618A">
            <w:pPr>
              <w:spacing w:before="100" w:beforeAutospacing="1" w:after="100" w:afterAutospacing="1"/>
              <w:jc w:val="center"/>
              <w:rPr>
                <w:rFonts w:ascii="Times New Roman" w:hAnsi="Times New Roman"/>
                <w:b/>
                <w:sz w:val="20"/>
                <w:szCs w:val="20"/>
              </w:rPr>
            </w:pPr>
            <w:r>
              <w:rPr>
                <w:rFonts w:ascii="Times New Roman" w:hAnsi="Times New Roman"/>
                <w:b/>
                <w:sz w:val="20"/>
                <w:szCs w:val="20"/>
              </w:rPr>
              <w:t>2013</w:t>
            </w:r>
          </w:p>
        </w:tc>
        <w:tc>
          <w:tcPr>
            <w:tcW w:w="606" w:type="dxa"/>
            <w:tcBorders>
              <w:top w:val="single" w:sz="4" w:space="0" w:color="auto"/>
            </w:tcBorders>
            <w:vAlign w:val="center"/>
          </w:tcPr>
          <w:p w14:paraId="0B09974B" w14:textId="77777777" w:rsidR="00882C1F" w:rsidRPr="00C52A66" w:rsidRDefault="00882C1F" w:rsidP="009A618A">
            <w:pPr>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970" w:type="dxa"/>
            <w:tcBorders>
              <w:top w:val="single" w:sz="4" w:space="0" w:color="auto"/>
            </w:tcBorders>
            <w:vAlign w:val="center"/>
          </w:tcPr>
          <w:p w14:paraId="09FDD8C3" w14:textId="77777777" w:rsidR="00882C1F" w:rsidRPr="009A618A" w:rsidRDefault="00882C1F" w:rsidP="0049037A">
            <w:pPr>
              <w:spacing w:before="100" w:beforeAutospacing="1" w:after="100" w:afterAutospacing="1"/>
              <w:jc w:val="center"/>
              <w:rPr>
                <w:rFonts w:ascii="Times New Roman" w:hAnsi="Times New Roman"/>
                <w:b/>
                <w:sz w:val="20"/>
                <w:szCs w:val="20"/>
              </w:rPr>
            </w:pPr>
            <w:r w:rsidRPr="009A618A">
              <w:rPr>
                <w:rFonts w:ascii="Times New Roman" w:hAnsi="Times New Roman"/>
                <w:b/>
                <w:sz w:val="20"/>
                <w:szCs w:val="20"/>
              </w:rPr>
              <w:t>2010</w:t>
            </w:r>
          </w:p>
        </w:tc>
        <w:tc>
          <w:tcPr>
            <w:tcW w:w="1013" w:type="dxa"/>
            <w:tcBorders>
              <w:top w:val="single" w:sz="4" w:space="0" w:color="auto"/>
            </w:tcBorders>
            <w:vAlign w:val="center"/>
          </w:tcPr>
          <w:p w14:paraId="6A717360" w14:textId="77777777" w:rsidR="00882C1F" w:rsidRPr="009A618A" w:rsidRDefault="00882C1F" w:rsidP="009A618A">
            <w:pPr>
              <w:spacing w:before="100" w:beforeAutospacing="1" w:after="100" w:afterAutospacing="1"/>
              <w:jc w:val="center"/>
              <w:rPr>
                <w:rFonts w:ascii="Times New Roman" w:hAnsi="Times New Roman"/>
                <w:b/>
                <w:sz w:val="20"/>
                <w:szCs w:val="20"/>
              </w:rPr>
            </w:pPr>
            <w:r w:rsidRPr="009A618A">
              <w:rPr>
                <w:rFonts w:ascii="Times New Roman" w:hAnsi="Times New Roman"/>
                <w:b/>
                <w:sz w:val="20"/>
                <w:szCs w:val="20"/>
              </w:rPr>
              <w:t>2007</w:t>
            </w:r>
          </w:p>
        </w:tc>
      </w:tr>
      <w:tr w:rsidR="00882C1F" w:rsidRPr="00DB3AA8" w14:paraId="1467A166" w14:textId="77777777" w:rsidTr="00882C1F">
        <w:tc>
          <w:tcPr>
            <w:tcW w:w="1654" w:type="dxa"/>
            <w:tcBorders>
              <w:top w:val="single" w:sz="4" w:space="0" w:color="auto"/>
            </w:tcBorders>
          </w:tcPr>
          <w:p w14:paraId="22A4417F" w14:textId="77777777" w:rsidR="00882C1F" w:rsidRPr="0025791D" w:rsidRDefault="00882C1F" w:rsidP="00AF401A">
            <w:pPr>
              <w:spacing w:before="100" w:beforeAutospacing="1" w:after="100" w:afterAutospacing="1"/>
              <w:rPr>
                <w:rFonts w:ascii="Times New Roman" w:hAnsi="Times New Roman"/>
                <w:sz w:val="20"/>
                <w:szCs w:val="20"/>
              </w:rPr>
            </w:pPr>
            <w:r w:rsidRPr="0025791D">
              <w:rPr>
                <w:rFonts w:ascii="Times New Roman" w:hAnsi="Times New Roman"/>
                <w:sz w:val="20"/>
                <w:szCs w:val="20"/>
              </w:rPr>
              <w:t>Literacy</w:t>
            </w:r>
          </w:p>
        </w:tc>
        <w:tc>
          <w:tcPr>
            <w:tcW w:w="900" w:type="dxa"/>
            <w:tcBorders>
              <w:top w:val="single" w:sz="4" w:space="0" w:color="auto"/>
            </w:tcBorders>
          </w:tcPr>
          <w:p w14:paraId="127171F1" w14:textId="77777777" w:rsidR="00882C1F" w:rsidRPr="0025791D" w:rsidRDefault="00882C1F" w:rsidP="00AF401A">
            <w:pPr>
              <w:spacing w:before="100" w:beforeAutospacing="1" w:after="100" w:afterAutospacing="1"/>
              <w:jc w:val="center"/>
              <w:rPr>
                <w:rFonts w:ascii="Times New Roman" w:hAnsi="Times New Roman"/>
                <w:sz w:val="20"/>
                <w:szCs w:val="20"/>
              </w:rPr>
            </w:pPr>
            <w:r>
              <w:rPr>
                <w:rFonts w:ascii="Times New Roman" w:hAnsi="Times New Roman"/>
                <w:sz w:val="20"/>
                <w:szCs w:val="20"/>
              </w:rPr>
              <w:t>82.3</w:t>
            </w:r>
          </w:p>
        </w:tc>
        <w:tc>
          <w:tcPr>
            <w:tcW w:w="593" w:type="dxa"/>
            <w:tcBorders>
              <w:top w:val="single" w:sz="4" w:space="0" w:color="auto"/>
            </w:tcBorders>
          </w:tcPr>
          <w:p w14:paraId="252CE4FF" w14:textId="77777777" w:rsidR="00882C1F" w:rsidRPr="00C52A66" w:rsidRDefault="00882C1F" w:rsidP="00882C1F">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4.6</w:t>
            </w:r>
          </w:p>
        </w:tc>
        <w:tc>
          <w:tcPr>
            <w:tcW w:w="992" w:type="dxa"/>
            <w:tcBorders>
              <w:top w:val="single" w:sz="4" w:space="0" w:color="auto"/>
            </w:tcBorders>
          </w:tcPr>
          <w:p w14:paraId="4659D830" w14:textId="77777777" w:rsidR="00882C1F" w:rsidRPr="0025791D" w:rsidRDefault="00882C1F"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56.2</w:t>
            </w:r>
          </w:p>
        </w:tc>
        <w:tc>
          <w:tcPr>
            <w:tcW w:w="992" w:type="dxa"/>
            <w:tcBorders>
              <w:top w:val="single" w:sz="4" w:space="0" w:color="auto"/>
            </w:tcBorders>
          </w:tcPr>
          <w:p w14:paraId="7FC78333" w14:textId="77777777" w:rsidR="00882C1F" w:rsidRPr="0025791D" w:rsidRDefault="00882C1F" w:rsidP="00872C74">
            <w:pPr>
              <w:spacing w:before="100" w:beforeAutospacing="1" w:after="100" w:afterAutospacing="1"/>
              <w:jc w:val="center"/>
              <w:rPr>
                <w:rFonts w:ascii="Times New Roman" w:hAnsi="Times New Roman"/>
                <w:sz w:val="20"/>
                <w:szCs w:val="20"/>
              </w:rPr>
            </w:pPr>
            <w:r w:rsidRPr="0025791D">
              <w:rPr>
                <w:rFonts w:ascii="Times New Roman" w:hAnsi="Times New Roman"/>
                <w:sz w:val="20"/>
                <w:szCs w:val="20"/>
              </w:rPr>
              <w:t>56.2</w:t>
            </w:r>
          </w:p>
        </w:tc>
        <w:tc>
          <w:tcPr>
            <w:tcW w:w="84" w:type="dxa"/>
            <w:tcBorders>
              <w:top w:val="single" w:sz="4" w:space="0" w:color="auto"/>
            </w:tcBorders>
          </w:tcPr>
          <w:p w14:paraId="24012C99" w14:textId="77777777" w:rsidR="00882C1F" w:rsidRPr="0025791D" w:rsidRDefault="00882C1F" w:rsidP="009A618A">
            <w:pPr>
              <w:spacing w:before="100" w:beforeAutospacing="1" w:after="100" w:afterAutospacing="1"/>
              <w:jc w:val="center"/>
              <w:rPr>
                <w:rFonts w:ascii="Times New Roman" w:hAnsi="Times New Roman"/>
                <w:sz w:val="20"/>
                <w:szCs w:val="20"/>
              </w:rPr>
            </w:pPr>
          </w:p>
        </w:tc>
        <w:tc>
          <w:tcPr>
            <w:tcW w:w="870" w:type="dxa"/>
            <w:tcBorders>
              <w:top w:val="single" w:sz="4" w:space="0" w:color="auto"/>
            </w:tcBorders>
          </w:tcPr>
          <w:p w14:paraId="5C18A0CE" w14:textId="77777777" w:rsidR="00882C1F" w:rsidRPr="0025791D" w:rsidRDefault="00882C1F" w:rsidP="00AF401A">
            <w:pPr>
              <w:spacing w:before="100" w:beforeAutospacing="1" w:after="100" w:afterAutospacing="1"/>
              <w:jc w:val="center"/>
              <w:rPr>
                <w:rFonts w:ascii="Times New Roman" w:hAnsi="Times New Roman"/>
                <w:sz w:val="20"/>
                <w:szCs w:val="20"/>
              </w:rPr>
            </w:pPr>
            <w:r>
              <w:rPr>
                <w:rFonts w:ascii="Times New Roman" w:hAnsi="Times New Roman"/>
                <w:sz w:val="20"/>
                <w:szCs w:val="20"/>
              </w:rPr>
              <w:t>83.9</w:t>
            </w:r>
          </w:p>
        </w:tc>
        <w:tc>
          <w:tcPr>
            <w:tcW w:w="606" w:type="dxa"/>
            <w:tcBorders>
              <w:top w:val="single" w:sz="4" w:space="0" w:color="auto"/>
            </w:tcBorders>
          </w:tcPr>
          <w:p w14:paraId="37DDD3A8" w14:textId="77777777" w:rsidR="00882C1F" w:rsidRPr="00C52A66" w:rsidRDefault="00882C1F" w:rsidP="00882C1F">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4.3</w:t>
            </w:r>
          </w:p>
        </w:tc>
        <w:tc>
          <w:tcPr>
            <w:tcW w:w="970" w:type="dxa"/>
            <w:tcBorders>
              <w:top w:val="single" w:sz="4" w:space="0" w:color="auto"/>
            </w:tcBorders>
          </w:tcPr>
          <w:p w14:paraId="540D9F2F" w14:textId="77777777" w:rsidR="00882C1F" w:rsidRPr="0025791D" w:rsidRDefault="00882C1F"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63.9</w:t>
            </w:r>
          </w:p>
        </w:tc>
        <w:tc>
          <w:tcPr>
            <w:tcW w:w="1013" w:type="dxa"/>
            <w:tcBorders>
              <w:top w:val="single" w:sz="4" w:space="0" w:color="auto"/>
            </w:tcBorders>
          </w:tcPr>
          <w:p w14:paraId="29A0AF08" w14:textId="77777777" w:rsidR="00882C1F" w:rsidRPr="0025791D" w:rsidRDefault="00882C1F" w:rsidP="00872C74">
            <w:pPr>
              <w:spacing w:before="100" w:beforeAutospacing="1" w:after="100" w:afterAutospacing="1"/>
              <w:jc w:val="center"/>
              <w:rPr>
                <w:rFonts w:ascii="Times New Roman" w:hAnsi="Times New Roman"/>
                <w:sz w:val="20"/>
                <w:szCs w:val="20"/>
              </w:rPr>
            </w:pPr>
            <w:r w:rsidRPr="0025791D">
              <w:rPr>
                <w:rFonts w:ascii="Times New Roman" w:hAnsi="Times New Roman"/>
                <w:sz w:val="20"/>
                <w:szCs w:val="20"/>
              </w:rPr>
              <w:t>69.3</w:t>
            </w:r>
          </w:p>
        </w:tc>
      </w:tr>
      <w:tr w:rsidR="00882C1F" w:rsidRPr="00DB3AA8" w14:paraId="512CA403" w14:textId="77777777" w:rsidTr="00882C1F">
        <w:tc>
          <w:tcPr>
            <w:tcW w:w="1654" w:type="dxa"/>
          </w:tcPr>
          <w:p w14:paraId="66A77136" w14:textId="77777777" w:rsidR="00882C1F" w:rsidRPr="0025791D" w:rsidRDefault="00882C1F" w:rsidP="00AF401A">
            <w:pPr>
              <w:spacing w:before="100" w:beforeAutospacing="1" w:after="100" w:afterAutospacing="1"/>
              <w:rPr>
                <w:rFonts w:ascii="Times New Roman" w:hAnsi="Times New Roman"/>
                <w:sz w:val="20"/>
                <w:szCs w:val="20"/>
              </w:rPr>
            </w:pPr>
            <w:r w:rsidRPr="0025791D">
              <w:rPr>
                <w:rFonts w:ascii="Times New Roman" w:hAnsi="Times New Roman"/>
                <w:sz w:val="20"/>
                <w:szCs w:val="20"/>
              </w:rPr>
              <w:t>Numeracy</w:t>
            </w:r>
          </w:p>
        </w:tc>
        <w:tc>
          <w:tcPr>
            <w:tcW w:w="900" w:type="dxa"/>
          </w:tcPr>
          <w:p w14:paraId="40AF166F" w14:textId="77777777" w:rsidR="00882C1F" w:rsidRPr="0025791D" w:rsidRDefault="00882C1F" w:rsidP="00AF401A">
            <w:pPr>
              <w:spacing w:before="100" w:beforeAutospacing="1" w:after="100" w:afterAutospacing="1"/>
              <w:jc w:val="center"/>
              <w:rPr>
                <w:rFonts w:ascii="Times New Roman" w:hAnsi="Times New Roman"/>
                <w:sz w:val="20"/>
                <w:szCs w:val="20"/>
              </w:rPr>
            </w:pPr>
            <w:r>
              <w:rPr>
                <w:rFonts w:ascii="Times New Roman" w:hAnsi="Times New Roman"/>
                <w:sz w:val="20"/>
                <w:szCs w:val="20"/>
              </w:rPr>
              <w:t>68.0</w:t>
            </w:r>
          </w:p>
        </w:tc>
        <w:tc>
          <w:tcPr>
            <w:tcW w:w="593" w:type="dxa"/>
          </w:tcPr>
          <w:p w14:paraId="17FC76CB" w14:textId="77777777" w:rsidR="00882C1F" w:rsidRPr="00C52A66" w:rsidRDefault="00882C1F" w:rsidP="00882C1F">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7.8</w:t>
            </w:r>
          </w:p>
        </w:tc>
        <w:tc>
          <w:tcPr>
            <w:tcW w:w="992" w:type="dxa"/>
          </w:tcPr>
          <w:p w14:paraId="4B6614C0" w14:textId="77777777" w:rsidR="00882C1F" w:rsidRPr="0025791D" w:rsidRDefault="00882C1F"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48.9</w:t>
            </w:r>
          </w:p>
        </w:tc>
        <w:tc>
          <w:tcPr>
            <w:tcW w:w="992" w:type="dxa"/>
          </w:tcPr>
          <w:p w14:paraId="2636DCC6" w14:textId="77777777" w:rsidR="00882C1F" w:rsidRPr="0025791D" w:rsidRDefault="00882C1F" w:rsidP="00872C74">
            <w:pPr>
              <w:spacing w:before="100" w:beforeAutospacing="1" w:after="100" w:afterAutospacing="1"/>
              <w:jc w:val="center"/>
              <w:rPr>
                <w:rFonts w:ascii="Times New Roman" w:hAnsi="Times New Roman"/>
                <w:sz w:val="20"/>
                <w:szCs w:val="20"/>
              </w:rPr>
            </w:pPr>
            <w:r w:rsidRPr="0025791D">
              <w:rPr>
                <w:rFonts w:ascii="Times New Roman" w:hAnsi="Times New Roman"/>
                <w:sz w:val="20"/>
                <w:szCs w:val="20"/>
              </w:rPr>
              <w:t>51.8</w:t>
            </w:r>
          </w:p>
        </w:tc>
        <w:tc>
          <w:tcPr>
            <w:tcW w:w="84" w:type="dxa"/>
          </w:tcPr>
          <w:p w14:paraId="21C0554C" w14:textId="77777777" w:rsidR="00882C1F" w:rsidRPr="0025791D" w:rsidRDefault="00882C1F" w:rsidP="009A618A">
            <w:pPr>
              <w:spacing w:before="100" w:beforeAutospacing="1" w:after="100" w:afterAutospacing="1"/>
              <w:jc w:val="center"/>
              <w:rPr>
                <w:rFonts w:ascii="Times New Roman" w:hAnsi="Times New Roman"/>
                <w:sz w:val="20"/>
                <w:szCs w:val="20"/>
              </w:rPr>
            </w:pPr>
          </w:p>
        </w:tc>
        <w:tc>
          <w:tcPr>
            <w:tcW w:w="870" w:type="dxa"/>
          </w:tcPr>
          <w:p w14:paraId="6A951561" w14:textId="77777777" w:rsidR="00882C1F" w:rsidRPr="0025791D" w:rsidRDefault="00882C1F" w:rsidP="00AF401A">
            <w:pPr>
              <w:spacing w:before="100" w:beforeAutospacing="1" w:after="100" w:afterAutospacing="1"/>
              <w:jc w:val="center"/>
              <w:rPr>
                <w:rFonts w:ascii="Times New Roman" w:hAnsi="Times New Roman"/>
                <w:sz w:val="20"/>
                <w:szCs w:val="20"/>
              </w:rPr>
            </w:pPr>
            <w:r>
              <w:rPr>
                <w:rFonts w:ascii="Times New Roman" w:hAnsi="Times New Roman"/>
                <w:sz w:val="20"/>
                <w:szCs w:val="20"/>
              </w:rPr>
              <w:t>72.7</w:t>
            </w:r>
          </w:p>
        </w:tc>
        <w:tc>
          <w:tcPr>
            <w:tcW w:w="606" w:type="dxa"/>
          </w:tcPr>
          <w:p w14:paraId="74622318" w14:textId="77777777" w:rsidR="00882C1F" w:rsidRPr="00C52A66" w:rsidRDefault="00882C1F" w:rsidP="00882C1F">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7.1</w:t>
            </w:r>
          </w:p>
        </w:tc>
        <w:tc>
          <w:tcPr>
            <w:tcW w:w="970" w:type="dxa"/>
          </w:tcPr>
          <w:p w14:paraId="73E94F65" w14:textId="77777777" w:rsidR="00882C1F" w:rsidRPr="0025791D" w:rsidRDefault="00882C1F"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52.8</w:t>
            </w:r>
          </w:p>
        </w:tc>
        <w:tc>
          <w:tcPr>
            <w:tcW w:w="1013" w:type="dxa"/>
          </w:tcPr>
          <w:p w14:paraId="5897C34F" w14:textId="77777777" w:rsidR="00882C1F" w:rsidRPr="0025791D" w:rsidRDefault="00882C1F" w:rsidP="00872C74">
            <w:pPr>
              <w:spacing w:before="100" w:beforeAutospacing="1" w:after="100" w:afterAutospacing="1"/>
              <w:jc w:val="center"/>
              <w:rPr>
                <w:rFonts w:ascii="Times New Roman" w:hAnsi="Times New Roman"/>
                <w:sz w:val="20"/>
                <w:szCs w:val="20"/>
              </w:rPr>
            </w:pPr>
            <w:r w:rsidRPr="0025791D">
              <w:rPr>
                <w:rFonts w:ascii="Times New Roman" w:hAnsi="Times New Roman"/>
                <w:sz w:val="20"/>
                <w:szCs w:val="20"/>
              </w:rPr>
              <w:t>57.7</w:t>
            </w:r>
          </w:p>
        </w:tc>
      </w:tr>
      <w:tr w:rsidR="00882C1F" w:rsidRPr="00DB3AA8" w14:paraId="5358BCDB" w14:textId="77777777" w:rsidTr="00882C1F">
        <w:tc>
          <w:tcPr>
            <w:tcW w:w="1654" w:type="dxa"/>
          </w:tcPr>
          <w:p w14:paraId="389CD9A9" w14:textId="77777777" w:rsidR="00882C1F" w:rsidRPr="0025791D" w:rsidRDefault="00882C1F" w:rsidP="00AF401A">
            <w:pPr>
              <w:spacing w:before="100" w:beforeAutospacing="1" w:after="100" w:afterAutospacing="1"/>
              <w:rPr>
                <w:rFonts w:ascii="Times New Roman" w:hAnsi="Times New Roman"/>
                <w:sz w:val="20"/>
                <w:szCs w:val="20"/>
              </w:rPr>
            </w:pPr>
            <w:r w:rsidRPr="0025791D">
              <w:rPr>
                <w:rFonts w:ascii="Times New Roman" w:hAnsi="Times New Roman"/>
                <w:sz w:val="20"/>
                <w:szCs w:val="20"/>
              </w:rPr>
              <w:t>LOTE</w:t>
            </w:r>
          </w:p>
        </w:tc>
        <w:tc>
          <w:tcPr>
            <w:tcW w:w="900" w:type="dxa"/>
          </w:tcPr>
          <w:p w14:paraId="745708AD" w14:textId="77777777" w:rsidR="00882C1F" w:rsidRPr="0025791D" w:rsidRDefault="00712358" w:rsidP="00AF401A">
            <w:pPr>
              <w:spacing w:before="100" w:beforeAutospacing="1" w:after="100" w:afterAutospacing="1"/>
              <w:jc w:val="center"/>
              <w:rPr>
                <w:rFonts w:ascii="Times New Roman" w:hAnsi="Times New Roman"/>
                <w:sz w:val="20"/>
                <w:szCs w:val="20"/>
              </w:rPr>
            </w:pPr>
            <w:r>
              <w:rPr>
                <w:rFonts w:ascii="Times New Roman" w:hAnsi="Times New Roman"/>
                <w:sz w:val="20"/>
                <w:szCs w:val="20"/>
              </w:rPr>
              <w:t>65.8</w:t>
            </w:r>
          </w:p>
        </w:tc>
        <w:tc>
          <w:tcPr>
            <w:tcW w:w="593" w:type="dxa"/>
          </w:tcPr>
          <w:p w14:paraId="49F4BE59" w14:textId="77777777" w:rsidR="00882C1F" w:rsidRPr="00C52A66" w:rsidRDefault="00712358" w:rsidP="00882C1F">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7.5</w:t>
            </w:r>
          </w:p>
        </w:tc>
        <w:tc>
          <w:tcPr>
            <w:tcW w:w="992" w:type="dxa"/>
          </w:tcPr>
          <w:p w14:paraId="4D372C94" w14:textId="77777777" w:rsidR="00882C1F" w:rsidRPr="0025791D" w:rsidRDefault="00882C1F"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61.1</w:t>
            </w:r>
          </w:p>
        </w:tc>
        <w:tc>
          <w:tcPr>
            <w:tcW w:w="992" w:type="dxa"/>
          </w:tcPr>
          <w:p w14:paraId="58B61835" w14:textId="77777777" w:rsidR="00882C1F" w:rsidRPr="0025791D" w:rsidRDefault="00882C1F" w:rsidP="00872C74">
            <w:pPr>
              <w:spacing w:before="100" w:beforeAutospacing="1" w:after="100" w:afterAutospacing="1"/>
              <w:jc w:val="center"/>
              <w:rPr>
                <w:rFonts w:ascii="Times New Roman" w:hAnsi="Times New Roman"/>
                <w:sz w:val="20"/>
                <w:szCs w:val="20"/>
              </w:rPr>
            </w:pPr>
            <w:r w:rsidRPr="0025791D">
              <w:rPr>
                <w:rFonts w:ascii="Times New Roman" w:hAnsi="Times New Roman"/>
                <w:sz w:val="20"/>
                <w:szCs w:val="20"/>
              </w:rPr>
              <w:t>56.0</w:t>
            </w:r>
          </w:p>
        </w:tc>
        <w:tc>
          <w:tcPr>
            <w:tcW w:w="84" w:type="dxa"/>
          </w:tcPr>
          <w:p w14:paraId="5CCB9F6A" w14:textId="77777777" w:rsidR="00882C1F" w:rsidRPr="0025791D" w:rsidRDefault="00882C1F" w:rsidP="009A618A">
            <w:pPr>
              <w:spacing w:before="100" w:beforeAutospacing="1" w:after="100" w:afterAutospacing="1"/>
              <w:jc w:val="center"/>
              <w:rPr>
                <w:rFonts w:ascii="Times New Roman" w:hAnsi="Times New Roman"/>
                <w:sz w:val="20"/>
                <w:szCs w:val="20"/>
              </w:rPr>
            </w:pPr>
          </w:p>
        </w:tc>
        <w:tc>
          <w:tcPr>
            <w:tcW w:w="870" w:type="dxa"/>
          </w:tcPr>
          <w:p w14:paraId="0AAF9082" w14:textId="77777777" w:rsidR="00882C1F" w:rsidRPr="0025791D" w:rsidRDefault="00712358" w:rsidP="00AF401A">
            <w:pPr>
              <w:spacing w:before="100" w:beforeAutospacing="1" w:after="100" w:afterAutospacing="1"/>
              <w:jc w:val="center"/>
              <w:rPr>
                <w:rFonts w:ascii="Times New Roman" w:hAnsi="Times New Roman"/>
                <w:sz w:val="20"/>
                <w:szCs w:val="20"/>
              </w:rPr>
            </w:pPr>
            <w:r>
              <w:rPr>
                <w:rFonts w:ascii="Times New Roman" w:hAnsi="Times New Roman"/>
                <w:sz w:val="20"/>
                <w:szCs w:val="20"/>
              </w:rPr>
              <w:t>64.3</w:t>
            </w:r>
          </w:p>
        </w:tc>
        <w:tc>
          <w:tcPr>
            <w:tcW w:w="606" w:type="dxa"/>
          </w:tcPr>
          <w:p w14:paraId="0C478D64" w14:textId="77777777" w:rsidR="00882C1F" w:rsidRPr="00C52A66" w:rsidRDefault="00712358" w:rsidP="00882C1F">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7.5</w:t>
            </w:r>
          </w:p>
        </w:tc>
        <w:tc>
          <w:tcPr>
            <w:tcW w:w="970" w:type="dxa"/>
          </w:tcPr>
          <w:p w14:paraId="3007F7B7" w14:textId="77777777" w:rsidR="00882C1F" w:rsidRPr="0025791D" w:rsidRDefault="00882C1F"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41.5</w:t>
            </w:r>
          </w:p>
        </w:tc>
        <w:tc>
          <w:tcPr>
            <w:tcW w:w="1013" w:type="dxa"/>
          </w:tcPr>
          <w:p w14:paraId="3CB6FEC6" w14:textId="77777777" w:rsidR="00882C1F" w:rsidRPr="0025791D" w:rsidRDefault="00882C1F" w:rsidP="00872C74">
            <w:pPr>
              <w:spacing w:before="100" w:beforeAutospacing="1" w:after="100" w:afterAutospacing="1"/>
              <w:jc w:val="center"/>
              <w:rPr>
                <w:rFonts w:ascii="Times New Roman" w:hAnsi="Times New Roman"/>
                <w:sz w:val="20"/>
                <w:szCs w:val="20"/>
              </w:rPr>
            </w:pPr>
            <w:r w:rsidRPr="0025791D">
              <w:rPr>
                <w:rFonts w:ascii="Times New Roman" w:hAnsi="Times New Roman"/>
                <w:sz w:val="20"/>
                <w:szCs w:val="20"/>
              </w:rPr>
              <w:t>55.4</w:t>
            </w:r>
          </w:p>
        </w:tc>
      </w:tr>
      <w:tr w:rsidR="00882C1F" w:rsidRPr="00DB3AA8" w14:paraId="58960CC3" w14:textId="77777777" w:rsidTr="00882C1F">
        <w:tc>
          <w:tcPr>
            <w:tcW w:w="1654" w:type="dxa"/>
          </w:tcPr>
          <w:p w14:paraId="0E520FFA" w14:textId="77777777" w:rsidR="00882C1F" w:rsidRPr="0025791D" w:rsidRDefault="00882C1F" w:rsidP="00663F2B">
            <w:pPr>
              <w:spacing w:before="100" w:beforeAutospacing="1" w:after="100" w:afterAutospacing="1"/>
              <w:rPr>
                <w:rFonts w:ascii="Times New Roman" w:hAnsi="Times New Roman"/>
                <w:sz w:val="20"/>
                <w:szCs w:val="20"/>
              </w:rPr>
            </w:pPr>
            <w:r w:rsidRPr="0025791D">
              <w:rPr>
                <w:rFonts w:ascii="Times New Roman" w:hAnsi="Times New Roman"/>
                <w:sz w:val="20"/>
                <w:szCs w:val="20"/>
              </w:rPr>
              <w:t>Computing</w:t>
            </w:r>
            <w:r>
              <w:rPr>
                <w:rFonts w:ascii="Times New Roman" w:hAnsi="Times New Roman"/>
                <w:sz w:val="20"/>
                <w:szCs w:val="20"/>
              </w:rPr>
              <w:t>/IT</w:t>
            </w:r>
          </w:p>
        </w:tc>
        <w:tc>
          <w:tcPr>
            <w:tcW w:w="900" w:type="dxa"/>
          </w:tcPr>
          <w:p w14:paraId="7D3BAB4E" w14:textId="77777777" w:rsidR="00882C1F" w:rsidRPr="0025791D" w:rsidRDefault="00882C1F" w:rsidP="00663F2B">
            <w:pPr>
              <w:spacing w:before="100" w:beforeAutospacing="1" w:after="100" w:afterAutospacing="1"/>
              <w:jc w:val="center"/>
              <w:rPr>
                <w:rFonts w:ascii="Times New Roman" w:hAnsi="Times New Roman"/>
                <w:sz w:val="20"/>
                <w:szCs w:val="20"/>
              </w:rPr>
            </w:pPr>
            <w:r>
              <w:rPr>
                <w:rFonts w:ascii="Times New Roman" w:hAnsi="Times New Roman"/>
                <w:sz w:val="20"/>
                <w:szCs w:val="20"/>
              </w:rPr>
              <w:t>71.0</w:t>
            </w:r>
          </w:p>
        </w:tc>
        <w:tc>
          <w:tcPr>
            <w:tcW w:w="593" w:type="dxa"/>
          </w:tcPr>
          <w:p w14:paraId="7527C618" w14:textId="77777777" w:rsidR="00882C1F" w:rsidRPr="00C52A66" w:rsidRDefault="00882C1F" w:rsidP="00882C1F">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10.2</w:t>
            </w:r>
          </w:p>
        </w:tc>
        <w:tc>
          <w:tcPr>
            <w:tcW w:w="992" w:type="dxa"/>
          </w:tcPr>
          <w:p w14:paraId="11E7832E" w14:textId="77777777" w:rsidR="00882C1F" w:rsidRPr="0025791D" w:rsidRDefault="00882C1F"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48.5</w:t>
            </w:r>
          </w:p>
        </w:tc>
        <w:tc>
          <w:tcPr>
            <w:tcW w:w="992" w:type="dxa"/>
          </w:tcPr>
          <w:p w14:paraId="79A023F2" w14:textId="77777777" w:rsidR="00882C1F" w:rsidRPr="0025791D" w:rsidRDefault="00882C1F" w:rsidP="00663F2B">
            <w:pPr>
              <w:spacing w:before="100" w:beforeAutospacing="1" w:after="100" w:afterAutospacing="1"/>
              <w:jc w:val="center"/>
              <w:rPr>
                <w:rFonts w:ascii="Times New Roman" w:hAnsi="Times New Roman"/>
                <w:sz w:val="20"/>
                <w:szCs w:val="20"/>
              </w:rPr>
            </w:pPr>
            <w:r w:rsidRPr="0025791D">
              <w:rPr>
                <w:rFonts w:ascii="Times New Roman" w:hAnsi="Times New Roman"/>
                <w:sz w:val="20"/>
                <w:szCs w:val="20"/>
              </w:rPr>
              <w:t>48.6</w:t>
            </w:r>
          </w:p>
        </w:tc>
        <w:tc>
          <w:tcPr>
            <w:tcW w:w="84" w:type="dxa"/>
          </w:tcPr>
          <w:p w14:paraId="0F8FE983" w14:textId="77777777" w:rsidR="00882C1F" w:rsidRPr="0025791D" w:rsidRDefault="00882C1F" w:rsidP="00663F2B">
            <w:pPr>
              <w:spacing w:before="100" w:beforeAutospacing="1" w:after="100" w:afterAutospacing="1"/>
              <w:jc w:val="center"/>
              <w:rPr>
                <w:rFonts w:ascii="Times New Roman" w:hAnsi="Times New Roman"/>
                <w:sz w:val="20"/>
                <w:szCs w:val="20"/>
              </w:rPr>
            </w:pPr>
          </w:p>
        </w:tc>
        <w:tc>
          <w:tcPr>
            <w:tcW w:w="870" w:type="dxa"/>
          </w:tcPr>
          <w:p w14:paraId="1EFDFDF7" w14:textId="77777777" w:rsidR="00882C1F" w:rsidRPr="0025791D" w:rsidRDefault="00882C1F" w:rsidP="00663F2B">
            <w:pPr>
              <w:spacing w:before="100" w:beforeAutospacing="1" w:after="100" w:afterAutospacing="1"/>
              <w:jc w:val="center"/>
              <w:rPr>
                <w:rFonts w:ascii="Times New Roman" w:hAnsi="Times New Roman"/>
                <w:sz w:val="20"/>
                <w:szCs w:val="20"/>
              </w:rPr>
            </w:pPr>
            <w:r>
              <w:rPr>
                <w:rFonts w:ascii="Times New Roman" w:hAnsi="Times New Roman"/>
                <w:sz w:val="20"/>
                <w:szCs w:val="20"/>
              </w:rPr>
              <w:t>76.9</w:t>
            </w:r>
          </w:p>
        </w:tc>
        <w:tc>
          <w:tcPr>
            <w:tcW w:w="606" w:type="dxa"/>
          </w:tcPr>
          <w:p w14:paraId="1104A920" w14:textId="77777777" w:rsidR="00882C1F" w:rsidRPr="00C52A66" w:rsidRDefault="00882C1F" w:rsidP="00882C1F">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7.4</w:t>
            </w:r>
          </w:p>
        </w:tc>
        <w:tc>
          <w:tcPr>
            <w:tcW w:w="970" w:type="dxa"/>
          </w:tcPr>
          <w:p w14:paraId="7AD8F388" w14:textId="77777777" w:rsidR="00882C1F" w:rsidRPr="0025791D" w:rsidRDefault="00882C1F"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36.5</w:t>
            </w:r>
          </w:p>
        </w:tc>
        <w:tc>
          <w:tcPr>
            <w:tcW w:w="1013" w:type="dxa"/>
          </w:tcPr>
          <w:p w14:paraId="7003B079" w14:textId="77777777" w:rsidR="00882C1F" w:rsidRPr="0025791D" w:rsidRDefault="00882C1F" w:rsidP="00663F2B">
            <w:pPr>
              <w:spacing w:before="100" w:beforeAutospacing="1" w:after="100" w:afterAutospacing="1"/>
              <w:jc w:val="center"/>
              <w:rPr>
                <w:rFonts w:ascii="Times New Roman" w:hAnsi="Times New Roman"/>
                <w:sz w:val="20"/>
                <w:szCs w:val="20"/>
              </w:rPr>
            </w:pPr>
            <w:r w:rsidRPr="0025791D">
              <w:rPr>
                <w:rFonts w:ascii="Times New Roman" w:hAnsi="Times New Roman"/>
                <w:sz w:val="20"/>
                <w:szCs w:val="20"/>
              </w:rPr>
              <w:t>48.6</w:t>
            </w:r>
          </w:p>
        </w:tc>
      </w:tr>
      <w:tr w:rsidR="00882C1F" w:rsidRPr="00DB3AA8" w14:paraId="6ACE5149" w14:textId="77777777" w:rsidTr="00882C1F">
        <w:tc>
          <w:tcPr>
            <w:tcW w:w="1654" w:type="dxa"/>
            <w:tcBorders>
              <w:bottom w:val="double" w:sz="4" w:space="0" w:color="auto"/>
            </w:tcBorders>
          </w:tcPr>
          <w:p w14:paraId="0F7489F5" w14:textId="77777777" w:rsidR="00882C1F" w:rsidRPr="0025791D" w:rsidRDefault="00882C1F" w:rsidP="00AF401A">
            <w:pPr>
              <w:spacing w:before="100" w:beforeAutospacing="1" w:after="100" w:afterAutospacing="1"/>
              <w:rPr>
                <w:rFonts w:ascii="Times New Roman" w:hAnsi="Times New Roman"/>
                <w:sz w:val="20"/>
                <w:szCs w:val="20"/>
              </w:rPr>
            </w:pPr>
            <w:r>
              <w:rPr>
                <w:rFonts w:ascii="Times New Roman" w:hAnsi="Times New Roman"/>
                <w:sz w:val="20"/>
                <w:szCs w:val="20"/>
              </w:rPr>
              <w:t>Special Needs</w:t>
            </w:r>
          </w:p>
        </w:tc>
        <w:tc>
          <w:tcPr>
            <w:tcW w:w="900" w:type="dxa"/>
            <w:tcBorders>
              <w:bottom w:val="double" w:sz="4" w:space="0" w:color="auto"/>
            </w:tcBorders>
          </w:tcPr>
          <w:p w14:paraId="04DD2BD0" w14:textId="77777777" w:rsidR="00882C1F" w:rsidRPr="0025791D" w:rsidRDefault="00882C1F" w:rsidP="00AF401A">
            <w:pPr>
              <w:spacing w:before="100" w:beforeAutospacing="1" w:after="100" w:afterAutospacing="1"/>
              <w:jc w:val="center"/>
              <w:rPr>
                <w:rFonts w:ascii="Times New Roman" w:hAnsi="Times New Roman"/>
                <w:sz w:val="20"/>
                <w:szCs w:val="20"/>
              </w:rPr>
            </w:pPr>
            <w:r>
              <w:rPr>
                <w:rFonts w:ascii="Times New Roman" w:hAnsi="Times New Roman"/>
                <w:sz w:val="20"/>
                <w:szCs w:val="20"/>
              </w:rPr>
              <w:t>83.2</w:t>
            </w:r>
          </w:p>
        </w:tc>
        <w:tc>
          <w:tcPr>
            <w:tcW w:w="593" w:type="dxa"/>
            <w:tcBorders>
              <w:bottom w:val="double" w:sz="4" w:space="0" w:color="auto"/>
            </w:tcBorders>
          </w:tcPr>
          <w:p w14:paraId="33E679B2" w14:textId="77777777" w:rsidR="00882C1F" w:rsidRPr="00C52A66" w:rsidRDefault="00882C1F" w:rsidP="00882C1F">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6.1</w:t>
            </w:r>
          </w:p>
        </w:tc>
        <w:tc>
          <w:tcPr>
            <w:tcW w:w="992" w:type="dxa"/>
            <w:tcBorders>
              <w:bottom w:val="double" w:sz="4" w:space="0" w:color="auto"/>
            </w:tcBorders>
          </w:tcPr>
          <w:p w14:paraId="2BD75ECF" w14:textId="77777777" w:rsidR="00882C1F" w:rsidRPr="0025791D" w:rsidRDefault="00882C1F"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61.0</w:t>
            </w:r>
          </w:p>
        </w:tc>
        <w:tc>
          <w:tcPr>
            <w:tcW w:w="992" w:type="dxa"/>
            <w:tcBorders>
              <w:bottom w:val="double" w:sz="4" w:space="0" w:color="auto"/>
            </w:tcBorders>
          </w:tcPr>
          <w:p w14:paraId="005CE712" w14:textId="77777777" w:rsidR="00882C1F" w:rsidRPr="0025791D" w:rsidRDefault="00882C1F" w:rsidP="00872C74">
            <w:pPr>
              <w:spacing w:before="100" w:beforeAutospacing="1" w:after="100" w:afterAutospacing="1"/>
              <w:jc w:val="center"/>
              <w:rPr>
                <w:rFonts w:ascii="Times New Roman" w:hAnsi="Times New Roman"/>
                <w:sz w:val="20"/>
                <w:szCs w:val="20"/>
              </w:rPr>
            </w:pPr>
          </w:p>
        </w:tc>
        <w:tc>
          <w:tcPr>
            <w:tcW w:w="84" w:type="dxa"/>
            <w:tcBorders>
              <w:bottom w:val="double" w:sz="4" w:space="0" w:color="auto"/>
            </w:tcBorders>
          </w:tcPr>
          <w:p w14:paraId="0719560A" w14:textId="77777777" w:rsidR="00882C1F" w:rsidRPr="0025791D" w:rsidRDefault="00882C1F" w:rsidP="009A618A">
            <w:pPr>
              <w:spacing w:before="100" w:beforeAutospacing="1" w:after="100" w:afterAutospacing="1"/>
              <w:jc w:val="center"/>
              <w:rPr>
                <w:rFonts w:ascii="Times New Roman" w:hAnsi="Times New Roman"/>
                <w:sz w:val="20"/>
                <w:szCs w:val="20"/>
              </w:rPr>
            </w:pPr>
          </w:p>
        </w:tc>
        <w:tc>
          <w:tcPr>
            <w:tcW w:w="870" w:type="dxa"/>
            <w:tcBorders>
              <w:bottom w:val="double" w:sz="4" w:space="0" w:color="auto"/>
            </w:tcBorders>
          </w:tcPr>
          <w:p w14:paraId="72066F75" w14:textId="77777777" w:rsidR="00882C1F" w:rsidRPr="0025791D" w:rsidRDefault="00882C1F" w:rsidP="00AF401A">
            <w:pPr>
              <w:spacing w:before="100" w:beforeAutospacing="1" w:after="100" w:afterAutospacing="1"/>
              <w:jc w:val="center"/>
              <w:rPr>
                <w:rFonts w:ascii="Times New Roman" w:hAnsi="Times New Roman"/>
                <w:sz w:val="20"/>
                <w:szCs w:val="20"/>
              </w:rPr>
            </w:pPr>
            <w:r>
              <w:rPr>
                <w:rFonts w:ascii="Times New Roman" w:hAnsi="Times New Roman"/>
                <w:sz w:val="20"/>
                <w:szCs w:val="20"/>
              </w:rPr>
              <w:t>84.9</w:t>
            </w:r>
          </w:p>
        </w:tc>
        <w:tc>
          <w:tcPr>
            <w:tcW w:w="606" w:type="dxa"/>
            <w:tcBorders>
              <w:bottom w:val="double" w:sz="4" w:space="0" w:color="auto"/>
            </w:tcBorders>
          </w:tcPr>
          <w:p w14:paraId="7BEEE210" w14:textId="77777777" w:rsidR="00882C1F" w:rsidRPr="00C52A66" w:rsidRDefault="00882C1F" w:rsidP="00882C1F">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5.1</w:t>
            </w:r>
          </w:p>
        </w:tc>
        <w:tc>
          <w:tcPr>
            <w:tcW w:w="970" w:type="dxa"/>
            <w:tcBorders>
              <w:bottom w:val="double" w:sz="4" w:space="0" w:color="auto"/>
            </w:tcBorders>
          </w:tcPr>
          <w:p w14:paraId="16637993" w14:textId="77777777" w:rsidR="00882C1F" w:rsidRPr="0025791D" w:rsidRDefault="00882C1F"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54.7</w:t>
            </w:r>
          </w:p>
        </w:tc>
        <w:tc>
          <w:tcPr>
            <w:tcW w:w="1013" w:type="dxa"/>
            <w:tcBorders>
              <w:bottom w:val="double" w:sz="4" w:space="0" w:color="auto"/>
            </w:tcBorders>
          </w:tcPr>
          <w:p w14:paraId="013BB653" w14:textId="77777777" w:rsidR="00882C1F" w:rsidRPr="0025791D" w:rsidRDefault="00882C1F" w:rsidP="00872C74">
            <w:pPr>
              <w:spacing w:before="100" w:beforeAutospacing="1" w:after="100" w:afterAutospacing="1"/>
              <w:jc w:val="center"/>
              <w:rPr>
                <w:rFonts w:ascii="Times New Roman" w:hAnsi="Times New Roman"/>
                <w:sz w:val="20"/>
                <w:szCs w:val="20"/>
              </w:rPr>
            </w:pPr>
          </w:p>
        </w:tc>
      </w:tr>
    </w:tbl>
    <w:p w14:paraId="08115423" w14:textId="77777777" w:rsidR="00CD3A50" w:rsidRPr="00E859EC" w:rsidRDefault="00626DB0" w:rsidP="00CD3A50">
      <w:pPr>
        <w:jc w:val="both"/>
        <w:rPr>
          <w:rFonts w:ascii="Times" w:hAnsi="Times"/>
          <w:sz w:val="18"/>
          <w:szCs w:val="18"/>
        </w:rPr>
      </w:pPr>
      <w:r w:rsidRPr="00E859EC">
        <w:rPr>
          <w:rFonts w:ascii="Times New Roman" w:hAnsi="Times New Roman"/>
          <w:i/>
          <w:sz w:val="18"/>
          <w:szCs w:val="18"/>
        </w:rPr>
        <w:t>Note</w:t>
      </w:r>
      <w:r w:rsidRPr="00E859EC">
        <w:rPr>
          <w:rFonts w:ascii="Times New Roman" w:hAnsi="Times New Roman"/>
          <w:sz w:val="18"/>
          <w:szCs w:val="18"/>
        </w:rPr>
        <w:t xml:space="preserve">: Professional learning activities were defined as structured learning activities intended to develop the respondent’s knowledge and skills as a teacher and leader. They include formal and informal activities provided out-of-school and at school. </w:t>
      </w:r>
      <w:r w:rsidR="006539EE" w:rsidRPr="00E859EC">
        <w:rPr>
          <w:rFonts w:ascii="Times New Roman" w:hAnsi="Times New Roman"/>
          <w:sz w:val="18"/>
          <w:szCs w:val="18"/>
        </w:rPr>
        <w:t>Proportions of Literacy, Numeracy, Computing/IT and Special Needs are of Primary Specialist Teachers in these areas (Generalists who indicated that they were teaching in these areas are not included</w:t>
      </w:r>
      <w:r w:rsidR="00AC7844" w:rsidRPr="00E859EC">
        <w:rPr>
          <w:rFonts w:ascii="Times New Roman" w:hAnsi="Times New Roman"/>
          <w:sz w:val="18"/>
          <w:szCs w:val="18"/>
        </w:rPr>
        <w:t xml:space="preserve"> in 2013</w:t>
      </w:r>
      <w:r w:rsidR="006539EE" w:rsidRPr="00E859EC">
        <w:rPr>
          <w:rFonts w:ascii="Times New Roman" w:hAnsi="Times New Roman"/>
          <w:sz w:val="18"/>
          <w:szCs w:val="18"/>
        </w:rPr>
        <w:t>). LOTE teacher proportions include those who also indicated they were generalists and those who did not indicate whether or not they were generalists (but who did indicate that they currently taught LOTE). Special Needs proportions and denominator does not include teachers in Special Schools.</w:t>
      </w:r>
    </w:p>
    <w:p w14:paraId="1BD5700D" w14:textId="77777777" w:rsidR="00626DB0" w:rsidRDefault="00626DB0" w:rsidP="00626DB0">
      <w:pPr>
        <w:tabs>
          <w:tab w:val="center" w:pos="3499"/>
        </w:tabs>
        <w:autoSpaceDE w:val="0"/>
        <w:autoSpaceDN w:val="0"/>
        <w:adjustRightInd w:val="0"/>
        <w:rPr>
          <w:rFonts w:ascii="Times New Roman" w:hAnsi="Times New Roman"/>
          <w:bCs/>
          <w:sz w:val="18"/>
          <w:szCs w:val="18"/>
        </w:rPr>
      </w:pPr>
    </w:p>
    <w:p w14:paraId="66385213" w14:textId="77777777" w:rsidR="00CE1532" w:rsidRDefault="00CE1532" w:rsidP="00CE1532">
      <w:pPr>
        <w:jc w:val="both"/>
        <w:rPr>
          <w:rFonts w:ascii="Times New Roman" w:hAnsi="Times New Roman"/>
        </w:rPr>
      </w:pPr>
    </w:p>
    <w:p w14:paraId="19B19B51" w14:textId="77777777" w:rsidR="00AE6719" w:rsidRDefault="004C081E" w:rsidP="00CE1532">
      <w:pPr>
        <w:jc w:val="both"/>
        <w:rPr>
          <w:rFonts w:ascii="Times New Roman" w:hAnsi="Times New Roman"/>
        </w:rPr>
      </w:pPr>
      <w:r>
        <w:rPr>
          <w:rFonts w:ascii="Times New Roman" w:hAnsi="Times New Roman"/>
        </w:rPr>
        <w:t>Table 5.4 shows considerable difference in the extent of PL activity in the area by secondary teachers currently teaching in the specified subject areas. Lower proportions of teachers in Geography, History and the sciences had undertaken PL in their field, which follows the 2010 pattern, although proportions are generally higher in 2013.</w:t>
      </w:r>
    </w:p>
    <w:p w14:paraId="4DA021EE" w14:textId="77777777" w:rsidR="00AE6719" w:rsidRDefault="00AE6719" w:rsidP="00CE1532">
      <w:pPr>
        <w:jc w:val="both"/>
        <w:rPr>
          <w:rFonts w:ascii="Times New Roman" w:hAnsi="Times New Roman"/>
        </w:rPr>
      </w:pPr>
    </w:p>
    <w:p w14:paraId="13428772" w14:textId="77777777" w:rsidR="00AE6719" w:rsidRDefault="00AE6719" w:rsidP="00CE1532">
      <w:pPr>
        <w:jc w:val="both"/>
        <w:rPr>
          <w:rFonts w:ascii="Times New Roman" w:hAnsi="Times New Roman"/>
        </w:rPr>
      </w:pPr>
    </w:p>
    <w:p w14:paraId="7A52EE09" w14:textId="77777777" w:rsidR="005D0438" w:rsidRDefault="005D0438" w:rsidP="0020370B">
      <w:pPr>
        <w:pStyle w:val="TableCaption"/>
      </w:pPr>
    </w:p>
    <w:p w14:paraId="5A82D65D" w14:textId="77777777" w:rsidR="00121129" w:rsidRDefault="00121129" w:rsidP="00204F1F">
      <w:pPr>
        <w:jc w:val="both"/>
        <w:rPr>
          <w:rFonts w:ascii="Times New Roman" w:hAnsi="Times New Roman"/>
        </w:rPr>
      </w:pPr>
    </w:p>
    <w:p w14:paraId="68669ACE" w14:textId="77777777" w:rsidR="005D0438" w:rsidRDefault="005D0438" w:rsidP="00204F1F">
      <w:pPr>
        <w:jc w:val="both"/>
        <w:rPr>
          <w:rFonts w:ascii="Times New Roman" w:hAnsi="Times New Roman"/>
        </w:rPr>
      </w:pPr>
    </w:p>
    <w:p w14:paraId="434DB5B1" w14:textId="77777777" w:rsidR="003B4B92" w:rsidRPr="00F86F9B" w:rsidRDefault="003B4B92" w:rsidP="00204F1F">
      <w:pPr>
        <w:jc w:val="both"/>
        <w:rPr>
          <w:rFonts w:ascii="Times New Roman" w:hAnsi="Times New Roman"/>
        </w:rPr>
      </w:pPr>
    </w:p>
    <w:p w14:paraId="17400D83" w14:textId="77777777" w:rsidR="0025791D" w:rsidRDefault="00E63759" w:rsidP="0020370B">
      <w:pPr>
        <w:pStyle w:val="TableCaption"/>
      </w:pPr>
      <w:bookmarkStart w:id="68" w:name="_Toc385500435"/>
      <w:r>
        <w:t>Table 5.</w:t>
      </w:r>
      <w:r w:rsidR="001A14F7">
        <w:t>4</w:t>
      </w:r>
      <w:r w:rsidR="0025791D" w:rsidRPr="00DE6143">
        <w:t xml:space="preserve">: </w:t>
      </w:r>
      <w:r w:rsidR="0025791D">
        <w:t xml:space="preserve">Proportions who have engaged in professional learning activities in the past 12 months, and who have &gt;5 years teaching experience in the area: </w:t>
      </w:r>
      <w:r w:rsidR="0025791D" w:rsidRPr="00DE6143">
        <w:t xml:space="preserve">for teachers currently teaching in specified areas, </w:t>
      </w:r>
      <w:r w:rsidR="0025791D">
        <w:t xml:space="preserve">Secondary </w:t>
      </w:r>
      <w:r w:rsidR="0025791D" w:rsidRPr="00DE6143">
        <w:t>teachers</w:t>
      </w:r>
      <w:bookmarkEnd w:id="68"/>
    </w:p>
    <w:tbl>
      <w:tblPr>
        <w:tblW w:w="0" w:type="auto"/>
        <w:tblCellMar>
          <w:left w:w="28" w:type="dxa"/>
          <w:right w:w="28" w:type="dxa"/>
        </w:tblCellMar>
        <w:tblLook w:val="01E0" w:firstRow="1" w:lastRow="1" w:firstColumn="1" w:lastColumn="1" w:noHBand="0" w:noVBand="0"/>
        <w:tblDescription w:val="Table 5.4 shows considerable difference in the extent of PL activity in the area by secondary teachers currently teaching in the specified subject areas. Lower proportions of teachers in Geography, History and the sciences had undertaken PL in their field"/>
      </w:tblPr>
      <w:tblGrid>
        <w:gridCol w:w="1650"/>
        <w:gridCol w:w="870"/>
        <w:gridCol w:w="627"/>
        <w:gridCol w:w="992"/>
        <w:gridCol w:w="934"/>
        <w:gridCol w:w="139"/>
        <w:gridCol w:w="840"/>
        <w:gridCol w:w="639"/>
        <w:gridCol w:w="992"/>
        <w:gridCol w:w="991"/>
      </w:tblGrid>
      <w:tr w:rsidR="00102B71" w:rsidRPr="00DB3AA8" w14:paraId="0DE0A558" w14:textId="77777777" w:rsidTr="00712358">
        <w:tc>
          <w:tcPr>
            <w:tcW w:w="1650" w:type="dxa"/>
            <w:vMerge w:val="restart"/>
            <w:tcBorders>
              <w:top w:val="double" w:sz="4" w:space="0" w:color="auto"/>
            </w:tcBorders>
            <w:vAlign w:val="bottom"/>
          </w:tcPr>
          <w:p w14:paraId="0F5315A3" w14:textId="77777777" w:rsidR="00102B71" w:rsidRPr="00263FD1" w:rsidRDefault="00102B71" w:rsidP="00102B71">
            <w:pPr>
              <w:spacing w:before="100" w:beforeAutospacing="1" w:after="100" w:afterAutospacing="1"/>
              <w:rPr>
                <w:rFonts w:ascii="Times New Roman" w:hAnsi="Times New Roman"/>
                <w:b/>
                <w:sz w:val="20"/>
                <w:szCs w:val="20"/>
              </w:rPr>
            </w:pPr>
            <w:r>
              <w:rPr>
                <w:rFonts w:ascii="Times New Roman" w:hAnsi="Times New Roman"/>
                <w:b/>
                <w:sz w:val="20"/>
                <w:szCs w:val="20"/>
              </w:rPr>
              <w:t>Currently teaching in the area:</w:t>
            </w:r>
          </w:p>
        </w:tc>
        <w:tc>
          <w:tcPr>
            <w:tcW w:w="3423" w:type="dxa"/>
            <w:gridSpan w:val="4"/>
            <w:tcBorders>
              <w:top w:val="double" w:sz="4" w:space="0" w:color="auto"/>
              <w:bottom w:val="single" w:sz="4" w:space="0" w:color="auto"/>
            </w:tcBorders>
            <w:vAlign w:val="bottom"/>
          </w:tcPr>
          <w:p w14:paraId="0171C6CA" w14:textId="77777777" w:rsidR="00102B71" w:rsidRPr="00263FD1" w:rsidRDefault="00102B71" w:rsidP="00102B71">
            <w:pPr>
              <w:spacing w:before="100" w:beforeAutospacing="1" w:after="100" w:afterAutospacing="1"/>
              <w:jc w:val="center"/>
              <w:rPr>
                <w:rFonts w:ascii="Times New Roman" w:hAnsi="Times New Roman"/>
                <w:b/>
                <w:sz w:val="20"/>
                <w:szCs w:val="20"/>
              </w:rPr>
            </w:pPr>
            <w:r w:rsidRPr="00263FD1">
              <w:rPr>
                <w:rFonts w:ascii="Times New Roman" w:hAnsi="Times New Roman"/>
                <w:b/>
                <w:sz w:val="20"/>
                <w:szCs w:val="20"/>
              </w:rPr>
              <w:t>Have &gt; 5 years teaching experience in the area (%)</w:t>
            </w:r>
          </w:p>
        </w:tc>
        <w:tc>
          <w:tcPr>
            <w:tcW w:w="139" w:type="dxa"/>
            <w:tcBorders>
              <w:top w:val="double" w:sz="4" w:space="0" w:color="auto"/>
            </w:tcBorders>
            <w:vAlign w:val="bottom"/>
          </w:tcPr>
          <w:p w14:paraId="04E3EC2F" w14:textId="77777777" w:rsidR="00102B71" w:rsidRPr="00263FD1" w:rsidRDefault="00102B71" w:rsidP="00102B71">
            <w:pPr>
              <w:spacing w:before="100" w:beforeAutospacing="1" w:after="100" w:afterAutospacing="1"/>
              <w:jc w:val="center"/>
              <w:rPr>
                <w:rFonts w:ascii="Times New Roman" w:hAnsi="Times New Roman"/>
                <w:b/>
                <w:sz w:val="20"/>
                <w:szCs w:val="20"/>
              </w:rPr>
            </w:pPr>
          </w:p>
        </w:tc>
        <w:tc>
          <w:tcPr>
            <w:tcW w:w="3462" w:type="dxa"/>
            <w:gridSpan w:val="4"/>
            <w:tcBorders>
              <w:top w:val="double" w:sz="4" w:space="0" w:color="auto"/>
              <w:bottom w:val="single" w:sz="4" w:space="0" w:color="auto"/>
            </w:tcBorders>
            <w:vAlign w:val="bottom"/>
          </w:tcPr>
          <w:p w14:paraId="36E86E6A" w14:textId="77777777" w:rsidR="00102B71" w:rsidRPr="00263FD1" w:rsidRDefault="00102B71" w:rsidP="00102B71">
            <w:pPr>
              <w:spacing w:before="100" w:beforeAutospacing="1" w:after="100" w:afterAutospacing="1"/>
              <w:jc w:val="center"/>
              <w:rPr>
                <w:rFonts w:ascii="Times New Roman" w:hAnsi="Times New Roman"/>
                <w:b/>
                <w:sz w:val="20"/>
                <w:szCs w:val="20"/>
              </w:rPr>
            </w:pPr>
            <w:r w:rsidRPr="00263FD1">
              <w:rPr>
                <w:rFonts w:ascii="Times New Roman" w:hAnsi="Times New Roman"/>
                <w:b/>
                <w:sz w:val="20"/>
                <w:szCs w:val="20"/>
              </w:rPr>
              <w:t>Have done professional learning in the past 12 months in the area (%)</w:t>
            </w:r>
          </w:p>
        </w:tc>
      </w:tr>
      <w:tr w:rsidR="00712358" w:rsidRPr="00DB3AA8" w14:paraId="7935DB66" w14:textId="77777777" w:rsidTr="00712358">
        <w:tc>
          <w:tcPr>
            <w:tcW w:w="1650" w:type="dxa"/>
            <w:vMerge/>
          </w:tcPr>
          <w:p w14:paraId="7E33EA78" w14:textId="77777777" w:rsidR="00712358" w:rsidRPr="00263FD1" w:rsidRDefault="00712358" w:rsidP="006900A4">
            <w:pPr>
              <w:spacing w:before="100" w:beforeAutospacing="1" w:after="100" w:afterAutospacing="1"/>
              <w:rPr>
                <w:rFonts w:ascii="Times New Roman" w:hAnsi="Times New Roman"/>
                <w:sz w:val="20"/>
                <w:szCs w:val="20"/>
              </w:rPr>
            </w:pPr>
          </w:p>
        </w:tc>
        <w:tc>
          <w:tcPr>
            <w:tcW w:w="870" w:type="dxa"/>
            <w:tcBorders>
              <w:top w:val="single" w:sz="4" w:space="0" w:color="auto"/>
            </w:tcBorders>
          </w:tcPr>
          <w:p w14:paraId="28B70511" w14:textId="77777777" w:rsidR="00712358" w:rsidRPr="00102B71" w:rsidRDefault="00712358" w:rsidP="006900A4">
            <w:pPr>
              <w:spacing w:before="100" w:beforeAutospacing="1" w:after="100" w:afterAutospacing="1"/>
              <w:jc w:val="center"/>
              <w:rPr>
                <w:rFonts w:ascii="Times New Roman" w:hAnsi="Times New Roman"/>
                <w:b/>
                <w:sz w:val="20"/>
                <w:szCs w:val="20"/>
              </w:rPr>
            </w:pPr>
            <w:r>
              <w:rPr>
                <w:rFonts w:ascii="Times New Roman" w:hAnsi="Times New Roman"/>
                <w:b/>
                <w:sz w:val="20"/>
                <w:szCs w:val="20"/>
              </w:rPr>
              <w:t>2013</w:t>
            </w:r>
          </w:p>
        </w:tc>
        <w:tc>
          <w:tcPr>
            <w:tcW w:w="627" w:type="dxa"/>
            <w:tcBorders>
              <w:top w:val="single" w:sz="4" w:space="0" w:color="auto"/>
            </w:tcBorders>
          </w:tcPr>
          <w:p w14:paraId="104A203D" w14:textId="77777777" w:rsidR="00712358" w:rsidRPr="00C52A66" w:rsidRDefault="00712358" w:rsidP="006900A4">
            <w:pPr>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992" w:type="dxa"/>
            <w:tcBorders>
              <w:top w:val="single" w:sz="4" w:space="0" w:color="auto"/>
            </w:tcBorders>
          </w:tcPr>
          <w:p w14:paraId="06C38D72" w14:textId="77777777" w:rsidR="00712358" w:rsidRPr="00102B71" w:rsidRDefault="00712358" w:rsidP="0049037A">
            <w:pPr>
              <w:spacing w:before="100" w:beforeAutospacing="1" w:after="100" w:afterAutospacing="1"/>
              <w:jc w:val="center"/>
              <w:rPr>
                <w:rFonts w:ascii="Times New Roman" w:hAnsi="Times New Roman"/>
                <w:b/>
                <w:sz w:val="20"/>
                <w:szCs w:val="20"/>
              </w:rPr>
            </w:pPr>
            <w:r w:rsidRPr="00102B71">
              <w:rPr>
                <w:rFonts w:ascii="Times New Roman" w:hAnsi="Times New Roman"/>
                <w:b/>
                <w:sz w:val="20"/>
                <w:szCs w:val="20"/>
              </w:rPr>
              <w:t>2010</w:t>
            </w:r>
          </w:p>
        </w:tc>
        <w:tc>
          <w:tcPr>
            <w:tcW w:w="934" w:type="dxa"/>
            <w:tcBorders>
              <w:top w:val="single" w:sz="4" w:space="0" w:color="auto"/>
            </w:tcBorders>
          </w:tcPr>
          <w:p w14:paraId="1715F441" w14:textId="77777777" w:rsidR="00712358" w:rsidRPr="00102B71" w:rsidRDefault="00712358" w:rsidP="006900A4">
            <w:pPr>
              <w:spacing w:before="100" w:beforeAutospacing="1" w:after="100" w:afterAutospacing="1"/>
              <w:jc w:val="center"/>
              <w:rPr>
                <w:rFonts w:ascii="Times New Roman" w:hAnsi="Times New Roman"/>
                <w:b/>
                <w:sz w:val="20"/>
                <w:szCs w:val="20"/>
              </w:rPr>
            </w:pPr>
            <w:r w:rsidRPr="00102B71">
              <w:rPr>
                <w:rFonts w:ascii="Times New Roman" w:hAnsi="Times New Roman"/>
                <w:b/>
                <w:sz w:val="20"/>
                <w:szCs w:val="20"/>
              </w:rPr>
              <w:t>2007</w:t>
            </w:r>
          </w:p>
        </w:tc>
        <w:tc>
          <w:tcPr>
            <w:tcW w:w="139" w:type="dxa"/>
          </w:tcPr>
          <w:p w14:paraId="4048310A" w14:textId="77777777" w:rsidR="00712358" w:rsidRPr="00102B71" w:rsidRDefault="00712358" w:rsidP="006900A4">
            <w:pPr>
              <w:spacing w:before="100" w:beforeAutospacing="1" w:after="100" w:afterAutospacing="1"/>
              <w:jc w:val="center"/>
              <w:rPr>
                <w:rFonts w:ascii="Times New Roman" w:hAnsi="Times New Roman"/>
                <w:b/>
                <w:sz w:val="20"/>
                <w:szCs w:val="20"/>
              </w:rPr>
            </w:pPr>
          </w:p>
        </w:tc>
        <w:tc>
          <w:tcPr>
            <w:tcW w:w="840" w:type="dxa"/>
            <w:tcBorders>
              <w:top w:val="single" w:sz="4" w:space="0" w:color="auto"/>
            </w:tcBorders>
          </w:tcPr>
          <w:p w14:paraId="2C8E14CA" w14:textId="77777777" w:rsidR="00712358" w:rsidRPr="00102B71" w:rsidRDefault="00712358" w:rsidP="006900A4">
            <w:pPr>
              <w:spacing w:before="100" w:beforeAutospacing="1" w:after="100" w:afterAutospacing="1"/>
              <w:jc w:val="center"/>
              <w:rPr>
                <w:rFonts w:ascii="Times New Roman" w:hAnsi="Times New Roman"/>
                <w:b/>
                <w:sz w:val="20"/>
                <w:szCs w:val="20"/>
              </w:rPr>
            </w:pPr>
            <w:r>
              <w:rPr>
                <w:rFonts w:ascii="Times New Roman" w:hAnsi="Times New Roman"/>
                <w:b/>
                <w:sz w:val="20"/>
                <w:szCs w:val="20"/>
              </w:rPr>
              <w:t>2013</w:t>
            </w:r>
          </w:p>
        </w:tc>
        <w:tc>
          <w:tcPr>
            <w:tcW w:w="639" w:type="dxa"/>
            <w:tcBorders>
              <w:top w:val="single" w:sz="4" w:space="0" w:color="auto"/>
            </w:tcBorders>
          </w:tcPr>
          <w:p w14:paraId="61C06026" w14:textId="77777777" w:rsidR="00712358" w:rsidRPr="00C52A66" w:rsidRDefault="00712358" w:rsidP="006900A4">
            <w:pPr>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992" w:type="dxa"/>
            <w:tcBorders>
              <w:top w:val="single" w:sz="4" w:space="0" w:color="auto"/>
            </w:tcBorders>
          </w:tcPr>
          <w:p w14:paraId="2C3578AF" w14:textId="77777777" w:rsidR="00712358" w:rsidRPr="00102B71" w:rsidRDefault="00712358" w:rsidP="0049037A">
            <w:pPr>
              <w:spacing w:before="100" w:beforeAutospacing="1" w:after="100" w:afterAutospacing="1"/>
              <w:jc w:val="center"/>
              <w:rPr>
                <w:rFonts w:ascii="Times New Roman" w:hAnsi="Times New Roman"/>
                <w:b/>
                <w:sz w:val="20"/>
                <w:szCs w:val="20"/>
              </w:rPr>
            </w:pPr>
            <w:r w:rsidRPr="00102B71">
              <w:rPr>
                <w:rFonts w:ascii="Times New Roman" w:hAnsi="Times New Roman"/>
                <w:b/>
                <w:sz w:val="20"/>
                <w:szCs w:val="20"/>
              </w:rPr>
              <w:t>2010</w:t>
            </w:r>
          </w:p>
        </w:tc>
        <w:tc>
          <w:tcPr>
            <w:tcW w:w="991" w:type="dxa"/>
            <w:tcBorders>
              <w:top w:val="single" w:sz="4" w:space="0" w:color="auto"/>
            </w:tcBorders>
          </w:tcPr>
          <w:p w14:paraId="1A63941D" w14:textId="77777777" w:rsidR="00712358" w:rsidRPr="00102B71" w:rsidRDefault="00712358" w:rsidP="006900A4">
            <w:pPr>
              <w:spacing w:before="100" w:beforeAutospacing="1" w:after="100" w:afterAutospacing="1"/>
              <w:jc w:val="center"/>
              <w:rPr>
                <w:rFonts w:ascii="Times New Roman" w:hAnsi="Times New Roman"/>
                <w:b/>
                <w:sz w:val="20"/>
                <w:szCs w:val="20"/>
              </w:rPr>
            </w:pPr>
            <w:r w:rsidRPr="00102B71">
              <w:rPr>
                <w:rFonts w:ascii="Times New Roman" w:hAnsi="Times New Roman"/>
                <w:b/>
                <w:sz w:val="20"/>
                <w:szCs w:val="20"/>
              </w:rPr>
              <w:t>2007</w:t>
            </w:r>
          </w:p>
        </w:tc>
      </w:tr>
      <w:tr w:rsidR="00712358" w:rsidRPr="00DB3AA8" w14:paraId="7B2D27CE" w14:textId="77777777" w:rsidTr="00712358">
        <w:tc>
          <w:tcPr>
            <w:tcW w:w="1650" w:type="dxa"/>
            <w:tcBorders>
              <w:top w:val="single" w:sz="4" w:space="0" w:color="auto"/>
            </w:tcBorders>
          </w:tcPr>
          <w:p w14:paraId="222EC11B" w14:textId="77777777" w:rsidR="00712358" w:rsidRPr="00263FD1" w:rsidRDefault="00712358" w:rsidP="006900A4">
            <w:pPr>
              <w:spacing w:before="100" w:beforeAutospacing="1" w:after="100" w:afterAutospacing="1"/>
              <w:rPr>
                <w:rFonts w:ascii="Times New Roman" w:hAnsi="Times New Roman"/>
                <w:sz w:val="20"/>
                <w:szCs w:val="20"/>
              </w:rPr>
            </w:pPr>
            <w:r w:rsidRPr="00263FD1">
              <w:rPr>
                <w:rFonts w:ascii="Times New Roman" w:hAnsi="Times New Roman"/>
                <w:sz w:val="20"/>
                <w:szCs w:val="20"/>
              </w:rPr>
              <w:t>English</w:t>
            </w:r>
          </w:p>
        </w:tc>
        <w:tc>
          <w:tcPr>
            <w:tcW w:w="870" w:type="dxa"/>
            <w:tcBorders>
              <w:top w:val="single" w:sz="4" w:space="0" w:color="auto"/>
            </w:tcBorders>
          </w:tcPr>
          <w:p w14:paraId="76B2F5C2"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81.0</w:t>
            </w:r>
          </w:p>
        </w:tc>
        <w:tc>
          <w:tcPr>
            <w:tcW w:w="627" w:type="dxa"/>
            <w:tcBorders>
              <w:top w:val="single" w:sz="4" w:space="0" w:color="auto"/>
            </w:tcBorders>
          </w:tcPr>
          <w:p w14:paraId="4A8B0238"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1.4</w:t>
            </w:r>
          </w:p>
        </w:tc>
        <w:tc>
          <w:tcPr>
            <w:tcW w:w="992" w:type="dxa"/>
            <w:tcBorders>
              <w:top w:val="single" w:sz="4" w:space="0" w:color="auto"/>
            </w:tcBorders>
          </w:tcPr>
          <w:p w14:paraId="51E10A2A"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67.4</w:t>
            </w:r>
          </w:p>
        </w:tc>
        <w:tc>
          <w:tcPr>
            <w:tcW w:w="934" w:type="dxa"/>
            <w:tcBorders>
              <w:top w:val="single" w:sz="4" w:space="0" w:color="auto"/>
            </w:tcBorders>
          </w:tcPr>
          <w:p w14:paraId="414FD5B5"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59.1</w:t>
            </w:r>
          </w:p>
        </w:tc>
        <w:tc>
          <w:tcPr>
            <w:tcW w:w="139" w:type="dxa"/>
            <w:tcBorders>
              <w:top w:val="single" w:sz="4" w:space="0" w:color="auto"/>
            </w:tcBorders>
          </w:tcPr>
          <w:p w14:paraId="2EC66289" w14:textId="77777777" w:rsidR="00712358" w:rsidRPr="00263FD1" w:rsidRDefault="00712358" w:rsidP="00102B71">
            <w:pPr>
              <w:spacing w:before="100" w:beforeAutospacing="1" w:after="100" w:afterAutospacing="1"/>
              <w:jc w:val="center"/>
              <w:rPr>
                <w:rFonts w:ascii="Times New Roman" w:hAnsi="Times New Roman"/>
                <w:sz w:val="20"/>
                <w:szCs w:val="20"/>
              </w:rPr>
            </w:pPr>
          </w:p>
        </w:tc>
        <w:tc>
          <w:tcPr>
            <w:tcW w:w="840" w:type="dxa"/>
            <w:tcBorders>
              <w:top w:val="single" w:sz="4" w:space="0" w:color="auto"/>
            </w:tcBorders>
          </w:tcPr>
          <w:p w14:paraId="0BBEFD30"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79.3</w:t>
            </w:r>
          </w:p>
        </w:tc>
        <w:tc>
          <w:tcPr>
            <w:tcW w:w="639" w:type="dxa"/>
            <w:tcBorders>
              <w:top w:val="single" w:sz="4" w:space="0" w:color="auto"/>
            </w:tcBorders>
          </w:tcPr>
          <w:p w14:paraId="3903BEA1"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1.3</w:t>
            </w:r>
          </w:p>
        </w:tc>
        <w:tc>
          <w:tcPr>
            <w:tcW w:w="992" w:type="dxa"/>
            <w:tcBorders>
              <w:top w:val="single" w:sz="4" w:space="0" w:color="auto"/>
            </w:tcBorders>
          </w:tcPr>
          <w:p w14:paraId="5FB4F60F"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61.9</w:t>
            </w:r>
          </w:p>
        </w:tc>
        <w:tc>
          <w:tcPr>
            <w:tcW w:w="991" w:type="dxa"/>
            <w:tcBorders>
              <w:top w:val="single" w:sz="4" w:space="0" w:color="auto"/>
            </w:tcBorders>
          </w:tcPr>
          <w:p w14:paraId="3C5099E8"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57.8</w:t>
            </w:r>
          </w:p>
        </w:tc>
      </w:tr>
      <w:tr w:rsidR="00712358" w:rsidRPr="00DB3AA8" w14:paraId="059C134B" w14:textId="77777777" w:rsidTr="00712358">
        <w:tc>
          <w:tcPr>
            <w:tcW w:w="1650" w:type="dxa"/>
          </w:tcPr>
          <w:p w14:paraId="0E5CF177" w14:textId="77777777" w:rsidR="00712358" w:rsidRPr="00263FD1" w:rsidRDefault="00712358" w:rsidP="006900A4">
            <w:pPr>
              <w:spacing w:before="100" w:beforeAutospacing="1" w:after="100" w:afterAutospacing="1"/>
              <w:rPr>
                <w:rFonts w:ascii="Times New Roman" w:hAnsi="Times New Roman"/>
                <w:sz w:val="20"/>
                <w:szCs w:val="20"/>
              </w:rPr>
            </w:pPr>
            <w:r w:rsidRPr="00263FD1">
              <w:rPr>
                <w:rFonts w:ascii="Times New Roman" w:hAnsi="Times New Roman"/>
                <w:sz w:val="20"/>
                <w:szCs w:val="20"/>
              </w:rPr>
              <w:t>LOTE</w:t>
            </w:r>
          </w:p>
        </w:tc>
        <w:tc>
          <w:tcPr>
            <w:tcW w:w="870" w:type="dxa"/>
          </w:tcPr>
          <w:p w14:paraId="1EA81DCD"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72.1</w:t>
            </w:r>
          </w:p>
        </w:tc>
        <w:tc>
          <w:tcPr>
            <w:tcW w:w="627" w:type="dxa"/>
          </w:tcPr>
          <w:p w14:paraId="328C0476" w14:textId="77777777" w:rsidR="00712358" w:rsidRPr="00C52A66" w:rsidRDefault="00712358"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2.9</w:t>
            </w:r>
          </w:p>
        </w:tc>
        <w:tc>
          <w:tcPr>
            <w:tcW w:w="992" w:type="dxa"/>
          </w:tcPr>
          <w:p w14:paraId="4093E52E"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74.3</w:t>
            </w:r>
          </w:p>
        </w:tc>
        <w:tc>
          <w:tcPr>
            <w:tcW w:w="934" w:type="dxa"/>
          </w:tcPr>
          <w:p w14:paraId="04CBE60A"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65.3</w:t>
            </w:r>
          </w:p>
        </w:tc>
        <w:tc>
          <w:tcPr>
            <w:tcW w:w="139" w:type="dxa"/>
          </w:tcPr>
          <w:p w14:paraId="1D44B652" w14:textId="77777777" w:rsidR="00712358" w:rsidRPr="00263FD1" w:rsidRDefault="00712358" w:rsidP="00102B71">
            <w:pPr>
              <w:spacing w:before="100" w:beforeAutospacing="1" w:after="100" w:afterAutospacing="1"/>
              <w:jc w:val="center"/>
              <w:rPr>
                <w:rFonts w:ascii="Times New Roman" w:hAnsi="Times New Roman"/>
                <w:sz w:val="20"/>
                <w:szCs w:val="20"/>
              </w:rPr>
            </w:pPr>
          </w:p>
        </w:tc>
        <w:tc>
          <w:tcPr>
            <w:tcW w:w="840" w:type="dxa"/>
          </w:tcPr>
          <w:p w14:paraId="70133377"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70.4</w:t>
            </w:r>
          </w:p>
        </w:tc>
        <w:tc>
          <w:tcPr>
            <w:tcW w:w="639" w:type="dxa"/>
          </w:tcPr>
          <w:p w14:paraId="2BAA479B" w14:textId="77777777" w:rsidR="00712358" w:rsidRPr="00C52A66" w:rsidRDefault="00712358"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2.6</w:t>
            </w:r>
          </w:p>
        </w:tc>
        <w:tc>
          <w:tcPr>
            <w:tcW w:w="992" w:type="dxa"/>
          </w:tcPr>
          <w:p w14:paraId="3E89C406"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63.3</w:t>
            </w:r>
          </w:p>
        </w:tc>
        <w:tc>
          <w:tcPr>
            <w:tcW w:w="991" w:type="dxa"/>
          </w:tcPr>
          <w:p w14:paraId="4631F54B"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61.5</w:t>
            </w:r>
          </w:p>
        </w:tc>
      </w:tr>
      <w:tr w:rsidR="00712358" w:rsidRPr="00DB3AA8" w14:paraId="32B53F4A" w14:textId="77777777" w:rsidTr="00712358">
        <w:tc>
          <w:tcPr>
            <w:tcW w:w="1650" w:type="dxa"/>
          </w:tcPr>
          <w:p w14:paraId="4F9CDDF1" w14:textId="77777777" w:rsidR="00712358" w:rsidRPr="00263FD1" w:rsidRDefault="00712358" w:rsidP="006900A4">
            <w:pPr>
              <w:spacing w:before="100" w:beforeAutospacing="1" w:after="100" w:afterAutospacing="1"/>
              <w:rPr>
                <w:rFonts w:ascii="Times New Roman" w:hAnsi="Times New Roman"/>
                <w:sz w:val="20"/>
                <w:szCs w:val="20"/>
              </w:rPr>
            </w:pPr>
            <w:r w:rsidRPr="00263FD1">
              <w:rPr>
                <w:rFonts w:ascii="Times New Roman" w:hAnsi="Times New Roman"/>
                <w:sz w:val="20"/>
                <w:szCs w:val="20"/>
              </w:rPr>
              <w:t>Mathematics</w:t>
            </w:r>
          </w:p>
        </w:tc>
        <w:tc>
          <w:tcPr>
            <w:tcW w:w="870" w:type="dxa"/>
          </w:tcPr>
          <w:p w14:paraId="4FFB3B25"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74.8</w:t>
            </w:r>
          </w:p>
        </w:tc>
        <w:tc>
          <w:tcPr>
            <w:tcW w:w="627" w:type="dxa"/>
          </w:tcPr>
          <w:p w14:paraId="7418D70D"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1.5</w:t>
            </w:r>
          </w:p>
        </w:tc>
        <w:tc>
          <w:tcPr>
            <w:tcW w:w="992" w:type="dxa"/>
          </w:tcPr>
          <w:p w14:paraId="77FEFB0A"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70.3</w:t>
            </w:r>
          </w:p>
        </w:tc>
        <w:tc>
          <w:tcPr>
            <w:tcW w:w="934" w:type="dxa"/>
          </w:tcPr>
          <w:p w14:paraId="0BF1AF70"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67.2</w:t>
            </w:r>
          </w:p>
        </w:tc>
        <w:tc>
          <w:tcPr>
            <w:tcW w:w="139" w:type="dxa"/>
          </w:tcPr>
          <w:p w14:paraId="51E41874" w14:textId="77777777" w:rsidR="00712358" w:rsidRPr="00263FD1" w:rsidRDefault="00712358" w:rsidP="00102B71">
            <w:pPr>
              <w:spacing w:before="100" w:beforeAutospacing="1" w:after="100" w:afterAutospacing="1"/>
              <w:jc w:val="center"/>
              <w:rPr>
                <w:rFonts w:ascii="Times New Roman" w:hAnsi="Times New Roman"/>
                <w:sz w:val="20"/>
                <w:szCs w:val="20"/>
              </w:rPr>
            </w:pPr>
          </w:p>
        </w:tc>
        <w:tc>
          <w:tcPr>
            <w:tcW w:w="840" w:type="dxa"/>
          </w:tcPr>
          <w:p w14:paraId="368AFFE5"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74.4</w:t>
            </w:r>
          </w:p>
        </w:tc>
        <w:tc>
          <w:tcPr>
            <w:tcW w:w="639" w:type="dxa"/>
          </w:tcPr>
          <w:p w14:paraId="0D87C14C"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1.4</w:t>
            </w:r>
          </w:p>
        </w:tc>
        <w:tc>
          <w:tcPr>
            <w:tcW w:w="992" w:type="dxa"/>
          </w:tcPr>
          <w:p w14:paraId="2C0F3091"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50.1</w:t>
            </w:r>
          </w:p>
        </w:tc>
        <w:tc>
          <w:tcPr>
            <w:tcW w:w="991" w:type="dxa"/>
          </w:tcPr>
          <w:p w14:paraId="5DC6E7BE"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58.2</w:t>
            </w:r>
          </w:p>
        </w:tc>
      </w:tr>
      <w:tr w:rsidR="00712358" w:rsidRPr="00DB3AA8" w14:paraId="69822451" w14:textId="77777777" w:rsidTr="00712358">
        <w:tc>
          <w:tcPr>
            <w:tcW w:w="1650" w:type="dxa"/>
          </w:tcPr>
          <w:p w14:paraId="6E49B67F" w14:textId="77777777" w:rsidR="00712358" w:rsidRPr="00263FD1" w:rsidRDefault="00712358" w:rsidP="006900A4">
            <w:pPr>
              <w:spacing w:before="100" w:beforeAutospacing="1" w:after="100" w:afterAutospacing="1"/>
              <w:rPr>
                <w:rFonts w:ascii="Times New Roman" w:hAnsi="Times New Roman"/>
                <w:sz w:val="20"/>
                <w:szCs w:val="20"/>
              </w:rPr>
            </w:pPr>
            <w:r w:rsidRPr="00263FD1">
              <w:rPr>
                <w:rFonts w:ascii="Times New Roman" w:hAnsi="Times New Roman"/>
                <w:sz w:val="20"/>
                <w:szCs w:val="20"/>
              </w:rPr>
              <w:t>Biology</w:t>
            </w:r>
          </w:p>
        </w:tc>
        <w:tc>
          <w:tcPr>
            <w:tcW w:w="870" w:type="dxa"/>
          </w:tcPr>
          <w:p w14:paraId="1CEB2452"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57.4</w:t>
            </w:r>
          </w:p>
        </w:tc>
        <w:tc>
          <w:tcPr>
            <w:tcW w:w="627" w:type="dxa"/>
          </w:tcPr>
          <w:p w14:paraId="03DD0CC6"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3.7</w:t>
            </w:r>
          </w:p>
        </w:tc>
        <w:tc>
          <w:tcPr>
            <w:tcW w:w="992" w:type="dxa"/>
          </w:tcPr>
          <w:p w14:paraId="523FB722"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68.8</w:t>
            </w:r>
          </w:p>
        </w:tc>
        <w:tc>
          <w:tcPr>
            <w:tcW w:w="934" w:type="dxa"/>
          </w:tcPr>
          <w:p w14:paraId="71617DD2"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60.0</w:t>
            </w:r>
          </w:p>
        </w:tc>
        <w:tc>
          <w:tcPr>
            <w:tcW w:w="139" w:type="dxa"/>
          </w:tcPr>
          <w:p w14:paraId="4424E5C3" w14:textId="77777777" w:rsidR="00712358" w:rsidRPr="00263FD1" w:rsidRDefault="00712358" w:rsidP="00102B71">
            <w:pPr>
              <w:spacing w:before="100" w:beforeAutospacing="1" w:after="100" w:afterAutospacing="1"/>
              <w:jc w:val="center"/>
              <w:rPr>
                <w:rFonts w:ascii="Times New Roman" w:hAnsi="Times New Roman"/>
                <w:sz w:val="20"/>
                <w:szCs w:val="20"/>
              </w:rPr>
            </w:pPr>
          </w:p>
        </w:tc>
        <w:tc>
          <w:tcPr>
            <w:tcW w:w="840" w:type="dxa"/>
          </w:tcPr>
          <w:p w14:paraId="568F4913"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55.7</w:t>
            </w:r>
          </w:p>
        </w:tc>
        <w:tc>
          <w:tcPr>
            <w:tcW w:w="639" w:type="dxa"/>
          </w:tcPr>
          <w:p w14:paraId="51F33292"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3.4</w:t>
            </w:r>
          </w:p>
        </w:tc>
        <w:tc>
          <w:tcPr>
            <w:tcW w:w="992" w:type="dxa"/>
          </w:tcPr>
          <w:p w14:paraId="79E7EE9E"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34.1</w:t>
            </w:r>
          </w:p>
        </w:tc>
        <w:tc>
          <w:tcPr>
            <w:tcW w:w="991" w:type="dxa"/>
          </w:tcPr>
          <w:p w14:paraId="51BA0C99"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37.1</w:t>
            </w:r>
          </w:p>
        </w:tc>
      </w:tr>
      <w:tr w:rsidR="00712358" w:rsidRPr="00DB3AA8" w14:paraId="4378555A" w14:textId="77777777" w:rsidTr="00712358">
        <w:tc>
          <w:tcPr>
            <w:tcW w:w="1650" w:type="dxa"/>
          </w:tcPr>
          <w:p w14:paraId="40B8365B" w14:textId="77777777" w:rsidR="00712358" w:rsidRPr="00263FD1" w:rsidRDefault="00712358" w:rsidP="006900A4">
            <w:pPr>
              <w:spacing w:before="100" w:beforeAutospacing="1" w:after="100" w:afterAutospacing="1"/>
              <w:rPr>
                <w:rFonts w:ascii="Times New Roman" w:hAnsi="Times New Roman"/>
                <w:sz w:val="20"/>
                <w:szCs w:val="20"/>
              </w:rPr>
            </w:pPr>
            <w:r w:rsidRPr="00263FD1">
              <w:rPr>
                <w:rFonts w:ascii="Times New Roman" w:hAnsi="Times New Roman"/>
                <w:sz w:val="20"/>
                <w:szCs w:val="20"/>
              </w:rPr>
              <w:t>Chemistry</w:t>
            </w:r>
          </w:p>
        </w:tc>
        <w:tc>
          <w:tcPr>
            <w:tcW w:w="870" w:type="dxa"/>
          </w:tcPr>
          <w:p w14:paraId="760A0F5B"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58.3</w:t>
            </w:r>
          </w:p>
        </w:tc>
        <w:tc>
          <w:tcPr>
            <w:tcW w:w="627" w:type="dxa"/>
          </w:tcPr>
          <w:p w14:paraId="7AFC0F24"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5.0</w:t>
            </w:r>
          </w:p>
        </w:tc>
        <w:tc>
          <w:tcPr>
            <w:tcW w:w="992" w:type="dxa"/>
          </w:tcPr>
          <w:p w14:paraId="32DDC64C"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74.3</w:t>
            </w:r>
          </w:p>
        </w:tc>
        <w:tc>
          <w:tcPr>
            <w:tcW w:w="934" w:type="dxa"/>
          </w:tcPr>
          <w:p w14:paraId="010D32F2"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58.1</w:t>
            </w:r>
          </w:p>
        </w:tc>
        <w:tc>
          <w:tcPr>
            <w:tcW w:w="139" w:type="dxa"/>
          </w:tcPr>
          <w:p w14:paraId="72681F84" w14:textId="77777777" w:rsidR="00712358" w:rsidRPr="00263FD1" w:rsidRDefault="00712358" w:rsidP="00102B71">
            <w:pPr>
              <w:spacing w:before="100" w:beforeAutospacing="1" w:after="100" w:afterAutospacing="1"/>
              <w:jc w:val="center"/>
              <w:rPr>
                <w:rFonts w:ascii="Times New Roman" w:hAnsi="Times New Roman"/>
                <w:sz w:val="20"/>
                <w:szCs w:val="20"/>
              </w:rPr>
            </w:pPr>
          </w:p>
        </w:tc>
        <w:tc>
          <w:tcPr>
            <w:tcW w:w="840" w:type="dxa"/>
          </w:tcPr>
          <w:p w14:paraId="1F8DEE3D"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56.8</w:t>
            </w:r>
          </w:p>
        </w:tc>
        <w:tc>
          <w:tcPr>
            <w:tcW w:w="639" w:type="dxa"/>
          </w:tcPr>
          <w:p w14:paraId="22F94CBD"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4.3</w:t>
            </w:r>
          </w:p>
        </w:tc>
        <w:tc>
          <w:tcPr>
            <w:tcW w:w="992" w:type="dxa"/>
          </w:tcPr>
          <w:p w14:paraId="5101B970"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32.4</w:t>
            </w:r>
          </w:p>
        </w:tc>
        <w:tc>
          <w:tcPr>
            <w:tcW w:w="991" w:type="dxa"/>
          </w:tcPr>
          <w:p w14:paraId="4A33E22B"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42.7</w:t>
            </w:r>
          </w:p>
        </w:tc>
      </w:tr>
      <w:tr w:rsidR="00712358" w:rsidRPr="00DB3AA8" w14:paraId="6F0EEFFD" w14:textId="77777777" w:rsidTr="00712358">
        <w:tc>
          <w:tcPr>
            <w:tcW w:w="1650" w:type="dxa"/>
          </w:tcPr>
          <w:p w14:paraId="7A6F2D57" w14:textId="77777777" w:rsidR="00712358" w:rsidRPr="00263FD1" w:rsidRDefault="00712358" w:rsidP="006900A4">
            <w:pPr>
              <w:spacing w:before="100" w:beforeAutospacing="1" w:after="100" w:afterAutospacing="1"/>
              <w:rPr>
                <w:rFonts w:ascii="Times New Roman" w:hAnsi="Times New Roman"/>
                <w:sz w:val="20"/>
                <w:szCs w:val="20"/>
              </w:rPr>
            </w:pPr>
            <w:r w:rsidRPr="00263FD1">
              <w:rPr>
                <w:rFonts w:ascii="Times New Roman" w:hAnsi="Times New Roman"/>
                <w:sz w:val="20"/>
                <w:szCs w:val="20"/>
              </w:rPr>
              <w:t>Physics</w:t>
            </w:r>
          </w:p>
        </w:tc>
        <w:tc>
          <w:tcPr>
            <w:tcW w:w="870" w:type="dxa"/>
          </w:tcPr>
          <w:p w14:paraId="162B6608"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60.4</w:t>
            </w:r>
          </w:p>
        </w:tc>
        <w:tc>
          <w:tcPr>
            <w:tcW w:w="627" w:type="dxa"/>
          </w:tcPr>
          <w:p w14:paraId="19F60B76"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4.2</w:t>
            </w:r>
          </w:p>
        </w:tc>
        <w:tc>
          <w:tcPr>
            <w:tcW w:w="992" w:type="dxa"/>
          </w:tcPr>
          <w:p w14:paraId="0F227D72"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70.7</w:t>
            </w:r>
          </w:p>
        </w:tc>
        <w:tc>
          <w:tcPr>
            <w:tcW w:w="934" w:type="dxa"/>
          </w:tcPr>
          <w:p w14:paraId="39332E25"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61.2</w:t>
            </w:r>
          </w:p>
        </w:tc>
        <w:tc>
          <w:tcPr>
            <w:tcW w:w="139" w:type="dxa"/>
          </w:tcPr>
          <w:p w14:paraId="7B7E0FF7" w14:textId="77777777" w:rsidR="00712358" w:rsidRPr="00263FD1" w:rsidRDefault="00712358" w:rsidP="00102B71">
            <w:pPr>
              <w:spacing w:before="100" w:beforeAutospacing="1" w:after="100" w:afterAutospacing="1"/>
              <w:jc w:val="center"/>
              <w:rPr>
                <w:rFonts w:ascii="Times New Roman" w:hAnsi="Times New Roman"/>
                <w:sz w:val="20"/>
                <w:szCs w:val="20"/>
              </w:rPr>
            </w:pPr>
          </w:p>
        </w:tc>
        <w:tc>
          <w:tcPr>
            <w:tcW w:w="840" w:type="dxa"/>
          </w:tcPr>
          <w:p w14:paraId="2E375E5C"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59.2</w:t>
            </w:r>
          </w:p>
        </w:tc>
        <w:tc>
          <w:tcPr>
            <w:tcW w:w="639" w:type="dxa"/>
          </w:tcPr>
          <w:p w14:paraId="1D2BAAFE"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3.9</w:t>
            </w:r>
          </w:p>
        </w:tc>
        <w:tc>
          <w:tcPr>
            <w:tcW w:w="992" w:type="dxa"/>
          </w:tcPr>
          <w:p w14:paraId="2F4B9543"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31.5</w:t>
            </w:r>
          </w:p>
        </w:tc>
        <w:tc>
          <w:tcPr>
            <w:tcW w:w="991" w:type="dxa"/>
          </w:tcPr>
          <w:p w14:paraId="01A9EDA8"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41.8</w:t>
            </w:r>
          </w:p>
        </w:tc>
      </w:tr>
      <w:tr w:rsidR="00712358" w:rsidRPr="00DB3AA8" w14:paraId="36EBA559" w14:textId="77777777" w:rsidTr="00712358">
        <w:tc>
          <w:tcPr>
            <w:tcW w:w="1650" w:type="dxa"/>
          </w:tcPr>
          <w:p w14:paraId="2B19B253" w14:textId="77777777" w:rsidR="00712358" w:rsidRPr="00263FD1" w:rsidRDefault="00712358" w:rsidP="006900A4">
            <w:pPr>
              <w:spacing w:before="100" w:beforeAutospacing="1" w:after="100" w:afterAutospacing="1"/>
              <w:rPr>
                <w:rFonts w:ascii="Times New Roman" w:hAnsi="Times New Roman"/>
                <w:sz w:val="20"/>
                <w:szCs w:val="20"/>
              </w:rPr>
            </w:pPr>
            <w:r w:rsidRPr="00263FD1">
              <w:rPr>
                <w:rFonts w:ascii="Times New Roman" w:hAnsi="Times New Roman"/>
                <w:sz w:val="20"/>
                <w:szCs w:val="20"/>
              </w:rPr>
              <w:t>Science – Gen</w:t>
            </w:r>
            <w:r>
              <w:rPr>
                <w:rFonts w:ascii="Times New Roman" w:hAnsi="Times New Roman"/>
                <w:sz w:val="20"/>
                <w:szCs w:val="20"/>
              </w:rPr>
              <w:t>eral</w:t>
            </w:r>
          </w:p>
        </w:tc>
        <w:tc>
          <w:tcPr>
            <w:tcW w:w="870" w:type="dxa"/>
          </w:tcPr>
          <w:p w14:paraId="13DAF172"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59.2</w:t>
            </w:r>
          </w:p>
        </w:tc>
        <w:tc>
          <w:tcPr>
            <w:tcW w:w="627" w:type="dxa"/>
          </w:tcPr>
          <w:p w14:paraId="516D6D57"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2.4</w:t>
            </w:r>
          </w:p>
        </w:tc>
        <w:tc>
          <w:tcPr>
            <w:tcW w:w="992" w:type="dxa"/>
          </w:tcPr>
          <w:p w14:paraId="6E089505"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70.2</w:t>
            </w:r>
          </w:p>
        </w:tc>
        <w:tc>
          <w:tcPr>
            <w:tcW w:w="934" w:type="dxa"/>
          </w:tcPr>
          <w:p w14:paraId="5A49C8AA"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56.7</w:t>
            </w:r>
          </w:p>
        </w:tc>
        <w:tc>
          <w:tcPr>
            <w:tcW w:w="139" w:type="dxa"/>
          </w:tcPr>
          <w:p w14:paraId="5BA418AB" w14:textId="77777777" w:rsidR="00712358" w:rsidRPr="00263FD1" w:rsidRDefault="00712358" w:rsidP="00102B71">
            <w:pPr>
              <w:spacing w:before="100" w:beforeAutospacing="1" w:after="100" w:afterAutospacing="1"/>
              <w:jc w:val="center"/>
              <w:rPr>
                <w:rFonts w:ascii="Times New Roman" w:hAnsi="Times New Roman"/>
                <w:sz w:val="20"/>
                <w:szCs w:val="20"/>
              </w:rPr>
            </w:pPr>
          </w:p>
        </w:tc>
        <w:tc>
          <w:tcPr>
            <w:tcW w:w="840" w:type="dxa"/>
          </w:tcPr>
          <w:p w14:paraId="41533C13"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57.2</w:t>
            </w:r>
          </w:p>
        </w:tc>
        <w:tc>
          <w:tcPr>
            <w:tcW w:w="639" w:type="dxa"/>
          </w:tcPr>
          <w:p w14:paraId="31348A95"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2.2</w:t>
            </w:r>
          </w:p>
        </w:tc>
        <w:tc>
          <w:tcPr>
            <w:tcW w:w="992" w:type="dxa"/>
          </w:tcPr>
          <w:p w14:paraId="47B53C43"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32.3</w:t>
            </w:r>
          </w:p>
        </w:tc>
        <w:tc>
          <w:tcPr>
            <w:tcW w:w="991" w:type="dxa"/>
          </w:tcPr>
          <w:p w14:paraId="0ED5B0C8"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38.2</w:t>
            </w:r>
          </w:p>
        </w:tc>
      </w:tr>
      <w:tr w:rsidR="00712358" w:rsidRPr="00DB3AA8" w14:paraId="6C759C49" w14:textId="77777777" w:rsidTr="00712358">
        <w:tc>
          <w:tcPr>
            <w:tcW w:w="1650" w:type="dxa"/>
          </w:tcPr>
          <w:p w14:paraId="0933261F" w14:textId="77777777" w:rsidR="00712358" w:rsidRPr="00263FD1" w:rsidRDefault="00712358" w:rsidP="006900A4">
            <w:pPr>
              <w:spacing w:before="100" w:beforeAutospacing="1" w:after="100" w:afterAutospacing="1"/>
              <w:rPr>
                <w:rFonts w:ascii="Times New Roman" w:hAnsi="Times New Roman"/>
                <w:sz w:val="20"/>
                <w:szCs w:val="20"/>
              </w:rPr>
            </w:pPr>
            <w:r w:rsidRPr="00263FD1">
              <w:rPr>
                <w:rFonts w:ascii="Times New Roman" w:hAnsi="Times New Roman"/>
                <w:sz w:val="20"/>
                <w:szCs w:val="20"/>
              </w:rPr>
              <w:t>Geography</w:t>
            </w:r>
          </w:p>
        </w:tc>
        <w:tc>
          <w:tcPr>
            <w:tcW w:w="870" w:type="dxa"/>
          </w:tcPr>
          <w:p w14:paraId="0A4A1E20"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42.3</w:t>
            </w:r>
          </w:p>
        </w:tc>
        <w:tc>
          <w:tcPr>
            <w:tcW w:w="627" w:type="dxa"/>
          </w:tcPr>
          <w:p w14:paraId="58726134"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2.9</w:t>
            </w:r>
          </w:p>
        </w:tc>
        <w:tc>
          <w:tcPr>
            <w:tcW w:w="992" w:type="dxa"/>
          </w:tcPr>
          <w:p w14:paraId="3707EED8"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61.1</w:t>
            </w:r>
          </w:p>
        </w:tc>
        <w:tc>
          <w:tcPr>
            <w:tcW w:w="934" w:type="dxa"/>
          </w:tcPr>
          <w:p w14:paraId="46629DF9"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57.8</w:t>
            </w:r>
          </w:p>
        </w:tc>
        <w:tc>
          <w:tcPr>
            <w:tcW w:w="139" w:type="dxa"/>
          </w:tcPr>
          <w:p w14:paraId="50533A90" w14:textId="77777777" w:rsidR="00712358" w:rsidRPr="00263FD1" w:rsidRDefault="00712358" w:rsidP="00102B71">
            <w:pPr>
              <w:spacing w:before="100" w:beforeAutospacing="1" w:after="100" w:afterAutospacing="1"/>
              <w:jc w:val="center"/>
              <w:rPr>
                <w:rFonts w:ascii="Times New Roman" w:hAnsi="Times New Roman"/>
                <w:sz w:val="20"/>
                <w:szCs w:val="20"/>
              </w:rPr>
            </w:pPr>
          </w:p>
        </w:tc>
        <w:tc>
          <w:tcPr>
            <w:tcW w:w="840" w:type="dxa"/>
          </w:tcPr>
          <w:p w14:paraId="23FA8FBD"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38.8</w:t>
            </w:r>
          </w:p>
        </w:tc>
        <w:tc>
          <w:tcPr>
            <w:tcW w:w="639" w:type="dxa"/>
          </w:tcPr>
          <w:p w14:paraId="5E690EF0"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2.6</w:t>
            </w:r>
          </w:p>
        </w:tc>
        <w:tc>
          <w:tcPr>
            <w:tcW w:w="992" w:type="dxa"/>
          </w:tcPr>
          <w:p w14:paraId="7F6EFFC0"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27.4</w:t>
            </w:r>
          </w:p>
        </w:tc>
        <w:tc>
          <w:tcPr>
            <w:tcW w:w="991" w:type="dxa"/>
          </w:tcPr>
          <w:p w14:paraId="60565E89"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30.6</w:t>
            </w:r>
          </w:p>
        </w:tc>
      </w:tr>
      <w:tr w:rsidR="00712358" w:rsidRPr="00DB3AA8" w14:paraId="7E7B6B35" w14:textId="77777777" w:rsidTr="00712358">
        <w:tc>
          <w:tcPr>
            <w:tcW w:w="1650" w:type="dxa"/>
          </w:tcPr>
          <w:p w14:paraId="76F999A6" w14:textId="77777777" w:rsidR="00712358" w:rsidRPr="00263FD1" w:rsidRDefault="00712358" w:rsidP="006900A4">
            <w:pPr>
              <w:spacing w:before="100" w:beforeAutospacing="1" w:after="100" w:afterAutospacing="1"/>
              <w:rPr>
                <w:rFonts w:ascii="Times New Roman" w:hAnsi="Times New Roman"/>
                <w:sz w:val="20"/>
                <w:szCs w:val="20"/>
              </w:rPr>
            </w:pPr>
            <w:r w:rsidRPr="00263FD1">
              <w:rPr>
                <w:rFonts w:ascii="Times New Roman" w:hAnsi="Times New Roman"/>
                <w:sz w:val="20"/>
                <w:szCs w:val="20"/>
              </w:rPr>
              <w:t>History</w:t>
            </w:r>
          </w:p>
        </w:tc>
        <w:tc>
          <w:tcPr>
            <w:tcW w:w="870" w:type="dxa"/>
          </w:tcPr>
          <w:p w14:paraId="60885C54"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60.3</w:t>
            </w:r>
          </w:p>
        </w:tc>
        <w:tc>
          <w:tcPr>
            <w:tcW w:w="627" w:type="dxa"/>
          </w:tcPr>
          <w:p w14:paraId="6A4AF96D"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2.6</w:t>
            </w:r>
          </w:p>
        </w:tc>
        <w:tc>
          <w:tcPr>
            <w:tcW w:w="992" w:type="dxa"/>
          </w:tcPr>
          <w:p w14:paraId="594FAE8D"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64.8</w:t>
            </w:r>
          </w:p>
        </w:tc>
        <w:tc>
          <w:tcPr>
            <w:tcW w:w="934" w:type="dxa"/>
          </w:tcPr>
          <w:p w14:paraId="60E83CE6"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54.6</w:t>
            </w:r>
          </w:p>
        </w:tc>
        <w:tc>
          <w:tcPr>
            <w:tcW w:w="139" w:type="dxa"/>
          </w:tcPr>
          <w:p w14:paraId="4875300D" w14:textId="77777777" w:rsidR="00712358" w:rsidRPr="00263FD1" w:rsidRDefault="00712358" w:rsidP="00102B71">
            <w:pPr>
              <w:spacing w:before="100" w:beforeAutospacing="1" w:after="100" w:afterAutospacing="1"/>
              <w:jc w:val="center"/>
              <w:rPr>
                <w:rFonts w:ascii="Times New Roman" w:hAnsi="Times New Roman"/>
                <w:sz w:val="20"/>
                <w:szCs w:val="20"/>
              </w:rPr>
            </w:pPr>
          </w:p>
        </w:tc>
        <w:tc>
          <w:tcPr>
            <w:tcW w:w="840" w:type="dxa"/>
          </w:tcPr>
          <w:p w14:paraId="52C13D29"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57.1</w:t>
            </w:r>
          </w:p>
        </w:tc>
        <w:tc>
          <w:tcPr>
            <w:tcW w:w="639" w:type="dxa"/>
          </w:tcPr>
          <w:p w14:paraId="5A5430F3"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2.3</w:t>
            </w:r>
          </w:p>
        </w:tc>
        <w:tc>
          <w:tcPr>
            <w:tcW w:w="992" w:type="dxa"/>
          </w:tcPr>
          <w:p w14:paraId="6AE6B90F"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32.5</w:t>
            </w:r>
          </w:p>
        </w:tc>
        <w:tc>
          <w:tcPr>
            <w:tcW w:w="991" w:type="dxa"/>
          </w:tcPr>
          <w:p w14:paraId="30566C09"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39.7</w:t>
            </w:r>
          </w:p>
        </w:tc>
      </w:tr>
      <w:tr w:rsidR="00712358" w:rsidRPr="00DB3AA8" w14:paraId="08E20B02" w14:textId="77777777" w:rsidTr="00712358">
        <w:tc>
          <w:tcPr>
            <w:tcW w:w="1650" w:type="dxa"/>
          </w:tcPr>
          <w:p w14:paraId="5FCCDD91" w14:textId="77777777" w:rsidR="00712358" w:rsidRPr="00263FD1" w:rsidRDefault="00712358" w:rsidP="006900A4">
            <w:pPr>
              <w:spacing w:before="100" w:beforeAutospacing="1" w:after="100" w:afterAutospacing="1"/>
              <w:rPr>
                <w:rFonts w:ascii="Times New Roman" w:hAnsi="Times New Roman"/>
                <w:sz w:val="20"/>
                <w:szCs w:val="20"/>
              </w:rPr>
            </w:pPr>
            <w:r w:rsidRPr="00263FD1">
              <w:rPr>
                <w:rFonts w:ascii="Times New Roman" w:hAnsi="Times New Roman"/>
                <w:sz w:val="20"/>
                <w:szCs w:val="20"/>
              </w:rPr>
              <w:t>Computing</w:t>
            </w:r>
          </w:p>
        </w:tc>
        <w:tc>
          <w:tcPr>
            <w:tcW w:w="870" w:type="dxa"/>
          </w:tcPr>
          <w:p w14:paraId="515CF3B1"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67.0</w:t>
            </w:r>
          </w:p>
        </w:tc>
        <w:tc>
          <w:tcPr>
            <w:tcW w:w="627" w:type="dxa"/>
          </w:tcPr>
          <w:p w14:paraId="75FDBC57"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4.9</w:t>
            </w:r>
          </w:p>
        </w:tc>
        <w:tc>
          <w:tcPr>
            <w:tcW w:w="992" w:type="dxa"/>
          </w:tcPr>
          <w:p w14:paraId="222F5D27"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65.0</w:t>
            </w:r>
          </w:p>
        </w:tc>
        <w:tc>
          <w:tcPr>
            <w:tcW w:w="934" w:type="dxa"/>
          </w:tcPr>
          <w:p w14:paraId="0E156B47"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62.3</w:t>
            </w:r>
          </w:p>
        </w:tc>
        <w:tc>
          <w:tcPr>
            <w:tcW w:w="139" w:type="dxa"/>
          </w:tcPr>
          <w:p w14:paraId="66C1288E" w14:textId="77777777" w:rsidR="00712358" w:rsidRPr="00263FD1" w:rsidRDefault="00712358" w:rsidP="00102B71">
            <w:pPr>
              <w:spacing w:before="100" w:beforeAutospacing="1" w:after="100" w:afterAutospacing="1"/>
              <w:jc w:val="center"/>
              <w:rPr>
                <w:rFonts w:ascii="Times New Roman" w:hAnsi="Times New Roman"/>
                <w:sz w:val="20"/>
                <w:szCs w:val="20"/>
              </w:rPr>
            </w:pPr>
          </w:p>
        </w:tc>
        <w:tc>
          <w:tcPr>
            <w:tcW w:w="840" w:type="dxa"/>
          </w:tcPr>
          <w:p w14:paraId="1B3DBE68"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61.8</w:t>
            </w:r>
          </w:p>
        </w:tc>
        <w:tc>
          <w:tcPr>
            <w:tcW w:w="639" w:type="dxa"/>
          </w:tcPr>
          <w:p w14:paraId="2ABE680F"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4.3</w:t>
            </w:r>
          </w:p>
        </w:tc>
        <w:tc>
          <w:tcPr>
            <w:tcW w:w="992" w:type="dxa"/>
          </w:tcPr>
          <w:p w14:paraId="65AADDD7"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40.9</w:t>
            </w:r>
          </w:p>
        </w:tc>
        <w:tc>
          <w:tcPr>
            <w:tcW w:w="991" w:type="dxa"/>
          </w:tcPr>
          <w:p w14:paraId="670D6B80"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50.9</w:t>
            </w:r>
          </w:p>
        </w:tc>
      </w:tr>
      <w:tr w:rsidR="00712358" w:rsidRPr="00DB3AA8" w14:paraId="16830C69" w14:textId="77777777" w:rsidTr="00712358">
        <w:tc>
          <w:tcPr>
            <w:tcW w:w="1650" w:type="dxa"/>
          </w:tcPr>
          <w:p w14:paraId="62CD08B7" w14:textId="77777777" w:rsidR="00712358" w:rsidRPr="00263FD1" w:rsidRDefault="00712358" w:rsidP="006900A4">
            <w:pPr>
              <w:spacing w:before="100" w:beforeAutospacing="1" w:after="100" w:afterAutospacing="1"/>
              <w:rPr>
                <w:rFonts w:ascii="Times New Roman" w:hAnsi="Times New Roman"/>
                <w:sz w:val="20"/>
                <w:szCs w:val="20"/>
              </w:rPr>
            </w:pPr>
            <w:r w:rsidRPr="00263FD1">
              <w:rPr>
                <w:rFonts w:ascii="Times New Roman" w:hAnsi="Times New Roman"/>
                <w:sz w:val="20"/>
                <w:szCs w:val="20"/>
              </w:rPr>
              <w:t>Information Tech</w:t>
            </w:r>
          </w:p>
        </w:tc>
        <w:tc>
          <w:tcPr>
            <w:tcW w:w="870" w:type="dxa"/>
          </w:tcPr>
          <w:p w14:paraId="6ED44F23"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73.6</w:t>
            </w:r>
          </w:p>
        </w:tc>
        <w:tc>
          <w:tcPr>
            <w:tcW w:w="627" w:type="dxa"/>
          </w:tcPr>
          <w:p w14:paraId="61ECD8D0"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3.3</w:t>
            </w:r>
          </w:p>
        </w:tc>
        <w:tc>
          <w:tcPr>
            <w:tcW w:w="992" w:type="dxa"/>
          </w:tcPr>
          <w:p w14:paraId="5646A15E"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63.2</w:t>
            </w:r>
          </w:p>
        </w:tc>
        <w:tc>
          <w:tcPr>
            <w:tcW w:w="934" w:type="dxa"/>
          </w:tcPr>
          <w:p w14:paraId="6EA96C03"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58.8</w:t>
            </w:r>
          </w:p>
        </w:tc>
        <w:tc>
          <w:tcPr>
            <w:tcW w:w="139" w:type="dxa"/>
          </w:tcPr>
          <w:p w14:paraId="74A19943" w14:textId="77777777" w:rsidR="00712358" w:rsidRPr="00263FD1" w:rsidRDefault="00712358" w:rsidP="00102B71">
            <w:pPr>
              <w:spacing w:before="100" w:beforeAutospacing="1" w:after="100" w:afterAutospacing="1"/>
              <w:jc w:val="center"/>
              <w:rPr>
                <w:rFonts w:ascii="Times New Roman" w:hAnsi="Times New Roman"/>
                <w:sz w:val="20"/>
                <w:szCs w:val="20"/>
              </w:rPr>
            </w:pPr>
          </w:p>
        </w:tc>
        <w:tc>
          <w:tcPr>
            <w:tcW w:w="840" w:type="dxa"/>
          </w:tcPr>
          <w:p w14:paraId="76818803"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68.8</w:t>
            </w:r>
          </w:p>
        </w:tc>
        <w:tc>
          <w:tcPr>
            <w:tcW w:w="639" w:type="dxa"/>
          </w:tcPr>
          <w:p w14:paraId="624BD1D9"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3.1</w:t>
            </w:r>
          </w:p>
        </w:tc>
        <w:tc>
          <w:tcPr>
            <w:tcW w:w="992" w:type="dxa"/>
          </w:tcPr>
          <w:p w14:paraId="11BE6E4B"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51.5</w:t>
            </w:r>
          </w:p>
        </w:tc>
        <w:tc>
          <w:tcPr>
            <w:tcW w:w="991" w:type="dxa"/>
          </w:tcPr>
          <w:p w14:paraId="5199DB68"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56.7</w:t>
            </w:r>
          </w:p>
        </w:tc>
      </w:tr>
      <w:tr w:rsidR="00712358" w:rsidRPr="00DB3AA8" w14:paraId="6D33EFB5" w14:textId="77777777" w:rsidTr="00712358">
        <w:tc>
          <w:tcPr>
            <w:tcW w:w="1650" w:type="dxa"/>
          </w:tcPr>
          <w:p w14:paraId="3C7FD3A3" w14:textId="77777777" w:rsidR="00712358" w:rsidRPr="00263FD1" w:rsidRDefault="00712358" w:rsidP="00102B71">
            <w:pPr>
              <w:spacing w:before="100" w:beforeAutospacing="1" w:after="100" w:afterAutospacing="1"/>
              <w:rPr>
                <w:rFonts w:ascii="Times New Roman" w:hAnsi="Times New Roman"/>
                <w:sz w:val="20"/>
                <w:szCs w:val="20"/>
              </w:rPr>
            </w:pPr>
            <w:r w:rsidRPr="00263FD1">
              <w:rPr>
                <w:rFonts w:ascii="Times New Roman" w:hAnsi="Times New Roman"/>
                <w:sz w:val="20"/>
                <w:szCs w:val="20"/>
              </w:rPr>
              <w:t>VET</w:t>
            </w:r>
          </w:p>
        </w:tc>
        <w:tc>
          <w:tcPr>
            <w:tcW w:w="870" w:type="dxa"/>
          </w:tcPr>
          <w:p w14:paraId="0EE6F699" w14:textId="77777777" w:rsidR="00712358" w:rsidRPr="00263FD1" w:rsidRDefault="00712358" w:rsidP="00102B71">
            <w:pPr>
              <w:spacing w:before="100" w:beforeAutospacing="1" w:after="100" w:afterAutospacing="1"/>
              <w:jc w:val="center"/>
              <w:rPr>
                <w:rFonts w:ascii="Times New Roman" w:hAnsi="Times New Roman"/>
                <w:sz w:val="20"/>
                <w:szCs w:val="20"/>
              </w:rPr>
            </w:pPr>
            <w:r>
              <w:rPr>
                <w:rFonts w:ascii="Times New Roman" w:hAnsi="Times New Roman"/>
                <w:sz w:val="20"/>
                <w:szCs w:val="20"/>
              </w:rPr>
              <w:t>84.7</w:t>
            </w:r>
          </w:p>
        </w:tc>
        <w:tc>
          <w:tcPr>
            <w:tcW w:w="627" w:type="dxa"/>
          </w:tcPr>
          <w:p w14:paraId="4D8F1204" w14:textId="77777777" w:rsidR="00712358" w:rsidRPr="00C52A66" w:rsidRDefault="00AE6719" w:rsidP="00102B71">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1.9</w:t>
            </w:r>
          </w:p>
        </w:tc>
        <w:tc>
          <w:tcPr>
            <w:tcW w:w="992" w:type="dxa"/>
          </w:tcPr>
          <w:p w14:paraId="04B2F368"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65.7</w:t>
            </w:r>
          </w:p>
        </w:tc>
        <w:tc>
          <w:tcPr>
            <w:tcW w:w="934" w:type="dxa"/>
          </w:tcPr>
          <w:p w14:paraId="603088FD"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52.7</w:t>
            </w:r>
          </w:p>
        </w:tc>
        <w:tc>
          <w:tcPr>
            <w:tcW w:w="139" w:type="dxa"/>
          </w:tcPr>
          <w:p w14:paraId="41043231" w14:textId="77777777" w:rsidR="00712358" w:rsidRPr="00263FD1" w:rsidRDefault="00712358" w:rsidP="00102B71">
            <w:pPr>
              <w:spacing w:before="100" w:beforeAutospacing="1" w:after="100" w:afterAutospacing="1"/>
              <w:jc w:val="center"/>
              <w:rPr>
                <w:rFonts w:ascii="Times New Roman" w:hAnsi="Times New Roman"/>
                <w:sz w:val="20"/>
                <w:szCs w:val="20"/>
              </w:rPr>
            </w:pPr>
          </w:p>
        </w:tc>
        <w:tc>
          <w:tcPr>
            <w:tcW w:w="840" w:type="dxa"/>
          </w:tcPr>
          <w:p w14:paraId="59066B4C" w14:textId="77777777" w:rsidR="00712358" w:rsidRPr="00263FD1" w:rsidRDefault="00712358" w:rsidP="00102B71">
            <w:pPr>
              <w:spacing w:before="100" w:beforeAutospacing="1" w:after="100" w:afterAutospacing="1"/>
              <w:jc w:val="center"/>
              <w:rPr>
                <w:rFonts w:ascii="Times New Roman" w:hAnsi="Times New Roman"/>
                <w:sz w:val="20"/>
                <w:szCs w:val="20"/>
              </w:rPr>
            </w:pPr>
            <w:r>
              <w:rPr>
                <w:rFonts w:ascii="Times New Roman" w:hAnsi="Times New Roman"/>
                <w:sz w:val="20"/>
                <w:szCs w:val="20"/>
              </w:rPr>
              <w:t>83.9</w:t>
            </w:r>
          </w:p>
        </w:tc>
        <w:tc>
          <w:tcPr>
            <w:tcW w:w="639" w:type="dxa"/>
          </w:tcPr>
          <w:p w14:paraId="664F3938" w14:textId="77777777" w:rsidR="00712358" w:rsidRPr="00C52A66" w:rsidRDefault="00AE6719" w:rsidP="00102B71">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1.8</w:t>
            </w:r>
          </w:p>
        </w:tc>
        <w:tc>
          <w:tcPr>
            <w:tcW w:w="992" w:type="dxa"/>
          </w:tcPr>
          <w:p w14:paraId="085307CB"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59.0</w:t>
            </w:r>
          </w:p>
        </w:tc>
        <w:tc>
          <w:tcPr>
            <w:tcW w:w="991" w:type="dxa"/>
          </w:tcPr>
          <w:p w14:paraId="745EA02E" w14:textId="77777777" w:rsidR="00712358" w:rsidRPr="00263FD1" w:rsidRDefault="00712358" w:rsidP="00102B71">
            <w:pPr>
              <w:spacing w:before="100" w:beforeAutospacing="1" w:after="100" w:afterAutospacing="1"/>
              <w:jc w:val="center"/>
              <w:rPr>
                <w:rFonts w:ascii="Times New Roman" w:hAnsi="Times New Roman"/>
                <w:sz w:val="20"/>
                <w:szCs w:val="20"/>
              </w:rPr>
            </w:pPr>
            <w:r w:rsidRPr="00263FD1">
              <w:rPr>
                <w:rFonts w:ascii="Times New Roman" w:hAnsi="Times New Roman"/>
                <w:sz w:val="20"/>
                <w:szCs w:val="20"/>
              </w:rPr>
              <w:t>63.6</w:t>
            </w:r>
          </w:p>
        </w:tc>
      </w:tr>
      <w:tr w:rsidR="00712358" w:rsidRPr="00DB3AA8" w14:paraId="1434D4F8" w14:textId="77777777" w:rsidTr="00712358">
        <w:tc>
          <w:tcPr>
            <w:tcW w:w="1650" w:type="dxa"/>
            <w:tcBorders>
              <w:bottom w:val="double" w:sz="4" w:space="0" w:color="auto"/>
            </w:tcBorders>
          </w:tcPr>
          <w:p w14:paraId="7C7FDB47" w14:textId="77777777" w:rsidR="00712358" w:rsidRPr="00263FD1" w:rsidRDefault="00712358" w:rsidP="006900A4">
            <w:pPr>
              <w:spacing w:before="100" w:beforeAutospacing="1" w:after="100" w:afterAutospacing="1"/>
              <w:rPr>
                <w:rFonts w:ascii="Times New Roman" w:hAnsi="Times New Roman"/>
                <w:sz w:val="20"/>
                <w:szCs w:val="20"/>
              </w:rPr>
            </w:pPr>
            <w:r>
              <w:rPr>
                <w:rFonts w:ascii="Times New Roman" w:hAnsi="Times New Roman"/>
                <w:sz w:val="20"/>
                <w:szCs w:val="20"/>
              </w:rPr>
              <w:t>Special Needs</w:t>
            </w:r>
          </w:p>
        </w:tc>
        <w:tc>
          <w:tcPr>
            <w:tcW w:w="870" w:type="dxa"/>
            <w:tcBorders>
              <w:bottom w:val="double" w:sz="4" w:space="0" w:color="auto"/>
            </w:tcBorders>
          </w:tcPr>
          <w:p w14:paraId="500C1B9E"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75.3</w:t>
            </w:r>
          </w:p>
        </w:tc>
        <w:tc>
          <w:tcPr>
            <w:tcW w:w="627" w:type="dxa"/>
            <w:tcBorders>
              <w:bottom w:val="double" w:sz="4" w:space="0" w:color="auto"/>
            </w:tcBorders>
          </w:tcPr>
          <w:p w14:paraId="7B8C5ABB"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2.3</w:t>
            </w:r>
          </w:p>
        </w:tc>
        <w:tc>
          <w:tcPr>
            <w:tcW w:w="992" w:type="dxa"/>
            <w:tcBorders>
              <w:bottom w:val="double" w:sz="4" w:space="0" w:color="auto"/>
            </w:tcBorders>
          </w:tcPr>
          <w:p w14:paraId="5281AC12"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63.2</w:t>
            </w:r>
          </w:p>
        </w:tc>
        <w:tc>
          <w:tcPr>
            <w:tcW w:w="934" w:type="dxa"/>
            <w:tcBorders>
              <w:bottom w:val="double" w:sz="4" w:space="0" w:color="auto"/>
            </w:tcBorders>
          </w:tcPr>
          <w:p w14:paraId="53B31D5B" w14:textId="77777777" w:rsidR="00712358" w:rsidRPr="00263FD1" w:rsidRDefault="00712358" w:rsidP="006900A4">
            <w:pPr>
              <w:spacing w:before="100" w:beforeAutospacing="1" w:after="100" w:afterAutospacing="1"/>
              <w:jc w:val="center"/>
              <w:rPr>
                <w:rFonts w:ascii="Times New Roman" w:hAnsi="Times New Roman"/>
                <w:sz w:val="20"/>
                <w:szCs w:val="20"/>
              </w:rPr>
            </w:pPr>
          </w:p>
        </w:tc>
        <w:tc>
          <w:tcPr>
            <w:tcW w:w="139" w:type="dxa"/>
            <w:tcBorders>
              <w:bottom w:val="double" w:sz="4" w:space="0" w:color="auto"/>
            </w:tcBorders>
          </w:tcPr>
          <w:p w14:paraId="197A1EB4" w14:textId="77777777" w:rsidR="00712358" w:rsidRPr="00263FD1" w:rsidRDefault="00712358" w:rsidP="006900A4">
            <w:pPr>
              <w:spacing w:before="100" w:beforeAutospacing="1" w:after="100" w:afterAutospacing="1"/>
              <w:jc w:val="center"/>
              <w:rPr>
                <w:rFonts w:ascii="Times New Roman" w:hAnsi="Times New Roman"/>
                <w:sz w:val="20"/>
                <w:szCs w:val="20"/>
              </w:rPr>
            </w:pPr>
          </w:p>
        </w:tc>
        <w:tc>
          <w:tcPr>
            <w:tcW w:w="840" w:type="dxa"/>
            <w:tcBorders>
              <w:bottom w:val="double" w:sz="4" w:space="0" w:color="auto"/>
            </w:tcBorders>
          </w:tcPr>
          <w:p w14:paraId="7CF88F6B" w14:textId="77777777" w:rsidR="00712358" w:rsidRPr="00263FD1" w:rsidRDefault="00712358" w:rsidP="006900A4">
            <w:pPr>
              <w:spacing w:before="100" w:beforeAutospacing="1" w:after="100" w:afterAutospacing="1"/>
              <w:jc w:val="center"/>
              <w:rPr>
                <w:rFonts w:ascii="Times New Roman" w:hAnsi="Times New Roman"/>
                <w:sz w:val="20"/>
                <w:szCs w:val="20"/>
              </w:rPr>
            </w:pPr>
            <w:r>
              <w:rPr>
                <w:rFonts w:ascii="Times New Roman" w:hAnsi="Times New Roman"/>
                <w:sz w:val="20"/>
                <w:szCs w:val="20"/>
              </w:rPr>
              <w:t>72.0</w:t>
            </w:r>
          </w:p>
        </w:tc>
        <w:tc>
          <w:tcPr>
            <w:tcW w:w="639" w:type="dxa"/>
            <w:tcBorders>
              <w:bottom w:val="double" w:sz="4" w:space="0" w:color="auto"/>
            </w:tcBorders>
          </w:tcPr>
          <w:p w14:paraId="66A2E644" w14:textId="77777777" w:rsidR="00712358" w:rsidRPr="00C52A66" w:rsidRDefault="00AE6719" w:rsidP="006900A4">
            <w:pPr>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2.3</w:t>
            </w:r>
          </w:p>
        </w:tc>
        <w:tc>
          <w:tcPr>
            <w:tcW w:w="992" w:type="dxa"/>
            <w:tcBorders>
              <w:bottom w:val="double" w:sz="4" w:space="0" w:color="auto"/>
            </w:tcBorders>
          </w:tcPr>
          <w:p w14:paraId="1268BC36" w14:textId="77777777" w:rsidR="00712358" w:rsidRPr="00263FD1" w:rsidRDefault="00712358" w:rsidP="0049037A">
            <w:pPr>
              <w:spacing w:before="100" w:beforeAutospacing="1" w:after="100" w:afterAutospacing="1"/>
              <w:jc w:val="center"/>
              <w:rPr>
                <w:rFonts w:ascii="Times New Roman" w:hAnsi="Times New Roman"/>
                <w:sz w:val="20"/>
                <w:szCs w:val="20"/>
              </w:rPr>
            </w:pPr>
            <w:r>
              <w:rPr>
                <w:rFonts w:ascii="Times New Roman" w:hAnsi="Times New Roman"/>
                <w:sz w:val="20"/>
                <w:szCs w:val="20"/>
              </w:rPr>
              <w:t>52.8</w:t>
            </w:r>
          </w:p>
        </w:tc>
        <w:tc>
          <w:tcPr>
            <w:tcW w:w="991" w:type="dxa"/>
            <w:tcBorders>
              <w:bottom w:val="double" w:sz="4" w:space="0" w:color="auto"/>
            </w:tcBorders>
          </w:tcPr>
          <w:p w14:paraId="5709209C" w14:textId="77777777" w:rsidR="00712358" w:rsidRPr="00263FD1" w:rsidRDefault="00712358" w:rsidP="006900A4">
            <w:pPr>
              <w:spacing w:before="100" w:beforeAutospacing="1" w:after="100" w:afterAutospacing="1"/>
              <w:jc w:val="center"/>
              <w:rPr>
                <w:rFonts w:ascii="Times New Roman" w:hAnsi="Times New Roman"/>
                <w:sz w:val="20"/>
                <w:szCs w:val="20"/>
              </w:rPr>
            </w:pPr>
          </w:p>
        </w:tc>
      </w:tr>
    </w:tbl>
    <w:p w14:paraId="49DAEED5" w14:textId="77777777" w:rsidR="00A71C67" w:rsidRPr="0020370B" w:rsidRDefault="00626DB0" w:rsidP="00A71C67">
      <w:pPr>
        <w:jc w:val="both"/>
        <w:rPr>
          <w:rFonts w:ascii="Times" w:hAnsi="Times"/>
          <w:sz w:val="18"/>
          <w:szCs w:val="18"/>
        </w:rPr>
      </w:pPr>
      <w:r w:rsidRPr="0020370B">
        <w:rPr>
          <w:rFonts w:ascii="Times New Roman" w:hAnsi="Times New Roman"/>
          <w:i/>
          <w:sz w:val="18"/>
          <w:szCs w:val="18"/>
        </w:rPr>
        <w:t>Note</w:t>
      </w:r>
      <w:r w:rsidRPr="0020370B">
        <w:rPr>
          <w:rFonts w:ascii="Times New Roman" w:hAnsi="Times New Roman"/>
          <w:sz w:val="18"/>
          <w:szCs w:val="18"/>
        </w:rPr>
        <w:t xml:space="preserve">: Professional learning activities were defined as structured learning activities intended to develop the respondent’s knowledge and skills as a teacher and leader. They include formal and informal activities provided out-of-school and at school. </w:t>
      </w:r>
    </w:p>
    <w:p w14:paraId="6F0938D1" w14:textId="77777777" w:rsidR="00204F1F" w:rsidRDefault="00204F1F" w:rsidP="00626DB0">
      <w:pPr>
        <w:tabs>
          <w:tab w:val="center" w:pos="3499"/>
        </w:tabs>
        <w:autoSpaceDE w:val="0"/>
        <w:autoSpaceDN w:val="0"/>
        <w:adjustRightInd w:val="0"/>
        <w:rPr>
          <w:rFonts w:ascii="Times New Roman" w:hAnsi="Times New Roman"/>
          <w:bCs/>
          <w:sz w:val="18"/>
          <w:szCs w:val="18"/>
        </w:rPr>
      </w:pPr>
    </w:p>
    <w:p w14:paraId="4FD5A927" w14:textId="77777777" w:rsidR="00263FD1" w:rsidRDefault="00263FD1" w:rsidP="00263FD1">
      <w:pPr>
        <w:rPr>
          <w:sz w:val="24"/>
          <w:szCs w:val="24"/>
        </w:rPr>
      </w:pPr>
    </w:p>
    <w:p w14:paraId="52C7277E" w14:textId="77777777" w:rsidR="001A6670" w:rsidRDefault="001A6670" w:rsidP="00263FD1">
      <w:pPr>
        <w:rPr>
          <w:sz w:val="24"/>
          <w:szCs w:val="24"/>
        </w:rPr>
      </w:pPr>
    </w:p>
    <w:p w14:paraId="3D42DCF2" w14:textId="77777777" w:rsidR="00E63759" w:rsidRPr="006F450D" w:rsidRDefault="00E63759" w:rsidP="00E63759">
      <w:pPr>
        <w:pStyle w:val="Heading212pt"/>
        <w:tabs>
          <w:tab w:val="right" w:leader="dot" w:pos="8640"/>
        </w:tabs>
        <w:spacing w:before="0"/>
        <w:rPr>
          <w:rFonts w:ascii="Times New Roman" w:hAnsi="Times New Roman"/>
          <w:iCs w:val="0"/>
        </w:rPr>
      </w:pPr>
      <w:bookmarkStart w:id="69" w:name="_Toc399500711"/>
      <w:r>
        <w:rPr>
          <w:rFonts w:ascii="Times New Roman" w:hAnsi="Times New Roman"/>
          <w:iCs w:val="0"/>
        </w:rPr>
        <w:t>5.2 Perceived benefits of professional learning</w:t>
      </w:r>
      <w:bookmarkEnd w:id="69"/>
    </w:p>
    <w:p w14:paraId="49231764" w14:textId="77777777" w:rsidR="005D0438" w:rsidRDefault="005D0438">
      <w:pPr>
        <w:rPr>
          <w:rFonts w:ascii="Times New Roman" w:hAnsi="Times New Roman"/>
        </w:rPr>
      </w:pPr>
    </w:p>
    <w:p w14:paraId="62452B3F" w14:textId="77777777" w:rsidR="00694021" w:rsidRDefault="00021563" w:rsidP="00694021">
      <w:pPr>
        <w:spacing w:after="240"/>
        <w:jc w:val="both"/>
        <w:rPr>
          <w:rFonts w:ascii="Times New Roman" w:hAnsi="Times New Roman"/>
        </w:rPr>
      </w:pPr>
      <w:r w:rsidRPr="00021563">
        <w:rPr>
          <w:rFonts w:ascii="Times New Roman" w:hAnsi="Times New Roman"/>
        </w:rPr>
        <w:t xml:space="preserve">The main SiAS survey reported that </w:t>
      </w:r>
      <w:r w:rsidR="00694021">
        <w:rPr>
          <w:rFonts w:ascii="Times New Roman" w:hAnsi="Times New Roman"/>
        </w:rPr>
        <w:t>p</w:t>
      </w:r>
      <w:r w:rsidRPr="00021563">
        <w:rPr>
          <w:rFonts w:ascii="Times New Roman" w:hAnsi="Times New Roman"/>
        </w:rPr>
        <w:t>rimary teachers were generally more positive than secondary teachers in their assessments of the benefits of professional learning. This pattern was also reported in SiAS 2007 and SiAS 2010 across a different set of professional learning areas. Over one-half of primary teachers reported that their professional learning activities over the past 12 months had improved their capabilities to a moderate or major extent in 22 of the 23 areas assessed in the 2013 questionnaire, compared with in 13 of the 23 areas for secondary teachers.</w:t>
      </w:r>
      <w:r w:rsidR="00694021">
        <w:rPr>
          <w:rFonts w:ascii="Times New Roman" w:hAnsi="Times New Roman"/>
        </w:rPr>
        <w:t xml:space="preserve"> This section examines perceived benefits from the perspective of those teaching in the specified areas.</w:t>
      </w:r>
    </w:p>
    <w:p w14:paraId="1298FA83" w14:textId="77777777" w:rsidR="00694021" w:rsidRPr="00694021" w:rsidRDefault="00694021" w:rsidP="00694021">
      <w:pPr>
        <w:spacing w:after="240"/>
        <w:jc w:val="both"/>
        <w:rPr>
          <w:rFonts w:ascii="Times New Roman" w:hAnsi="Times New Roman"/>
        </w:rPr>
      </w:pPr>
      <w:r w:rsidRPr="00694021">
        <w:rPr>
          <w:rFonts w:ascii="Times New Roman" w:hAnsi="Times New Roman"/>
        </w:rPr>
        <w:t xml:space="preserve">The </w:t>
      </w:r>
      <w:r w:rsidR="00EA36CF" w:rsidRPr="00F841EB">
        <w:rPr>
          <w:rFonts w:ascii="Times New Roman" w:hAnsi="Times New Roman"/>
        </w:rPr>
        <w:t>Australian Professional Standards for Teachers</w:t>
      </w:r>
      <w:r w:rsidR="00EA36CF" w:rsidRPr="00694021">
        <w:rPr>
          <w:rFonts w:ascii="Times New Roman" w:hAnsi="Times New Roman"/>
        </w:rPr>
        <w:t xml:space="preserve"> </w:t>
      </w:r>
      <w:r w:rsidR="00EA36CF">
        <w:rPr>
          <w:rFonts w:ascii="Times New Roman" w:hAnsi="Times New Roman"/>
        </w:rPr>
        <w:t>(</w:t>
      </w:r>
      <w:r w:rsidRPr="00694021">
        <w:rPr>
          <w:rFonts w:ascii="Times New Roman" w:hAnsi="Times New Roman"/>
        </w:rPr>
        <w:t>APST</w:t>
      </w:r>
      <w:r w:rsidR="00EA36CF">
        <w:rPr>
          <w:rFonts w:ascii="Times New Roman" w:hAnsi="Times New Roman"/>
        </w:rPr>
        <w:t>)</w:t>
      </w:r>
      <w:r w:rsidRPr="00694021">
        <w:rPr>
          <w:rFonts w:ascii="Times New Roman" w:hAnsi="Times New Roman"/>
        </w:rPr>
        <w:t xml:space="preserve"> cover three domains of teaching – Professional Knowledge; Professional Practice; and Professional Engagement – and comprise seven Standards. Professional learning activities in areas related to the Standards are reported in Table </w:t>
      </w:r>
      <w:r>
        <w:rPr>
          <w:rFonts w:ascii="Times New Roman" w:hAnsi="Times New Roman"/>
        </w:rPr>
        <w:t>5.5</w:t>
      </w:r>
      <w:r w:rsidRPr="00694021">
        <w:rPr>
          <w:rFonts w:ascii="Times New Roman" w:hAnsi="Times New Roman"/>
        </w:rPr>
        <w:t>. Teachers were asked whether they had participated in learning activities concerned with 23 different aspects of teaching and whether the activities had been part of a tertiary qualification or through other (organised or self-directed) professional learning. As the aspects of teaching included in SiAS 2013 were selected to reflect the teaching standards developed by AITSL in 2011, the results cannot be compared with earlier SiAS surveys.</w:t>
      </w:r>
    </w:p>
    <w:p w14:paraId="11CF3947" w14:textId="77777777" w:rsidR="0020370B" w:rsidRDefault="00694021" w:rsidP="00694021">
      <w:pPr>
        <w:spacing w:after="240"/>
        <w:jc w:val="both"/>
        <w:rPr>
          <w:rFonts w:ascii="Times New Roman" w:hAnsi="Times New Roman"/>
        </w:rPr>
      </w:pPr>
      <w:r w:rsidRPr="00694021">
        <w:rPr>
          <w:rFonts w:ascii="Times New Roman" w:hAnsi="Times New Roman"/>
        </w:rPr>
        <w:t>Some caution should be exercised when interpreting the data obtained from this question in 2013. While the questions appearing immediately prior and after this question were limited to the past 12 months, this question did not include a time limitation and the results, particularly the proportion of teachers who ticked ‘tertiary’, suggest that some teachers have included PD beyond the last 12 months.</w:t>
      </w:r>
    </w:p>
    <w:p w14:paraId="55D5096C" w14:textId="77777777" w:rsidR="00694021" w:rsidRDefault="00694021" w:rsidP="00694021">
      <w:pPr>
        <w:spacing w:after="240"/>
        <w:jc w:val="both"/>
        <w:rPr>
          <w:rFonts w:ascii="Times New Roman" w:hAnsi="Times New Roman"/>
        </w:rPr>
      </w:pPr>
      <w:r>
        <w:rPr>
          <w:rFonts w:ascii="Times New Roman" w:hAnsi="Times New Roman"/>
        </w:rPr>
        <w:t>Table 5.5 shows that teachers in the specified primary specialist areas participated in PL at the same rates, on average, as the general primary teacher population (shown in the final column).</w:t>
      </w:r>
    </w:p>
    <w:p w14:paraId="68D749A7" w14:textId="77777777" w:rsidR="00694021" w:rsidRPr="00694021" w:rsidRDefault="00694021" w:rsidP="00694021">
      <w:pPr>
        <w:spacing w:after="240"/>
        <w:jc w:val="both"/>
        <w:rPr>
          <w:rFonts w:ascii="Times New Roman" w:hAnsi="Times New Roman"/>
        </w:rPr>
      </w:pPr>
    </w:p>
    <w:p w14:paraId="26316835" w14:textId="77777777" w:rsidR="00BC7C39" w:rsidRDefault="00E63759" w:rsidP="0020370B">
      <w:pPr>
        <w:pStyle w:val="TableCaption"/>
      </w:pPr>
      <w:bookmarkStart w:id="70" w:name="_Toc385500436"/>
      <w:r>
        <w:t>Table 5.</w:t>
      </w:r>
      <w:r w:rsidR="001A14F7">
        <w:t>5</w:t>
      </w:r>
      <w:r w:rsidR="00BC7C39" w:rsidRPr="00DE6143">
        <w:t xml:space="preserve">: </w:t>
      </w:r>
      <w:r w:rsidR="00BC7C39">
        <w:t xml:space="preserve">Professional learning </w:t>
      </w:r>
      <w:r w:rsidR="007152C1">
        <w:t>participation</w:t>
      </w:r>
      <w:r w:rsidR="00BC7C39">
        <w:t xml:space="preserve">: </w:t>
      </w:r>
      <w:r w:rsidR="00263FD1">
        <w:t>for teachers currently te</w:t>
      </w:r>
      <w:r w:rsidR="00BC7C39">
        <w:t>aching in specified areas</w:t>
      </w:r>
      <w:r w:rsidR="00263FD1">
        <w:t xml:space="preserve">, </w:t>
      </w:r>
      <w:r w:rsidR="00263FD1" w:rsidRPr="00DB3AA8">
        <w:t>Primary t</w:t>
      </w:r>
      <w:r w:rsidR="00BC7C39">
        <w:t>eachers</w:t>
      </w:r>
      <w:bookmarkEnd w:id="70"/>
    </w:p>
    <w:tbl>
      <w:tblPr>
        <w:tblW w:w="8834" w:type="dxa"/>
        <w:tblLayout w:type="fixed"/>
        <w:tblCellMar>
          <w:left w:w="28" w:type="dxa"/>
          <w:right w:w="28" w:type="dxa"/>
        </w:tblCellMar>
        <w:tblLook w:val="01E0" w:firstRow="1" w:lastRow="1" w:firstColumn="1" w:lastColumn="1" w:noHBand="0" w:noVBand="0"/>
        <w:tblDescription w:val="Table 5.5 shows that teachers in the specified primary specialist areas participated in PL at the same rates, on average, as the general primary teacher population "/>
      </w:tblPr>
      <w:tblGrid>
        <w:gridCol w:w="4281"/>
        <w:gridCol w:w="709"/>
        <w:gridCol w:w="850"/>
        <w:gridCol w:w="709"/>
        <w:gridCol w:w="850"/>
        <w:gridCol w:w="709"/>
        <w:gridCol w:w="726"/>
      </w:tblGrid>
      <w:tr w:rsidR="008B2A47" w14:paraId="2C949781" w14:textId="77777777" w:rsidTr="00FA42A0">
        <w:tc>
          <w:tcPr>
            <w:tcW w:w="4281" w:type="dxa"/>
            <w:vMerge w:val="restart"/>
            <w:tcBorders>
              <w:top w:val="double" w:sz="4" w:space="0" w:color="auto"/>
              <w:left w:val="nil"/>
              <w:bottom w:val="nil"/>
              <w:right w:val="nil"/>
            </w:tcBorders>
            <w:vAlign w:val="bottom"/>
          </w:tcPr>
          <w:p w14:paraId="5077793E" w14:textId="77777777" w:rsidR="008B2A47" w:rsidRDefault="008B2A47" w:rsidP="00517F17">
            <w:pPr>
              <w:rPr>
                <w:rFonts w:ascii="Times New Roman" w:hAnsi="Times New Roman"/>
                <w:b/>
                <w:sz w:val="20"/>
                <w:szCs w:val="20"/>
              </w:rPr>
            </w:pPr>
          </w:p>
          <w:p w14:paraId="12731E03" w14:textId="77777777" w:rsidR="008B2A47" w:rsidRDefault="008B2A47" w:rsidP="00517F17">
            <w:pPr>
              <w:rPr>
                <w:rFonts w:ascii="Times New Roman" w:hAnsi="Times New Roman"/>
                <w:b/>
                <w:sz w:val="20"/>
                <w:szCs w:val="20"/>
              </w:rPr>
            </w:pPr>
          </w:p>
          <w:p w14:paraId="65530E70" w14:textId="77777777" w:rsidR="008B2A47" w:rsidRDefault="008B2A47" w:rsidP="00517F17">
            <w:pPr>
              <w:rPr>
                <w:rFonts w:ascii="Times New Roman" w:hAnsi="Times New Roman"/>
                <w:b/>
                <w:sz w:val="20"/>
                <w:szCs w:val="20"/>
              </w:rPr>
            </w:pPr>
          </w:p>
          <w:p w14:paraId="3E5DC51D" w14:textId="77777777" w:rsidR="008B2A47" w:rsidRPr="00BC7C39" w:rsidRDefault="008E522A" w:rsidP="00517F17">
            <w:pPr>
              <w:rPr>
                <w:rFonts w:ascii="Times New Roman" w:hAnsi="Times New Roman"/>
                <w:b/>
                <w:sz w:val="20"/>
                <w:szCs w:val="20"/>
              </w:rPr>
            </w:pPr>
            <w:r>
              <w:rPr>
                <w:rFonts w:ascii="Times New Roman" w:hAnsi="Times New Roman"/>
                <w:b/>
                <w:sz w:val="20"/>
                <w:szCs w:val="20"/>
              </w:rPr>
              <w:t>Specific PL activities</w:t>
            </w:r>
            <w:r w:rsidR="008B2A47">
              <w:rPr>
                <w:rFonts w:ascii="Times New Roman" w:hAnsi="Times New Roman"/>
                <w:b/>
                <w:sz w:val="20"/>
                <w:szCs w:val="20"/>
              </w:rPr>
              <w:t>:</w:t>
            </w:r>
          </w:p>
        </w:tc>
        <w:tc>
          <w:tcPr>
            <w:tcW w:w="4553" w:type="dxa"/>
            <w:gridSpan w:val="6"/>
            <w:tcBorders>
              <w:top w:val="double" w:sz="4" w:space="0" w:color="auto"/>
              <w:left w:val="nil"/>
              <w:bottom w:val="single" w:sz="4" w:space="0" w:color="auto"/>
              <w:right w:val="nil"/>
            </w:tcBorders>
          </w:tcPr>
          <w:p w14:paraId="2E5FCEFD" w14:textId="77777777" w:rsidR="008B2A47" w:rsidRPr="00BC7C39" w:rsidRDefault="00202AAD" w:rsidP="007152C1">
            <w:pPr>
              <w:jc w:val="center"/>
              <w:rPr>
                <w:rFonts w:ascii="Times New Roman" w:hAnsi="Times New Roman"/>
                <w:b/>
                <w:sz w:val="20"/>
                <w:szCs w:val="20"/>
              </w:rPr>
            </w:pPr>
            <w:r>
              <w:rPr>
                <w:rFonts w:ascii="Times New Roman" w:hAnsi="Times New Roman"/>
                <w:b/>
                <w:sz w:val="20"/>
                <w:szCs w:val="20"/>
              </w:rPr>
              <w:t xml:space="preserve">Proportion </w:t>
            </w:r>
            <w:r w:rsidR="008E522A">
              <w:rPr>
                <w:rFonts w:ascii="Times New Roman" w:hAnsi="Times New Roman"/>
                <w:b/>
                <w:sz w:val="20"/>
                <w:szCs w:val="20"/>
              </w:rPr>
              <w:t xml:space="preserve">of teachers in specified area </w:t>
            </w:r>
            <w:r>
              <w:rPr>
                <w:rFonts w:ascii="Times New Roman" w:hAnsi="Times New Roman"/>
                <w:b/>
                <w:sz w:val="20"/>
                <w:szCs w:val="20"/>
              </w:rPr>
              <w:t>who have</w:t>
            </w:r>
            <w:r w:rsidR="007152C1">
              <w:rPr>
                <w:rFonts w:ascii="Times New Roman" w:hAnsi="Times New Roman"/>
                <w:b/>
                <w:sz w:val="20"/>
                <w:szCs w:val="20"/>
              </w:rPr>
              <w:t xml:space="preserve"> undertaken specific </w:t>
            </w:r>
            <w:r w:rsidR="008B2A47" w:rsidRPr="00BC7C39">
              <w:rPr>
                <w:rFonts w:ascii="Times New Roman" w:hAnsi="Times New Roman"/>
                <w:b/>
                <w:sz w:val="20"/>
                <w:szCs w:val="20"/>
              </w:rPr>
              <w:t xml:space="preserve">PL activities </w:t>
            </w:r>
          </w:p>
        </w:tc>
      </w:tr>
      <w:tr w:rsidR="0054679E" w14:paraId="3216883E" w14:textId="77777777" w:rsidTr="00FA42A0">
        <w:trPr>
          <w:trHeight w:val="274"/>
        </w:trPr>
        <w:tc>
          <w:tcPr>
            <w:tcW w:w="4281" w:type="dxa"/>
            <w:vMerge/>
            <w:tcBorders>
              <w:top w:val="nil"/>
              <w:left w:val="nil"/>
              <w:bottom w:val="single" w:sz="4" w:space="0" w:color="auto"/>
              <w:right w:val="nil"/>
            </w:tcBorders>
          </w:tcPr>
          <w:p w14:paraId="5B84F04D" w14:textId="77777777" w:rsidR="008B2A47" w:rsidRPr="00BC7C39" w:rsidRDefault="008B2A47" w:rsidP="00BC7C39">
            <w:pPr>
              <w:rPr>
                <w:rFonts w:ascii="Times New Roman" w:hAnsi="Times New Roman"/>
                <w:b/>
                <w:sz w:val="20"/>
                <w:szCs w:val="20"/>
              </w:rPr>
            </w:pPr>
          </w:p>
        </w:tc>
        <w:tc>
          <w:tcPr>
            <w:tcW w:w="709" w:type="dxa"/>
            <w:tcBorders>
              <w:top w:val="single" w:sz="4" w:space="0" w:color="auto"/>
              <w:left w:val="nil"/>
              <w:bottom w:val="single" w:sz="4" w:space="0" w:color="auto"/>
              <w:right w:val="nil"/>
            </w:tcBorders>
            <w:vAlign w:val="bottom"/>
          </w:tcPr>
          <w:p w14:paraId="16039BE8" w14:textId="77777777" w:rsidR="008B2A47" w:rsidRPr="0054679E" w:rsidRDefault="0054679E" w:rsidP="00C35FBF">
            <w:pPr>
              <w:jc w:val="center"/>
              <w:rPr>
                <w:rFonts w:ascii="Times New Roman" w:hAnsi="Times New Roman"/>
                <w:b/>
                <w:sz w:val="18"/>
                <w:szCs w:val="18"/>
                <w:highlight w:val="yellow"/>
              </w:rPr>
            </w:pPr>
            <w:r w:rsidRPr="0054679E">
              <w:rPr>
                <w:rFonts w:ascii="Times New Roman" w:hAnsi="Times New Roman"/>
                <w:sz w:val="18"/>
                <w:szCs w:val="18"/>
              </w:rPr>
              <w:t>Literacy</w:t>
            </w:r>
          </w:p>
        </w:tc>
        <w:tc>
          <w:tcPr>
            <w:tcW w:w="850" w:type="dxa"/>
            <w:tcBorders>
              <w:top w:val="single" w:sz="4" w:space="0" w:color="auto"/>
              <w:left w:val="nil"/>
              <w:bottom w:val="single" w:sz="4" w:space="0" w:color="auto"/>
              <w:right w:val="nil"/>
            </w:tcBorders>
            <w:vAlign w:val="bottom"/>
          </w:tcPr>
          <w:p w14:paraId="2380D645" w14:textId="77777777" w:rsidR="008B2A47" w:rsidRPr="0054679E" w:rsidRDefault="0054679E" w:rsidP="00C35FBF">
            <w:pPr>
              <w:jc w:val="center"/>
              <w:rPr>
                <w:rFonts w:ascii="Times New Roman" w:hAnsi="Times New Roman"/>
                <w:b/>
                <w:sz w:val="18"/>
                <w:szCs w:val="18"/>
                <w:highlight w:val="yellow"/>
              </w:rPr>
            </w:pPr>
            <w:r w:rsidRPr="0054679E">
              <w:rPr>
                <w:rFonts w:ascii="Times New Roman" w:hAnsi="Times New Roman"/>
                <w:sz w:val="18"/>
                <w:szCs w:val="18"/>
              </w:rPr>
              <w:t>Numeracy</w:t>
            </w:r>
          </w:p>
        </w:tc>
        <w:tc>
          <w:tcPr>
            <w:tcW w:w="709" w:type="dxa"/>
            <w:tcBorders>
              <w:top w:val="single" w:sz="4" w:space="0" w:color="auto"/>
              <w:left w:val="nil"/>
              <w:bottom w:val="single" w:sz="4" w:space="0" w:color="auto"/>
              <w:right w:val="nil"/>
            </w:tcBorders>
            <w:vAlign w:val="bottom"/>
          </w:tcPr>
          <w:p w14:paraId="20A8D761" w14:textId="77777777" w:rsidR="008B2A47" w:rsidRPr="0054679E" w:rsidRDefault="0054679E" w:rsidP="00C35FBF">
            <w:pPr>
              <w:jc w:val="center"/>
              <w:rPr>
                <w:rFonts w:ascii="Times New Roman" w:hAnsi="Times New Roman"/>
                <w:b/>
                <w:sz w:val="18"/>
                <w:szCs w:val="18"/>
                <w:highlight w:val="yellow"/>
              </w:rPr>
            </w:pPr>
            <w:r w:rsidRPr="0054679E">
              <w:rPr>
                <w:rFonts w:ascii="Times New Roman" w:hAnsi="Times New Roman"/>
                <w:sz w:val="18"/>
                <w:szCs w:val="18"/>
              </w:rPr>
              <w:t>LOTE</w:t>
            </w:r>
          </w:p>
        </w:tc>
        <w:tc>
          <w:tcPr>
            <w:tcW w:w="850" w:type="dxa"/>
            <w:tcBorders>
              <w:top w:val="single" w:sz="4" w:space="0" w:color="auto"/>
              <w:left w:val="nil"/>
              <w:bottom w:val="single" w:sz="4" w:space="0" w:color="auto"/>
              <w:right w:val="nil"/>
            </w:tcBorders>
            <w:vAlign w:val="bottom"/>
          </w:tcPr>
          <w:p w14:paraId="085B7491" w14:textId="77777777" w:rsidR="008B2A47" w:rsidRPr="0054679E" w:rsidRDefault="0054679E" w:rsidP="00C35FBF">
            <w:pPr>
              <w:jc w:val="center"/>
              <w:rPr>
                <w:rFonts w:ascii="Times New Roman" w:hAnsi="Times New Roman"/>
                <w:b/>
                <w:sz w:val="18"/>
                <w:szCs w:val="18"/>
                <w:highlight w:val="yellow"/>
              </w:rPr>
            </w:pPr>
            <w:r w:rsidRPr="0054679E">
              <w:rPr>
                <w:rFonts w:ascii="Times New Roman" w:hAnsi="Times New Roman"/>
                <w:sz w:val="17"/>
                <w:szCs w:val="17"/>
              </w:rPr>
              <w:t>Computing</w:t>
            </w:r>
            <w:r>
              <w:rPr>
                <w:rFonts w:ascii="Times New Roman" w:hAnsi="Times New Roman"/>
                <w:sz w:val="18"/>
                <w:szCs w:val="18"/>
              </w:rPr>
              <w:t xml:space="preserve"> </w:t>
            </w:r>
            <w:r w:rsidRPr="0054679E">
              <w:rPr>
                <w:rFonts w:ascii="Times New Roman" w:hAnsi="Times New Roman"/>
                <w:sz w:val="18"/>
                <w:szCs w:val="18"/>
              </w:rPr>
              <w:t>/ IT</w:t>
            </w:r>
          </w:p>
        </w:tc>
        <w:tc>
          <w:tcPr>
            <w:tcW w:w="709" w:type="dxa"/>
            <w:tcBorders>
              <w:top w:val="single" w:sz="4" w:space="0" w:color="auto"/>
              <w:left w:val="nil"/>
              <w:bottom w:val="single" w:sz="4" w:space="0" w:color="auto"/>
              <w:right w:val="nil"/>
            </w:tcBorders>
            <w:vAlign w:val="bottom"/>
          </w:tcPr>
          <w:p w14:paraId="3793875D" w14:textId="77777777" w:rsidR="008B2A47" w:rsidRPr="0054679E" w:rsidRDefault="0054679E" w:rsidP="00C35FBF">
            <w:pPr>
              <w:jc w:val="center"/>
              <w:rPr>
                <w:rFonts w:ascii="Times New Roman" w:hAnsi="Times New Roman"/>
                <w:b/>
                <w:sz w:val="18"/>
                <w:szCs w:val="18"/>
                <w:highlight w:val="yellow"/>
              </w:rPr>
            </w:pPr>
            <w:r w:rsidRPr="0054679E">
              <w:rPr>
                <w:rFonts w:ascii="Times New Roman" w:hAnsi="Times New Roman"/>
                <w:sz w:val="18"/>
                <w:szCs w:val="18"/>
              </w:rPr>
              <w:t>Special Needs</w:t>
            </w:r>
          </w:p>
        </w:tc>
        <w:tc>
          <w:tcPr>
            <w:tcW w:w="726" w:type="dxa"/>
            <w:tcBorders>
              <w:top w:val="single" w:sz="4" w:space="0" w:color="auto"/>
              <w:left w:val="nil"/>
              <w:bottom w:val="single" w:sz="4" w:space="0" w:color="auto"/>
              <w:right w:val="nil"/>
            </w:tcBorders>
            <w:vAlign w:val="bottom"/>
          </w:tcPr>
          <w:p w14:paraId="31BCC677" w14:textId="77777777" w:rsidR="008B2A47" w:rsidRPr="0054679E" w:rsidRDefault="0054679E" w:rsidP="001F2A5B">
            <w:pPr>
              <w:jc w:val="center"/>
              <w:rPr>
                <w:rFonts w:ascii="Times New Roman" w:hAnsi="Times New Roman"/>
                <w:b/>
                <w:sz w:val="18"/>
                <w:szCs w:val="18"/>
                <w:highlight w:val="yellow"/>
              </w:rPr>
            </w:pPr>
            <w:r w:rsidRPr="0054679E">
              <w:rPr>
                <w:rFonts w:ascii="Times New Roman" w:hAnsi="Times New Roman"/>
                <w:sz w:val="18"/>
                <w:szCs w:val="18"/>
              </w:rPr>
              <w:t xml:space="preserve">All primary </w:t>
            </w:r>
          </w:p>
        </w:tc>
      </w:tr>
      <w:tr w:rsidR="00FA42A0" w14:paraId="25832C67" w14:textId="77777777" w:rsidTr="00FA42A0">
        <w:tc>
          <w:tcPr>
            <w:tcW w:w="8834" w:type="dxa"/>
            <w:gridSpan w:val="7"/>
            <w:tcBorders>
              <w:top w:val="single" w:sz="4" w:space="0" w:color="auto"/>
              <w:left w:val="nil"/>
              <w:bottom w:val="nil"/>
              <w:right w:val="nil"/>
            </w:tcBorders>
            <w:vAlign w:val="center"/>
          </w:tcPr>
          <w:p w14:paraId="2575712A" w14:textId="77777777" w:rsidR="00FA42A0" w:rsidRPr="008B2A47" w:rsidRDefault="00FA42A0" w:rsidP="00FA42A0">
            <w:pPr>
              <w:rPr>
                <w:rFonts w:ascii="Times New Roman" w:hAnsi="Times New Roman"/>
                <w:sz w:val="20"/>
                <w:szCs w:val="20"/>
              </w:rPr>
            </w:pPr>
            <w:bookmarkStart w:id="71" w:name="_Toc382578735"/>
            <w:r w:rsidRPr="0054679E">
              <w:rPr>
                <w:rFonts w:ascii="Times New Roman" w:hAnsi="Times New Roman"/>
                <w:i/>
                <w:sz w:val="20"/>
                <w:szCs w:val="20"/>
              </w:rPr>
              <w:t>1. Know students and how they learn</w:t>
            </w:r>
            <w:bookmarkEnd w:id="71"/>
          </w:p>
        </w:tc>
      </w:tr>
      <w:tr w:rsidR="0054679E" w14:paraId="6DEF2582" w14:textId="77777777" w:rsidTr="00FA42A0">
        <w:tc>
          <w:tcPr>
            <w:tcW w:w="4281" w:type="dxa"/>
            <w:tcBorders>
              <w:top w:val="nil"/>
              <w:left w:val="nil"/>
              <w:bottom w:val="nil"/>
              <w:right w:val="nil"/>
            </w:tcBorders>
            <w:vAlign w:val="center"/>
          </w:tcPr>
          <w:p w14:paraId="344B4495" w14:textId="77777777" w:rsidR="0054679E" w:rsidRPr="0054679E" w:rsidRDefault="0054679E" w:rsidP="001D4255">
            <w:pPr>
              <w:rPr>
                <w:rFonts w:ascii="Times New Roman" w:hAnsi="Times New Roman"/>
                <w:sz w:val="20"/>
                <w:szCs w:val="20"/>
              </w:rPr>
            </w:pPr>
            <w:r w:rsidRPr="0054679E">
              <w:rPr>
                <w:rFonts w:ascii="Times New Roman" w:hAnsi="Times New Roman"/>
                <w:sz w:val="20"/>
                <w:szCs w:val="20"/>
              </w:rPr>
              <w:t>Teaching students with a wide range of backgrounds and abilities</w:t>
            </w:r>
          </w:p>
        </w:tc>
        <w:tc>
          <w:tcPr>
            <w:tcW w:w="709" w:type="dxa"/>
            <w:tcBorders>
              <w:top w:val="nil"/>
              <w:left w:val="nil"/>
              <w:bottom w:val="nil"/>
              <w:right w:val="nil"/>
            </w:tcBorders>
            <w:vAlign w:val="bottom"/>
          </w:tcPr>
          <w:p w14:paraId="4692E7D0"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74.3</w:t>
            </w:r>
          </w:p>
        </w:tc>
        <w:tc>
          <w:tcPr>
            <w:tcW w:w="850" w:type="dxa"/>
            <w:tcBorders>
              <w:top w:val="nil"/>
              <w:left w:val="nil"/>
              <w:bottom w:val="nil"/>
              <w:right w:val="nil"/>
            </w:tcBorders>
            <w:vAlign w:val="bottom"/>
          </w:tcPr>
          <w:p w14:paraId="0CD3EEAE"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66.5</w:t>
            </w:r>
          </w:p>
        </w:tc>
        <w:tc>
          <w:tcPr>
            <w:tcW w:w="709" w:type="dxa"/>
            <w:tcBorders>
              <w:top w:val="nil"/>
              <w:left w:val="nil"/>
              <w:bottom w:val="nil"/>
              <w:right w:val="nil"/>
            </w:tcBorders>
            <w:vAlign w:val="bottom"/>
          </w:tcPr>
          <w:p w14:paraId="39785411" w14:textId="77777777" w:rsidR="0054679E" w:rsidRPr="008B2A47" w:rsidRDefault="003267C3" w:rsidP="001F2A5B">
            <w:pPr>
              <w:jc w:val="center"/>
              <w:rPr>
                <w:rFonts w:ascii="Times New Roman" w:hAnsi="Times New Roman"/>
                <w:sz w:val="20"/>
                <w:szCs w:val="20"/>
              </w:rPr>
            </w:pPr>
            <w:r>
              <w:rPr>
                <w:rFonts w:ascii="Times New Roman" w:hAnsi="Times New Roman"/>
                <w:sz w:val="20"/>
                <w:szCs w:val="20"/>
              </w:rPr>
              <w:t>78.6</w:t>
            </w:r>
          </w:p>
        </w:tc>
        <w:tc>
          <w:tcPr>
            <w:tcW w:w="850" w:type="dxa"/>
            <w:tcBorders>
              <w:top w:val="nil"/>
              <w:left w:val="nil"/>
              <w:bottom w:val="nil"/>
              <w:right w:val="nil"/>
            </w:tcBorders>
            <w:vAlign w:val="bottom"/>
          </w:tcPr>
          <w:p w14:paraId="583DD542"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66.6</w:t>
            </w:r>
          </w:p>
        </w:tc>
        <w:tc>
          <w:tcPr>
            <w:tcW w:w="709" w:type="dxa"/>
            <w:tcBorders>
              <w:top w:val="nil"/>
              <w:left w:val="nil"/>
              <w:bottom w:val="nil"/>
              <w:right w:val="nil"/>
            </w:tcBorders>
            <w:vAlign w:val="bottom"/>
          </w:tcPr>
          <w:p w14:paraId="572B30F2" w14:textId="77777777" w:rsidR="0054679E" w:rsidRPr="008B2A47" w:rsidRDefault="00375543" w:rsidP="001F2A5B">
            <w:pPr>
              <w:jc w:val="center"/>
              <w:rPr>
                <w:rFonts w:ascii="Times New Roman" w:hAnsi="Times New Roman"/>
                <w:sz w:val="20"/>
                <w:szCs w:val="20"/>
              </w:rPr>
            </w:pPr>
            <w:r>
              <w:rPr>
                <w:rFonts w:ascii="Times New Roman" w:hAnsi="Times New Roman"/>
                <w:sz w:val="20"/>
                <w:szCs w:val="20"/>
              </w:rPr>
              <w:t>73.8</w:t>
            </w:r>
          </w:p>
        </w:tc>
        <w:tc>
          <w:tcPr>
            <w:tcW w:w="726" w:type="dxa"/>
            <w:tcBorders>
              <w:top w:val="nil"/>
              <w:left w:val="nil"/>
              <w:bottom w:val="nil"/>
              <w:right w:val="nil"/>
            </w:tcBorders>
            <w:vAlign w:val="bottom"/>
          </w:tcPr>
          <w:p w14:paraId="2F01AA4D"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65.2</w:t>
            </w:r>
          </w:p>
        </w:tc>
      </w:tr>
      <w:tr w:rsidR="0054679E" w14:paraId="435EF55B" w14:textId="77777777" w:rsidTr="00FA42A0">
        <w:tc>
          <w:tcPr>
            <w:tcW w:w="4281" w:type="dxa"/>
            <w:tcBorders>
              <w:top w:val="nil"/>
              <w:left w:val="nil"/>
              <w:bottom w:val="nil"/>
              <w:right w:val="nil"/>
            </w:tcBorders>
            <w:vAlign w:val="center"/>
          </w:tcPr>
          <w:p w14:paraId="0A7EEEC1" w14:textId="77777777" w:rsidR="0054679E" w:rsidRPr="0054679E" w:rsidRDefault="0054679E" w:rsidP="001D4255">
            <w:pPr>
              <w:rPr>
                <w:rFonts w:ascii="Times New Roman" w:hAnsi="Times New Roman"/>
                <w:sz w:val="20"/>
                <w:szCs w:val="20"/>
              </w:rPr>
            </w:pPr>
            <w:r w:rsidRPr="0054679E">
              <w:rPr>
                <w:rFonts w:ascii="Times New Roman" w:hAnsi="Times New Roman"/>
                <w:sz w:val="20"/>
                <w:szCs w:val="20"/>
              </w:rPr>
              <w:t>Teaching Aboriginal and Torres Strait Islander students</w:t>
            </w:r>
          </w:p>
        </w:tc>
        <w:tc>
          <w:tcPr>
            <w:tcW w:w="709" w:type="dxa"/>
            <w:tcBorders>
              <w:top w:val="nil"/>
              <w:left w:val="nil"/>
              <w:bottom w:val="nil"/>
              <w:right w:val="nil"/>
            </w:tcBorders>
            <w:vAlign w:val="bottom"/>
          </w:tcPr>
          <w:p w14:paraId="429A25C6"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54.1</w:t>
            </w:r>
          </w:p>
        </w:tc>
        <w:tc>
          <w:tcPr>
            <w:tcW w:w="850" w:type="dxa"/>
            <w:tcBorders>
              <w:top w:val="nil"/>
              <w:left w:val="nil"/>
              <w:bottom w:val="nil"/>
              <w:right w:val="nil"/>
            </w:tcBorders>
            <w:vAlign w:val="bottom"/>
          </w:tcPr>
          <w:p w14:paraId="2EA7F798"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54.5</w:t>
            </w:r>
          </w:p>
        </w:tc>
        <w:tc>
          <w:tcPr>
            <w:tcW w:w="709" w:type="dxa"/>
            <w:tcBorders>
              <w:top w:val="nil"/>
              <w:left w:val="nil"/>
              <w:bottom w:val="nil"/>
              <w:right w:val="nil"/>
            </w:tcBorders>
            <w:vAlign w:val="bottom"/>
          </w:tcPr>
          <w:p w14:paraId="7CD253D0" w14:textId="77777777" w:rsidR="0054679E" w:rsidRPr="008B2A47" w:rsidRDefault="003267C3" w:rsidP="001F2A5B">
            <w:pPr>
              <w:jc w:val="center"/>
              <w:rPr>
                <w:rFonts w:ascii="Times New Roman" w:hAnsi="Times New Roman"/>
                <w:sz w:val="20"/>
                <w:szCs w:val="20"/>
              </w:rPr>
            </w:pPr>
            <w:r>
              <w:rPr>
                <w:rFonts w:ascii="Times New Roman" w:hAnsi="Times New Roman"/>
                <w:sz w:val="20"/>
                <w:szCs w:val="20"/>
              </w:rPr>
              <w:t>42.4</w:t>
            </w:r>
          </w:p>
        </w:tc>
        <w:tc>
          <w:tcPr>
            <w:tcW w:w="850" w:type="dxa"/>
            <w:tcBorders>
              <w:top w:val="nil"/>
              <w:left w:val="nil"/>
              <w:bottom w:val="nil"/>
              <w:right w:val="nil"/>
            </w:tcBorders>
            <w:vAlign w:val="bottom"/>
          </w:tcPr>
          <w:p w14:paraId="2BE64B59"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51.5</w:t>
            </w:r>
          </w:p>
        </w:tc>
        <w:tc>
          <w:tcPr>
            <w:tcW w:w="709" w:type="dxa"/>
            <w:tcBorders>
              <w:top w:val="nil"/>
              <w:left w:val="nil"/>
              <w:bottom w:val="nil"/>
              <w:right w:val="nil"/>
            </w:tcBorders>
            <w:vAlign w:val="bottom"/>
          </w:tcPr>
          <w:p w14:paraId="3CE567AE" w14:textId="77777777" w:rsidR="0054679E" w:rsidRPr="008B2A47" w:rsidRDefault="00375543" w:rsidP="001F2A5B">
            <w:pPr>
              <w:jc w:val="center"/>
              <w:rPr>
                <w:rFonts w:ascii="Times New Roman" w:hAnsi="Times New Roman"/>
                <w:sz w:val="20"/>
                <w:szCs w:val="20"/>
              </w:rPr>
            </w:pPr>
            <w:r>
              <w:rPr>
                <w:rFonts w:ascii="Times New Roman" w:hAnsi="Times New Roman"/>
                <w:sz w:val="20"/>
                <w:szCs w:val="20"/>
              </w:rPr>
              <w:t>57.6</w:t>
            </w:r>
          </w:p>
        </w:tc>
        <w:tc>
          <w:tcPr>
            <w:tcW w:w="726" w:type="dxa"/>
            <w:tcBorders>
              <w:top w:val="nil"/>
              <w:left w:val="nil"/>
              <w:bottom w:val="nil"/>
              <w:right w:val="nil"/>
            </w:tcBorders>
            <w:vAlign w:val="bottom"/>
          </w:tcPr>
          <w:p w14:paraId="47C74997"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41.6</w:t>
            </w:r>
          </w:p>
        </w:tc>
      </w:tr>
      <w:tr w:rsidR="0054679E" w14:paraId="4558C324" w14:textId="77777777" w:rsidTr="00FA42A0">
        <w:tc>
          <w:tcPr>
            <w:tcW w:w="4281" w:type="dxa"/>
            <w:tcBorders>
              <w:top w:val="nil"/>
              <w:left w:val="nil"/>
              <w:bottom w:val="single" w:sz="4" w:space="0" w:color="auto"/>
              <w:right w:val="nil"/>
            </w:tcBorders>
            <w:vAlign w:val="center"/>
          </w:tcPr>
          <w:p w14:paraId="2CF7732F" w14:textId="77777777" w:rsidR="0054679E" w:rsidRPr="0054679E" w:rsidRDefault="0054679E" w:rsidP="001D4255">
            <w:pPr>
              <w:rPr>
                <w:rFonts w:ascii="Times New Roman" w:hAnsi="Times New Roman"/>
                <w:sz w:val="20"/>
                <w:szCs w:val="20"/>
              </w:rPr>
            </w:pPr>
            <w:r w:rsidRPr="0054679E">
              <w:rPr>
                <w:rFonts w:ascii="Times New Roman" w:hAnsi="Times New Roman"/>
                <w:sz w:val="20"/>
                <w:szCs w:val="20"/>
              </w:rPr>
              <w:t>Supporting students with disabilities</w:t>
            </w:r>
          </w:p>
        </w:tc>
        <w:tc>
          <w:tcPr>
            <w:tcW w:w="709" w:type="dxa"/>
            <w:tcBorders>
              <w:top w:val="nil"/>
              <w:left w:val="nil"/>
              <w:bottom w:val="single" w:sz="4" w:space="0" w:color="auto"/>
              <w:right w:val="nil"/>
            </w:tcBorders>
            <w:vAlign w:val="bottom"/>
          </w:tcPr>
          <w:p w14:paraId="2C0AA4B9"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77.2</w:t>
            </w:r>
          </w:p>
        </w:tc>
        <w:tc>
          <w:tcPr>
            <w:tcW w:w="850" w:type="dxa"/>
            <w:tcBorders>
              <w:top w:val="nil"/>
              <w:left w:val="nil"/>
              <w:bottom w:val="single" w:sz="4" w:space="0" w:color="auto"/>
              <w:right w:val="nil"/>
            </w:tcBorders>
            <w:vAlign w:val="bottom"/>
          </w:tcPr>
          <w:p w14:paraId="2F5E0E19"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70.9</w:t>
            </w:r>
          </w:p>
        </w:tc>
        <w:tc>
          <w:tcPr>
            <w:tcW w:w="709" w:type="dxa"/>
            <w:tcBorders>
              <w:top w:val="nil"/>
              <w:left w:val="nil"/>
              <w:bottom w:val="single" w:sz="4" w:space="0" w:color="auto"/>
              <w:right w:val="nil"/>
            </w:tcBorders>
            <w:vAlign w:val="bottom"/>
          </w:tcPr>
          <w:p w14:paraId="464F9419" w14:textId="77777777" w:rsidR="0054679E" w:rsidRPr="008B2A47" w:rsidRDefault="003267C3" w:rsidP="001F2A5B">
            <w:pPr>
              <w:jc w:val="center"/>
              <w:rPr>
                <w:rFonts w:ascii="Times New Roman" w:hAnsi="Times New Roman"/>
                <w:sz w:val="20"/>
                <w:szCs w:val="20"/>
              </w:rPr>
            </w:pPr>
            <w:r>
              <w:rPr>
                <w:rFonts w:ascii="Times New Roman" w:hAnsi="Times New Roman"/>
                <w:sz w:val="20"/>
                <w:szCs w:val="20"/>
              </w:rPr>
              <w:t>66.0</w:t>
            </w:r>
          </w:p>
        </w:tc>
        <w:tc>
          <w:tcPr>
            <w:tcW w:w="850" w:type="dxa"/>
            <w:tcBorders>
              <w:top w:val="nil"/>
              <w:left w:val="nil"/>
              <w:bottom w:val="single" w:sz="4" w:space="0" w:color="auto"/>
              <w:right w:val="nil"/>
            </w:tcBorders>
            <w:vAlign w:val="bottom"/>
          </w:tcPr>
          <w:p w14:paraId="75F153B4"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64.6</w:t>
            </w:r>
          </w:p>
        </w:tc>
        <w:tc>
          <w:tcPr>
            <w:tcW w:w="709" w:type="dxa"/>
            <w:tcBorders>
              <w:top w:val="nil"/>
              <w:left w:val="nil"/>
              <w:bottom w:val="single" w:sz="4" w:space="0" w:color="auto"/>
              <w:right w:val="nil"/>
            </w:tcBorders>
            <w:vAlign w:val="bottom"/>
          </w:tcPr>
          <w:p w14:paraId="46250B50" w14:textId="77777777" w:rsidR="0054679E" w:rsidRPr="008B2A47" w:rsidRDefault="00375543" w:rsidP="001F2A5B">
            <w:pPr>
              <w:jc w:val="center"/>
              <w:rPr>
                <w:rFonts w:ascii="Times New Roman" w:hAnsi="Times New Roman"/>
                <w:sz w:val="20"/>
                <w:szCs w:val="20"/>
              </w:rPr>
            </w:pPr>
            <w:r>
              <w:rPr>
                <w:rFonts w:ascii="Times New Roman" w:hAnsi="Times New Roman"/>
                <w:sz w:val="20"/>
                <w:szCs w:val="20"/>
              </w:rPr>
              <w:t>90.0</w:t>
            </w:r>
          </w:p>
        </w:tc>
        <w:tc>
          <w:tcPr>
            <w:tcW w:w="726" w:type="dxa"/>
            <w:tcBorders>
              <w:top w:val="nil"/>
              <w:left w:val="nil"/>
              <w:bottom w:val="single" w:sz="4" w:space="0" w:color="auto"/>
              <w:right w:val="nil"/>
            </w:tcBorders>
            <w:vAlign w:val="bottom"/>
          </w:tcPr>
          <w:p w14:paraId="162FDDB2"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58.3</w:t>
            </w:r>
          </w:p>
        </w:tc>
      </w:tr>
      <w:tr w:rsidR="00FA42A0" w14:paraId="1C9E7634" w14:textId="77777777" w:rsidTr="00FA42A0">
        <w:tc>
          <w:tcPr>
            <w:tcW w:w="8834" w:type="dxa"/>
            <w:gridSpan w:val="7"/>
            <w:tcBorders>
              <w:top w:val="single" w:sz="4" w:space="0" w:color="auto"/>
              <w:left w:val="nil"/>
              <w:right w:val="nil"/>
            </w:tcBorders>
            <w:vAlign w:val="center"/>
          </w:tcPr>
          <w:p w14:paraId="79430EDF"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2. Know the content and how to teach it</w:t>
            </w:r>
          </w:p>
        </w:tc>
      </w:tr>
      <w:tr w:rsidR="0054679E" w14:paraId="492B330C" w14:textId="77777777" w:rsidTr="00FA42A0">
        <w:tc>
          <w:tcPr>
            <w:tcW w:w="4281" w:type="dxa"/>
            <w:tcBorders>
              <w:left w:val="nil"/>
              <w:bottom w:val="nil"/>
              <w:right w:val="nil"/>
            </w:tcBorders>
            <w:vAlign w:val="center"/>
          </w:tcPr>
          <w:p w14:paraId="06295FAB" w14:textId="77777777" w:rsidR="0054679E" w:rsidRPr="0054679E" w:rsidRDefault="0054679E" w:rsidP="001D4255">
            <w:pPr>
              <w:rPr>
                <w:rFonts w:ascii="Times New Roman" w:hAnsi="Times New Roman"/>
                <w:sz w:val="20"/>
                <w:szCs w:val="20"/>
              </w:rPr>
            </w:pPr>
            <w:r w:rsidRPr="0054679E">
              <w:rPr>
                <w:rFonts w:ascii="Times New Roman" w:hAnsi="Times New Roman"/>
                <w:sz w:val="20"/>
                <w:szCs w:val="20"/>
              </w:rPr>
              <w:t>Developing and teaching a unit of work</w:t>
            </w:r>
          </w:p>
        </w:tc>
        <w:tc>
          <w:tcPr>
            <w:tcW w:w="709" w:type="dxa"/>
            <w:tcBorders>
              <w:left w:val="nil"/>
              <w:bottom w:val="nil"/>
              <w:right w:val="nil"/>
            </w:tcBorders>
            <w:vAlign w:val="bottom"/>
          </w:tcPr>
          <w:p w14:paraId="7C47CE20"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76.8</w:t>
            </w:r>
          </w:p>
        </w:tc>
        <w:tc>
          <w:tcPr>
            <w:tcW w:w="850" w:type="dxa"/>
            <w:tcBorders>
              <w:left w:val="nil"/>
              <w:bottom w:val="nil"/>
              <w:right w:val="nil"/>
            </w:tcBorders>
            <w:vAlign w:val="bottom"/>
          </w:tcPr>
          <w:p w14:paraId="69BBABDE"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70.8</w:t>
            </w:r>
          </w:p>
        </w:tc>
        <w:tc>
          <w:tcPr>
            <w:tcW w:w="709" w:type="dxa"/>
            <w:tcBorders>
              <w:left w:val="nil"/>
              <w:bottom w:val="nil"/>
              <w:right w:val="nil"/>
            </w:tcBorders>
            <w:vAlign w:val="bottom"/>
          </w:tcPr>
          <w:p w14:paraId="5FBD426E" w14:textId="77777777" w:rsidR="0054679E" w:rsidRPr="008B2A47" w:rsidRDefault="003267C3" w:rsidP="001F2A5B">
            <w:pPr>
              <w:jc w:val="center"/>
              <w:rPr>
                <w:rFonts w:ascii="Times New Roman" w:hAnsi="Times New Roman"/>
                <w:sz w:val="20"/>
                <w:szCs w:val="20"/>
              </w:rPr>
            </w:pPr>
            <w:r>
              <w:rPr>
                <w:rFonts w:ascii="Times New Roman" w:hAnsi="Times New Roman"/>
                <w:sz w:val="20"/>
                <w:szCs w:val="20"/>
              </w:rPr>
              <w:t>79.9</w:t>
            </w:r>
          </w:p>
        </w:tc>
        <w:tc>
          <w:tcPr>
            <w:tcW w:w="850" w:type="dxa"/>
            <w:tcBorders>
              <w:left w:val="nil"/>
              <w:bottom w:val="nil"/>
              <w:right w:val="nil"/>
            </w:tcBorders>
            <w:vAlign w:val="bottom"/>
          </w:tcPr>
          <w:p w14:paraId="7AAA6D8B"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71.3</w:t>
            </w:r>
          </w:p>
        </w:tc>
        <w:tc>
          <w:tcPr>
            <w:tcW w:w="709" w:type="dxa"/>
            <w:tcBorders>
              <w:left w:val="nil"/>
              <w:bottom w:val="nil"/>
              <w:right w:val="nil"/>
            </w:tcBorders>
            <w:vAlign w:val="bottom"/>
          </w:tcPr>
          <w:p w14:paraId="773969CD" w14:textId="77777777" w:rsidR="0054679E" w:rsidRPr="008B2A47" w:rsidRDefault="00375543" w:rsidP="001F2A5B">
            <w:pPr>
              <w:jc w:val="center"/>
              <w:rPr>
                <w:rFonts w:ascii="Times New Roman" w:hAnsi="Times New Roman"/>
                <w:sz w:val="20"/>
                <w:szCs w:val="20"/>
              </w:rPr>
            </w:pPr>
            <w:r>
              <w:rPr>
                <w:rFonts w:ascii="Times New Roman" w:hAnsi="Times New Roman"/>
                <w:sz w:val="20"/>
                <w:szCs w:val="20"/>
              </w:rPr>
              <w:t>71.6</w:t>
            </w:r>
          </w:p>
        </w:tc>
        <w:tc>
          <w:tcPr>
            <w:tcW w:w="726" w:type="dxa"/>
            <w:tcBorders>
              <w:left w:val="nil"/>
              <w:bottom w:val="nil"/>
              <w:right w:val="nil"/>
            </w:tcBorders>
            <w:vAlign w:val="bottom"/>
          </w:tcPr>
          <w:p w14:paraId="709CC47F"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69.2</w:t>
            </w:r>
          </w:p>
        </w:tc>
      </w:tr>
      <w:tr w:rsidR="0054679E" w14:paraId="3F857F2A" w14:textId="77777777" w:rsidTr="00FA42A0">
        <w:tc>
          <w:tcPr>
            <w:tcW w:w="4281" w:type="dxa"/>
            <w:tcBorders>
              <w:left w:val="nil"/>
              <w:bottom w:val="nil"/>
              <w:right w:val="nil"/>
            </w:tcBorders>
            <w:vAlign w:val="center"/>
          </w:tcPr>
          <w:p w14:paraId="19523764" w14:textId="77777777" w:rsidR="0054679E" w:rsidRPr="0054679E" w:rsidRDefault="0054679E" w:rsidP="001D4255">
            <w:pPr>
              <w:rPr>
                <w:rFonts w:ascii="Times New Roman" w:hAnsi="Times New Roman"/>
                <w:sz w:val="20"/>
                <w:szCs w:val="20"/>
              </w:rPr>
            </w:pPr>
            <w:r w:rsidRPr="0054679E">
              <w:rPr>
                <w:rFonts w:ascii="Times New Roman" w:hAnsi="Times New Roman"/>
                <w:sz w:val="20"/>
                <w:szCs w:val="20"/>
              </w:rPr>
              <w:t>Developing subject content knowledge appropriate for school curriculum</w:t>
            </w:r>
          </w:p>
        </w:tc>
        <w:tc>
          <w:tcPr>
            <w:tcW w:w="709" w:type="dxa"/>
            <w:tcBorders>
              <w:left w:val="nil"/>
              <w:bottom w:val="nil"/>
              <w:right w:val="nil"/>
            </w:tcBorders>
            <w:vAlign w:val="bottom"/>
          </w:tcPr>
          <w:p w14:paraId="0223BD9D"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79.9</w:t>
            </w:r>
          </w:p>
        </w:tc>
        <w:tc>
          <w:tcPr>
            <w:tcW w:w="850" w:type="dxa"/>
            <w:tcBorders>
              <w:left w:val="nil"/>
              <w:bottom w:val="nil"/>
              <w:right w:val="nil"/>
            </w:tcBorders>
            <w:vAlign w:val="bottom"/>
          </w:tcPr>
          <w:p w14:paraId="302DF20C"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74.8</w:t>
            </w:r>
          </w:p>
        </w:tc>
        <w:tc>
          <w:tcPr>
            <w:tcW w:w="709" w:type="dxa"/>
            <w:tcBorders>
              <w:left w:val="nil"/>
              <w:bottom w:val="nil"/>
              <w:right w:val="nil"/>
            </w:tcBorders>
            <w:vAlign w:val="bottom"/>
          </w:tcPr>
          <w:p w14:paraId="6DAB912C" w14:textId="77777777" w:rsidR="0054679E" w:rsidRPr="008B2A47" w:rsidRDefault="003267C3" w:rsidP="001F2A5B">
            <w:pPr>
              <w:jc w:val="center"/>
              <w:rPr>
                <w:rFonts w:ascii="Times New Roman" w:hAnsi="Times New Roman"/>
                <w:sz w:val="20"/>
                <w:szCs w:val="20"/>
              </w:rPr>
            </w:pPr>
            <w:r>
              <w:rPr>
                <w:rFonts w:ascii="Times New Roman" w:hAnsi="Times New Roman"/>
                <w:sz w:val="20"/>
                <w:szCs w:val="20"/>
              </w:rPr>
              <w:t>74.0</w:t>
            </w:r>
          </w:p>
        </w:tc>
        <w:tc>
          <w:tcPr>
            <w:tcW w:w="850" w:type="dxa"/>
            <w:tcBorders>
              <w:left w:val="nil"/>
              <w:bottom w:val="nil"/>
              <w:right w:val="nil"/>
            </w:tcBorders>
            <w:vAlign w:val="bottom"/>
          </w:tcPr>
          <w:p w14:paraId="69ED3B85"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77.9</w:t>
            </w:r>
          </w:p>
        </w:tc>
        <w:tc>
          <w:tcPr>
            <w:tcW w:w="709" w:type="dxa"/>
            <w:tcBorders>
              <w:left w:val="nil"/>
              <w:bottom w:val="nil"/>
              <w:right w:val="nil"/>
            </w:tcBorders>
            <w:vAlign w:val="bottom"/>
          </w:tcPr>
          <w:p w14:paraId="4D1144F1" w14:textId="77777777" w:rsidR="0054679E" w:rsidRPr="008B2A47" w:rsidRDefault="00375543" w:rsidP="001F2A5B">
            <w:pPr>
              <w:jc w:val="center"/>
              <w:rPr>
                <w:rFonts w:ascii="Times New Roman" w:hAnsi="Times New Roman"/>
                <w:sz w:val="20"/>
                <w:szCs w:val="20"/>
              </w:rPr>
            </w:pPr>
            <w:r>
              <w:rPr>
                <w:rFonts w:ascii="Times New Roman" w:hAnsi="Times New Roman"/>
                <w:sz w:val="20"/>
                <w:szCs w:val="20"/>
              </w:rPr>
              <w:t>77.3</w:t>
            </w:r>
          </w:p>
        </w:tc>
        <w:tc>
          <w:tcPr>
            <w:tcW w:w="726" w:type="dxa"/>
            <w:tcBorders>
              <w:left w:val="nil"/>
              <w:bottom w:val="nil"/>
              <w:right w:val="nil"/>
            </w:tcBorders>
            <w:vAlign w:val="bottom"/>
          </w:tcPr>
          <w:p w14:paraId="2A8EB369"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72.2</w:t>
            </w:r>
          </w:p>
        </w:tc>
      </w:tr>
      <w:tr w:rsidR="0054679E" w14:paraId="23BCF5A6" w14:textId="77777777" w:rsidTr="00FA42A0">
        <w:tc>
          <w:tcPr>
            <w:tcW w:w="4281" w:type="dxa"/>
            <w:tcBorders>
              <w:left w:val="nil"/>
              <w:bottom w:val="nil"/>
              <w:right w:val="nil"/>
            </w:tcBorders>
            <w:vAlign w:val="center"/>
          </w:tcPr>
          <w:p w14:paraId="7F6C34B0" w14:textId="77777777" w:rsidR="0054679E" w:rsidRPr="0054679E" w:rsidRDefault="0054679E" w:rsidP="001D4255">
            <w:pPr>
              <w:rPr>
                <w:rFonts w:ascii="Times New Roman" w:hAnsi="Times New Roman"/>
                <w:sz w:val="20"/>
                <w:szCs w:val="20"/>
              </w:rPr>
            </w:pPr>
            <w:r w:rsidRPr="0054679E">
              <w:rPr>
                <w:rFonts w:ascii="Times New Roman" w:hAnsi="Times New Roman"/>
                <w:sz w:val="20"/>
                <w:szCs w:val="20"/>
              </w:rPr>
              <w:t>Developing strategies for teaching numeracy</w:t>
            </w:r>
          </w:p>
        </w:tc>
        <w:tc>
          <w:tcPr>
            <w:tcW w:w="709" w:type="dxa"/>
            <w:tcBorders>
              <w:left w:val="nil"/>
              <w:bottom w:val="nil"/>
              <w:right w:val="nil"/>
            </w:tcBorders>
            <w:vAlign w:val="bottom"/>
          </w:tcPr>
          <w:p w14:paraId="752E3A3F"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73.7</w:t>
            </w:r>
          </w:p>
        </w:tc>
        <w:tc>
          <w:tcPr>
            <w:tcW w:w="850" w:type="dxa"/>
            <w:tcBorders>
              <w:left w:val="nil"/>
              <w:bottom w:val="nil"/>
              <w:right w:val="nil"/>
            </w:tcBorders>
            <w:vAlign w:val="bottom"/>
          </w:tcPr>
          <w:p w14:paraId="097D7BE6"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73.6</w:t>
            </w:r>
          </w:p>
        </w:tc>
        <w:tc>
          <w:tcPr>
            <w:tcW w:w="709" w:type="dxa"/>
            <w:tcBorders>
              <w:left w:val="nil"/>
              <w:bottom w:val="nil"/>
              <w:right w:val="nil"/>
            </w:tcBorders>
            <w:vAlign w:val="bottom"/>
          </w:tcPr>
          <w:p w14:paraId="2E06E785" w14:textId="77777777" w:rsidR="0054679E" w:rsidRPr="008B2A47" w:rsidRDefault="003267C3" w:rsidP="001F2A5B">
            <w:pPr>
              <w:jc w:val="center"/>
              <w:rPr>
                <w:rFonts w:ascii="Times New Roman" w:hAnsi="Times New Roman"/>
                <w:sz w:val="20"/>
                <w:szCs w:val="20"/>
              </w:rPr>
            </w:pPr>
            <w:r>
              <w:rPr>
                <w:rFonts w:ascii="Times New Roman" w:hAnsi="Times New Roman"/>
                <w:sz w:val="20"/>
                <w:szCs w:val="20"/>
              </w:rPr>
              <w:t>55.7</w:t>
            </w:r>
          </w:p>
        </w:tc>
        <w:tc>
          <w:tcPr>
            <w:tcW w:w="850" w:type="dxa"/>
            <w:tcBorders>
              <w:left w:val="nil"/>
              <w:bottom w:val="nil"/>
              <w:right w:val="nil"/>
            </w:tcBorders>
            <w:vAlign w:val="bottom"/>
          </w:tcPr>
          <w:p w14:paraId="59EC9F4C"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62.7</w:t>
            </w:r>
          </w:p>
        </w:tc>
        <w:tc>
          <w:tcPr>
            <w:tcW w:w="709" w:type="dxa"/>
            <w:tcBorders>
              <w:left w:val="nil"/>
              <w:bottom w:val="nil"/>
              <w:right w:val="nil"/>
            </w:tcBorders>
            <w:vAlign w:val="bottom"/>
          </w:tcPr>
          <w:p w14:paraId="65A81979" w14:textId="77777777" w:rsidR="0054679E" w:rsidRPr="008B2A47" w:rsidRDefault="00375543" w:rsidP="001F2A5B">
            <w:pPr>
              <w:jc w:val="center"/>
              <w:rPr>
                <w:rFonts w:ascii="Times New Roman" w:hAnsi="Times New Roman"/>
                <w:sz w:val="20"/>
                <w:szCs w:val="20"/>
              </w:rPr>
            </w:pPr>
            <w:r>
              <w:rPr>
                <w:rFonts w:ascii="Times New Roman" w:hAnsi="Times New Roman"/>
                <w:sz w:val="20"/>
                <w:szCs w:val="20"/>
              </w:rPr>
              <w:t>67.8</w:t>
            </w:r>
          </w:p>
        </w:tc>
        <w:tc>
          <w:tcPr>
            <w:tcW w:w="726" w:type="dxa"/>
            <w:tcBorders>
              <w:left w:val="nil"/>
              <w:bottom w:val="nil"/>
              <w:right w:val="nil"/>
            </w:tcBorders>
            <w:vAlign w:val="bottom"/>
          </w:tcPr>
          <w:p w14:paraId="7CE62240"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66.5</w:t>
            </w:r>
          </w:p>
        </w:tc>
      </w:tr>
      <w:tr w:rsidR="0054679E" w14:paraId="76EF4758" w14:textId="77777777" w:rsidTr="00FA42A0">
        <w:tc>
          <w:tcPr>
            <w:tcW w:w="4281" w:type="dxa"/>
            <w:tcBorders>
              <w:left w:val="nil"/>
              <w:bottom w:val="nil"/>
              <w:right w:val="nil"/>
            </w:tcBorders>
            <w:vAlign w:val="center"/>
          </w:tcPr>
          <w:p w14:paraId="2328B9A6" w14:textId="77777777" w:rsidR="0054679E" w:rsidRPr="0054679E" w:rsidRDefault="0054679E" w:rsidP="001D4255">
            <w:pPr>
              <w:rPr>
                <w:rFonts w:ascii="Times New Roman" w:hAnsi="Times New Roman"/>
                <w:sz w:val="20"/>
                <w:szCs w:val="20"/>
              </w:rPr>
            </w:pPr>
            <w:r w:rsidRPr="0054679E">
              <w:rPr>
                <w:rFonts w:ascii="Times New Roman" w:hAnsi="Times New Roman"/>
                <w:sz w:val="20"/>
                <w:szCs w:val="20"/>
              </w:rPr>
              <w:t>Developing strategies for teaching literacy</w:t>
            </w:r>
          </w:p>
        </w:tc>
        <w:tc>
          <w:tcPr>
            <w:tcW w:w="709" w:type="dxa"/>
            <w:tcBorders>
              <w:left w:val="nil"/>
              <w:bottom w:val="nil"/>
              <w:right w:val="nil"/>
            </w:tcBorders>
            <w:vAlign w:val="bottom"/>
          </w:tcPr>
          <w:p w14:paraId="6C66CEB3"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83.3</w:t>
            </w:r>
          </w:p>
        </w:tc>
        <w:tc>
          <w:tcPr>
            <w:tcW w:w="850" w:type="dxa"/>
            <w:tcBorders>
              <w:left w:val="nil"/>
              <w:bottom w:val="nil"/>
              <w:right w:val="nil"/>
            </w:tcBorders>
            <w:vAlign w:val="bottom"/>
          </w:tcPr>
          <w:p w14:paraId="3F14881D"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76.0</w:t>
            </w:r>
          </w:p>
        </w:tc>
        <w:tc>
          <w:tcPr>
            <w:tcW w:w="709" w:type="dxa"/>
            <w:tcBorders>
              <w:left w:val="nil"/>
              <w:bottom w:val="nil"/>
              <w:right w:val="nil"/>
            </w:tcBorders>
            <w:vAlign w:val="bottom"/>
          </w:tcPr>
          <w:p w14:paraId="11B68758" w14:textId="77777777" w:rsidR="0054679E" w:rsidRPr="008B2A47" w:rsidRDefault="003267C3" w:rsidP="001F2A5B">
            <w:pPr>
              <w:jc w:val="center"/>
              <w:rPr>
                <w:rFonts w:ascii="Times New Roman" w:hAnsi="Times New Roman"/>
                <w:sz w:val="20"/>
                <w:szCs w:val="20"/>
              </w:rPr>
            </w:pPr>
            <w:r>
              <w:rPr>
                <w:rFonts w:ascii="Times New Roman" w:hAnsi="Times New Roman"/>
                <w:sz w:val="20"/>
                <w:szCs w:val="20"/>
              </w:rPr>
              <w:t>73.0</w:t>
            </w:r>
          </w:p>
        </w:tc>
        <w:tc>
          <w:tcPr>
            <w:tcW w:w="850" w:type="dxa"/>
            <w:tcBorders>
              <w:left w:val="nil"/>
              <w:bottom w:val="nil"/>
              <w:right w:val="nil"/>
            </w:tcBorders>
            <w:vAlign w:val="bottom"/>
          </w:tcPr>
          <w:p w14:paraId="22730766"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76.0</w:t>
            </w:r>
          </w:p>
        </w:tc>
        <w:tc>
          <w:tcPr>
            <w:tcW w:w="709" w:type="dxa"/>
            <w:tcBorders>
              <w:left w:val="nil"/>
              <w:bottom w:val="nil"/>
              <w:right w:val="nil"/>
            </w:tcBorders>
            <w:vAlign w:val="bottom"/>
          </w:tcPr>
          <w:p w14:paraId="31EF9206" w14:textId="77777777" w:rsidR="0054679E" w:rsidRPr="008B2A47" w:rsidRDefault="00375543" w:rsidP="001F2A5B">
            <w:pPr>
              <w:jc w:val="center"/>
              <w:rPr>
                <w:rFonts w:ascii="Times New Roman" w:hAnsi="Times New Roman"/>
                <w:sz w:val="20"/>
                <w:szCs w:val="20"/>
              </w:rPr>
            </w:pPr>
            <w:r>
              <w:rPr>
                <w:rFonts w:ascii="Times New Roman" w:hAnsi="Times New Roman"/>
                <w:sz w:val="20"/>
                <w:szCs w:val="20"/>
              </w:rPr>
              <w:t>83.0</w:t>
            </w:r>
          </w:p>
        </w:tc>
        <w:tc>
          <w:tcPr>
            <w:tcW w:w="726" w:type="dxa"/>
            <w:tcBorders>
              <w:left w:val="nil"/>
              <w:bottom w:val="nil"/>
              <w:right w:val="nil"/>
            </w:tcBorders>
            <w:vAlign w:val="bottom"/>
          </w:tcPr>
          <w:p w14:paraId="4EC1ABF9"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72.7</w:t>
            </w:r>
          </w:p>
        </w:tc>
      </w:tr>
      <w:tr w:rsidR="0054679E" w14:paraId="565F8659" w14:textId="77777777" w:rsidTr="00FA42A0">
        <w:tc>
          <w:tcPr>
            <w:tcW w:w="4281" w:type="dxa"/>
            <w:tcBorders>
              <w:left w:val="nil"/>
              <w:bottom w:val="single" w:sz="4" w:space="0" w:color="auto"/>
              <w:right w:val="nil"/>
            </w:tcBorders>
            <w:vAlign w:val="center"/>
          </w:tcPr>
          <w:p w14:paraId="5490FDA5" w14:textId="77777777" w:rsidR="0054679E" w:rsidRPr="0054679E" w:rsidRDefault="0054679E" w:rsidP="001D4255">
            <w:pPr>
              <w:rPr>
                <w:rFonts w:ascii="Times New Roman" w:hAnsi="Times New Roman"/>
                <w:sz w:val="20"/>
                <w:szCs w:val="20"/>
              </w:rPr>
            </w:pPr>
            <w:r w:rsidRPr="0054679E">
              <w:rPr>
                <w:rFonts w:ascii="Times New Roman" w:hAnsi="Times New Roman"/>
                <w:sz w:val="20"/>
                <w:szCs w:val="20"/>
              </w:rPr>
              <w:t>Making effective use of Information and Communication Technology (ICT)</w:t>
            </w:r>
          </w:p>
        </w:tc>
        <w:tc>
          <w:tcPr>
            <w:tcW w:w="709" w:type="dxa"/>
            <w:tcBorders>
              <w:left w:val="nil"/>
              <w:bottom w:val="single" w:sz="4" w:space="0" w:color="auto"/>
              <w:right w:val="nil"/>
            </w:tcBorders>
            <w:vAlign w:val="bottom"/>
          </w:tcPr>
          <w:p w14:paraId="595F7463"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68.2</w:t>
            </w:r>
          </w:p>
        </w:tc>
        <w:tc>
          <w:tcPr>
            <w:tcW w:w="850" w:type="dxa"/>
            <w:tcBorders>
              <w:left w:val="nil"/>
              <w:bottom w:val="single" w:sz="4" w:space="0" w:color="auto"/>
              <w:right w:val="nil"/>
            </w:tcBorders>
            <w:vAlign w:val="bottom"/>
          </w:tcPr>
          <w:p w14:paraId="3E00E4D0"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62.5</w:t>
            </w:r>
          </w:p>
        </w:tc>
        <w:tc>
          <w:tcPr>
            <w:tcW w:w="709" w:type="dxa"/>
            <w:tcBorders>
              <w:left w:val="nil"/>
              <w:bottom w:val="single" w:sz="4" w:space="0" w:color="auto"/>
              <w:right w:val="nil"/>
            </w:tcBorders>
            <w:vAlign w:val="bottom"/>
          </w:tcPr>
          <w:p w14:paraId="4356DA27" w14:textId="77777777" w:rsidR="0054679E" w:rsidRPr="008B2A47" w:rsidRDefault="003267C3" w:rsidP="001F2A5B">
            <w:pPr>
              <w:jc w:val="center"/>
              <w:rPr>
                <w:rFonts w:ascii="Times New Roman" w:hAnsi="Times New Roman"/>
                <w:sz w:val="20"/>
                <w:szCs w:val="20"/>
              </w:rPr>
            </w:pPr>
            <w:r>
              <w:rPr>
                <w:rFonts w:ascii="Times New Roman" w:hAnsi="Times New Roman"/>
                <w:sz w:val="20"/>
                <w:szCs w:val="20"/>
              </w:rPr>
              <w:t>76.6</w:t>
            </w:r>
          </w:p>
        </w:tc>
        <w:tc>
          <w:tcPr>
            <w:tcW w:w="850" w:type="dxa"/>
            <w:tcBorders>
              <w:left w:val="nil"/>
              <w:bottom w:val="single" w:sz="4" w:space="0" w:color="auto"/>
              <w:right w:val="nil"/>
            </w:tcBorders>
            <w:vAlign w:val="bottom"/>
          </w:tcPr>
          <w:p w14:paraId="75FBD4CB"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76.4</w:t>
            </w:r>
          </w:p>
        </w:tc>
        <w:tc>
          <w:tcPr>
            <w:tcW w:w="709" w:type="dxa"/>
            <w:tcBorders>
              <w:left w:val="nil"/>
              <w:bottom w:val="single" w:sz="4" w:space="0" w:color="auto"/>
              <w:right w:val="nil"/>
            </w:tcBorders>
            <w:vAlign w:val="bottom"/>
          </w:tcPr>
          <w:p w14:paraId="591F6CA6" w14:textId="77777777" w:rsidR="0054679E" w:rsidRPr="008B2A47" w:rsidRDefault="00375543" w:rsidP="001F2A5B">
            <w:pPr>
              <w:jc w:val="center"/>
              <w:rPr>
                <w:rFonts w:ascii="Times New Roman" w:hAnsi="Times New Roman"/>
                <w:sz w:val="20"/>
                <w:szCs w:val="20"/>
              </w:rPr>
            </w:pPr>
            <w:r>
              <w:rPr>
                <w:rFonts w:ascii="Times New Roman" w:hAnsi="Times New Roman"/>
                <w:sz w:val="20"/>
                <w:szCs w:val="20"/>
              </w:rPr>
              <w:t>70.2</w:t>
            </w:r>
          </w:p>
        </w:tc>
        <w:tc>
          <w:tcPr>
            <w:tcW w:w="726" w:type="dxa"/>
            <w:tcBorders>
              <w:left w:val="nil"/>
              <w:bottom w:val="single" w:sz="4" w:space="0" w:color="auto"/>
              <w:right w:val="nil"/>
            </w:tcBorders>
            <w:vAlign w:val="bottom"/>
          </w:tcPr>
          <w:p w14:paraId="259814B7"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68.0</w:t>
            </w:r>
          </w:p>
        </w:tc>
      </w:tr>
      <w:tr w:rsidR="00FA42A0" w14:paraId="2890C50E" w14:textId="77777777" w:rsidTr="00FA42A0">
        <w:tc>
          <w:tcPr>
            <w:tcW w:w="8834" w:type="dxa"/>
            <w:gridSpan w:val="7"/>
            <w:tcBorders>
              <w:top w:val="single" w:sz="4" w:space="0" w:color="auto"/>
              <w:left w:val="nil"/>
              <w:bottom w:val="nil"/>
              <w:right w:val="nil"/>
            </w:tcBorders>
            <w:vAlign w:val="center"/>
          </w:tcPr>
          <w:p w14:paraId="29B1E451"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3. Plan for and implement effective teaching and learning</w:t>
            </w:r>
          </w:p>
        </w:tc>
      </w:tr>
      <w:tr w:rsidR="0054679E" w14:paraId="0973D90A" w14:textId="77777777" w:rsidTr="00FA42A0">
        <w:tc>
          <w:tcPr>
            <w:tcW w:w="4281" w:type="dxa"/>
            <w:tcBorders>
              <w:left w:val="nil"/>
              <w:bottom w:val="nil"/>
              <w:right w:val="nil"/>
            </w:tcBorders>
            <w:vAlign w:val="center"/>
          </w:tcPr>
          <w:p w14:paraId="54E46474" w14:textId="77777777" w:rsidR="0054679E" w:rsidRPr="0054679E" w:rsidRDefault="0054679E" w:rsidP="001D4255">
            <w:pPr>
              <w:rPr>
                <w:rFonts w:ascii="Times New Roman" w:hAnsi="Times New Roman"/>
                <w:sz w:val="20"/>
                <w:szCs w:val="20"/>
              </w:rPr>
            </w:pPr>
            <w:r w:rsidRPr="0054679E">
              <w:rPr>
                <w:rFonts w:ascii="Times New Roman" w:hAnsi="Times New Roman"/>
                <w:sz w:val="20"/>
                <w:szCs w:val="20"/>
              </w:rPr>
              <w:t>Learning about resources available for my teaching areas</w:t>
            </w:r>
          </w:p>
        </w:tc>
        <w:tc>
          <w:tcPr>
            <w:tcW w:w="709" w:type="dxa"/>
            <w:tcBorders>
              <w:left w:val="nil"/>
              <w:bottom w:val="nil"/>
              <w:right w:val="nil"/>
            </w:tcBorders>
            <w:vAlign w:val="bottom"/>
          </w:tcPr>
          <w:p w14:paraId="58EEA316"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76.3</w:t>
            </w:r>
          </w:p>
        </w:tc>
        <w:tc>
          <w:tcPr>
            <w:tcW w:w="850" w:type="dxa"/>
            <w:tcBorders>
              <w:left w:val="nil"/>
              <w:bottom w:val="nil"/>
              <w:right w:val="nil"/>
            </w:tcBorders>
            <w:vAlign w:val="bottom"/>
          </w:tcPr>
          <w:p w14:paraId="55F360E0"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68.6</w:t>
            </w:r>
          </w:p>
        </w:tc>
        <w:tc>
          <w:tcPr>
            <w:tcW w:w="709" w:type="dxa"/>
            <w:tcBorders>
              <w:left w:val="nil"/>
              <w:bottom w:val="nil"/>
              <w:right w:val="nil"/>
            </w:tcBorders>
            <w:vAlign w:val="bottom"/>
          </w:tcPr>
          <w:p w14:paraId="74D86210" w14:textId="77777777" w:rsidR="0054679E" w:rsidRPr="008B2A47" w:rsidRDefault="00653027" w:rsidP="001F2A5B">
            <w:pPr>
              <w:jc w:val="center"/>
              <w:rPr>
                <w:rFonts w:ascii="Times New Roman" w:hAnsi="Times New Roman"/>
                <w:sz w:val="20"/>
                <w:szCs w:val="20"/>
              </w:rPr>
            </w:pPr>
            <w:r>
              <w:rPr>
                <w:rFonts w:ascii="Times New Roman" w:hAnsi="Times New Roman"/>
                <w:sz w:val="20"/>
                <w:szCs w:val="20"/>
              </w:rPr>
              <w:t>75.0</w:t>
            </w:r>
          </w:p>
        </w:tc>
        <w:tc>
          <w:tcPr>
            <w:tcW w:w="850" w:type="dxa"/>
            <w:tcBorders>
              <w:left w:val="nil"/>
              <w:bottom w:val="nil"/>
              <w:right w:val="nil"/>
            </w:tcBorders>
            <w:vAlign w:val="bottom"/>
          </w:tcPr>
          <w:p w14:paraId="2C370736"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69.9</w:t>
            </w:r>
          </w:p>
        </w:tc>
        <w:tc>
          <w:tcPr>
            <w:tcW w:w="709" w:type="dxa"/>
            <w:tcBorders>
              <w:left w:val="nil"/>
              <w:bottom w:val="nil"/>
              <w:right w:val="nil"/>
            </w:tcBorders>
            <w:vAlign w:val="bottom"/>
          </w:tcPr>
          <w:p w14:paraId="561C5EC9" w14:textId="77777777" w:rsidR="0054679E" w:rsidRPr="008B2A47" w:rsidRDefault="00375543" w:rsidP="001F2A5B">
            <w:pPr>
              <w:jc w:val="center"/>
              <w:rPr>
                <w:rFonts w:ascii="Times New Roman" w:hAnsi="Times New Roman"/>
                <w:sz w:val="20"/>
                <w:szCs w:val="20"/>
              </w:rPr>
            </w:pPr>
            <w:r>
              <w:rPr>
                <w:rFonts w:ascii="Times New Roman" w:hAnsi="Times New Roman"/>
                <w:sz w:val="20"/>
                <w:szCs w:val="20"/>
              </w:rPr>
              <w:t>75.7</w:t>
            </w:r>
          </w:p>
        </w:tc>
        <w:tc>
          <w:tcPr>
            <w:tcW w:w="726" w:type="dxa"/>
            <w:tcBorders>
              <w:left w:val="nil"/>
              <w:bottom w:val="nil"/>
              <w:right w:val="nil"/>
            </w:tcBorders>
            <w:vAlign w:val="bottom"/>
          </w:tcPr>
          <w:p w14:paraId="196D1964"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63.8</w:t>
            </w:r>
          </w:p>
        </w:tc>
      </w:tr>
      <w:tr w:rsidR="0054679E" w14:paraId="1D7FB765" w14:textId="77777777" w:rsidTr="00FA42A0">
        <w:tc>
          <w:tcPr>
            <w:tcW w:w="4281" w:type="dxa"/>
            <w:tcBorders>
              <w:left w:val="nil"/>
              <w:bottom w:val="nil"/>
              <w:right w:val="nil"/>
            </w:tcBorders>
            <w:vAlign w:val="center"/>
          </w:tcPr>
          <w:p w14:paraId="3C5A0197" w14:textId="77777777" w:rsidR="0054679E" w:rsidRPr="0054679E" w:rsidRDefault="0054679E" w:rsidP="001D4255">
            <w:pPr>
              <w:rPr>
                <w:rFonts w:ascii="Times New Roman" w:hAnsi="Times New Roman"/>
                <w:sz w:val="20"/>
                <w:szCs w:val="20"/>
              </w:rPr>
            </w:pPr>
            <w:r w:rsidRPr="0054679E">
              <w:rPr>
                <w:rFonts w:ascii="Times New Roman" w:hAnsi="Times New Roman"/>
                <w:sz w:val="20"/>
                <w:szCs w:val="20"/>
              </w:rPr>
              <w:t>Developing my skills in classroom communication</w:t>
            </w:r>
          </w:p>
        </w:tc>
        <w:tc>
          <w:tcPr>
            <w:tcW w:w="709" w:type="dxa"/>
            <w:tcBorders>
              <w:left w:val="nil"/>
              <w:bottom w:val="nil"/>
              <w:right w:val="nil"/>
            </w:tcBorders>
            <w:vAlign w:val="bottom"/>
          </w:tcPr>
          <w:p w14:paraId="63FBD718"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66.9</w:t>
            </w:r>
          </w:p>
        </w:tc>
        <w:tc>
          <w:tcPr>
            <w:tcW w:w="850" w:type="dxa"/>
            <w:tcBorders>
              <w:left w:val="nil"/>
              <w:bottom w:val="nil"/>
              <w:right w:val="nil"/>
            </w:tcBorders>
            <w:vAlign w:val="bottom"/>
          </w:tcPr>
          <w:p w14:paraId="4F779A5F"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59.6</w:t>
            </w:r>
          </w:p>
        </w:tc>
        <w:tc>
          <w:tcPr>
            <w:tcW w:w="709" w:type="dxa"/>
            <w:tcBorders>
              <w:left w:val="nil"/>
              <w:bottom w:val="nil"/>
              <w:right w:val="nil"/>
            </w:tcBorders>
            <w:vAlign w:val="bottom"/>
          </w:tcPr>
          <w:p w14:paraId="3A6A0282" w14:textId="77777777" w:rsidR="0054679E" w:rsidRPr="008B2A47" w:rsidRDefault="00653027" w:rsidP="001F2A5B">
            <w:pPr>
              <w:jc w:val="center"/>
              <w:rPr>
                <w:rFonts w:ascii="Times New Roman" w:hAnsi="Times New Roman"/>
                <w:sz w:val="20"/>
                <w:szCs w:val="20"/>
              </w:rPr>
            </w:pPr>
            <w:r>
              <w:rPr>
                <w:rFonts w:ascii="Times New Roman" w:hAnsi="Times New Roman"/>
                <w:sz w:val="20"/>
                <w:szCs w:val="20"/>
              </w:rPr>
              <w:t>74.9</w:t>
            </w:r>
          </w:p>
        </w:tc>
        <w:tc>
          <w:tcPr>
            <w:tcW w:w="850" w:type="dxa"/>
            <w:tcBorders>
              <w:left w:val="nil"/>
              <w:bottom w:val="nil"/>
              <w:right w:val="nil"/>
            </w:tcBorders>
            <w:vAlign w:val="bottom"/>
          </w:tcPr>
          <w:p w14:paraId="0FEF0075"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64.4</w:t>
            </w:r>
          </w:p>
        </w:tc>
        <w:tc>
          <w:tcPr>
            <w:tcW w:w="709" w:type="dxa"/>
            <w:tcBorders>
              <w:left w:val="nil"/>
              <w:bottom w:val="nil"/>
              <w:right w:val="nil"/>
            </w:tcBorders>
            <w:vAlign w:val="bottom"/>
          </w:tcPr>
          <w:p w14:paraId="5EF14A11" w14:textId="77777777" w:rsidR="0054679E" w:rsidRPr="008B2A47" w:rsidRDefault="00375543" w:rsidP="001F2A5B">
            <w:pPr>
              <w:jc w:val="center"/>
              <w:rPr>
                <w:rFonts w:ascii="Times New Roman" w:hAnsi="Times New Roman"/>
                <w:sz w:val="20"/>
                <w:szCs w:val="20"/>
              </w:rPr>
            </w:pPr>
            <w:r>
              <w:rPr>
                <w:rFonts w:ascii="Times New Roman" w:hAnsi="Times New Roman"/>
                <w:sz w:val="20"/>
                <w:szCs w:val="20"/>
              </w:rPr>
              <w:t>59.1</w:t>
            </w:r>
          </w:p>
        </w:tc>
        <w:tc>
          <w:tcPr>
            <w:tcW w:w="726" w:type="dxa"/>
            <w:tcBorders>
              <w:left w:val="nil"/>
              <w:bottom w:val="nil"/>
              <w:right w:val="nil"/>
            </w:tcBorders>
            <w:vAlign w:val="bottom"/>
          </w:tcPr>
          <w:p w14:paraId="69B3458A"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59.1</w:t>
            </w:r>
          </w:p>
        </w:tc>
      </w:tr>
      <w:tr w:rsidR="0054679E" w14:paraId="20B3FB3D" w14:textId="77777777" w:rsidTr="00FA42A0">
        <w:tc>
          <w:tcPr>
            <w:tcW w:w="4281" w:type="dxa"/>
            <w:tcBorders>
              <w:left w:val="nil"/>
              <w:bottom w:val="nil"/>
              <w:right w:val="nil"/>
            </w:tcBorders>
            <w:vAlign w:val="center"/>
          </w:tcPr>
          <w:p w14:paraId="47AB659F" w14:textId="77777777" w:rsidR="0054679E" w:rsidRPr="0054679E" w:rsidRDefault="0054679E" w:rsidP="001D4255">
            <w:pPr>
              <w:rPr>
                <w:rFonts w:ascii="Times New Roman" w:hAnsi="Times New Roman"/>
                <w:sz w:val="20"/>
                <w:szCs w:val="20"/>
              </w:rPr>
            </w:pPr>
            <w:r w:rsidRPr="0054679E">
              <w:rPr>
                <w:rFonts w:ascii="Times New Roman" w:hAnsi="Times New Roman"/>
                <w:sz w:val="20"/>
                <w:szCs w:val="20"/>
              </w:rPr>
              <w:t>Learning how to evaluate and improve my own teaching</w:t>
            </w:r>
          </w:p>
        </w:tc>
        <w:tc>
          <w:tcPr>
            <w:tcW w:w="709" w:type="dxa"/>
            <w:tcBorders>
              <w:left w:val="nil"/>
              <w:bottom w:val="nil"/>
              <w:right w:val="nil"/>
            </w:tcBorders>
            <w:vAlign w:val="bottom"/>
          </w:tcPr>
          <w:p w14:paraId="15666CFD"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78.3</w:t>
            </w:r>
          </w:p>
        </w:tc>
        <w:tc>
          <w:tcPr>
            <w:tcW w:w="850" w:type="dxa"/>
            <w:tcBorders>
              <w:left w:val="nil"/>
              <w:bottom w:val="nil"/>
              <w:right w:val="nil"/>
            </w:tcBorders>
            <w:vAlign w:val="bottom"/>
          </w:tcPr>
          <w:p w14:paraId="156FF2CA"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71.3</w:t>
            </w:r>
          </w:p>
        </w:tc>
        <w:tc>
          <w:tcPr>
            <w:tcW w:w="709" w:type="dxa"/>
            <w:tcBorders>
              <w:left w:val="nil"/>
              <w:bottom w:val="nil"/>
              <w:right w:val="nil"/>
            </w:tcBorders>
            <w:vAlign w:val="bottom"/>
          </w:tcPr>
          <w:p w14:paraId="02C1F0CD" w14:textId="77777777" w:rsidR="0054679E" w:rsidRPr="008B2A47" w:rsidRDefault="00653027" w:rsidP="001F2A5B">
            <w:pPr>
              <w:jc w:val="center"/>
              <w:rPr>
                <w:rFonts w:ascii="Times New Roman" w:hAnsi="Times New Roman"/>
                <w:sz w:val="20"/>
                <w:szCs w:val="20"/>
              </w:rPr>
            </w:pPr>
            <w:r>
              <w:rPr>
                <w:rFonts w:ascii="Times New Roman" w:hAnsi="Times New Roman"/>
                <w:sz w:val="20"/>
                <w:szCs w:val="20"/>
              </w:rPr>
              <w:t>82.0</w:t>
            </w:r>
          </w:p>
        </w:tc>
        <w:tc>
          <w:tcPr>
            <w:tcW w:w="850" w:type="dxa"/>
            <w:tcBorders>
              <w:left w:val="nil"/>
              <w:bottom w:val="nil"/>
              <w:right w:val="nil"/>
            </w:tcBorders>
            <w:vAlign w:val="bottom"/>
          </w:tcPr>
          <w:p w14:paraId="653F8B8A"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69.3</w:t>
            </w:r>
          </w:p>
        </w:tc>
        <w:tc>
          <w:tcPr>
            <w:tcW w:w="709" w:type="dxa"/>
            <w:tcBorders>
              <w:left w:val="nil"/>
              <w:bottom w:val="nil"/>
              <w:right w:val="nil"/>
            </w:tcBorders>
            <w:vAlign w:val="bottom"/>
          </w:tcPr>
          <w:p w14:paraId="51D90746" w14:textId="77777777" w:rsidR="0054679E" w:rsidRPr="008B2A47" w:rsidRDefault="00375543" w:rsidP="001F2A5B">
            <w:pPr>
              <w:jc w:val="center"/>
              <w:rPr>
                <w:rFonts w:ascii="Times New Roman" w:hAnsi="Times New Roman"/>
                <w:sz w:val="20"/>
                <w:szCs w:val="20"/>
              </w:rPr>
            </w:pPr>
            <w:r>
              <w:rPr>
                <w:rFonts w:ascii="Times New Roman" w:hAnsi="Times New Roman"/>
                <w:sz w:val="20"/>
                <w:szCs w:val="20"/>
              </w:rPr>
              <w:t>81.3</w:t>
            </w:r>
          </w:p>
        </w:tc>
        <w:tc>
          <w:tcPr>
            <w:tcW w:w="726" w:type="dxa"/>
            <w:tcBorders>
              <w:left w:val="nil"/>
              <w:bottom w:val="nil"/>
              <w:right w:val="nil"/>
            </w:tcBorders>
            <w:vAlign w:val="bottom"/>
          </w:tcPr>
          <w:p w14:paraId="0DF8E69E"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69.1</w:t>
            </w:r>
          </w:p>
        </w:tc>
      </w:tr>
      <w:tr w:rsidR="0054679E" w14:paraId="30811C04" w14:textId="77777777" w:rsidTr="00FA42A0">
        <w:tc>
          <w:tcPr>
            <w:tcW w:w="4281" w:type="dxa"/>
            <w:tcBorders>
              <w:left w:val="nil"/>
              <w:bottom w:val="single" w:sz="4" w:space="0" w:color="auto"/>
              <w:right w:val="nil"/>
            </w:tcBorders>
            <w:vAlign w:val="center"/>
          </w:tcPr>
          <w:p w14:paraId="33BA23B6" w14:textId="77777777" w:rsidR="0054679E" w:rsidRPr="0054679E" w:rsidRDefault="0054679E" w:rsidP="001D4255">
            <w:pPr>
              <w:rPr>
                <w:rFonts w:ascii="Times New Roman" w:hAnsi="Times New Roman"/>
                <w:sz w:val="20"/>
                <w:szCs w:val="20"/>
              </w:rPr>
            </w:pPr>
            <w:r w:rsidRPr="0054679E">
              <w:rPr>
                <w:rFonts w:ascii="Times New Roman" w:hAnsi="Times New Roman"/>
                <w:sz w:val="20"/>
                <w:szCs w:val="20"/>
              </w:rPr>
              <w:t>Involving parents/guardians in the educative process</w:t>
            </w:r>
          </w:p>
        </w:tc>
        <w:tc>
          <w:tcPr>
            <w:tcW w:w="709" w:type="dxa"/>
            <w:tcBorders>
              <w:left w:val="nil"/>
              <w:bottom w:val="single" w:sz="4" w:space="0" w:color="auto"/>
              <w:right w:val="nil"/>
            </w:tcBorders>
            <w:vAlign w:val="bottom"/>
          </w:tcPr>
          <w:p w14:paraId="06F8BAB6"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64.5</w:t>
            </w:r>
          </w:p>
        </w:tc>
        <w:tc>
          <w:tcPr>
            <w:tcW w:w="850" w:type="dxa"/>
            <w:tcBorders>
              <w:left w:val="nil"/>
              <w:bottom w:val="single" w:sz="4" w:space="0" w:color="auto"/>
              <w:right w:val="nil"/>
            </w:tcBorders>
            <w:vAlign w:val="bottom"/>
          </w:tcPr>
          <w:p w14:paraId="0F1F976F"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57.7</w:t>
            </w:r>
          </w:p>
        </w:tc>
        <w:tc>
          <w:tcPr>
            <w:tcW w:w="709" w:type="dxa"/>
            <w:tcBorders>
              <w:left w:val="nil"/>
              <w:bottom w:val="single" w:sz="4" w:space="0" w:color="auto"/>
              <w:right w:val="nil"/>
            </w:tcBorders>
            <w:vAlign w:val="bottom"/>
          </w:tcPr>
          <w:p w14:paraId="4A014375" w14:textId="77777777" w:rsidR="0054679E" w:rsidRPr="008B2A47" w:rsidRDefault="00653027" w:rsidP="001F2A5B">
            <w:pPr>
              <w:jc w:val="center"/>
              <w:rPr>
                <w:rFonts w:ascii="Times New Roman" w:hAnsi="Times New Roman"/>
                <w:sz w:val="20"/>
                <w:szCs w:val="20"/>
              </w:rPr>
            </w:pPr>
            <w:r>
              <w:rPr>
                <w:rFonts w:ascii="Times New Roman" w:hAnsi="Times New Roman"/>
                <w:sz w:val="20"/>
                <w:szCs w:val="20"/>
              </w:rPr>
              <w:t>64.6</w:t>
            </w:r>
          </w:p>
        </w:tc>
        <w:tc>
          <w:tcPr>
            <w:tcW w:w="850" w:type="dxa"/>
            <w:tcBorders>
              <w:left w:val="nil"/>
              <w:bottom w:val="single" w:sz="4" w:space="0" w:color="auto"/>
              <w:right w:val="nil"/>
            </w:tcBorders>
            <w:vAlign w:val="bottom"/>
          </w:tcPr>
          <w:p w14:paraId="2D85B9F2" w14:textId="77777777" w:rsidR="0054679E" w:rsidRPr="008B2A47" w:rsidRDefault="00375543" w:rsidP="001F2A5B">
            <w:pPr>
              <w:jc w:val="center"/>
              <w:rPr>
                <w:rFonts w:ascii="Times New Roman" w:hAnsi="Times New Roman"/>
                <w:sz w:val="20"/>
                <w:szCs w:val="20"/>
              </w:rPr>
            </w:pPr>
            <w:r>
              <w:rPr>
                <w:rFonts w:ascii="Times New Roman" w:hAnsi="Times New Roman"/>
                <w:sz w:val="20"/>
                <w:szCs w:val="20"/>
              </w:rPr>
              <w:t>54.7</w:t>
            </w:r>
          </w:p>
        </w:tc>
        <w:tc>
          <w:tcPr>
            <w:tcW w:w="709" w:type="dxa"/>
            <w:tcBorders>
              <w:left w:val="nil"/>
              <w:bottom w:val="single" w:sz="4" w:space="0" w:color="auto"/>
              <w:right w:val="nil"/>
            </w:tcBorders>
            <w:vAlign w:val="bottom"/>
          </w:tcPr>
          <w:p w14:paraId="7E3B359A"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72.6</w:t>
            </w:r>
          </w:p>
        </w:tc>
        <w:tc>
          <w:tcPr>
            <w:tcW w:w="726" w:type="dxa"/>
            <w:tcBorders>
              <w:left w:val="nil"/>
              <w:bottom w:val="single" w:sz="4" w:space="0" w:color="auto"/>
              <w:right w:val="nil"/>
            </w:tcBorders>
            <w:vAlign w:val="bottom"/>
          </w:tcPr>
          <w:p w14:paraId="40845A18"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50.9</w:t>
            </w:r>
          </w:p>
        </w:tc>
      </w:tr>
      <w:tr w:rsidR="00FA42A0" w14:paraId="398DAC9E" w14:textId="77777777" w:rsidTr="00FA42A0">
        <w:tc>
          <w:tcPr>
            <w:tcW w:w="8834" w:type="dxa"/>
            <w:gridSpan w:val="7"/>
            <w:tcBorders>
              <w:top w:val="single" w:sz="4" w:space="0" w:color="auto"/>
              <w:left w:val="nil"/>
              <w:bottom w:val="nil"/>
              <w:right w:val="nil"/>
            </w:tcBorders>
            <w:vAlign w:val="center"/>
          </w:tcPr>
          <w:p w14:paraId="641CA25D"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4. Create and maintain supportive and safe learning environments</w:t>
            </w:r>
          </w:p>
        </w:tc>
      </w:tr>
      <w:tr w:rsidR="0054679E" w14:paraId="2CE91771" w14:textId="77777777" w:rsidTr="00FA42A0">
        <w:tc>
          <w:tcPr>
            <w:tcW w:w="4281" w:type="dxa"/>
            <w:tcBorders>
              <w:left w:val="nil"/>
              <w:bottom w:val="nil"/>
              <w:right w:val="nil"/>
            </w:tcBorders>
            <w:vAlign w:val="center"/>
          </w:tcPr>
          <w:p w14:paraId="0B23F348" w14:textId="77777777" w:rsidR="0054679E" w:rsidRPr="0054679E" w:rsidRDefault="0054679E" w:rsidP="001D4255">
            <w:pPr>
              <w:rPr>
                <w:rFonts w:ascii="Times New Roman" w:hAnsi="Times New Roman"/>
                <w:sz w:val="20"/>
                <w:szCs w:val="20"/>
              </w:rPr>
            </w:pPr>
            <w:r w:rsidRPr="0054679E">
              <w:rPr>
                <w:rFonts w:ascii="Times New Roman" w:hAnsi="Times New Roman"/>
                <w:sz w:val="20"/>
                <w:szCs w:val="20"/>
              </w:rPr>
              <w:t>Managing classroom activities to keep students on task</w:t>
            </w:r>
          </w:p>
        </w:tc>
        <w:tc>
          <w:tcPr>
            <w:tcW w:w="709" w:type="dxa"/>
            <w:tcBorders>
              <w:left w:val="nil"/>
              <w:bottom w:val="nil"/>
              <w:right w:val="nil"/>
            </w:tcBorders>
            <w:vAlign w:val="bottom"/>
          </w:tcPr>
          <w:p w14:paraId="7D38C860"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66.1</w:t>
            </w:r>
          </w:p>
        </w:tc>
        <w:tc>
          <w:tcPr>
            <w:tcW w:w="850" w:type="dxa"/>
            <w:tcBorders>
              <w:left w:val="nil"/>
              <w:bottom w:val="nil"/>
              <w:right w:val="nil"/>
            </w:tcBorders>
            <w:vAlign w:val="bottom"/>
          </w:tcPr>
          <w:p w14:paraId="066C0610"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56.4</w:t>
            </w:r>
          </w:p>
        </w:tc>
        <w:tc>
          <w:tcPr>
            <w:tcW w:w="709" w:type="dxa"/>
            <w:tcBorders>
              <w:left w:val="nil"/>
              <w:bottom w:val="nil"/>
              <w:right w:val="nil"/>
            </w:tcBorders>
            <w:vAlign w:val="bottom"/>
          </w:tcPr>
          <w:p w14:paraId="79313899" w14:textId="77777777" w:rsidR="0054679E" w:rsidRPr="008B2A47" w:rsidRDefault="00653027" w:rsidP="001F2A5B">
            <w:pPr>
              <w:jc w:val="center"/>
              <w:rPr>
                <w:rFonts w:ascii="Times New Roman" w:hAnsi="Times New Roman"/>
                <w:sz w:val="20"/>
                <w:szCs w:val="20"/>
              </w:rPr>
            </w:pPr>
            <w:r>
              <w:rPr>
                <w:rFonts w:ascii="Times New Roman" w:hAnsi="Times New Roman"/>
                <w:sz w:val="20"/>
                <w:szCs w:val="20"/>
              </w:rPr>
              <w:t>67.7</w:t>
            </w:r>
          </w:p>
        </w:tc>
        <w:tc>
          <w:tcPr>
            <w:tcW w:w="850" w:type="dxa"/>
            <w:tcBorders>
              <w:left w:val="nil"/>
              <w:bottom w:val="nil"/>
              <w:right w:val="nil"/>
            </w:tcBorders>
            <w:vAlign w:val="bottom"/>
          </w:tcPr>
          <w:p w14:paraId="70554CE6" w14:textId="77777777" w:rsidR="0054679E" w:rsidRPr="008B2A47" w:rsidRDefault="00375543" w:rsidP="001F2A5B">
            <w:pPr>
              <w:jc w:val="center"/>
              <w:rPr>
                <w:rFonts w:ascii="Times New Roman" w:hAnsi="Times New Roman"/>
                <w:sz w:val="20"/>
                <w:szCs w:val="20"/>
              </w:rPr>
            </w:pPr>
            <w:r>
              <w:rPr>
                <w:rFonts w:ascii="Times New Roman" w:hAnsi="Times New Roman"/>
                <w:sz w:val="20"/>
                <w:szCs w:val="20"/>
              </w:rPr>
              <w:t>66.1</w:t>
            </w:r>
          </w:p>
        </w:tc>
        <w:tc>
          <w:tcPr>
            <w:tcW w:w="709" w:type="dxa"/>
            <w:tcBorders>
              <w:left w:val="nil"/>
              <w:bottom w:val="nil"/>
              <w:right w:val="nil"/>
            </w:tcBorders>
            <w:vAlign w:val="bottom"/>
          </w:tcPr>
          <w:p w14:paraId="1374158F"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57.7</w:t>
            </w:r>
          </w:p>
        </w:tc>
        <w:tc>
          <w:tcPr>
            <w:tcW w:w="726" w:type="dxa"/>
            <w:tcBorders>
              <w:left w:val="nil"/>
              <w:bottom w:val="nil"/>
              <w:right w:val="nil"/>
            </w:tcBorders>
            <w:vAlign w:val="bottom"/>
          </w:tcPr>
          <w:p w14:paraId="676BC81E"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60.2</w:t>
            </w:r>
          </w:p>
        </w:tc>
      </w:tr>
      <w:tr w:rsidR="0054679E" w14:paraId="3FDCB008" w14:textId="77777777" w:rsidTr="00FA42A0">
        <w:tc>
          <w:tcPr>
            <w:tcW w:w="4281" w:type="dxa"/>
            <w:tcBorders>
              <w:left w:val="nil"/>
              <w:bottom w:val="single" w:sz="4" w:space="0" w:color="auto"/>
              <w:right w:val="nil"/>
            </w:tcBorders>
            <w:vAlign w:val="center"/>
          </w:tcPr>
          <w:p w14:paraId="05351D26" w14:textId="77777777" w:rsidR="0054679E" w:rsidRPr="0054679E" w:rsidRDefault="0054679E" w:rsidP="001D4255">
            <w:pPr>
              <w:rPr>
                <w:rFonts w:ascii="Times New Roman" w:hAnsi="Times New Roman"/>
                <w:sz w:val="20"/>
                <w:szCs w:val="20"/>
              </w:rPr>
            </w:pPr>
            <w:r w:rsidRPr="0054679E">
              <w:rPr>
                <w:rFonts w:ascii="Times New Roman" w:hAnsi="Times New Roman"/>
                <w:sz w:val="20"/>
                <w:szCs w:val="20"/>
              </w:rPr>
              <w:t>Dealing with difficult student behaviour</w:t>
            </w:r>
          </w:p>
        </w:tc>
        <w:tc>
          <w:tcPr>
            <w:tcW w:w="709" w:type="dxa"/>
            <w:tcBorders>
              <w:left w:val="nil"/>
              <w:bottom w:val="single" w:sz="4" w:space="0" w:color="auto"/>
              <w:right w:val="nil"/>
            </w:tcBorders>
            <w:vAlign w:val="bottom"/>
          </w:tcPr>
          <w:p w14:paraId="61ABFF23"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74.5</w:t>
            </w:r>
          </w:p>
        </w:tc>
        <w:tc>
          <w:tcPr>
            <w:tcW w:w="850" w:type="dxa"/>
            <w:tcBorders>
              <w:left w:val="nil"/>
              <w:bottom w:val="single" w:sz="4" w:space="0" w:color="auto"/>
              <w:right w:val="nil"/>
            </w:tcBorders>
            <w:vAlign w:val="bottom"/>
          </w:tcPr>
          <w:p w14:paraId="1E67D4BB"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68.4</w:t>
            </w:r>
          </w:p>
        </w:tc>
        <w:tc>
          <w:tcPr>
            <w:tcW w:w="709" w:type="dxa"/>
            <w:tcBorders>
              <w:left w:val="nil"/>
              <w:bottom w:val="single" w:sz="4" w:space="0" w:color="auto"/>
              <w:right w:val="nil"/>
            </w:tcBorders>
            <w:vAlign w:val="bottom"/>
          </w:tcPr>
          <w:p w14:paraId="1058DCCF" w14:textId="77777777" w:rsidR="0054679E" w:rsidRPr="008B2A47" w:rsidRDefault="00653027" w:rsidP="001F2A5B">
            <w:pPr>
              <w:jc w:val="center"/>
              <w:rPr>
                <w:rFonts w:ascii="Times New Roman" w:hAnsi="Times New Roman"/>
                <w:sz w:val="20"/>
                <w:szCs w:val="20"/>
              </w:rPr>
            </w:pPr>
            <w:r>
              <w:rPr>
                <w:rFonts w:ascii="Times New Roman" w:hAnsi="Times New Roman"/>
                <w:sz w:val="20"/>
                <w:szCs w:val="20"/>
              </w:rPr>
              <w:t>68.8</w:t>
            </w:r>
          </w:p>
        </w:tc>
        <w:tc>
          <w:tcPr>
            <w:tcW w:w="850" w:type="dxa"/>
            <w:tcBorders>
              <w:left w:val="nil"/>
              <w:bottom w:val="single" w:sz="4" w:space="0" w:color="auto"/>
              <w:right w:val="nil"/>
            </w:tcBorders>
            <w:vAlign w:val="bottom"/>
          </w:tcPr>
          <w:p w14:paraId="3C1BA0A1" w14:textId="77777777" w:rsidR="0054679E" w:rsidRPr="008B2A47" w:rsidRDefault="00375543" w:rsidP="001F2A5B">
            <w:pPr>
              <w:jc w:val="center"/>
              <w:rPr>
                <w:rFonts w:ascii="Times New Roman" w:hAnsi="Times New Roman"/>
                <w:sz w:val="20"/>
                <w:szCs w:val="20"/>
              </w:rPr>
            </w:pPr>
            <w:r>
              <w:rPr>
                <w:rFonts w:ascii="Times New Roman" w:hAnsi="Times New Roman"/>
                <w:sz w:val="20"/>
                <w:szCs w:val="20"/>
              </w:rPr>
              <w:t>61.5</w:t>
            </w:r>
          </w:p>
        </w:tc>
        <w:tc>
          <w:tcPr>
            <w:tcW w:w="709" w:type="dxa"/>
            <w:tcBorders>
              <w:left w:val="nil"/>
              <w:bottom w:val="single" w:sz="4" w:space="0" w:color="auto"/>
              <w:right w:val="nil"/>
            </w:tcBorders>
            <w:vAlign w:val="bottom"/>
          </w:tcPr>
          <w:p w14:paraId="0AEE1982"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80.3</w:t>
            </w:r>
          </w:p>
        </w:tc>
        <w:tc>
          <w:tcPr>
            <w:tcW w:w="726" w:type="dxa"/>
            <w:tcBorders>
              <w:left w:val="nil"/>
              <w:bottom w:val="single" w:sz="4" w:space="0" w:color="auto"/>
              <w:right w:val="nil"/>
            </w:tcBorders>
            <w:vAlign w:val="bottom"/>
          </w:tcPr>
          <w:p w14:paraId="6B553B9C"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61.7</w:t>
            </w:r>
          </w:p>
        </w:tc>
      </w:tr>
      <w:tr w:rsidR="00FA42A0" w14:paraId="64EC17F5" w14:textId="77777777" w:rsidTr="00FA42A0">
        <w:tc>
          <w:tcPr>
            <w:tcW w:w="8834" w:type="dxa"/>
            <w:gridSpan w:val="7"/>
            <w:tcBorders>
              <w:top w:val="single" w:sz="4" w:space="0" w:color="auto"/>
              <w:left w:val="nil"/>
              <w:bottom w:val="nil"/>
              <w:right w:val="nil"/>
            </w:tcBorders>
            <w:vAlign w:val="center"/>
          </w:tcPr>
          <w:p w14:paraId="1059ED2A"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5. Assess, provide feedback and report on student learning</w:t>
            </w:r>
          </w:p>
        </w:tc>
      </w:tr>
      <w:tr w:rsidR="0054679E" w14:paraId="67FF0320" w14:textId="77777777" w:rsidTr="00FA42A0">
        <w:tc>
          <w:tcPr>
            <w:tcW w:w="4281" w:type="dxa"/>
            <w:tcBorders>
              <w:left w:val="nil"/>
              <w:bottom w:val="nil"/>
              <w:right w:val="nil"/>
            </w:tcBorders>
            <w:vAlign w:val="center"/>
          </w:tcPr>
          <w:p w14:paraId="505FF894" w14:textId="77777777" w:rsidR="0054679E" w:rsidRPr="0054679E" w:rsidRDefault="0054679E" w:rsidP="001D4255">
            <w:pPr>
              <w:rPr>
                <w:rFonts w:ascii="Times New Roman" w:hAnsi="Times New Roman"/>
                <w:sz w:val="20"/>
                <w:szCs w:val="20"/>
              </w:rPr>
            </w:pPr>
            <w:r w:rsidRPr="0054679E">
              <w:rPr>
                <w:rFonts w:ascii="Times New Roman" w:hAnsi="Times New Roman"/>
                <w:sz w:val="20"/>
                <w:szCs w:val="20"/>
              </w:rPr>
              <w:t>Making effective use of student assessment information</w:t>
            </w:r>
          </w:p>
        </w:tc>
        <w:tc>
          <w:tcPr>
            <w:tcW w:w="709" w:type="dxa"/>
            <w:tcBorders>
              <w:left w:val="nil"/>
              <w:bottom w:val="nil"/>
              <w:right w:val="nil"/>
            </w:tcBorders>
            <w:vAlign w:val="bottom"/>
          </w:tcPr>
          <w:p w14:paraId="0CD03929"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75.4</w:t>
            </w:r>
          </w:p>
        </w:tc>
        <w:tc>
          <w:tcPr>
            <w:tcW w:w="850" w:type="dxa"/>
            <w:tcBorders>
              <w:left w:val="nil"/>
              <w:bottom w:val="nil"/>
              <w:right w:val="nil"/>
            </w:tcBorders>
            <w:vAlign w:val="bottom"/>
          </w:tcPr>
          <w:p w14:paraId="2B2D82E2"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70.3</w:t>
            </w:r>
          </w:p>
        </w:tc>
        <w:tc>
          <w:tcPr>
            <w:tcW w:w="709" w:type="dxa"/>
            <w:tcBorders>
              <w:left w:val="nil"/>
              <w:bottom w:val="nil"/>
              <w:right w:val="nil"/>
            </w:tcBorders>
            <w:vAlign w:val="bottom"/>
          </w:tcPr>
          <w:p w14:paraId="0C02D94B" w14:textId="77777777" w:rsidR="0054679E" w:rsidRPr="008B2A47" w:rsidRDefault="00653027" w:rsidP="001F2A5B">
            <w:pPr>
              <w:jc w:val="center"/>
              <w:rPr>
                <w:rFonts w:ascii="Times New Roman" w:hAnsi="Times New Roman"/>
                <w:sz w:val="20"/>
                <w:szCs w:val="20"/>
              </w:rPr>
            </w:pPr>
            <w:r>
              <w:rPr>
                <w:rFonts w:ascii="Times New Roman" w:hAnsi="Times New Roman"/>
                <w:sz w:val="20"/>
                <w:szCs w:val="20"/>
              </w:rPr>
              <w:t>76.7</w:t>
            </w:r>
          </w:p>
        </w:tc>
        <w:tc>
          <w:tcPr>
            <w:tcW w:w="850" w:type="dxa"/>
            <w:tcBorders>
              <w:left w:val="nil"/>
              <w:bottom w:val="nil"/>
              <w:right w:val="nil"/>
            </w:tcBorders>
            <w:vAlign w:val="bottom"/>
          </w:tcPr>
          <w:p w14:paraId="6456C6C5" w14:textId="77777777" w:rsidR="0054679E" w:rsidRPr="008B2A47" w:rsidRDefault="00375543" w:rsidP="001F2A5B">
            <w:pPr>
              <w:jc w:val="center"/>
              <w:rPr>
                <w:rFonts w:ascii="Times New Roman" w:hAnsi="Times New Roman"/>
                <w:sz w:val="20"/>
                <w:szCs w:val="20"/>
              </w:rPr>
            </w:pPr>
            <w:r>
              <w:rPr>
                <w:rFonts w:ascii="Times New Roman" w:hAnsi="Times New Roman"/>
                <w:sz w:val="20"/>
                <w:szCs w:val="20"/>
              </w:rPr>
              <w:t>65.5</w:t>
            </w:r>
          </w:p>
        </w:tc>
        <w:tc>
          <w:tcPr>
            <w:tcW w:w="709" w:type="dxa"/>
            <w:tcBorders>
              <w:left w:val="nil"/>
              <w:bottom w:val="nil"/>
              <w:right w:val="nil"/>
            </w:tcBorders>
            <w:vAlign w:val="bottom"/>
          </w:tcPr>
          <w:p w14:paraId="70145A11"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75.5</w:t>
            </w:r>
          </w:p>
        </w:tc>
        <w:tc>
          <w:tcPr>
            <w:tcW w:w="726" w:type="dxa"/>
            <w:tcBorders>
              <w:left w:val="nil"/>
              <w:bottom w:val="nil"/>
              <w:right w:val="nil"/>
            </w:tcBorders>
            <w:vAlign w:val="bottom"/>
          </w:tcPr>
          <w:p w14:paraId="57D02A99"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66.1</w:t>
            </w:r>
          </w:p>
        </w:tc>
      </w:tr>
      <w:tr w:rsidR="0054679E" w14:paraId="3E00499D" w14:textId="77777777" w:rsidTr="00FA42A0">
        <w:tc>
          <w:tcPr>
            <w:tcW w:w="4281" w:type="dxa"/>
            <w:tcBorders>
              <w:left w:val="nil"/>
              <w:bottom w:val="nil"/>
              <w:right w:val="nil"/>
            </w:tcBorders>
            <w:vAlign w:val="center"/>
          </w:tcPr>
          <w:p w14:paraId="3D27D0C5" w14:textId="77777777" w:rsidR="0054679E" w:rsidRPr="0054679E" w:rsidRDefault="0054679E" w:rsidP="001D4255">
            <w:pPr>
              <w:rPr>
                <w:rFonts w:ascii="Times New Roman" w:hAnsi="Times New Roman"/>
                <w:sz w:val="20"/>
                <w:szCs w:val="20"/>
              </w:rPr>
            </w:pPr>
            <w:r w:rsidRPr="0054679E">
              <w:rPr>
                <w:rFonts w:ascii="Times New Roman" w:hAnsi="Times New Roman"/>
                <w:sz w:val="20"/>
                <w:szCs w:val="20"/>
              </w:rPr>
              <w:t>Ensuring that my assessments are consistent and comparable with those of other teachers</w:t>
            </w:r>
          </w:p>
        </w:tc>
        <w:tc>
          <w:tcPr>
            <w:tcW w:w="709" w:type="dxa"/>
            <w:tcBorders>
              <w:left w:val="nil"/>
              <w:bottom w:val="nil"/>
              <w:right w:val="nil"/>
            </w:tcBorders>
            <w:vAlign w:val="bottom"/>
          </w:tcPr>
          <w:p w14:paraId="3B80EFDB"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68.2</w:t>
            </w:r>
          </w:p>
        </w:tc>
        <w:tc>
          <w:tcPr>
            <w:tcW w:w="850" w:type="dxa"/>
            <w:tcBorders>
              <w:left w:val="nil"/>
              <w:bottom w:val="nil"/>
              <w:right w:val="nil"/>
            </w:tcBorders>
            <w:vAlign w:val="bottom"/>
          </w:tcPr>
          <w:p w14:paraId="5C7E79AD"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58.9</w:t>
            </w:r>
          </w:p>
        </w:tc>
        <w:tc>
          <w:tcPr>
            <w:tcW w:w="709" w:type="dxa"/>
            <w:tcBorders>
              <w:left w:val="nil"/>
              <w:bottom w:val="nil"/>
              <w:right w:val="nil"/>
            </w:tcBorders>
            <w:vAlign w:val="bottom"/>
          </w:tcPr>
          <w:p w14:paraId="7B0EC8DF" w14:textId="77777777" w:rsidR="0054679E" w:rsidRPr="008B2A47" w:rsidRDefault="00653027" w:rsidP="001F2A5B">
            <w:pPr>
              <w:jc w:val="center"/>
              <w:rPr>
                <w:rFonts w:ascii="Times New Roman" w:hAnsi="Times New Roman"/>
                <w:sz w:val="20"/>
                <w:szCs w:val="20"/>
              </w:rPr>
            </w:pPr>
            <w:r>
              <w:rPr>
                <w:rFonts w:ascii="Times New Roman" w:hAnsi="Times New Roman"/>
                <w:sz w:val="20"/>
                <w:szCs w:val="20"/>
              </w:rPr>
              <w:t>76.1</w:t>
            </w:r>
          </w:p>
        </w:tc>
        <w:tc>
          <w:tcPr>
            <w:tcW w:w="850" w:type="dxa"/>
            <w:tcBorders>
              <w:left w:val="nil"/>
              <w:bottom w:val="nil"/>
              <w:right w:val="nil"/>
            </w:tcBorders>
            <w:vAlign w:val="bottom"/>
          </w:tcPr>
          <w:p w14:paraId="013D09DA" w14:textId="77777777" w:rsidR="0054679E" w:rsidRPr="008B2A47" w:rsidRDefault="00375543" w:rsidP="001F2A5B">
            <w:pPr>
              <w:jc w:val="center"/>
              <w:rPr>
                <w:rFonts w:ascii="Times New Roman" w:hAnsi="Times New Roman"/>
                <w:sz w:val="20"/>
                <w:szCs w:val="20"/>
              </w:rPr>
            </w:pPr>
            <w:r>
              <w:rPr>
                <w:rFonts w:ascii="Times New Roman" w:hAnsi="Times New Roman"/>
                <w:sz w:val="20"/>
                <w:szCs w:val="20"/>
              </w:rPr>
              <w:t>64.5</w:t>
            </w:r>
          </w:p>
        </w:tc>
        <w:tc>
          <w:tcPr>
            <w:tcW w:w="709" w:type="dxa"/>
            <w:tcBorders>
              <w:left w:val="nil"/>
              <w:bottom w:val="nil"/>
              <w:right w:val="nil"/>
            </w:tcBorders>
            <w:vAlign w:val="bottom"/>
          </w:tcPr>
          <w:p w14:paraId="1DAFA6F8"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62.4</w:t>
            </w:r>
          </w:p>
        </w:tc>
        <w:tc>
          <w:tcPr>
            <w:tcW w:w="726" w:type="dxa"/>
            <w:tcBorders>
              <w:left w:val="nil"/>
              <w:bottom w:val="nil"/>
              <w:right w:val="nil"/>
            </w:tcBorders>
            <w:vAlign w:val="bottom"/>
          </w:tcPr>
          <w:p w14:paraId="76A54977"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63.4</w:t>
            </w:r>
          </w:p>
        </w:tc>
      </w:tr>
      <w:tr w:rsidR="0054679E" w14:paraId="6D484A14" w14:textId="77777777" w:rsidTr="00FA42A0">
        <w:tc>
          <w:tcPr>
            <w:tcW w:w="4281" w:type="dxa"/>
            <w:tcBorders>
              <w:left w:val="nil"/>
              <w:bottom w:val="single" w:sz="4" w:space="0" w:color="auto"/>
              <w:right w:val="nil"/>
            </w:tcBorders>
            <w:vAlign w:val="center"/>
          </w:tcPr>
          <w:p w14:paraId="2C14D325" w14:textId="77777777" w:rsidR="0054679E" w:rsidRPr="0054679E" w:rsidRDefault="0054679E" w:rsidP="001D4255">
            <w:pPr>
              <w:rPr>
                <w:rFonts w:ascii="Times New Roman" w:hAnsi="Times New Roman"/>
                <w:sz w:val="20"/>
                <w:szCs w:val="20"/>
              </w:rPr>
            </w:pPr>
            <w:r w:rsidRPr="0054679E">
              <w:rPr>
                <w:rFonts w:ascii="Times New Roman" w:hAnsi="Times New Roman"/>
                <w:sz w:val="20"/>
                <w:szCs w:val="20"/>
              </w:rPr>
              <w:t>Interpreting achievement reports from national or statewide assessments</w:t>
            </w:r>
          </w:p>
        </w:tc>
        <w:tc>
          <w:tcPr>
            <w:tcW w:w="709" w:type="dxa"/>
            <w:tcBorders>
              <w:left w:val="nil"/>
              <w:bottom w:val="single" w:sz="4" w:space="0" w:color="auto"/>
              <w:right w:val="nil"/>
            </w:tcBorders>
            <w:vAlign w:val="bottom"/>
          </w:tcPr>
          <w:p w14:paraId="35F4F461" w14:textId="77777777" w:rsidR="0054679E" w:rsidRPr="008B2A47" w:rsidRDefault="00EB1152" w:rsidP="001F2A5B">
            <w:pPr>
              <w:jc w:val="center"/>
              <w:rPr>
                <w:rFonts w:ascii="Times New Roman" w:hAnsi="Times New Roman"/>
                <w:sz w:val="20"/>
                <w:szCs w:val="20"/>
              </w:rPr>
            </w:pPr>
            <w:r>
              <w:rPr>
                <w:rFonts w:ascii="Times New Roman" w:hAnsi="Times New Roman"/>
                <w:sz w:val="20"/>
                <w:szCs w:val="20"/>
              </w:rPr>
              <w:t>67.8</w:t>
            </w:r>
          </w:p>
        </w:tc>
        <w:tc>
          <w:tcPr>
            <w:tcW w:w="850" w:type="dxa"/>
            <w:tcBorders>
              <w:left w:val="nil"/>
              <w:bottom w:val="single" w:sz="4" w:space="0" w:color="auto"/>
              <w:right w:val="nil"/>
            </w:tcBorders>
            <w:vAlign w:val="bottom"/>
          </w:tcPr>
          <w:p w14:paraId="11500116" w14:textId="77777777" w:rsidR="0054679E" w:rsidRPr="008B2A47" w:rsidRDefault="00083920" w:rsidP="001F2A5B">
            <w:pPr>
              <w:jc w:val="center"/>
              <w:rPr>
                <w:rFonts w:ascii="Times New Roman" w:hAnsi="Times New Roman"/>
                <w:sz w:val="20"/>
                <w:szCs w:val="20"/>
              </w:rPr>
            </w:pPr>
            <w:r>
              <w:rPr>
                <w:rFonts w:ascii="Times New Roman" w:hAnsi="Times New Roman"/>
                <w:sz w:val="20"/>
                <w:szCs w:val="20"/>
              </w:rPr>
              <w:t>60.7</w:t>
            </w:r>
          </w:p>
        </w:tc>
        <w:tc>
          <w:tcPr>
            <w:tcW w:w="709" w:type="dxa"/>
            <w:tcBorders>
              <w:left w:val="nil"/>
              <w:bottom w:val="single" w:sz="4" w:space="0" w:color="auto"/>
              <w:right w:val="nil"/>
            </w:tcBorders>
            <w:vAlign w:val="bottom"/>
          </w:tcPr>
          <w:p w14:paraId="45466649" w14:textId="77777777" w:rsidR="0054679E" w:rsidRPr="008B2A47" w:rsidRDefault="00653027" w:rsidP="001F2A5B">
            <w:pPr>
              <w:jc w:val="center"/>
              <w:rPr>
                <w:rFonts w:ascii="Times New Roman" w:hAnsi="Times New Roman"/>
                <w:sz w:val="20"/>
                <w:szCs w:val="20"/>
              </w:rPr>
            </w:pPr>
            <w:r>
              <w:rPr>
                <w:rFonts w:ascii="Times New Roman" w:hAnsi="Times New Roman"/>
                <w:sz w:val="20"/>
                <w:szCs w:val="20"/>
              </w:rPr>
              <w:t>71.0</w:t>
            </w:r>
          </w:p>
        </w:tc>
        <w:tc>
          <w:tcPr>
            <w:tcW w:w="850" w:type="dxa"/>
            <w:tcBorders>
              <w:left w:val="nil"/>
              <w:bottom w:val="single" w:sz="4" w:space="0" w:color="auto"/>
              <w:right w:val="nil"/>
            </w:tcBorders>
            <w:vAlign w:val="bottom"/>
          </w:tcPr>
          <w:p w14:paraId="38CEC853" w14:textId="77777777" w:rsidR="0054679E" w:rsidRPr="008B2A47" w:rsidRDefault="00375543" w:rsidP="001F2A5B">
            <w:pPr>
              <w:jc w:val="center"/>
              <w:rPr>
                <w:rFonts w:ascii="Times New Roman" w:hAnsi="Times New Roman"/>
                <w:sz w:val="20"/>
                <w:szCs w:val="20"/>
              </w:rPr>
            </w:pPr>
            <w:r>
              <w:rPr>
                <w:rFonts w:ascii="Times New Roman" w:hAnsi="Times New Roman"/>
                <w:sz w:val="20"/>
                <w:szCs w:val="20"/>
              </w:rPr>
              <w:t>57.7</w:t>
            </w:r>
          </w:p>
        </w:tc>
        <w:tc>
          <w:tcPr>
            <w:tcW w:w="709" w:type="dxa"/>
            <w:tcBorders>
              <w:left w:val="nil"/>
              <w:bottom w:val="single" w:sz="4" w:space="0" w:color="auto"/>
              <w:right w:val="nil"/>
            </w:tcBorders>
            <w:vAlign w:val="bottom"/>
          </w:tcPr>
          <w:p w14:paraId="6FE7EEC4"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68.5</w:t>
            </w:r>
          </w:p>
        </w:tc>
        <w:tc>
          <w:tcPr>
            <w:tcW w:w="726" w:type="dxa"/>
            <w:tcBorders>
              <w:left w:val="nil"/>
              <w:bottom w:val="single" w:sz="4" w:space="0" w:color="auto"/>
              <w:right w:val="nil"/>
            </w:tcBorders>
            <w:vAlign w:val="bottom"/>
          </w:tcPr>
          <w:p w14:paraId="2FBFD482" w14:textId="77777777" w:rsidR="0054679E" w:rsidRPr="008B2A47" w:rsidRDefault="00DA41AD" w:rsidP="001F2A5B">
            <w:pPr>
              <w:jc w:val="center"/>
              <w:rPr>
                <w:rFonts w:ascii="Times New Roman" w:hAnsi="Times New Roman"/>
                <w:sz w:val="20"/>
                <w:szCs w:val="20"/>
              </w:rPr>
            </w:pPr>
            <w:r>
              <w:rPr>
                <w:rFonts w:ascii="Times New Roman" w:hAnsi="Times New Roman"/>
                <w:sz w:val="20"/>
                <w:szCs w:val="20"/>
              </w:rPr>
              <w:t>59.8</w:t>
            </w:r>
          </w:p>
        </w:tc>
      </w:tr>
      <w:tr w:rsidR="00FA42A0" w14:paraId="2F104E3D" w14:textId="77777777" w:rsidTr="00FA42A0">
        <w:tc>
          <w:tcPr>
            <w:tcW w:w="8834" w:type="dxa"/>
            <w:gridSpan w:val="7"/>
            <w:tcBorders>
              <w:top w:val="single" w:sz="4" w:space="0" w:color="auto"/>
              <w:left w:val="nil"/>
              <w:bottom w:val="nil"/>
              <w:right w:val="nil"/>
            </w:tcBorders>
            <w:vAlign w:val="center"/>
          </w:tcPr>
          <w:p w14:paraId="094ECCB7"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6. Engage in professional learning</w:t>
            </w:r>
          </w:p>
        </w:tc>
      </w:tr>
      <w:tr w:rsidR="00375543" w14:paraId="78DB8860" w14:textId="77777777" w:rsidTr="00FA42A0">
        <w:tc>
          <w:tcPr>
            <w:tcW w:w="4281" w:type="dxa"/>
            <w:tcBorders>
              <w:left w:val="nil"/>
              <w:bottom w:val="nil"/>
              <w:right w:val="nil"/>
            </w:tcBorders>
            <w:vAlign w:val="center"/>
          </w:tcPr>
          <w:p w14:paraId="1F96581F" w14:textId="77777777" w:rsidR="00375543" w:rsidRPr="0054679E" w:rsidRDefault="00375543" w:rsidP="001D4255">
            <w:pPr>
              <w:rPr>
                <w:rFonts w:ascii="Times New Roman" w:hAnsi="Times New Roman"/>
                <w:sz w:val="20"/>
                <w:szCs w:val="20"/>
              </w:rPr>
            </w:pPr>
            <w:r w:rsidRPr="0054679E">
              <w:rPr>
                <w:rFonts w:ascii="Times New Roman" w:hAnsi="Times New Roman"/>
                <w:sz w:val="20"/>
                <w:szCs w:val="20"/>
              </w:rPr>
              <w:t>Developing my own literacy skills</w:t>
            </w:r>
          </w:p>
        </w:tc>
        <w:tc>
          <w:tcPr>
            <w:tcW w:w="709" w:type="dxa"/>
            <w:tcBorders>
              <w:left w:val="nil"/>
              <w:bottom w:val="nil"/>
              <w:right w:val="nil"/>
            </w:tcBorders>
            <w:vAlign w:val="bottom"/>
          </w:tcPr>
          <w:p w14:paraId="65BF6E8F" w14:textId="77777777" w:rsidR="00375543" w:rsidRPr="008B2A47" w:rsidRDefault="00375543" w:rsidP="001F2A5B">
            <w:pPr>
              <w:jc w:val="center"/>
              <w:rPr>
                <w:rFonts w:ascii="Times New Roman" w:hAnsi="Times New Roman"/>
                <w:sz w:val="20"/>
                <w:szCs w:val="20"/>
              </w:rPr>
            </w:pPr>
            <w:r>
              <w:rPr>
                <w:rFonts w:ascii="Times New Roman" w:hAnsi="Times New Roman"/>
                <w:sz w:val="20"/>
                <w:szCs w:val="20"/>
              </w:rPr>
              <w:t>63.3</w:t>
            </w:r>
          </w:p>
        </w:tc>
        <w:tc>
          <w:tcPr>
            <w:tcW w:w="850" w:type="dxa"/>
            <w:tcBorders>
              <w:left w:val="nil"/>
              <w:bottom w:val="nil"/>
              <w:right w:val="nil"/>
            </w:tcBorders>
            <w:vAlign w:val="bottom"/>
          </w:tcPr>
          <w:p w14:paraId="7C0140DB" w14:textId="77777777" w:rsidR="00375543" w:rsidRPr="008B2A47" w:rsidRDefault="00375543" w:rsidP="001F2A5B">
            <w:pPr>
              <w:jc w:val="center"/>
              <w:rPr>
                <w:rFonts w:ascii="Times New Roman" w:hAnsi="Times New Roman"/>
                <w:sz w:val="20"/>
                <w:szCs w:val="20"/>
              </w:rPr>
            </w:pPr>
            <w:r>
              <w:rPr>
                <w:rFonts w:ascii="Times New Roman" w:hAnsi="Times New Roman"/>
                <w:sz w:val="20"/>
                <w:szCs w:val="20"/>
              </w:rPr>
              <w:t>51.2</w:t>
            </w:r>
          </w:p>
        </w:tc>
        <w:tc>
          <w:tcPr>
            <w:tcW w:w="709" w:type="dxa"/>
            <w:tcBorders>
              <w:left w:val="nil"/>
              <w:bottom w:val="nil"/>
              <w:right w:val="nil"/>
            </w:tcBorders>
            <w:vAlign w:val="bottom"/>
          </w:tcPr>
          <w:p w14:paraId="57221AC0" w14:textId="77777777" w:rsidR="00375543" w:rsidRPr="008B2A47" w:rsidRDefault="003267C3" w:rsidP="001F2A5B">
            <w:pPr>
              <w:jc w:val="center"/>
              <w:rPr>
                <w:rFonts w:ascii="Times New Roman" w:hAnsi="Times New Roman"/>
                <w:sz w:val="20"/>
                <w:szCs w:val="20"/>
              </w:rPr>
            </w:pPr>
            <w:r>
              <w:rPr>
                <w:rFonts w:ascii="Times New Roman" w:hAnsi="Times New Roman"/>
                <w:sz w:val="20"/>
                <w:szCs w:val="20"/>
              </w:rPr>
              <w:t>65.2</w:t>
            </w:r>
          </w:p>
        </w:tc>
        <w:tc>
          <w:tcPr>
            <w:tcW w:w="850" w:type="dxa"/>
            <w:tcBorders>
              <w:left w:val="nil"/>
              <w:bottom w:val="nil"/>
              <w:right w:val="nil"/>
            </w:tcBorders>
            <w:vAlign w:val="bottom"/>
          </w:tcPr>
          <w:p w14:paraId="52692811" w14:textId="77777777" w:rsidR="00375543" w:rsidRPr="008B2A47" w:rsidRDefault="00375543" w:rsidP="001F2A5B">
            <w:pPr>
              <w:jc w:val="center"/>
              <w:rPr>
                <w:rFonts w:ascii="Times New Roman" w:hAnsi="Times New Roman"/>
                <w:sz w:val="20"/>
                <w:szCs w:val="20"/>
              </w:rPr>
            </w:pPr>
            <w:r>
              <w:rPr>
                <w:rFonts w:ascii="Times New Roman" w:hAnsi="Times New Roman"/>
                <w:sz w:val="20"/>
                <w:szCs w:val="20"/>
              </w:rPr>
              <w:t>58.8</w:t>
            </w:r>
          </w:p>
        </w:tc>
        <w:tc>
          <w:tcPr>
            <w:tcW w:w="709" w:type="dxa"/>
            <w:tcBorders>
              <w:left w:val="nil"/>
              <w:bottom w:val="nil"/>
              <w:right w:val="nil"/>
            </w:tcBorders>
            <w:vAlign w:val="bottom"/>
          </w:tcPr>
          <w:p w14:paraId="2732F8BB" w14:textId="77777777" w:rsidR="00375543" w:rsidRPr="008B2A47" w:rsidRDefault="00375543" w:rsidP="001F2A5B">
            <w:pPr>
              <w:jc w:val="center"/>
              <w:rPr>
                <w:rFonts w:ascii="Times New Roman" w:hAnsi="Times New Roman"/>
                <w:sz w:val="20"/>
                <w:szCs w:val="20"/>
              </w:rPr>
            </w:pPr>
            <w:r>
              <w:rPr>
                <w:rFonts w:ascii="Times New Roman" w:hAnsi="Times New Roman"/>
                <w:sz w:val="20"/>
                <w:szCs w:val="20"/>
              </w:rPr>
              <w:t>59.6</w:t>
            </w:r>
          </w:p>
        </w:tc>
        <w:tc>
          <w:tcPr>
            <w:tcW w:w="726" w:type="dxa"/>
            <w:tcBorders>
              <w:left w:val="nil"/>
              <w:bottom w:val="nil"/>
              <w:right w:val="nil"/>
            </w:tcBorders>
            <w:vAlign w:val="bottom"/>
          </w:tcPr>
          <w:p w14:paraId="697CEEA1" w14:textId="77777777" w:rsidR="00375543" w:rsidRPr="008B2A47" w:rsidRDefault="00DA41AD" w:rsidP="001F2A5B">
            <w:pPr>
              <w:jc w:val="center"/>
              <w:rPr>
                <w:rFonts w:ascii="Times New Roman" w:hAnsi="Times New Roman"/>
                <w:sz w:val="20"/>
                <w:szCs w:val="20"/>
              </w:rPr>
            </w:pPr>
            <w:r>
              <w:rPr>
                <w:rFonts w:ascii="Times New Roman" w:hAnsi="Times New Roman"/>
                <w:sz w:val="20"/>
                <w:szCs w:val="20"/>
              </w:rPr>
              <w:t>53.1</w:t>
            </w:r>
          </w:p>
        </w:tc>
      </w:tr>
      <w:tr w:rsidR="00375543" w14:paraId="64D9DD3F" w14:textId="77777777" w:rsidTr="00FA42A0">
        <w:tc>
          <w:tcPr>
            <w:tcW w:w="4281" w:type="dxa"/>
            <w:tcBorders>
              <w:left w:val="nil"/>
              <w:bottom w:val="single" w:sz="4" w:space="0" w:color="auto"/>
              <w:right w:val="nil"/>
            </w:tcBorders>
            <w:vAlign w:val="center"/>
          </w:tcPr>
          <w:p w14:paraId="190BCEAD" w14:textId="77777777" w:rsidR="00375543" w:rsidRPr="0054679E" w:rsidRDefault="00375543" w:rsidP="001D4255">
            <w:pPr>
              <w:rPr>
                <w:rFonts w:ascii="Times New Roman" w:hAnsi="Times New Roman"/>
                <w:sz w:val="20"/>
                <w:szCs w:val="20"/>
              </w:rPr>
            </w:pPr>
            <w:r w:rsidRPr="0054679E">
              <w:rPr>
                <w:rFonts w:ascii="Times New Roman" w:hAnsi="Times New Roman"/>
                <w:sz w:val="20"/>
                <w:szCs w:val="20"/>
              </w:rPr>
              <w:t>Developing my own numeracy skills</w:t>
            </w:r>
          </w:p>
        </w:tc>
        <w:tc>
          <w:tcPr>
            <w:tcW w:w="709" w:type="dxa"/>
            <w:tcBorders>
              <w:left w:val="nil"/>
              <w:bottom w:val="single" w:sz="4" w:space="0" w:color="auto"/>
              <w:right w:val="nil"/>
            </w:tcBorders>
            <w:vAlign w:val="bottom"/>
          </w:tcPr>
          <w:p w14:paraId="750489CD" w14:textId="77777777" w:rsidR="00375543" w:rsidRPr="008B2A47" w:rsidRDefault="00375543" w:rsidP="001F2A5B">
            <w:pPr>
              <w:jc w:val="center"/>
              <w:rPr>
                <w:rFonts w:ascii="Times New Roman" w:hAnsi="Times New Roman"/>
                <w:sz w:val="20"/>
                <w:szCs w:val="20"/>
              </w:rPr>
            </w:pPr>
            <w:r>
              <w:rPr>
                <w:rFonts w:ascii="Times New Roman" w:hAnsi="Times New Roman"/>
                <w:sz w:val="20"/>
                <w:szCs w:val="20"/>
              </w:rPr>
              <w:t>55.0</w:t>
            </w:r>
          </w:p>
        </w:tc>
        <w:tc>
          <w:tcPr>
            <w:tcW w:w="850" w:type="dxa"/>
            <w:tcBorders>
              <w:left w:val="nil"/>
              <w:bottom w:val="single" w:sz="4" w:space="0" w:color="auto"/>
              <w:right w:val="nil"/>
            </w:tcBorders>
            <w:vAlign w:val="bottom"/>
          </w:tcPr>
          <w:p w14:paraId="4A277E33" w14:textId="77777777" w:rsidR="00375543" w:rsidRPr="008B2A47" w:rsidRDefault="00375543" w:rsidP="001F2A5B">
            <w:pPr>
              <w:jc w:val="center"/>
              <w:rPr>
                <w:rFonts w:ascii="Times New Roman" w:hAnsi="Times New Roman"/>
                <w:sz w:val="20"/>
                <w:szCs w:val="20"/>
              </w:rPr>
            </w:pPr>
            <w:r>
              <w:rPr>
                <w:rFonts w:ascii="Times New Roman" w:hAnsi="Times New Roman"/>
                <w:sz w:val="20"/>
                <w:szCs w:val="20"/>
              </w:rPr>
              <w:t>48.5</w:t>
            </w:r>
          </w:p>
        </w:tc>
        <w:tc>
          <w:tcPr>
            <w:tcW w:w="709" w:type="dxa"/>
            <w:tcBorders>
              <w:left w:val="nil"/>
              <w:bottom w:val="single" w:sz="4" w:space="0" w:color="auto"/>
              <w:right w:val="nil"/>
            </w:tcBorders>
            <w:vAlign w:val="bottom"/>
          </w:tcPr>
          <w:p w14:paraId="682146C3" w14:textId="77777777" w:rsidR="00375543" w:rsidRPr="008B2A47" w:rsidRDefault="003267C3" w:rsidP="001F2A5B">
            <w:pPr>
              <w:jc w:val="center"/>
              <w:rPr>
                <w:rFonts w:ascii="Times New Roman" w:hAnsi="Times New Roman"/>
                <w:sz w:val="20"/>
                <w:szCs w:val="20"/>
              </w:rPr>
            </w:pPr>
            <w:r>
              <w:rPr>
                <w:rFonts w:ascii="Times New Roman" w:hAnsi="Times New Roman"/>
                <w:sz w:val="20"/>
                <w:szCs w:val="20"/>
              </w:rPr>
              <w:t>46.8</w:t>
            </w:r>
          </w:p>
        </w:tc>
        <w:tc>
          <w:tcPr>
            <w:tcW w:w="850" w:type="dxa"/>
            <w:tcBorders>
              <w:left w:val="nil"/>
              <w:bottom w:val="single" w:sz="4" w:space="0" w:color="auto"/>
              <w:right w:val="nil"/>
            </w:tcBorders>
            <w:vAlign w:val="bottom"/>
          </w:tcPr>
          <w:p w14:paraId="5FA497AE" w14:textId="77777777" w:rsidR="00375543" w:rsidRPr="008B2A47" w:rsidRDefault="00375543" w:rsidP="001F2A5B">
            <w:pPr>
              <w:jc w:val="center"/>
              <w:rPr>
                <w:rFonts w:ascii="Times New Roman" w:hAnsi="Times New Roman"/>
                <w:sz w:val="20"/>
                <w:szCs w:val="20"/>
              </w:rPr>
            </w:pPr>
            <w:r>
              <w:rPr>
                <w:rFonts w:ascii="Times New Roman" w:hAnsi="Times New Roman"/>
                <w:sz w:val="20"/>
                <w:szCs w:val="20"/>
              </w:rPr>
              <w:t>51.4</w:t>
            </w:r>
          </w:p>
        </w:tc>
        <w:tc>
          <w:tcPr>
            <w:tcW w:w="709" w:type="dxa"/>
            <w:tcBorders>
              <w:left w:val="nil"/>
              <w:bottom w:val="single" w:sz="4" w:space="0" w:color="auto"/>
              <w:right w:val="nil"/>
            </w:tcBorders>
            <w:vAlign w:val="bottom"/>
          </w:tcPr>
          <w:p w14:paraId="485BDD2E" w14:textId="77777777" w:rsidR="00375543" w:rsidRPr="008B2A47" w:rsidRDefault="00375543" w:rsidP="001F2A5B">
            <w:pPr>
              <w:jc w:val="center"/>
              <w:rPr>
                <w:rFonts w:ascii="Times New Roman" w:hAnsi="Times New Roman"/>
                <w:sz w:val="20"/>
                <w:szCs w:val="20"/>
              </w:rPr>
            </w:pPr>
            <w:r>
              <w:rPr>
                <w:rFonts w:ascii="Times New Roman" w:hAnsi="Times New Roman"/>
                <w:sz w:val="20"/>
                <w:szCs w:val="20"/>
              </w:rPr>
              <w:t>41.5</w:t>
            </w:r>
          </w:p>
        </w:tc>
        <w:tc>
          <w:tcPr>
            <w:tcW w:w="726" w:type="dxa"/>
            <w:tcBorders>
              <w:left w:val="nil"/>
              <w:bottom w:val="single" w:sz="4" w:space="0" w:color="auto"/>
              <w:right w:val="nil"/>
            </w:tcBorders>
            <w:vAlign w:val="bottom"/>
          </w:tcPr>
          <w:p w14:paraId="074107EE" w14:textId="77777777" w:rsidR="00375543" w:rsidRPr="008B2A47" w:rsidRDefault="00DA41AD" w:rsidP="001F2A5B">
            <w:pPr>
              <w:jc w:val="center"/>
              <w:rPr>
                <w:rFonts w:ascii="Times New Roman" w:hAnsi="Times New Roman"/>
                <w:sz w:val="20"/>
                <w:szCs w:val="20"/>
              </w:rPr>
            </w:pPr>
            <w:r>
              <w:rPr>
                <w:rFonts w:ascii="Times New Roman" w:hAnsi="Times New Roman"/>
                <w:sz w:val="20"/>
                <w:szCs w:val="20"/>
              </w:rPr>
              <w:t>48.3</w:t>
            </w:r>
          </w:p>
        </w:tc>
      </w:tr>
      <w:tr w:rsidR="00FA42A0" w14:paraId="2E0D1A5F" w14:textId="77777777" w:rsidTr="00FA42A0">
        <w:tc>
          <w:tcPr>
            <w:tcW w:w="8834" w:type="dxa"/>
            <w:gridSpan w:val="7"/>
            <w:tcBorders>
              <w:top w:val="single" w:sz="4" w:space="0" w:color="auto"/>
              <w:left w:val="nil"/>
              <w:bottom w:val="nil"/>
              <w:right w:val="nil"/>
            </w:tcBorders>
            <w:vAlign w:val="center"/>
          </w:tcPr>
          <w:p w14:paraId="1509A50A"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7. Engage professionally with colleagues, parents/carers and the community</w:t>
            </w:r>
          </w:p>
        </w:tc>
      </w:tr>
      <w:tr w:rsidR="00375543" w14:paraId="0D556852" w14:textId="77777777" w:rsidTr="00FA42A0">
        <w:tc>
          <w:tcPr>
            <w:tcW w:w="4281" w:type="dxa"/>
            <w:tcBorders>
              <w:left w:val="nil"/>
              <w:bottom w:val="nil"/>
              <w:right w:val="nil"/>
            </w:tcBorders>
            <w:vAlign w:val="center"/>
          </w:tcPr>
          <w:p w14:paraId="47B968A8" w14:textId="77777777" w:rsidR="00375543" w:rsidRPr="0054679E" w:rsidRDefault="00375543" w:rsidP="001D4255">
            <w:pPr>
              <w:rPr>
                <w:rFonts w:ascii="Times New Roman" w:hAnsi="Times New Roman"/>
                <w:sz w:val="20"/>
                <w:szCs w:val="20"/>
              </w:rPr>
            </w:pPr>
            <w:r w:rsidRPr="0054679E">
              <w:rPr>
                <w:rFonts w:ascii="Times New Roman" w:hAnsi="Times New Roman"/>
                <w:sz w:val="20"/>
                <w:szCs w:val="20"/>
              </w:rPr>
              <w:t>Meeting my professional and ethical responsibilities as a teacher</w:t>
            </w:r>
          </w:p>
        </w:tc>
        <w:tc>
          <w:tcPr>
            <w:tcW w:w="709" w:type="dxa"/>
            <w:tcBorders>
              <w:left w:val="nil"/>
              <w:bottom w:val="nil"/>
              <w:right w:val="nil"/>
            </w:tcBorders>
            <w:vAlign w:val="bottom"/>
          </w:tcPr>
          <w:p w14:paraId="2EF0CD13" w14:textId="77777777" w:rsidR="00375543" w:rsidRPr="008B2A47" w:rsidRDefault="00375543" w:rsidP="001F2A5B">
            <w:pPr>
              <w:jc w:val="center"/>
              <w:rPr>
                <w:rFonts w:ascii="Times New Roman" w:hAnsi="Times New Roman"/>
                <w:sz w:val="20"/>
                <w:szCs w:val="20"/>
              </w:rPr>
            </w:pPr>
            <w:r>
              <w:rPr>
                <w:rFonts w:ascii="Times New Roman" w:hAnsi="Times New Roman"/>
                <w:sz w:val="20"/>
                <w:szCs w:val="20"/>
              </w:rPr>
              <w:t>75.3</w:t>
            </w:r>
          </w:p>
        </w:tc>
        <w:tc>
          <w:tcPr>
            <w:tcW w:w="850" w:type="dxa"/>
            <w:tcBorders>
              <w:left w:val="nil"/>
              <w:bottom w:val="nil"/>
              <w:right w:val="nil"/>
            </w:tcBorders>
            <w:vAlign w:val="bottom"/>
          </w:tcPr>
          <w:p w14:paraId="66F815C9" w14:textId="77777777" w:rsidR="00375543" w:rsidRPr="008B2A47" w:rsidRDefault="00375543" w:rsidP="001F2A5B">
            <w:pPr>
              <w:jc w:val="center"/>
              <w:rPr>
                <w:rFonts w:ascii="Times New Roman" w:hAnsi="Times New Roman"/>
                <w:sz w:val="20"/>
                <w:szCs w:val="20"/>
              </w:rPr>
            </w:pPr>
            <w:r>
              <w:rPr>
                <w:rFonts w:ascii="Times New Roman" w:hAnsi="Times New Roman"/>
                <w:sz w:val="20"/>
                <w:szCs w:val="20"/>
              </w:rPr>
              <w:t>67.2</w:t>
            </w:r>
          </w:p>
        </w:tc>
        <w:tc>
          <w:tcPr>
            <w:tcW w:w="709" w:type="dxa"/>
            <w:tcBorders>
              <w:left w:val="nil"/>
              <w:bottom w:val="nil"/>
              <w:right w:val="nil"/>
            </w:tcBorders>
            <w:vAlign w:val="bottom"/>
          </w:tcPr>
          <w:p w14:paraId="5668AF96" w14:textId="77777777" w:rsidR="00375543" w:rsidRPr="008B2A47" w:rsidRDefault="00653027" w:rsidP="001F2A5B">
            <w:pPr>
              <w:jc w:val="center"/>
              <w:rPr>
                <w:rFonts w:ascii="Times New Roman" w:hAnsi="Times New Roman"/>
                <w:sz w:val="20"/>
                <w:szCs w:val="20"/>
              </w:rPr>
            </w:pPr>
            <w:r>
              <w:rPr>
                <w:rFonts w:ascii="Times New Roman" w:hAnsi="Times New Roman"/>
                <w:sz w:val="20"/>
                <w:szCs w:val="20"/>
              </w:rPr>
              <w:t>78.8</w:t>
            </w:r>
          </w:p>
        </w:tc>
        <w:tc>
          <w:tcPr>
            <w:tcW w:w="850" w:type="dxa"/>
            <w:tcBorders>
              <w:left w:val="nil"/>
              <w:bottom w:val="nil"/>
              <w:right w:val="nil"/>
            </w:tcBorders>
            <w:vAlign w:val="bottom"/>
          </w:tcPr>
          <w:p w14:paraId="0924F918" w14:textId="77777777" w:rsidR="00375543" w:rsidRPr="008B2A47" w:rsidRDefault="00375543" w:rsidP="001F2A5B">
            <w:pPr>
              <w:jc w:val="center"/>
              <w:rPr>
                <w:rFonts w:ascii="Times New Roman" w:hAnsi="Times New Roman"/>
                <w:sz w:val="20"/>
                <w:szCs w:val="20"/>
              </w:rPr>
            </w:pPr>
            <w:r>
              <w:rPr>
                <w:rFonts w:ascii="Times New Roman" w:hAnsi="Times New Roman"/>
                <w:sz w:val="20"/>
                <w:szCs w:val="20"/>
              </w:rPr>
              <w:t>65.5</w:t>
            </w:r>
          </w:p>
        </w:tc>
        <w:tc>
          <w:tcPr>
            <w:tcW w:w="709" w:type="dxa"/>
            <w:tcBorders>
              <w:left w:val="nil"/>
              <w:bottom w:val="nil"/>
              <w:right w:val="nil"/>
            </w:tcBorders>
            <w:vAlign w:val="bottom"/>
          </w:tcPr>
          <w:p w14:paraId="6A74BAE6" w14:textId="77777777" w:rsidR="00375543" w:rsidRPr="008B2A47" w:rsidRDefault="00DA41AD" w:rsidP="001F2A5B">
            <w:pPr>
              <w:jc w:val="center"/>
              <w:rPr>
                <w:rFonts w:ascii="Times New Roman" w:hAnsi="Times New Roman"/>
                <w:sz w:val="20"/>
                <w:szCs w:val="20"/>
              </w:rPr>
            </w:pPr>
            <w:r>
              <w:rPr>
                <w:rFonts w:ascii="Times New Roman" w:hAnsi="Times New Roman"/>
                <w:sz w:val="20"/>
                <w:szCs w:val="20"/>
              </w:rPr>
              <w:t>79.9</w:t>
            </w:r>
          </w:p>
        </w:tc>
        <w:tc>
          <w:tcPr>
            <w:tcW w:w="726" w:type="dxa"/>
            <w:tcBorders>
              <w:left w:val="nil"/>
              <w:bottom w:val="nil"/>
              <w:right w:val="nil"/>
            </w:tcBorders>
            <w:vAlign w:val="bottom"/>
          </w:tcPr>
          <w:p w14:paraId="1B32F7B4" w14:textId="77777777" w:rsidR="00375543" w:rsidRPr="008B2A47" w:rsidRDefault="00DA41AD" w:rsidP="001F2A5B">
            <w:pPr>
              <w:jc w:val="center"/>
              <w:rPr>
                <w:rFonts w:ascii="Times New Roman" w:hAnsi="Times New Roman"/>
                <w:sz w:val="20"/>
                <w:szCs w:val="20"/>
              </w:rPr>
            </w:pPr>
            <w:r>
              <w:rPr>
                <w:rFonts w:ascii="Times New Roman" w:hAnsi="Times New Roman"/>
                <w:sz w:val="20"/>
                <w:szCs w:val="20"/>
              </w:rPr>
              <w:t>63.5</w:t>
            </w:r>
          </w:p>
        </w:tc>
      </w:tr>
      <w:tr w:rsidR="00375543" w14:paraId="70BFC9D3" w14:textId="77777777" w:rsidTr="00FA42A0">
        <w:tc>
          <w:tcPr>
            <w:tcW w:w="4281" w:type="dxa"/>
            <w:tcBorders>
              <w:left w:val="nil"/>
              <w:bottom w:val="nil"/>
              <w:right w:val="nil"/>
            </w:tcBorders>
            <w:vAlign w:val="center"/>
          </w:tcPr>
          <w:p w14:paraId="208FC08C" w14:textId="77777777" w:rsidR="00375543" w:rsidRPr="0054679E" w:rsidRDefault="00375543" w:rsidP="001D4255">
            <w:pPr>
              <w:rPr>
                <w:rFonts w:ascii="Times New Roman" w:hAnsi="Times New Roman"/>
                <w:sz w:val="20"/>
                <w:szCs w:val="20"/>
              </w:rPr>
            </w:pPr>
            <w:r w:rsidRPr="0054679E">
              <w:rPr>
                <w:rFonts w:ascii="Times New Roman" w:hAnsi="Times New Roman"/>
                <w:sz w:val="20"/>
                <w:szCs w:val="20"/>
              </w:rPr>
              <w:t>Complying with legislative, administrative and organisational requirements</w:t>
            </w:r>
          </w:p>
        </w:tc>
        <w:tc>
          <w:tcPr>
            <w:tcW w:w="709" w:type="dxa"/>
            <w:tcBorders>
              <w:left w:val="nil"/>
              <w:bottom w:val="nil"/>
              <w:right w:val="nil"/>
            </w:tcBorders>
            <w:vAlign w:val="bottom"/>
          </w:tcPr>
          <w:p w14:paraId="45DA7B86" w14:textId="77777777" w:rsidR="00375543" w:rsidRPr="008B2A47" w:rsidRDefault="00375543" w:rsidP="001F2A5B">
            <w:pPr>
              <w:jc w:val="center"/>
              <w:rPr>
                <w:rFonts w:ascii="Times New Roman" w:hAnsi="Times New Roman"/>
                <w:sz w:val="20"/>
                <w:szCs w:val="20"/>
              </w:rPr>
            </w:pPr>
            <w:r>
              <w:rPr>
                <w:rFonts w:ascii="Times New Roman" w:hAnsi="Times New Roman"/>
                <w:sz w:val="20"/>
                <w:szCs w:val="20"/>
              </w:rPr>
              <w:t>73.4</w:t>
            </w:r>
          </w:p>
        </w:tc>
        <w:tc>
          <w:tcPr>
            <w:tcW w:w="850" w:type="dxa"/>
            <w:tcBorders>
              <w:left w:val="nil"/>
              <w:bottom w:val="nil"/>
              <w:right w:val="nil"/>
            </w:tcBorders>
            <w:vAlign w:val="bottom"/>
          </w:tcPr>
          <w:p w14:paraId="69C19427" w14:textId="77777777" w:rsidR="00375543" w:rsidRPr="008B2A47" w:rsidRDefault="00375543" w:rsidP="001F2A5B">
            <w:pPr>
              <w:jc w:val="center"/>
              <w:rPr>
                <w:rFonts w:ascii="Times New Roman" w:hAnsi="Times New Roman"/>
                <w:sz w:val="20"/>
                <w:szCs w:val="20"/>
              </w:rPr>
            </w:pPr>
            <w:r>
              <w:rPr>
                <w:rFonts w:ascii="Times New Roman" w:hAnsi="Times New Roman"/>
                <w:sz w:val="20"/>
                <w:szCs w:val="20"/>
              </w:rPr>
              <w:t>68.0</w:t>
            </w:r>
          </w:p>
        </w:tc>
        <w:tc>
          <w:tcPr>
            <w:tcW w:w="709" w:type="dxa"/>
            <w:tcBorders>
              <w:left w:val="nil"/>
              <w:bottom w:val="nil"/>
              <w:right w:val="nil"/>
            </w:tcBorders>
            <w:vAlign w:val="bottom"/>
          </w:tcPr>
          <w:p w14:paraId="425D7927" w14:textId="77777777" w:rsidR="00375543" w:rsidRPr="008B2A47" w:rsidRDefault="00653027" w:rsidP="001F2A5B">
            <w:pPr>
              <w:jc w:val="center"/>
              <w:rPr>
                <w:rFonts w:ascii="Times New Roman" w:hAnsi="Times New Roman"/>
                <w:sz w:val="20"/>
                <w:szCs w:val="20"/>
              </w:rPr>
            </w:pPr>
            <w:r>
              <w:rPr>
                <w:rFonts w:ascii="Times New Roman" w:hAnsi="Times New Roman"/>
                <w:sz w:val="20"/>
                <w:szCs w:val="20"/>
              </w:rPr>
              <w:t>73.3</w:t>
            </w:r>
          </w:p>
        </w:tc>
        <w:tc>
          <w:tcPr>
            <w:tcW w:w="850" w:type="dxa"/>
            <w:tcBorders>
              <w:left w:val="nil"/>
              <w:bottom w:val="nil"/>
              <w:right w:val="nil"/>
            </w:tcBorders>
            <w:vAlign w:val="bottom"/>
          </w:tcPr>
          <w:p w14:paraId="16FDB6F8" w14:textId="77777777" w:rsidR="00375543" w:rsidRPr="008B2A47" w:rsidRDefault="00375543" w:rsidP="001F2A5B">
            <w:pPr>
              <w:jc w:val="center"/>
              <w:rPr>
                <w:rFonts w:ascii="Times New Roman" w:hAnsi="Times New Roman"/>
                <w:sz w:val="20"/>
                <w:szCs w:val="20"/>
              </w:rPr>
            </w:pPr>
            <w:r>
              <w:rPr>
                <w:rFonts w:ascii="Times New Roman" w:hAnsi="Times New Roman"/>
                <w:sz w:val="20"/>
                <w:szCs w:val="20"/>
              </w:rPr>
              <w:t>69.9</w:t>
            </w:r>
          </w:p>
        </w:tc>
        <w:tc>
          <w:tcPr>
            <w:tcW w:w="709" w:type="dxa"/>
            <w:tcBorders>
              <w:left w:val="nil"/>
              <w:bottom w:val="nil"/>
              <w:right w:val="nil"/>
            </w:tcBorders>
            <w:vAlign w:val="bottom"/>
          </w:tcPr>
          <w:p w14:paraId="1E610DDB" w14:textId="77777777" w:rsidR="00375543" w:rsidRPr="008B2A47" w:rsidRDefault="00DA41AD" w:rsidP="001F2A5B">
            <w:pPr>
              <w:jc w:val="center"/>
              <w:rPr>
                <w:rFonts w:ascii="Times New Roman" w:hAnsi="Times New Roman"/>
                <w:sz w:val="20"/>
                <w:szCs w:val="20"/>
              </w:rPr>
            </w:pPr>
            <w:r>
              <w:rPr>
                <w:rFonts w:ascii="Times New Roman" w:hAnsi="Times New Roman"/>
                <w:sz w:val="20"/>
                <w:szCs w:val="20"/>
              </w:rPr>
              <w:t>77.3</w:t>
            </w:r>
          </w:p>
        </w:tc>
        <w:tc>
          <w:tcPr>
            <w:tcW w:w="726" w:type="dxa"/>
            <w:tcBorders>
              <w:left w:val="nil"/>
              <w:bottom w:val="nil"/>
              <w:right w:val="nil"/>
            </w:tcBorders>
            <w:vAlign w:val="bottom"/>
          </w:tcPr>
          <w:p w14:paraId="0C5D4229" w14:textId="77777777" w:rsidR="00375543" w:rsidRPr="008B2A47" w:rsidRDefault="00DA41AD" w:rsidP="001F2A5B">
            <w:pPr>
              <w:jc w:val="center"/>
              <w:rPr>
                <w:rFonts w:ascii="Times New Roman" w:hAnsi="Times New Roman"/>
                <w:sz w:val="20"/>
                <w:szCs w:val="20"/>
              </w:rPr>
            </w:pPr>
            <w:r>
              <w:rPr>
                <w:rFonts w:ascii="Times New Roman" w:hAnsi="Times New Roman"/>
                <w:sz w:val="20"/>
                <w:szCs w:val="20"/>
              </w:rPr>
              <w:t>59.8</w:t>
            </w:r>
          </w:p>
        </w:tc>
      </w:tr>
      <w:tr w:rsidR="00375543" w14:paraId="7AD9C516" w14:textId="77777777" w:rsidTr="00FA42A0">
        <w:tc>
          <w:tcPr>
            <w:tcW w:w="4281" w:type="dxa"/>
            <w:tcBorders>
              <w:left w:val="nil"/>
              <w:bottom w:val="nil"/>
              <w:right w:val="nil"/>
            </w:tcBorders>
            <w:vAlign w:val="center"/>
          </w:tcPr>
          <w:p w14:paraId="08AEA6EE" w14:textId="77777777" w:rsidR="00375543" w:rsidRPr="0054679E" w:rsidRDefault="00375543" w:rsidP="001D4255">
            <w:pPr>
              <w:rPr>
                <w:rFonts w:ascii="Times New Roman" w:hAnsi="Times New Roman"/>
                <w:sz w:val="20"/>
                <w:szCs w:val="20"/>
              </w:rPr>
            </w:pPr>
            <w:r w:rsidRPr="0054679E">
              <w:rPr>
                <w:rFonts w:ascii="Times New Roman" w:hAnsi="Times New Roman"/>
                <w:sz w:val="20"/>
                <w:szCs w:val="20"/>
              </w:rPr>
              <w:t>Developing contacts with professional teaching networks</w:t>
            </w:r>
          </w:p>
        </w:tc>
        <w:tc>
          <w:tcPr>
            <w:tcW w:w="709" w:type="dxa"/>
            <w:tcBorders>
              <w:left w:val="nil"/>
              <w:bottom w:val="nil"/>
              <w:right w:val="nil"/>
            </w:tcBorders>
            <w:vAlign w:val="bottom"/>
          </w:tcPr>
          <w:p w14:paraId="2F46B4EE" w14:textId="77777777" w:rsidR="00375543" w:rsidRPr="008B2A47" w:rsidRDefault="00375543" w:rsidP="001F2A5B">
            <w:pPr>
              <w:jc w:val="center"/>
              <w:rPr>
                <w:rFonts w:ascii="Times New Roman" w:hAnsi="Times New Roman"/>
                <w:sz w:val="20"/>
                <w:szCs w:val="20"/>
              </w:rPr>
            </w:pPr>
            <w:r>
              <w:rPr>
                <w:rFonts w:ascii="Times New Roman" w:hAnsi="Times New Roman"/>
                <w:sz w:val="20"/>
                <w:szCs w:val="20"/>
              </w:rPr>
              <w:t>73.7</w:t>
            </w:r>
          </w:p>
        </w:tc>
        <w:tc>
          <w:tcPr>
            <w:tcW w:w="850" w:type="dxa"/>
            <w:tcBorders>
              <w:left w:val="nil"/>
              <w:bottom w:val="nil"/>
              <w:right w:val="nil"/>
            </w:tcBorders>
            <w:vAlign w:val="bottom"/>
          </w:tcPr>
          <w:p w14:paraId="4697D857" w14:textId="77777777" w:rsidR="00375543" w:rsidRPr="008B2A47" w:rsidRDefault="00375543" w:rsidP="001F2A5B">
            <w:pPr>
              <w:jc w:val="center"/>
              <w:rPr>
                <w:rFonts w:ascii="Times New Roman" w:hAnsi="Times New Roman"/>
                <w:sz w:val="20"/>
                <w:szCs w:val="20"/>
              </w:rPr>
            </w:pPr>
            <w:r>
              <w:rPr>
                <w:rFonts w:ascii="Times New Roman" w:hAnsi="Times New Roman"/>
                <w:sz w:val="20"/>
                <w:szCs w:val="20"/>
              </w:rPr>
              <w:t>66.3</w:t>
            </w:r>
          </w:p>
        </w:tc>
        <w:tc>
          <w:tcPr>
            <w:tcW w:w="709" w:type="dxa"/>
            <w:tcBorders>
              <w:left w:val="nil"/>
              <w:bottom w:val="nil"/>
              <w:right w:val="nil"/>
            </w:tcBorders>
            <w:vAlign w:val="bottom"/>
          </w:tcPr>
          <w:p w14:paraId="4A535F31" w14:textId="77777777" w:rsidR="00375543" w:rsidRPr="008B2A47" w:rsidRDefault="00653027" w:rsidP="001F2A5B">
            <w:pPr>
              <w:jc w:val="center"/>
              <w:rPr>
                <w:rFonts w:ascii="Times New Roman" w:hAnsi="Times New Roman"/>
                <w:sz w:val="20"/>
                <w:szCs w:val="20"/>
              </w:rPr>
            </w:pPr>
            <w:r>
              <w:rPr>
                <w:rFonts w:ascii="Times New Roman" w:hAnsi="Times New Roman"/>
                <w:sz w:val="20"/>
                <w:szCs w:val="20"/>
              </w:rPr>
              <w:t>74.9</w:t>
            </w:r>
          </w:p>
        </w:tc>
        <w:tc>
          <w:tcPr>
            <w:tcW w:w="850" w:type="dxa"/>
            <w:tcBorders>
              <w:left w:val="nil"/>
              <w:bottom w:val="nil"/>
              <w:right w:val="nil"/>
            </w:tcBorders>
            <w:vAlign w:val="bottom"/>
          </w:tcPr>
          <w:p w14:paraId="7B77AF9E" w14:textId="77777777" w:rsidR="00375543" w:rsidRPr="008B2A47" w:rsidRDefault="00375543" w:rsidP="001F2A5B">
            <w:pPr>
              <w:jc w:val="center"/>
              <w:rPr>
                <w:rFonts w:ascii="Times New Roman" w:hAnsi="Times New Roman"/>
                <w:sz w:val="20"/>
                <w:szCs w:val="20"/>
              </w:rPr>
            </w:pPr>
            <w:r>
              <w:rPr>
                <w:rFonts w:ascii="Times New Roman" w:hAnsi="Times New Roman"/>
                <w:sz w:val="20"/>
                <w:szCs w:val="20"/>
              </w:rPr>
              <w:t>66.3</w:t>
            </w:r>
          </w:p>
        </w:tc>
        <w:tc>
          <w:tcPr>
            <w:tcW w:w="709" w:type="dxa"/>
            <w:tcBorders>
              <w:left w:val="nil"/>
              <w:bottom w:val="nil"/>
              <w:right w:val="nil"/>
            </w:tcBorders>
            <w:vAlign w:val="bottom"/>
          </w:tcPr>
          <w:p w14:paraId="399931EA" w14:textId="77777777" w:rsidR="00375543" w:rsidRPr="008B2A47" w:rsidRDefault="00DA41AD" w:rsidP="001F2A5B">
            <w:pPr>
              <w:jc w:val="center"/>
              <w:rPr>
                <w:rFonts w:ascii="Times New Roman" w:hAnsi="Times New Roman"/>
                <w:sz w:val="20"/>
                <w:szCs w:val="20"/>
              </w:rPr>
            </w:pPr>
            <w:r>
              <w:rPr>
                <w:rFonts w:ascii="Times New Roman" w:hAnsi="Times New Roman"/>
                <w:sz w:val="20"/>
                <w:szCs w:val="20"/>
              </w:rPr>
              <w:t>76.0</w:t>
            </w:r>
          </w:p>
        </w:tc>
        <w:tc>
          <w:tcPr>
            <w:tcW w:w="726" w:type="dxa"/>
            <w:tcBorders>
              <w:left w:val="nil"/>
              <w:bottom w:val="nil"/>
              <w:right w:val="nil"/>
            </w:tcBorders>
            <w:vAlign w:val="bottom"/>
          </w:tcPr>
          <w:p w14:paraId="451CBF0A" w14:textId="77777777" w:rsidR="00375543" w:rsidRPr="008B2A47" w:rsidRDefault="00DA41AD" w:rsidP="001F2A5B">
            <w:pPr>
              <w:jc w:val="center"/>
              <w:rPr>
                <w:rFonts w:ascii="Times New Roman" w:hAnsi="Times New Roman"/>
                <w:sz w:val="20"/>
                <w:szCs w:val="20"/>
              </w:rPr>
            </w:pPr>
            <w:r>
              <w:rPr>
                <w:rFonts w:ascii="Times New Roman" w:hAnsi="Times New Roman"/>
                <w:sz w:val="20"/>
                <w:szCs w:val="20"/>
              </w:rPr>
              <w:t>58.4</w:t>
            </w:r>
          </w:p>
        </w:tc>
      </w:tr>
      <w:tr w:rsidR="00375543" w14:paraId="01E15F6E" w14:textId="77777777" w:rsidTr="00FA42A0">
        <w:tc>
          <w:tcPr>
            <w:tcW w:w="4281" w:type="dxa"/>
            <w:tcBorders>
              <w:left w:val="nil"/>
              <w:bottom w:val="single" w:sz="4" w:space="0" w:color="auto"/>
              <w:right w:val="nil"/>
            </w:tcBorders>
            <w:vAlign w:val="center"/>
          </w:tcPr>
          <w:p w14:paraId="0F6AD0C2" w14:textId="77777777" w:rsidR="00375543" w:rsidRPr="0054679E" w:rsidRDefault="00375543" w:rsidP="001D4255">
            <w:pPr>
              <w:rPr>
                <w:rFonts w:ascii="Times New Roman" w:hAnsi="Times New Roman"/>
                <w:sz w:val="20"/>
                <w:szCs w:val="20"/>
              </w:rPr>
            </w:pPr>
            <w:r w:rsidRPr="0054679E">
              <w:rPr>
                <w:rFonts w:ascii="Times New Roman" w:hAnsi="Times New Roman"/>
                <w:sz w:val="20"/>
                <w:szCs w:val="20"/>
              </w:rPr>
              <w:t>Engaging with performance and development plans</w:t>
            </w:r>
          </w:p>
        </w:tc>
        <w:tc>
          <w:tcPr>
            <w:tcW w:w="709" w:type="dxa"/>
            <w:tcBorders>
              <w:left w:val="nil"/>
              <w:bottom w:val="single" w:sz="4" w:space="0" w:color="auto"/>
              <w:right w:val="nil"/>
            </w:tcBorders>
          </w:tcPr>
          <w:p w14:paraId="0FD76E62" w14:textId="77777777" w:rsidR="00375543" w:rsidRPr="008B2A47" w:rsidRDefault="00375543" w:rsidP="00BC7C39">
            <w:pPr>
              <w:jc w:val="center"/>
              <w:rPr>
                <w:rFonts w:ascii="Times New Roman" w:hAnsi="Times New Roman"/>
                <w:sz w:val="20"/>
                <w:szCs w:val="20"/>
              </w:rPr>
            </w:pPr>
            <w:r>
              <w:rPr>
                <w:rFonts w:ascii="Times New Roman" w:hAnsi="Times New Roman"/>
                <w:sz w:val="20"/>
                <w:szCs w:val="20"/>
              </w:rPr>
              <w:t>71.5</w:t>
            </w:r>
          </w:p>
        </w:tc>
        <w:tc>
          <w:tcPr>
            <w:tcW w:w="850" w:type="dxa"/>
            <w:tcBorders>
              <w:left w:val="nil"/>
              <w:bottom w:val="single" w:sz="4" w:space="0" w:color="auto"/>
              <w:right w:val="nil"/>
            </w:tcBorders>
          </w:tcPr>
          <w:p w14:paraId="56B25927" w14:textId="77777777" w:rsidR="00375543" w:rsidRPr="008B2A47" w:rsidRDefault="00375543" w:rsidP="00BC7C39">
            <w:pPr>
              <w:jc w:val="center"/>
              <w:rPr>
                <w:rFonts w:ascii="Times New Roman" w:hAnsi="Times New Roman"/>
                <w:sz w:val="20"/>
                <w:szCs w:val="20"/>
              </w:rPr>
            </w:pPr>
            <w:r>
              <w:rPr>
                <w:rFonts w:ascii="Times New Roman" w:hAnsi="Times New Roman"/>
                <w:sz w:val="20"/>
                <w:szCs w:val="20"/>
              </w:rPr>
              <w:t>69.4</w:t>
            </w:r>
          </w:p>
        </w:tc>
        <w:tc>
          <w:tcPr>
            <w:tcW w:w="709" w:type="dxa"/>
            <w:tcBorders>
              <w:left w:val="nil"/>
              <w:bottom w:val="single" w:sz="4" w:space="0" w:color="auto"/>
              <w:right w:val="nil"/>
            </w:tcBorders>
          </w:tcPr>
          <w:p w14:paraId="131305D0" w14:textId="77777777" w:rsidR="00375543" w:rsidRPr="008B2A47" w:rsidRDefault="00653027" w:rsidP="00BC7C39">
            <w:pPr>
              <w:jc w:val="center"/>
              <w:rPr>
                <w:rFonts w:ascii="Times New Roman" w:hAnsi="Times New Roman"/>
                <w:sz w:val="20"/>
                <w:szCs w:val="20"/>
              </w:rPr>
            </w:pPr>
            <w:r>
              <w:rPr>
                <w:rFonts w:ascii="Times New Roman" w:hAnsi="Times New Roman"/>
                <w:sz w:val="20"/>
                <w:szCs w:val="20"/>
              </w:rPr>
              <w:t>71.4</w:t>
            </w:r>
          </w:p>
        </w:tc>
        <w:tc>
          <w:tcPr>
            <w:tcW w:w="850" w:type="dxa"/>
            <w:tcBorders>
              <w:left w:val="nil"/>
              <w:bottom w:val="single" w:sz="4" w:space="0" w:color="auto"/>
              <w:right w:val="nil"/>
            </w:tcBorders>
          </w:tcPr>
          <w:p w14:paraId="5BD2AB77" w14:textId="77777777" w:rsidR="00375543" w:rsidRPr="008B2A47" w:rsidRDefault="00375543" w:rsidP="00BC7C39">
            <w:pPr>
              <w:jc w:val="center"/>
              <w:rPr>
                <w:rFonts w:ascii="Times New Roman" w:hAnsi="Times New Roman"/>
                <w:sz w:val="20"/>
                <w:szCs w:val="20"/>
              </w:rPr>
            </w:pPr>
            <w:r>
              <w:rPr>
                <w:rFonts w:ascii="Times New Roman" w:hAnsi="Times New Roman"/>
                <w:sz w:val="20"/>
                <w:szCs w:val="20"/>
              </w:rPr>
              <w:t>68.8</w:t>
            </w:r>
          </w:p>
        </w:tc>
        <w:tc>
          <w:tcPr>
            <w:tcW w:w="709" w:type="dxa"/>
            <w:tcBorders>
              <w:left w:val="nil"/>
              <w:bottom w:val="single" w:sz="4" w:space="0" w:color="auto"/>
              <w:right w:val="nil"/>
            </w:tcBorders>
          </w:tcPr>
          <w:p w14:paraId="3C08E932" w14:textId="77777777" w:rsidR="00375543" w:rsidRPr="008B2A47" w:rsidRDefault="00DA41AD" w:rsidP="00BC7C39">
            <w:pPr>
              <w:jc w:val="center"/>
              <w:rPr>
                <w:rFonts w:ascii="Times New Roman" w:hAnsi="Times New Roman"/>
                <w:sz w:val="20"/>
                <w:szCs w:val="20"/>
              </w:rPr>
            </w:pPr>
            <w:r>
              <w:rPr>
                <w:rFonts w:ascii="Times New Roman" w:hAnsi="Times New Roman"/>
                <w:sz w:val="20"/>
                <w:szCs w:val="20"/>
              </w:rPr>
              <w:t>76.5</w:t>
            </w:r>
          </w:p>
        </w:tc>
        <w:tc>
          <w:tcPr>
            <w:tcW w:w="726" w:type="dxa"/>
            <w:tcBorders>
              <w:left w:val="nil"/>
              <w:bottom w:val="single" w:sz="4" w:space="0" w:color="auto"/>
              <w:right w:val="nil"/>
            </w:tcBorders>
          </w:tcPr>
          <w:p w14:paraId="3CE6EB65" w14:textId="77777777" w:rsidR="00375543" w:rsidRPr="008B2A47" w:rsidRDefault="00DA41AD" w:rsidP="00BC7C39">
            <w:pPr>
              <w:jc w:val="center"/>
              <w:rPr>
                <w:rFonts w:ascii="Times New Roman" w:hAnsi="Times New Roman"/>
                <w:sz w:val="20"/>
                <w:szCs w:val="20"/>
              </w:rPr>
            </w:pPr>
            <w:r>
              <w:rPr>
                <w:rFonts w:ascii="Times New Roman" w:hAnsi="Times New Roman"/>
                <w:sz w:val="20"/>
                <w:szCs w:val="20"/>
              </w:rPr>
              <w:t>62.2</w:t>
            </w:r>
          </w:p>
        </w:tc>
      </w:tr>
    </w:tbl>
    <w:p w14:paraId="3E16BB5B" w14:textId="77777777" w:rsidR="00FA42A0" w:rsidRPr="00E859EC" w:rsidRDefault="00FA42A0" w:rsidP="00FA42A0">
      <w:pPr>
        <w:jc w:val="both"/>
        <w:rPr>
          <w:rFonts w:ascii="Times New Roman" w:hAnsi="Times New Roman"/>
          <w:sz w:val="18"/>
          <w:szCs w:val="18"/>
        </w:rPr>
      </w:pPr>
      <w:r w:rsidRPr="00E859EC">
        <w:rPr>
          <w:rFonts w:ascii="Times New Roman" w:hAnsi="Times New Roman"/>
          <w:i/>
          <w:sz w:val="18"/>
          <w:szCs w:val="18"/>
        </w:rPr>
        <w:t>Note</w:t>
      </w:r>
      <w:r w:rsidRPr="00E859EC">
        <w:rPr>
          <w:rFonts w:ascii="Times New Roman" w:hAnsi="Times New Roman"/>
          <w:sz w:val="18"/>
          <w:szCs w:val="18"/>
        </w:rPr>
        <w:t>: Professional learning activities were defined as structured learning activities intended to develop the respondent’s knowledge and skills as a teacher and leader. They include formal and informal activities provided out-of-school and at school. Proportions of Literacy, Numeracy, Computing/IT and Special Needs are of Primary Specialist Teachers in these areas (Generalists who indicated that they were teaching in these areas are not included). LOTE teacher proportions include those who also indicated they were generalists and those who did not indicate whether or not they were generalists (but who did indicate that they currently taught LOTE). Special Needs proportions and denominator does not include teachers in Special Schools.</w:t>
      </w:r>
    </w:p>
    <w:p w14:paraId="091E54FA" w14:textId="77777777" w:rsidR="00FA42A0" w:rsidRDefault="00FA42A0" w:rsidP="00FA42A0">
      <w:pPr>
        <w:jc w:val="both"/>
        <w:rPr>
          <w:rFonts w:ascii="Times New Roman" w:hAnsi="Times New Roman"/>
          <w:sz w:val="20"/>
          <w:szCs w:val="20"/>
        </w:rPr>
      </w:pPr>
    </w:p>
    <w:p w14:paraId="6BAEA6CD" w14:textId="77777777" w:rsidR="005F157E" w:rsidRDefault="005F157E" w:rsidP="00FA42A0">
      <w:pPr>
        <w:jc w:val="both"/>
        <w:rPr>
          <w:rFonts w:ascii="Times New Roman" w:hAnsi="Times New Roman"/>
          <w:sz w:val="20"/>
          <w:szCs w:val="20"/>
        </w:rPr>
      </w:pPr>
    </w:p>
    <w:p w14:paraId="2641F837" w14:textId="77777777" w:rsidR="005F157E" w:rsidRDefault="005F157E" w:rsidP="00FA42A0">
      <w:pPr>
        <w:jc w:val="both"/>
        <w:rPr>
          <w:rFonts w:ascii="Times New Roman" w:hAnsi="Times New Roman"/>
          <w:sz w:val="20"/>
          <w:szCs w:val="20"/>
        </w:rPr>
      </w:pPr>
    </w:p>
    <w:p w14:paraId="4BDC25A1" w14:textId="77777777" w:rsidR="005F157E" w:rsidRDefault="005F157E" w:rsidP="00FA42A0">
      <w:pPr>
        <w:jc w:val="both"/>
        <w:rPr>
          <w:rFonts w:ascii="Times New Roman" w:hAnsi="Times New Roman"/>
          <w:sz w:val="20"/>
          <w:szCs w:val="20"/>
        </w:rPr>
      </w:pPr>
    </w:p>
    <w:p w14:paraId="579C6E8C" w14:textId="77777777" w:rsidR="00C45023" w:rsidRDefault="005F157E" w:rsidP="00FA42A0">
      <w:pPr>
        <w:jc w:val="both"/>
        <w:rPr>
          <w:rFonts w:ascii="Times New Roman" w:hAnsi="Times New Roman"/>
        </w:rPr>
      </w:pPr>
      <w:r w:rsidRPr="005F157E">
        <w:rPr>
          <w:rFonts w:ascii="Times New Roman" w:hAnsi="Times New Roman"/>
        </w:rPr>
        <w:t xml:space="preserve">Table 5.6 </w:t>
      </w:r>
      <w:r>
        <w:rPr>
          <w:rFonts w:ascii="Times New Roman" w:hAnsi="Times New Roman"/>
        </w:rPr>
        <w:t>shows the perceived impact of PL; the extent to which teachers considered that activities in a given area increased their capacity (to a mode</w:t>
      </w:r>
      <w:r w:rsidR="00C45023">
        <w:rPr>
          <w:rFonts w:ascii="Times New Roman" w:hAnsi="Times New Roman"/>
        </w:rPr>
        <w:t>rate or major extent). Caution s</w:t>
      </w:r>
      <w:r>
        <w:rPr>
          <w:rFonts w:ascii="Times New Roman" w:hAnsi="Times New Roman"/>
        </w:rPr>
        <w:t>hould be exercised in reading these responses, as low impact could mean one of two things: either the PL did not greatly assist in improving capacity, or teachers felt that they were already highly capable in the area</w:t>
      </w:r>
      <w:r w:rsidR="00C45023">
        <w:rPr>
          <w:rFonts w:ascii="Times New Roman" w:hAnsi="Times New Roman"/>
        </w:rPr>
        <w:t xml:space="preserve"> and so the impact of even excellent PL would have been viewed as minimal. </w:t>
      </w:r>
    </w:p>
    <w:p w14:paraId="2749E1A1" w14:textId="77777777" w:rsidR="00C45023" w:rsidRDefault="00C45023" w:rsidP="00FA42A0">
      <w:pPr>
        <w:jc w:val="both"/>
        <w:rPr>
          <w:rFonts w:ascii="Times New Roman" w:hAnsi="Times New Roman"/>
        </w:rPr>
      </w:pPr>
    </w:p>
    <w:p w14:paraId="58619F20" w14:textId="77777777" w:rsidR="005F157E" w:rsidRDefault="005F157E" w:rsidP="00FA42A0">
      <w:pPr>
        <w:jc w:val="both"/>
        <w:rPr>
          <w:rFonts w:ascii="Times New Roman" w:hAnsi="Times New Roman"/>
        </w:rPr>
      </w:pPr>
      <w:r>
        <w:rPr>
          <w:rFonts w:ascii="Times New Roman" w:hAnsi="Times New Roman"/>
        </w:rPr>
        <w:t xml:space="preserve">LOTE teachers were more positive than the average about areas of </w:t>
      </w:r>
      <w:r w:rsidRPr="00D623F0">
        <w:rPr>
          <w:rFonts w:ascii="Times New Roman" w:hAnsi="Times New Roman"/>
          <w:i/>
        </w:rPr>
        <w:t>2. Know the content and how to teach it</w:t>
      </w:r>
      <w:r>
        <w:rPr>
          <w:rFonts w:ascii="Times New Roman" w:hAnsi="Times New Roman"/>
        </w:rPr>
        <w:t xml:space="preserve">, </w:t>
      </w:r>
      <w:r w:rsidRPr="00D623F0">
        <w:rPr>
          <w:rFonts w:ascii="Times New Roman" w:hAnsi="Times New Roman"/>
          <w:i/>
        </w:rPr>
        <w:t>3. Plan for and implement effective teaching and learning</w:t>
      </w:r>
      <w:r>
        <w:rPr>
          <w:rFonts w:ascii="Times New Roman" w:hAnsi="Times New Roman"/>
        </w:rPr>
        <w:t xml:space="preserve">, and </w:t>
      </w:r>
      <w:r w:rsidRPr="00D623F0">
        <w:rPr>
          <w:rFonts w:ascii="Times New Roman" w:hAnsi="Times New Roman"/>
          <w:i/>
        </w:rPr>
        <w:t>5. Assess, provide feedback and report on student learning</w:t>
      </w:r>
      <w:r>
        <w:rPr>
          <w:rFonts w:ascii="Times New Roman" w:hAnsi="Times New Roman"/>
        </w:rPr>
        <w:t xml:space="preserve">. Computing/IT teachers were also more positive about areas 2 and 3. Over 80% of Literacy and Numeracy teachers, and all specialist areas were higher than the average for the impact of </w:t>
      </w:r>
      <w:r>
        <w:rPr>
          <w:rFonts w:ascii="Times New Roman" w:hAnsi="Times New Roman"/>
          <w:i/>
        </w:rPr>
        <w:t>‘L</w:t>
      </w:r>
      <w:r w:rsidRPr="00D623F0">
        <w:rPr>
          <w:rFonts w:ascii="Times New Roman" w:hAnsi="Times New Roman"/>
          <w:i/>
        </w:rPr>
        <w:t>earning about resources available for my teaching areas</w:t>
      </w:r>
      <w:r>
        <w:rPr>
          <w:rFonts w:ascii="Times New Roman" w:hAnsi="Times New Roman"/>
          <w:i/>
        </w:rPr>
        <w:t>’</w:t>
      </w:r>
      <w:r>
        <w:rPr>
          <w:rFonts w:ascii="Times New Roman" w:hAnsi="Times New Roman"/>
        </w:rPr>
        <w:t xml:space="preserve"> for increasing capacity.</w:t>
      </w:r>
    </w:p>
    <w:p w14:paraId="34226CF6" w14:textId="77777777" w:rsidR="00C45023" w:rsidRDefault="00C45023" w:rsidP="00FA42A0">
      <w:pPr>
        <w:jc w:val="both"/>
        <w:rPr>
          <w:rFonts w:ascii="Times New Roman" w:hAnsi="Times New Roman"/>
        </w:rPr>
      </w:pPr>
    </w:p>
    <w:p w14:paraId="27BAE725" w14:textId="77777777" w:rsidR="005F157E" w:rsidRDefault="005F157E" w:rsidP="00FA42A0">
      <w:pPr>
        <w:jc w:val="both"/>
        <w:rPr>
          <w:rFonts w:ascii="Times New Roman" w:hAnsi="Times New Roman"/>
        </w:rPr>
      </w:pPr>
      <w:r w:rsidRPr="005F157E">
        <w:rPr>
          <w:rFonts w:ascii="Times New Roman" w:hAnsi="Times New Roman"/>
          <w:i/>
        </w:rPr>
        <w:t>‘Teaching Aboriginal and Torres Strait Islander students’</w:t>
      </w:r>
      <w:r>
        <w:rPr>
          <w:rFonts w:ascii="Times New Roman" w:hAnsi="Times New Roman"/>
        </w:rPr>
        <w:t xml:space="preserve"> had a higher participation rate than the average for the specialist areas under consideration (Table 5.5), however the impact for those who participated was lower than the average for Literacy (22.5%), Numeracy (18%) and Special Needs (15%), and the average itself was the lowest recorded for any item (33%).</w:t>
      </w:r>
    </w:p>
    <w:p w14:paraId="48423EBF" w14:textId="77777777" w:rsidR="005F157E" w:rsidRDefault="005F157E" w:rsidP="00FA42A0">
      <w:pPr>
        <w:jc w:val="both"/>
        <w:rPr>
          <w:rFonts w:ascii="Times New Roman" w:hAnsi="Times New Roman"/>
        </w:rPr>
      </w:pPr>
    </w:p>
    <w:p w14:paraId="306E0A17" w14:textId="77777777" w:rsidR="007152C1" w:rsidRDefault="007152C1" w:rsidP="007152C1">
      <w:pPr>
        <w:pStyle w:val="TableCaption"/>
      </w:pPr>
      <w:bookmarkStart w:id="72" w:name="_Toc385500437"/>
      <w:r>
        <w:t>Table 5.</w:t>
      </w:r>
      <w:r w:rsidR="001A14F7">
        <w:t>6</w:t>
      </w:r>
      <w:r w:rsidRPr="00DE6143">
        <w:t xml:space="preserve">: </w:t>
      </w:r>
      <w:r>
        <w:t xml:space="preserve">Professional learning impact: for teachers currently teaching in specified areas, </w:t>
      </w:r>
      <w:r w:rsidRPr="00DB3AA8">
        <w:t>Primary t</w:t>
      </w:r>
      <w:r>
        <w:t>eachers</w:t>
      </w:r>
      <w:bookmarkEnd w:id="72"/>
    </w:p>
    <w:tbl>
      <w:tblPr>
        <w:tblW w:w="8834" w:type="dxa"/>
        <w:tblLayout w:type="fixed"/>
        <w:tblCellMar>
          <w:left w:w="28" w:type="dxa"/>
          <w:right w:w="28" w:type="dxa"/>
        </w:tblCellMar>
        <w:tblLook w:val="01E0" w:firstRow="1" w:lastRow="1" w:firstColumn="1" w:lastColumn="1" w:noHBand="0" w:noVBand="0"/>
        <w:tblDescription w:val="Table 5.6 shows the perceived impact of PL; the extent to which teachers considered that activities in a given area increased their capacity (to a moderate or major extent). "/>
      </w:tblPr>
      <w:tblGrid>
        <w:gridCol w:w="4281"/>
        <w:gridCol w:w="709"/>
        <w:gridCol w:w="850"/>
        <w:gridCol w:w="709"/>
        <w:gridCol w:w="850"/>
        <w:gridCol w:w="709"/>
        <w:gridCol w:w="726"/>
      </w:tblGrid>
      <w:tr w:rsidR="007152C1" w14:paraId="4DD2EB4E" w14:textId="77777777" w:rsidTr="00C45023">
        <w:trPr>
          <w:tblHeader/>
        </w:trPr>
        <w:tc>
          <w:tcPr>
            <w:tcW w:w="4281" w:type="dxa"/>
            <w:vMerge w:val="restart"/>
            <w:tcBorders>
              <w:top w:val="double" w:sz="4" w:space="0" w:color="auto"/>
              <w:left w:val="nil"/>
              <w:bottom w:val="nil"/>
              <w:right w:val="nil"/>
            </w:tcBorders>
            <w:vAlign w:val="bottom"/>
          </w:tcPr>
          <w:p w14:paraId="0885F2FE" w14:textId="77777777" w:rsidR="007152C1" w:rsidRDefault="007152C1" w:rsidP="001D4255">
            <w:pPr>
              <w:rPr>
                <w:rFonts w:ascii="Times New Roman" w:hAnsi="Times New Roman"/>
                <w:b/>
                <w:sz w:val="20"/>
                <w:szCs w:val="20"/>
              </w:rPr>
            </w:pPr>
          </w:p>
          <w:p w14:paraId="15C7BD90" w14:textId="77777777" w:rsidR="007152C1" w:rsidRDefault="007152C1" w:rsidP="001D4255">
            <w:pPr>
              <w:rPr>
                <w:rFonts w:ascii="Times New Roman" w:hAnsi="Times New Roman"/>
                <w:b/>
                <w:sz w:val="20"/>
                <w:szCs w:val="20"/>
              </w:rPr>
            </w:pPr>
          </w:p>
          <w:p w14:paraId="2ABFF523" w14:textId="77777777" w:rsidR="007152C1" w:rsidRDefault="007152C1" w:rsidP="001D4255">
            <w:pPr>
              <w:rPr>
                <w:rFonts w:ascii="Times New Roman" w:hAnsi="Times New Roman"/>
                <w:b/>
                <w:sz w:val="20"/>
                <w:szCs w:val="20"/>
              </w:rPr>
            </w:pPr>
          </w:p>
          <w:p w14:paraId="212BFF8E" w14:textId="77777777" w:rsidR="007152C1" w:rsidRPr="00BC7C39" w:rsidRDefault="00D4247E" w:rsidP="001D4255">
            <w:pPr>
              <w:rPr>
                <w:rFonts w:ascii="Times New Roman" w:hAnsi="Times New Roman"/>
                <w:b/>
                <w:sz w:val="20"/>
                <w:szCs w:val="20"/>
              </w:rPr>
            </w:pPr>
            <w:r>
              <w:rPr>
                <w:rFonts w:ascii="Times New Roman" w:hAnsi="Times New Roman"/>
                <w:b/>
                <w:sz w:val="20"/>
                <w:szCs w:val="20"/>
              </w:rPr>
              <w:t>Specific PL activities:</w:t>
            </w:r>
          </w:p>
        </w:tc>
        <w:tc>
          <w:tcPr>
            <w:tcW w:w="4553" w:type="dxa"/>
            <w:gridSpan w:val="6"/>
            <w:tcBorders>
              <w:top w:val="double" w:sz="4" w:space="0" w:color="auto"/>
              <w:left w:val="nil"/>
              <w:bottom w:val="single" w:sz="4" w:space="0" w:color="auto"/>
              <w:right w:val="nil"/>
            </w:tcBorders>
          </w:tcPr>
          <w:p w14:paraId="2FF7BB23" w14:textId="77777777" w:rsidR="007152C1" w:rsidRPr="00BC7C39" w:rsidRDefault="007152C1" w:rsidP="001D4255">
            <w:pPr>
              <w:jc w:val="center"/>
              <w:rPr>
                <w:rFonts w:ascii="Times New Roman" w:hAnsi="Times New Roman"/>
                <w:b/>
                <w:sz w:val="20"/>
                <w:szCs w:val="20"/>
              </w:rPr>
            </w:pPr>
            <w:r w:rsidRPr="00BC7C39">
              <w:rPr>
                <w:rFonts w:ascii="Times New Roman" w:hAnsi="Times New Roman"/>
                <w:b/>
                <w:sz w:val="20"/>
                <w:szCs w:val="20"/>
              </w:rPr>
              <w:t>Extent to which PL activities engaged in over the past 12 months increased</w:t>
            </w:r>
            <w:r w:rsidR="003D3C5B">
              <w:rPr>
                <w:rFonts w:ascii="Times New Roman" w:hAnsi="Times New Roman"/>
                <w:b/>
                <w:sz w:val="20"/>
                <w:szCs w:val="20"/>
              </w:rPr>
              <w:t xml:space="preserve"> capacity</w:t>
            </w:r>
            <w:r w:rsidRPr="00BC7C39">
              <w:rPr>
                <w:rFonts w:ascii="Times New Roman" w:hAnsi="Times New Roman"/>
                <w:b/>
                <w:sz w:val="20"/>
                <w:szCs w:val="20"/>
              </w:rPr>
              <w:t>: (% rating either ‘Major extent’ or ‘Moderate extent’)</w:t>
            </w:r>
          </w:p>
        </w:tc>
      </w:tr>
      <w:tr w:rsidR="007152C1" w14:paraId="5FB1EAF2" w14:textId="77777777" w:rsidTr="00C45023">
        <w:trPr>
          <w:tblHeader/>
        </w:trPr>
        <w:tc>
          <w:tcPr>
            <w:tcW w:w="4281" w:type="dxa"/>
            <w:vMerge/>
            <w:tcBorders>
              <w:top w:val="nil"/>
              <w:left w:val="nil"/>
              <w:bottom w:val="single" w:sz="4" w:space="0" w:color="auto"/>
              <w:right w:val="nil"/>
            </w:tcBorders>
          </w:tcPr>
          <w:p w14:paraId="2F99F504" w14:textId="77777777" w:rsidR="007152C1" w:rsidRPr="00BC7C39" w:rsidRDefault="007152C1" w:rsidP="001D4255">
            <w:pPr>
              <w:rPr>
                <w:rFonts w:ascii="Times New Roman" w:hAnsi="Times New Roman"/>
                <w:b/>
                <w:sz w:val="20"/>
                <w:szCs w:val="20"/>
              </w:rPr>
            </w:pPr>
          </w:p>
        </w:tc>
        <w:tc>
          <w:tcPr>
            <w:tcW w:w="709" w:type="dxa"/>
            <w:tcBorders>
              <w:top w:val="single" w:sz="4" w:space="0" w:color="auto"/>
              <w:left w:val="nil"/>
              <w:bottom w:val="single" w:sz="4" w:space="0" w:color="auto"/>
              <w:right w:val="nil"/>
            </w:tcBorders>
            <w:vAlign w:val="bottom"/>
          </w:tcPr>
          <w:p w14:paraId="40596096" w14:textId="77777777" w:rsidR="007152C1" w:rsidRPr="0054679E" w:rsidRDefault="007152C1" w:rsidP="001D4255">
            <w:pPr>
              <w:jc w:val="center"/>
              <w:rPr>
                <w:rFonts w:ascii="Times New Roman" w:hAnsi="Times New Roman"/>
                <w:b/>
                <w:sz w:val="18"/>
                <w:szCs w:val="18"/>
                <w:highlight w:val="yellow"/>
              </w:rPr>
            </w:pPr>
            <w:r w:rsidRPr="0054679E">
              <w:rPr>
                <w:rFonts w:ascii="Times New Roman" w:hAnsi="Times New Roman"/>
                <w:sz w:val="18"/>
                <w:szCs w:val="18"/>
              </w:rPr>
              <w:t>Literacy</w:t>
            </w:r>
          </w:p>
        </w:tc>
        <w:tc>
          <w:tcPr>
            <w:tcW w:w="850" w:type="dxa"/>
            <w:tcBorders>
              <w:top w:val="single" w:sz="4" w:space="0" w:color="auto"/>
              <w:left w:val="nil"/>
              <w:bottom w:val="single" w:sz="4" w:space="0" w:color="auto"/>
              <w:right w:val="nil"/>
            </w:tcBorders>
            <w:vAlign w:val="bottom"/>
          </w:tcPr>
          <w:p w14:paraId="3FDB34EE" w14:textId="77777777" w:rsidR="007152C1" w:rsidRPr="0054679E" w:rsidRDefault="007152C1" w:rsidP="001D4255">
            <w:pPr>
              <w:jc w:val="center"/>
              <w:rPr>
                <w:rFonts w:ascii="Times New Roman" w:hAnsi="Times New Roman"/>
                <w:b/>
                <w:sz w:val="18"/>
                <w:szCs w:val="18"/>
                <w:highlight w:val="yellow"/>
              </w:rPr>
            </w:pPr>
            <w:r w:rsidRPr="0054679E">
              <w:rPr>
                <w:rFonts w:ascii="Times New Roman" w:hAnsi="Times New Roman"/>
                <w:sz w:val="18"/>
                <w:szCs w:val="18"/>
              </w:rPr>
              <w:t>Numeracy</w:t>
            </w:r>
          </w:p>
        </w:tc>
        <w:tc>
          <w:tcPr>
            <w:tcW w:w="709" w:type="dxa"/>
            <w:tcBorders>
              <w:top w:val="single" w:sz="4" w:space="0" w:color="auto"/>
              <w:left w:val="nil"/>
              <w:bottom w:val="single" w:sz="4" w:space="0" w:color="auto"/>
              <w:right w:val="nil"/>
            </w:tcBorders>
            <w:vAlign w:val="bottom"/>
          </w:tcPr>
          <w:p w14:paraId="578A7184" w14:textId="77777777" w:rsidR="007152C1" w:rsidRPr="0054679E" w:rsidRDefault="007152C1" w:rsidP="001D4255">
            <w:pPr>
              <w:jc w:val="center"/>
              <w:rPr>
                <w:rFonts w:ascii="Times New Roman" w:hAnsi="Times New Roman"/>
                <w:b/>
                <w:sz w:val="18"/>
                <w:szCs w:val="18"/>
                <w:highlight w:val="yellow"/>
              </w:rPr>
            </w:pPr>
            <w:r w:rsidRPr="0054679E">
              <w:rPr>
                <w:rFonts w:ascii="Times New Roman" w:hAnsi="Times New Roman"/>
                <w:sz w:val="18"/>
                <w:szCs w:val="18"/>
              </w:rPr>
              <w:t>LOTE</w:t>
            </w:r>
          </w:p>
        </w:tc>
        <w:tc>
          <w:tcPr>
            <w:tcW w:w="850" w:type="dxa"/>
            <w:tcBorders>
              <w:top w:val="single" w:sz="4" w:space="0" w:color="auto"/>
              <w:left w:val="nil"/>
              <w:bottom w:val="single" w:sz="4" w:space="0" w:color="auto"/>
              <w:right w:val="nil"/>
            </w:tcBorders>
            <w:vAlign w:val="bottom"/>
          </w:tcPr>
          <w:p w14:paraId="7531B3BC" w14:textId="77777777" w:rsidR="007152C1" w:rsidRPr="0054679E" w:rsidRDefault="007152C1" w:rsidP="001D4255">
            <w:pPr>
              <w:jc w:val="center"/>
              <w:rPr>
                <w:rFonts w:ascii="Times New Roman" w:hAnsi="Times New Roman"/>
                <w:b/>
                <w:sz w:val="18"/>
                <w:szCs w:val="18"/>
                <w:highlight w:val="yellow"/>
              </w:rPr>
            </w:pPr>
            <w:r w:rsidRPr="0054679E">
              <w:rPr>
                <w:rFonts w:ascii="Times New Roman" w:hAnsi="Times New Roman"/>
                <w:sz w:val="17"/>
                <w:szCs w:val="17"/>
              </w:rPr>
              <w:t>Computing</w:t>
            </w:r>
            <w:r>
              <w:rPr>
                <w:rFonts w:ascii="Times New Roman" w:hAnsi="Times New Roman"/>
                <w:sz w:val="18"/>
                <w:szCs w:val="18"/>
              </w:rPr>
              <w:t xml:space="preserve"> </w:t>
            </w:r>
            <w:r w:rsidRPr="0054679E">
              <w:rPr>
                <w:rFonts w:ascii="Times New Roman" w:hAnsi="Times New Roman"/>
                <w:sz w:val="18"/>
                <w:szCs w:val="18"/>
              </w:rPr>
              <w:t>/ IT</w:t>
            </w:r>
          </w:p>
        </w:tc>
        <w:tc>
          <w:tcPr>
            <w:tcW w:w="709" w:type="dxa"/>
            <w:tcBorders>
              <w:top w:val="single" w:sz="4" w:space="0" w:color="auto"/>
              <w:left w:val="nil"/>
              <w:bottom w:val="single" w:sz="4" w:space="0" w:color="auto"/>
              <w:right w:val="nil"/>
            </w:tcBorders>
            <w:vAlign w:val="bottom"/>
          </w:tcPr>
          <w:p w14:paraId="0EC92AE3" w14:textId="77777777" w:rsidR="007152C1" w:rsidRPr="0054679E" w:rsidRDefault="007152C1" w:rsidP="001D4255">
            <w:pPr>
              <w:jc w:val="center"/>
              <w:rPr>
                <w:rFonts w:ascii="Times New Roman" w:hAnsi="Times New Roman"/>
                <w:b/>
                <w:sz w:val="18"/>
                <w:szCs w:val="18"/>
                <w:highlight w:val="yellow"/>
              </w:rPr>
            </w:pPr>
            <w:r w:rsidRPr="0054679E">
              <w:rPr>
                <w:rFonts w:ascii="Times New Roman" w:hAnsi="Times New Roman"/>
                <w:sz w:val="18"/>
                <w:szCs w:val="18"/>
              </w:rPr>
              <w:t>Special Needs</w:t>
            </w:r>
          </w:p>
        </w:tc>
        <w:tc>
          <w:tcPr>
            <w:tcW w:w="726" w:type="dxa"/>
            <w:tcBorders>
              <w:top w:val="single" w:sz="4" w:space="0" w:color="auto"/>
              <w:left w:val="nil"/>
              <w:bottom w:val="single" w:sz="4" w:space="0" w:color="auto"/>
              <w:right w:val="nil"/>
            </w:tcBorders>
            <w:vAlign w:val="bottom"/>
          </w:tcPr>
          <w:p w14:paraId="567EF60B" w14:textId="77777777" w:rsidR="007152C1" w:rsidRPr="0054679E" w:rsidRDefault="007152C1" w:rsidP="001F2A5B">
            <w:pPr>
              <w:jc w:val="center"/>
              <w:rPr>
                <w:rFonts w:ascii="Times New Roman" w:hAnsi="Times New Roman"/>
                <w:b/>
                <w:sz w:val="18"/>
                <w:szCs w:val="18"/>
                <w:highlight w:val="yellow"/>
              </w:rPr>
            </w:pPr>
            <w:r w:rsidRPr="0054679E">
              <w:rPr>
                <w:rFonts w:ascii="Times New Roman" w:hAnsi="Times New Roman"/>
                <w:sz w:val="18"/>
                <w:szCs w:val="18"/>
              </w:rPr>
              <w:t xml:space="preserve">All primary </w:t>
            </w:r>
          </w:p>
        </w:tc>
      </w:tr>
      <w:tr w:rsidR="00FA42A0" w14:paraId="5C0F1AC3" w14:textId="77777777" w:rsidTr="00FA42A0">
        <w:tc>
          <w:tcPr>
            <w:tcW w:w="8834" w:type="dxa"/>
            <w:gridSpan w:val="7"/>
            <w:tcBorders>
              <w:top w:val="single" w:sz="4" w:space="0" w:color="auto"/>
              <w:left w:val="nil"/>
              <w:bottom w:val="nil"/>
              <w:right w:val="nil"/>
            </w:tcBorders>
            <w:vAlign w:val="center"/>
          </w:tcPr>
          <w:p w14:paraId="478F35C8"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1. Know students and how they learn</w:t>
            </w:r>
          </w:p>
        </w:tc>
      </w:tr>
      <w:tr w:rsidR="007152C1" w14:paraId="5D99AB93" w14:textId="77777777" w:rsidTr="00FA42A0">
        <w:tc>
          <w:tcPr>
            <w:tcW w:w="4281" w:type="dxa"/>
            <w:tcBorders>
              <w:top w:val="nil"/>
              <w:left w:val="nil"/>
              <w:bottom w:val="nil"/>
              <w:right w:val="nil"/>
            </w:tcBorders>
            <w:vAlign w:val="center"/>
          </w:tcPr>
          <w:p w14:paraId="4A829443"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Teaching students with a wide range of backgrounds and abilities</w:t>
            </w:r>
          </w:p>
        </w:tc>
        <w:tc>
          <w:tcPr>
            <w:tcW w:w="709" w:type="dxa"/>
            <w:tcBorders>
              <w:top w:val="nil"/>
              <w:left w:val="nil"/>
              <w:bottom w:val="nil"/>
              <w:right w:val="nil"/>
            </w:tcBorders>
            <w:vAlign w:val="bottom"/>
          </w:tcPr>
          <w:p w14:paraId="0E7EBDFD"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62.2</w:t>
            </w:r>
          </w:p>
        </w:tc>
        <w:tc>
          <w:tcPr>
            <w:tcW w:w="850" w:type="dxa"/>
            <w:tcBorders>
              <w:top w:val="nil"/>
              <w:left w:val="nil"/>
              <w:bottom w:val="nil"/>
              <w:right w:val="nil"/>
            </w:tcBorders>
            <w:vAlign w:val="bottom"/>
          </w:tcPr>
          <w:p w14:paraId="2F4B38C0"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55.8</w:t>
            </w:r>
          </w:p>
        </w:tc>
        <w:tc>
          <w:tcPr>
            <w:tcW w:w="709" w:type="dxa"/>
            <w:tcBorders>
              <w:top w:val="nil"/>
              <w:left w:val="nil"/>
              <w:bottom w:val="nil"/>
              <w:right w:val="nil"/>
            </w:tcBorders>
            <w:vAlign w:val="bottom"/>
          </w:tcPr>
          <w:p w14:paraId="73CCED2C"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79.4</w:t>
            </w:r>
          </w:p>
        </w:tc>
        <w:tc>
          <w:tcPr>
            <w:tcW w:w="850" w:type="dxa"/>
            <w:tcBorders>
              <w:top w:val="nil"/>
              <w:left w:val="nil"/>
              <w:bottom w:val="nil"/>
              <w:right w:val="nil"/>
            </w:tcBorders>
            <w:vAlign w:val="bottom"/>
          </w:tcPr>
          <w:p w14:paraId="17B39F82"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60.2</w:t>
            </w:r>
          </w:p>
        </w:tc>
        <w:tc>
          <w:tcPr>
            <w:tcW w:w="709" w:type="dxa"/>
            <w:tcBorders>
              <w:top w:val="nil"/>
              <w:left w:val="nil"/>
              <w:bottom w:val="nil"/>
              <w:right w:val="nil"/>
            </w:tcBorders>
            <w:vAlign w:val="bottom"/>
          </w:tcPr>
          <w:p w14:paraId="60FAEEB4"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69.4</w:t>
            </w:r>
          </w:p>
        </w:tc>
        <w:tc>
          <w:tcPr>
            <w:tcW w:w="726" w:type="dxa"/>
            <w:tcBorders>
              <w:top w:val="nil"/>
              <w:left w:val="nil"/>
              <w:bottom w:val="nil"/>
              <w:right w:val="nil"/>
            </w:tcBorders>
            <w:vAlign w:val="bottom"/>
          </w:tcPr>
          <w:p w14:paraId="15A45D3D"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62.1</w:t>
            </w:r>
          </w:p>
        </w:tc>
      </w:tr>
      <w:tr w:rsidR="007152C1" w14:paraId="2E3EA454" w14:textId="77777777" w:rsidTr="00FA42A0">
        <w:tc>
          <w:tcPr>
            <w:tcW w:w="4281" w:type="dxa"/>
            <w:tcBorders>
              <w:top w:val="nil"/>
              <w:left w:val="nil"/>
              <w:bottom w:val="nil"/>
              <w:right w:val="nil"/>
            </w:tcBorders>
            <w:vAlign w:val="center"/>
          </w:tcPr>
          <w:p w14:paraId="6B580C01"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Teaching Aboriginal and Torres Strait Islander students</w:t>
            </w:r>
          </w:p>
        </w:tc>
        <w:tc>
          <w:tcPr>
            <w:tcW w:w="709" w:type="dxa"/>
            <w:tcBorders>
              <w:top w:val="nil"/>
              <w:left w:val="nil"/>
              <w:bottom w:val="nil"/>
              <w:right w:val="nil"/>
            </w:tcBorders>
            <w:vAlign w:val="bottom"/>
          </w:tcPr>
          <w:p w14:paraId="2BD167E5"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22.5</w:t>
            </w:r>
          </w:p>
        </w:tc>
        <w:tc>
          <w:tcPr>
            <w:tcW w:w="850" w:type="dxa"/>
            <w:tcBorders>
              <w:top w:val="nil"/>
              <w:left w:val="nil"/>
              <w:bottom w:val="nil"/>
              <w:right w:val="nil"/>
            </w:tcBorders>
            <w:vAlign w:val="bottom"/>
          </w:tcPr>
          <w:p w14:paraId="1B8B7477"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17.8</w:t>
            </w:r>
          </w:p>
        </w:tc>
        <w:tc>
          <w:tcPr>
            <w:tcW w:w="709" w:type="dxa"/>
            <w:tcBorders>
              <w:top w:val="nil"/>
              <w:left w:val="nil"/>
              <w:bottom w:val="nil"/>
              <w:right w:val="nil"/>
            </w:tcBorders>
            <w:vAlign w:val="bottom"/>
          </w:tcPr>
          <w:p w14:paraId="4FFFBC84"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45.4</w:t>
            </w:r>
          </w:p>
        </w:tc>
        <w:tc>
          <w:tcPr>
            <w:tcW w:w="850" w:type="dxa"/>
            <w:tcBorders>
              <w:top w:val="nil"/>
              <w:left w:val="nil"/>
              <w:bottom w:val="nil"/>
              <w:right w:val="nil"/>
            </w:tcBorders>
            <w:vAlign w:val="bottom"/>
          </w:tcPr>
          <w:p w14:paraId="20EFF224"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34.8</w:t>
            </w:r>
          </w:p>
        </w:tc>
        <w:tc>
          <w:tcPr>
            <w:tcW w:w="709" w:type="dxa"/>
            <w:tcBorders>
              <w:top w:val="nil"/>
              <w:left w:val="nil"/>
              <w:bottom w:val="nil"/>
              <w:right w:val="nil"/>
            </w:tcBorders>
            <w:vAlign w:val="bottom"/>
          </w:tcPr>
          <w:p w14:paraId="30290EEB"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14.8</w:t>
            </w:r>
          </w:p>
        </w:tc>
        <w:tc>
          <w:tcPr>
            <w:tcW w:w="726" w:type="dxa"/>
            <w:tcBorders>
              <w:top w:val="nil"/>
              <w:left w:val="nil"/>
              <w:bottom w:val="nil"/>
              <w:right w:val="nil"/>
            </w:tcBorders>
            <w:vAlign w:val="bottom"/>
          </w:tcPr>
          <w:p w14:paraId="322E1DEC"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33.2</w:t>
            </w:r>
          </w:p>
        </w:tc>
      </w:tr>
      <w:tr w:rsidR="007152C1" w14:paraId="58BCF763" w14:textId="77777777" w:rsidTr="00FA42A0">
        <w:tc>
          <w:tcPr>
            <w:tcW w:w="4281" w:type="dxa"/>
            <w:tcBorders>
              <w:top w:val="nil"/>
              <w:left w:val="nil"/>
              <w:bottom w:val="single" w:sz="4" w:space="0" w:color="auto"/>
              <w:right w:val="nil"/>
            </w:tcBorders>
            <w:vAlign w:val="center"/>
          </w:tcPr>
          <w:p w14:paraId="3432E9D5"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Supporting students with disabilities</w:t>
            </w:r>
          </w:p>
        </w:tc>
        <w:tc>
          <w:tcPr>
            <w:tcW w:w="709" w:type="dxa"/>
            <w:tcBorders>
              <w:top w:val="nil"/>
              <w:left w:val="nil"/>
              <w:bottom w:val="single" w:sz="4" w:space="0" w:color="auto"/>
              <w:right w:val="nil"/>
            </w:tcBorders>
            <w:vAlign w:val="bottom"/>
          </w:tcPr>
          <w:p w14:paraId="20415684"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66.3</w:t>
            </w:r>
          </w:p>
        </w:tc>
        <w:tc>
          <w:tcPr>
            <w:tcW w:w="850" w:type="dxa"/>
            <w:tcBorders>
              <w:top w:val="nil"/>
              <w:left w:val="nil"/>
              <w:bottom w:val="single" w:sz="4" w:space="0" w:color="auto"/>
              <w:right w:val="nil"/>
            </w:tcBorders>
            <w:vAlign w:val="bottom"/>
          </w:tcPr>
          <w:p w14:paraId="05A0BA08"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66.1</w:t>
            </w:r>
          </w:p>
        </w:tc>
        <w:tc>
          <w:tcPr>
            <w:tcW w:w="709" w:type="dxa"/>
            <w:tcBorders>
              <w:top w:val="nil"/>
              <w:left w:val="nil"/>
              <w:bottom w:val="single" w:sz="4" w:space="0" w:color="auto"/>
              <w:right w:val="nil"/>
            </w:tcBorders>
            <w:vAlign w:val="bottom"/>
          </w:tcPr>
          <w:p w14:paraId="020D819A"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65.2</w:t>
            </w:r>
          </w:p>
        </w:tc>
        <w:tc>
          <w:tcPr>
            <w:tcW w:w="850" w:type="dxa"/>
            <w:tcBorders>
              <w:top w:val="nil"/>
              <w:left w:val="nil"/>
              <w:bottom w:val="single" w:sz="4" w:space="0" w:color="auto"/>
              <w:right w:val="nil"/>
            </w:tcBorders>
            <w:vAlign w:val="bottom"/>
          </w:tcPr>
          <w:p w14:paraId="5B31A95D"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63.6</w:t>
            </w:r>
          </w:p>
        </w:tc>
        <w:tc>
          <w:tcPr>
            <w:tcW w:w="709" w:type="dxa"/>
            <w:tcBorders>
              <w:top w:val="nil"/>
              <w:left w:val="nil"/>
              <w:bottom w:val="single" w:sz="4" w:space="0" w:color="auto"/>
              <w:right w:val="nil"/>
            </w:tcBorders>
            <w:vAlign w:val="bottom"/>
          </w:tcPr>
          <w:p w14:paraId="1B3B4C60"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81.0</w:t>
            </w:r>
          </w:p>
        </w:tc>
        <w:tc>
          <w:tcPr>
            <w:tcW w:w="726" w:type="dxa"/>
            <w:tcBorders>
              <w:top w:val="nil"/>
              <w:left w:val="nil"/>
              <w:bottom w:val="single" w:sz="4" w:space="0" w:color="auto"/>
              <w:right w:val="nil"/>
            </w:tcBorders>
            <w:vAlign w:val="bottom"/>
          </w:tcPr>
          <w:p w14:paraId="4CEDC575"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60.4</w:t>
            </w:r>
          </w:p>
        </w:tc>
      </w:tr>
      <w:tr w:rsidR="00FA42A0" w14:paraId="0B59EB11" w14:textId="77777777" w:rsidTr="00FA42A0">
        <w:tc>
          <w:tcPr>
            <w:tcW w:w="8834" w:type="dxa"/>
            <w:gridSpan w:val="7"/>
            <w:tcBorders>
              <w:top w:val="single" w:sz="4" w:space="0" w:color="auto"/>
              <w:left w:val="nil"/>
              <w:right w:val="nil"/>
            </w:tcBorders>
            <w:vAlign w:val="center"/>
          </w:tcPr>
          <w:p w14:paraId="646B81A8"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2. Know the content and how to teach it</w:t>
            </w:r>
          </w:p>
        </w:tc>
      </w:tr>
      <w:tr w:rsidR="007152C1" w14:paraId="46346843" w14:textId="77777777" w:rsidTr="00FA42A0">
        <w:tc>
          <w:tcPr>
            <w:tcW w:w="4281" w:type="dxa"/>
            <w:tcBorders>
              <w:left w:val="nil"/>
              <w:bottom w:val="nil"/>
              <w:right w:val="nil"/>
            </w:tcBorders>
            <w:vAlign w:val="center"/>
          </w:tcPr>
          <w:p w14:paraId="139BA745"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Developing and teaching a unit of work</w:t>
            </w:r>
          </w:p>
        </w:tc>
        <w:tc>
          <w:tcPr>
            <w:tcW w:w="709" w:type="dxa"/>
            <w:tcBorders>
              <w:left w:val="nil"/>
              <w:bottom w:val="nil"/>
              <w:right w:val="nil"/>
            </w:tcBorders>
            <w:vAlign w:val="bottom"/>
          </w:tcPr>
          <w:p w14:paraId="556CCF77"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59.0</w:t>
            </w:r>
          </w:p>
        </w:tc>
        <w:tc>
          <w:tcPr>
            <w:tcW w:w="850" w:type="dxa"/>
            <w:tcBorders>
              <w:left w:val="nil"/>
              <w:bottom w:val="nil"/>
              <w:right w:val="nil"/>
            </w:tcBorders>
            <w:vAlign w:val="bottom"/>
          </w:tcPr>
          <w:p w14:paraId="4A5FFA6C"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57.6</w:t>
            </w:r>
          </w:p>
        </w:tc>
        <w:tc>
          <w:tcPr>
            <w:tcW w:w="709" w:type="dxa"/>
            <w:tcBorders>
              <w:left w:val="nil"/>
              <w:bottom w:val="nil"/>
              <w:right w:val="nil"/>
            </w:tcBorders>
            <w:vAlign w:val="bottom"/>
          </w:tcPr>
          <w:p w14:paraId="5F16D42E"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77.1</w:t>
            </w:r>
          </w:p>
        </w:tc>
        <w:tc>
          <w:tcPr>
            <w:tcW w:w="850" w:type="dxa"/>
            <w:tcBorders>
              <w:left w:val="nil"/>
              <w:bottom w:val="nil"/>
              <w:right w:val="nil"/>
            </w:tcBorders>
            <w:vAlign w:val="bottom"/>
          </w:tcPr>
          <w:p w14:paraId="09D6C57A"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66.6</w:t>
            </w:r>
          </w:p>
        </w:tc>
        <w:tc>
          <w:tcPr>
            <w:tcW w:w="709" w:type="dxa"/>
            <w:tcBorders>
              <w:left w:val="nil"/>
              <w:bottom w:val="nil"/>
              <w:right w:val="nil"/>
            </w:tcBorders>
            <w:vAlign w:val="bottom"/>
          </w:tcPr>
          <w:p w14:paraId="0F6287DB"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46.9</w:t>
            </w:r>
          </w:p>
        </w:tc>
        <w:tc>
          <w:tcPr>
            <w:tcW w:w="726" w:type="dxa"/>
            <w:tcBorders>
              <w:left w:val="nil"/>
              <w:bottom w:val="nil"/>
              <w:right w:val="nil"/>
            </w:tcBorders>
            <w:vAlign w:val="bottom"/>
          </w:tcPr>
          <w:p w14:paraId="52028851"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68.4</w:t>
            </w:r>
          </w:p>
        </w:tc>
      </w:tr>
      <w:tr w:rsidR="007152C1" w14:paraId="0997BC1B" w14:textId="77777777" w:rsidTr="00FA42A0">
        <w:tc>
          <w:tcPr>
            <w:tcW w:w="4281" w:type="dxa"/>
            <w:tcBorders>
              <w:left w:val="nil"/>
              <w:bottom w:val="nil"/>
              <w:right w:val="nil"/>
            </w:tcBorders>
            <w:vAlign w:val="center"/>
          </w:tcPr>
          <w:p w14:paraId="6390AE33"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Developing subject content knowledge appropriate for school curriculum</w:t>
            </w:r>
          </w:p>
        </w:tc>
        <w:tc>
          <w:tcPr>
            <w:tcW w:w="709" w:type="dxa"/>
            <w:tcBorders>
              <w:left w:val="nil"/>
              <w:bottom w:val="nil"/>
              <w:right w:val="nil"/>
            </w:tcBorders>
            <w:vAlign w:val="bottom"/>
          </w:tcPr>
          <w:p w14:paraId="4077CEE4"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68.9</w:t>
            </w:r>
          </w:p>
        </w:tc>
        <w:tc>
          <w:tcPr>
            <w:tcW w:w="850" w:type="dxa"/>
            <w:tcBorders>
              <w:left w:val="nil"/>
              <w:bottom w:val="nil"/>
              <w:right w:val="nil"/>
            </w:tcBorders>
            <w:vAlign w:val="bottom"/>
          </w:tcPr>
          <w:p w14:paraId="4F48DE0A" w14:textId="77777777" w:rsidR="007152C1" w:rsidRPr="00D80ED5" w:rsidRDefault="00D80ED5" w:rsidP="00AB40A9">
            <w:pPr>
              <w:jc w:val="center"/>
              <w:rPr>
                <w:rFonts w:ascii="Times New Roman" w:hAnsi="Times New Roman"/>
                <w:sz w:val="20"/>
                <w:szCs w:val="20"/>
              </w:rPr>
            </w:pPr>
            <w:r>
              <w:rPr>
                <w:rFonts w:ascii="Times New Roman" w:hAnsi="Times New Roman"/>
                <w:sz w:val="20"/>
                <w:szCs w:val="20"/>
              </w:rPr>
              <w:t>69.6</w:t>
            </w:r>
          </w:p>
        </w:tc>
        <w:tc>
          <w:tcPr>
            <w:tcW w:w="709" w:type="dxa"/>
            <w:tcBorders>
              <w:left w:val="nil"/>
              <w:bottom w:val="nil"/>
              <w:right w:val="nil"/>
            </w:tcBorders>
            <w:vAlign w:val="bottom"/>
          </w:tcPr>
          <w:p w14:paraId="397AFDF9"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73.8</w:t>
            </w:r>
          </w:p>
        </w:tc>
        <w:tc>
          <w:tcPr>
            <w:tcW w:w="850" w:type="dxa"/>
            <w:tcBorders>
              <w:left w:val="nil"/>
              <w:bottom w:val="nil"/>
              <w:right w:val="nil"/>
            </w:tcBorders>
            <w:vAlign w:val="bottom"/>
          </w:tcPr>
          <w:p w14:paraId="3E6E1937"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86.5</w:t>
            </w:r>
          </w:p>
        </w:tc>
        <w:tc>
          <w:tcPr>
            <w:tcW w:w="709" w:type="dxa"/>
            <w:tcBorders>
              <w:left w:val="nil"/>
              <w:bottom w:val="nil"/>
              <w:right w:val="nil"/>
            </w:tcBorders>
            <w:vAlign w:val="bottom"/>
          </w:tcPr>
          <w:p w14:paraId="20CA3211"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75.0</w:t>
            </w:r>
          </w:p>
        </w:tc>
        <w:tc>
          <w:tcPr>
            <w:tcW w:w="726" w:type="dxa"/>
            <w:tcBorders>
              <w:left w:val="nil"/>
              <w:bottom w:val="nil"/>
              <w:right w:val="nil"/>
            </w:tcBorders>
            <w:vAlign w:val="bottom"/>
          </w:tcPr>
          <w:p w14:paraId="07EF7CE9"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74.3</w:t>
            </w:r>
          </w:p>
        </w:tc>
      </w:tr>
      <w:tr w:rsidR="007152C1" w14:paraId="07650D0E" w14:textId="77777777" w:rsidTr="00FA42A0">
        <w:tc>
          <w:tcPr>
            <w:tcW w:w="4281" w:type="dxa"/>
            <w:tcBorders>
              <w:left w:val="nil"/>
              <w:bottom w:val="nil"/>
              <w:right w:val="nil"/>
            </w:tcBorders>
            <w:vAlign w:val="center"/>
          </w:tcPr>
          <w:p w14:paraId="1D1819E6"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Developing strategies for teaching numeracy</w:t>
            </w:r>
          </w:p>
        </w:tc>
        <w:tc>
          <w:tcPr>
            <w:tcW w:w="709" w:type="dxa"/>
            <w:tcBorders>
              <w:left w:val="nil"/>
              <w:bottom w:val="nil"/>
              <w:right w:val="nil"/>
            </w:tcBorders>
            <w:vAlign w:val="bottom"/>
          </w:tcPr>
          <w:p w14:paraId="40A647F9"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70.9</w:t>
            </w:r>
          </w:p>
        </w:tc>
        <w:tc>
          <w:tcPr>
            <w:tcW w:w="850" w:type="dxa"/>
            <w:tcBorders>
              <w:left w:val="nil"/>
              <w:bottom w:val="nil"/>
              <w:right w:val="nil"/>
            </w:tcBorders>
            <w:vAlign w:val="bottom"/>
          </w:tcPr>
          <w:p w14:paraId="4623F6DF"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74.3</w:t>
            </w:r>
          </w:p>
        </w:tc>
        <w:tc>
          <w:tcPr>
            <w:tcW w:w="709" w:type="dxa"/>
            <w:tcBorders>
              <w:left w:val="nil"/>
              <w:bottom w:val="nil"/>
              <w:right w:val="nil"/>
            </w:tcBorders>
            <w:vAlign w:val="bottom"/>
          </w:tcPr>
          <w:p w14:paraId="6CC29390"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64.0</w:t>
            </w:r>
          </w:p>
        </w:tc>
        <w:tc>
          <w:tcPr>
            <w:tcW w:w="850" w:type="dxa"/>
            <w:tcBorders>
              <w:left w:val="nil"/>
              <w:bottom w:val="nil"/>
              <w:right w:val="nil"/>
            </w:tcBorders>
            <w:vAlign w:val="bottom"/>
          </w:tcPr>
          <w:p w14:paraId="7FA3F13F"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67.3</w:t>
            </w:r>
          </w:p>
        </w:tc>
        <w:tc>
          <w:tcPr>
            <w:tcW w:w="709" w:type="dxa"/>
            <w:tcBorders>
              <w:left w:val="nil"/>
              <w:bottom w:val="nil"/>
              <w:right w:val="nil"/>
            </w:tcBorders>
            <w:vAlign w:val="bottom"/>
          </w:tcPr>
          <w:p w14:paraId="4F6AFA7E"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65.5</w:t>
            </w:r>
          </w:p>
        </w:tc>
        <w:tc>
          <w:tcPr>
            <w:tcW w:w="726" w:type="dxa"/>
            <w:tcBorders>
              <w:left w:val="nil"/>
              <w:bottom w:val="nil"/>
              <w:right w:val="nil"/>
            </w:tcBorders>
            <w:vAlign w:val="bottom"/>
          </w:tcPr>
          <w:p w14:paraId="5618904F"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69.1</w:t>
            </w:r>
          </w:p>
        </w:tc>
      </w:tr>
      <w:tr w:rsidR="007152C1" w14:paraId="1E3113EF" w14:textId="77777777" w:rsidTr="00FA42A0">
        <w:tc>
          <w:tcPr>
            <w:tcW w:w="4281" w:type="dxa"/>
            <w:tcBorders>
              <w:left w:val="nil"/>
              <w:bottom w:val="nil"/>
              <w:right w:val="nil"/>
            </w:tcBorders>
            <w:vAlign w:val="center"/>
          </w:tcPr>
          <w:p w14:paraId="4AB28A35"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Developing strategies for teaching literacy</w:t>
            </w:r>
          </w:p>
        </w:tc>
        <w:tc>
          <w:tcPr>
            <w:tcW w:w="709" w:type="dxa"/>
            <w:tcBorders>
              <w:left w:val="nil"/>
              <w:bottom w:val="nil"/>
              <w:right w:val="nil"/>
            </w:tcBorders>
            <w:vAlign w:val="bottom"/>
          </w:tcPr>
          <w:p w14:paraId="3E6CEEF7"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82.5</w:t>
            </w:r>
          </w:p>
        </w:tc>
        <w:tc>
          <w:tcPr>
            <w:tcW w:w="850" w:type="dxa"/>
            <w:tcBorders>
              <w:left w:val="nil"/>
              <w:bottom w:val="nil"/>
              <w:right w:val="nil"/>
            </w:tcBorders>
            <w:vAlign w:val="bottom"/>
          </w:tcPr>
          <w:p w14:paraId="74186028"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76.0</w:t>
            </w:r>
          </w:p>
        </w:tc>
        <w:tc>
          <w:tcPr>
            <w:tcW w:w="709" w:type="dxa"/>
            <w:tcBorders>
              <w:left w:val="nil"/>
              <w:bottom w:val="nil"/>
              <w:right w:val="nil"/>
            </w:tcBorders>
            <w:vAlign w:val="bottom"/>
          </w:tcPr>
          <w:p w14:paraId="662DC3FB"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67.6</w:t>
            </w:r>
          </w:p>
        </w:tc>
        <w:tc>
          <w:tcPr>
            <w:tcW w:w="850" w:type="dxa"/>
            <w:tcBorders>
              <w:left w:val="nil"/>
              <w:bottom w:val="nil"/>
              <w:right w:val="nil"/>
            </w:tcBorders>
            <w:vAlign w:val="bottom"/>
          </w:tcPr>
          <w:p w14:paraId="04C4724B"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81.9</w:t>
            </w:r>
          </w:p>
        </w:tc>
        <w:tc>
          <w:tcPr>
            <w:tcW w:w="709" w:type="dxa"/>
            <w:tcBorders>
              <w:left w:val="nil"/>
              <w:bottom w:val="nil"/>
              <w:right w:val="nil"/>
            </w:tcBorders>
            <w:vAlign w:val="bottom"/>
          </w:tcPr>
          <w:p w14:paraId="7F614F41"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75.8</w:t>
            </w:r>
          </w:p>
        </w:tc>
        <w:tc>
          <w:tcPr>
            <w:tcW w:w="726" w:type="dxa"/>
            <w:tcBorders>
              <w:left w:val="nil"/>
              <w:bottom w:val="nil"/>
              <w:right w:val="nil"/>
            </w:tcBorders>
            <w:vAlign w:val="bottom"/>
          </w:tcPr>
          <w:p w14:paraId="532A70AA"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74.0</w:t>
            </w:r>
          </w:p>
        </w:tc>
      </w:tr>
      <w:tr w:rsidR="007152C1" w14:paraId="4C33CF93" w14:textId="77777777" w:rsidTr="00FA42A0">
        <w:tc>
          <w:tcPr>
            <w:tcW w:w="4281" w:type="dxa"/>
            <w:tcBorders>
              <w:left w:val="nil"/>
              <w:bottom w:val="single" w:sz="4" w:space="0" w:color="auto"/>
              <w:right w:val="nil"/>
            </w:tcBorders>
            <w:vAlign w:val="center"/>
          </w:tcPr>
          <w:p w14:paraId="5BD67A0F"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Making effective use of Information and Communication Technology (ICT)</w:t>
            </w:r>
          </w:p>
        </w:tc>
        <w:tc>
          <w:tcPr>
            <w:tcW w:w="709" w:type="dxa"/>
            <w:tcBorders>
              <w:left w:val="nil"/>
              <w:bottom w:val="single" w:sz="4" w:space="0" w:color="auto"/>
              <w:right w:val="nil"/>
            </w:tcBorders>
            <w:vAlign w:val="bottom"/>
          </w:tcPr>
          <w:p w14:paraId="4E15812B"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62.0</w:t>
            </w:r>
          </w:p>
        </w:tc>
        <w:tc>
          <w:tcPr>
            <w:tcW w:w="850" w:type="dxa"/>
            <w:tcBorders>
              <w:left w:val="nil"/>
              <w:bottom w:val="single" w:sz="4" w:space="0" w:color="auto"/>
              <w:right w:val="nil"/>
            </w:tcBorders>
            <w:vAlign w:val="bottom"/>
          </w:tcPr>
          <w:p w14:paraId="2A0921CB"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66.9</w:t>
            </w:r>
          </w:p>
        </w:tc>
        <w:tc>
          <w:tcPr>
            <w:tcW w:w="709" w:type="dxa"/>
            <w:tcBorders>
              <w:left w:val="nil"/>
              <w:bottom w:val="single" w:sz="4" w:space="0" w:color="auto"/>
              <w:right w:val="nil"/>
            </w:tcBorders>
            <w:vAlign w:val="bottom"/>
          </w:tcPr>
          <w:p w14:paraId="3B62340D"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81.6</w:t>
            </w:r>
          </w:p>
        </w:tc>
        <w:tc>
          <w:tcPr>
            <w:tcW w:w="850" w:type="dxa"/>
            <w:tcBorders>
              <w:left w:val="nil"/>
              <w:bottom w:val="single" w:sz="4" w:space="0" w:color="auto"/>
              <w:right w:val="nil"/>
            </w:tcBorders>
            <w:vAlign w:val="bottom"/>
          </w:tcPr>
          <w:p w14:paraId="41739F41"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84.5</w:t>
            </w:r>
          </w:p>
        </w:tc>
        <w:tc>
          <w:tcPr>
            <w:tcW w:w="709" w:type="dxa"/>
            <w:tcBorders>
              <w:left w:val="nil"/>
              <w:bottom w:val="single" w:sz="4" w:space="0" w:color="auto"/>
              <w:right w:val="nil"/>
            </w:tcBorders>
            <w:vAlign w:val="bottom"/>
          </w:tcPr>
          <w:p w14:paraId="0BB153DD"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58.2</w:t>
            </w:r>
          </w:p>
        </w:tc>
        <w:tc>
          <w:tcPr>
            <w:tcW w:w="726" w:type="dxa"/>
            <w:tcBorders>
              <w:left w:val="nil"/>
              <w:bottom w:val="single" w:sz="4" w:space="0" w:color="auto"/>
              <w:right w:val="nil"/>
            </w:tcBorders>
            <w:vAlign w:val="bottom"/>
          </w:tcPr>
          <w:p w14:paraId="2CEAF132"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64.0</w:t>
            </w:r>
          </w:p>
        </w:tc>
      </w:tr>
      <w:tr w:rsidR="00FA42A0" w14:paraId="28B9CAEE" w14:textId="77777777" w:rsidTr="00FA42A0">
        <w:tc>
          <w:tcPr>
            <w:tcW w:w="8834" w:type="dxa"/>
            <w:gridSpan w:val="7"/>
            <w:tcBorders>
              <w:top w:val="single" w:sz="4" w:space="0" w:color="auto"/>
              <w:left w:val="nil"/>
              <w:bottom w:val="nil"/>
              <w:right w:val="nil"/>
            </w:tcBorders>
            <w:vAlign w:val="center"/>
          </w:tcPr>
          <w:p w14:paraId="7AAF0E05"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3. Plan for and implement effective teaching and learning</w:t>
            </w:r>
          </w:p>
        </w:tc>
      </w:tr>
      <w:tr w:rsidR="007152C1" w14:paraId="26FB8EB5" w14:textId="77777777" w:rsidTr="00FA42A0">
        <w:tc>
          <w:tcPr>
            <w:tcW w:w="4281" w:type="dxa"/>
            <w:tcBorders>
              <w:left w:val="nil"/>
              <w:bottom w:val="nil"/>
              <w:right w:val="nil"/>
            </w:tcBorders>
            <w:vAlign w:val="center"/>
          </w:tcPr>
          <w:p w14:paraId="7AAAE2B3"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Learning about resources available for my teaching areas</w:t>
            </w:r>
          </w:p>
        </w:tc>
        <w:tc>
          <w:tcPr>
            <w:tcW w:w="709" w:type="dxa"/>
            <w:tcBorders>
              <w:left w:val="nil"/>
              <w:bottom w:val="nil"/>
              <w:right w:val="nil"/>
            </w:tcBorders>
            <w:vAlign w:val="bottom"/>
          </w:tcPr>
          <w:p w14:paraId="08C7EFDB"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79.6</w:t>
            </w:r>
          </w:p>
        </w:tc>
        <w:tc>
          <w:tcPr>
            <w:tcW w:w="850" w:type="dxa"/>
            <w:tcBorders>
              <w:left w:val="nil"/>
              <w:bottom w:val="nil"/>
              <w:right w:val="nil"/>
            </w:tcBorders>
            <w:vAlign w:val="bottom"/>
          </w:tcPr>
          <w:p w14:paraId="79495DBA"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82.9</w:t>
            </w:r>
          </w:p>
        </w:tc>
        <w:tc>
          <w:tcPr>
            <w:tcW w:w="709" w:type="dxa"/>
            <w:tcBorders>
              <w:left w:val="nil"/>
              <w:bottom w:val="nil"/>
              <w:right w:val="nil"/>
            </w:tcBorders>
            <w:vAlign w:val="bottom"/>
          </w:tcPr>
          <w:p w14:paraId="0E9D991E"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74.6</w:t>
            </w:r>
          </w:p>
        </w:tc>
        <w:tc>
          <w:tcPr>
            <w:tcW w:w="850" w:type="dxa"/>
            <w:tcBorders>
              <w:left w:val="nil"/>
              <w:bottom w:val="nil"/>
              <w:right w:val="nil"/>
            </w:tcBorders>
            <w:vAlign w:val="bottom"/>
          </w:tcPr>
          <w:p w14:paraId="4F07C0C8"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74.1</w:t>
            </w:r>
          </w:p>
        </w:tc>
        <w:tc>
          <w:tcPr>
            <w:tcW w:w="709" w:type="dxa"/>
            <w:tcBorders>
              <w:left w:val="nil"/>
              <w:bottom w:val="nil"/>
              <w:right w:val="nil"/>
            </w:tcBorders>
            <w:vAlign w:val="bottom"/>
          </w:tcPr>
          <w:p w14:paraId="777B8AED"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77.3</w:t>
            </w:r>
          </w:p>
        </w:tc>
        <w:tc>
          <w:tcPr>
            <w:tcW w:w="726" w:type="dxa"/>
            <w:tcBorders>
              <w:left w:val="nil"/>
              <w:bottom w:val="nil"/>
              <w:right w:val="nil"/>
            </w:tcBorders>
            <w:vAlign w:val="bottom"/>
          </w:tcPr>
          <w:p w14:paraId="598D90DF"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66.4</w:t>
            </w:r>
          </w:p>
        </w:tc>
      </w:tr>
      <w:tr w:rsidR="007152C1" w14:paraId="1330064F" w14:textId="77777777" w:rsidTr="00FA42A0">
        <w:tc>
          <w:tcPr>
            <w:tcW w:w="4281" w:type="dxa"/>
            <w:tcBorders>
              <w:left w:val="nil"/>
              <w:bottom w:val="nil"/>
              <w:right w:val="nil"/>
            </w:tcBorders>
            <w:vAlign w:val="center"/>
          </w:tcPr>
          <w:p w14:paraId="1B9E8B79"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Developing my skills in classroom communication</w:t>
            </w:r>
          </w:p>
        </w:tc>
        <w:tc>
          <w:tcPr>
            <w:tcW w:w="709" w:type="dxa"/>
            <w:tcBorders>
              <w:left w:val="nil"/>
              <w:bottom w:val="nil"/>
              <w:right w:val="nil"/>
            </w:tcBorders>
            <w:vAlign w:val="bottom"/>
          </w:tcPr>
          <w:p w14:paraId="2C597301"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58.2</w:t>
            </w:r>
          </w:p>
        </w:tc>
        <w:tc>
          <w:tcPr>
            <w:tcW w:w="850" w:type="dxa"/>
            <w:tcBorders>
              <w:left w:val="nil"/>
              <w:bottom w:val="nil"/>
              <w:right w:val="nil"/>
            </w:tcBorders>
            <w:vAlign w:val="bottom"/>
          </w:tcPr>
          <w:p w14:paraId="7E9DC33A"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53.8</w:t>
            </w:r>
          </w:p>
        </w:tc>
        <w:tc>
          <w:tcPr>
            <w:tcW w:w="709" w:type="dxa"/>
            <w:tcBorders>
              <w:left w:val="nil"/>
              <w:bottom w:val="nil"/>
              <w:right w:val="nil"/>
            </w:tcBorders>
            <w:vAlign w:val="bottom"/>
          </w:tcPr>
          <w:p w14:paraId="05578E6C"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70.7</w:t>
            </w:r>
          </w:p>
        </w:tc>
        <w:tc>
          <w:tcPr>
            <w:tcW w:w="850" w:type="dxa"/>
            <w:tcBorders>
              <w:left w:val="nil"/>
              <w:bottom w:val="nil"/>
              <w:right w:val="nil"/>
            </w:tcBorders>
            <w:vAlign w:val="bottom"/>
          </w:tcPr>
          <w:p w14:paraId="0AFF6C93"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78.8</w:t>
            </w:r>
          </w:p>
        </w:tc>
        <w:tc>
          <w:tcPr>
            <w:tcW w:w="709" w:type="dxa"/>
            <w:tcBorders>
              <w:left w:val="nil"/>
              <w:bottom w:val="nil"/>
              <w:right w:val="nil"/>
            </w:tcBorders>
            <w:vAlign w:val="bottom"/>
          </w:tcPr>
          <w:p w14:paraId="03F504BE"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48.4</w:t>
            </w:r>
          </w:p>
        </w:tc>
        <w:tc>
          <w:tcPr>
            <w:tcW w:w="726" w:type="dxa"/>
            <w:tcBorders>
              <w:left w:val="nil"/>
              <w:bottom w:val="nil"/>
              <w:right w:val="nil"/>
            </w:tcBorders>
            <w:vAlign w:val="bottom"/>
          </w:tcPr>
          <w:p w14:paraId="69C3AF7C"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62.1</w:t>
            </w:r>
          </w:p>
        </w:tc>
      </w:tr>
      <w:tr w:rsidR="007152C1" w14:paraId="43277242" w14:textId="77777777" w:rsidTr="00FA42A0">
        <w:tc>
          <w:tcPr>
            <w:tcW w:w="4281" w:type="dxa"/>
            <w:tcBorders>
              <w:left w:val="nil"/>
              <w:bottom w:val="nil"/>
              <w:right w:val="nil"/>
            </w:tcBorders>
            <w:vAlign w:val="center"/>
          </w:tcPr>
          <w:p w14:paraId="346ECB82"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Learning how to evaluate and improve my own teaching</w:t>
            </w:r>
          </w:p>
        </w:tc>
        <w:tc>
          <w:tcPr>
            <w:tcW w:w="709" w:type="dxa"/>
            <w:tcBorders>
              <w:left w:val="nil"/>
              <w:bottom w:val="nil"/>
              <w:right w:val="nil"/>
            </w:tcBorders>
            <w:vAlign w:val="bottom"/>
          </w:tcPr>
          <w:p w14:paraId="198206A8"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60.4</w:t>
            </w:r>
          </w:p>
        </w:tc>
        <w:tc>
          <w:tcPr>
            <w:tcW w:w="850" w:type="dxa"/>
            <w:tcBorders>
              <w:left w:val="nil"/>
              <w:bottom w:val="nil"/>
              <w:right w:val="nil"/>
            </w:tcBorders>
            <w:vAlign w:val="bottom"/>
          </w:tcPr>
          <w:p w14:paraId="2C461900"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57.6</w:t>
            </w:r>
          </w:p>
        </w:tc>
        <w:tc>
          <w:tcPr>
            <w:tcW w:w="709" w:type="dxa"/>
            <w:tcBorders>
              <w:left w:val="nil"/>
              <w:bottom w:val="nil"/>
              <w:right w:val="nil"/>
            </w:tcBorders>
            <w:vAlign w:val="bottom"/>
          </w:tcPr>
          <w:p w14:paraId="1839D0CC"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73.1</w:t>
            </w:r>
          </w:p>
        </w:tc>
        <w:tc>
          <w:tcPr>
            <w:tcW w:w="850" w:type="dxa"/>
            <w:tcBorders>
              <w:left w:val="nil"/>
              <w:bottom w:val="nil"/>
              <w:right w:val="nil"/>
            </w:tcBorders>
            <w:vAlign w:val="bottom"/>
          </w:tcPr>
          <w:p w14:paraId="7D0BD3A2"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60.4</w:t>
            </w:r>
          </w:p>
        </w:tc>
        <w:tc>
          <w:tcPr>
            <w:tcW w:w="709" w:type="dxa"/>
            <w:tcBorders>
              <w:left w:val="nil"/>
              <w:bottom w:val="nil"/>
              <w:right w:val="nil"/>
            </w:tcBorders>
            <w:vAlign w:val="bottom"/>
          </w:tcPr>
          <w:p w14:paraId="49C2F087"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57.0</w:t>
            </w:r>
          </w:p>
        </w:tc>
        <w:tc>
          <w:tcPr>
            <w:tcW w:w="726" w:type="dxa"/>
            <w:tcBorders>
              <w:left w:val="nil"/>
              <w:bottom w:val="nil"/>
              <w:right w:val="nil"/>
            </w:tcBorders>
            <w:vAlign w:val="bottom"/>
          </w:tcPr>
          <w:p w14:paraId="56923C7D"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64.9</w:t>
            </w:r>
          </w:p>
        </w:tc>
      </w:tr>
      <w:tr w:rsidR="007152C1" w14:paraId="025BCA78" w14:textId="77777777" w:rsidTr="00FA42A0">
        <w:tc>
          <w:tcPr>
            <w:tcW w:w="4281" w:type="dxa"/>
            <w:tcBorders>
              <w:left w:val="nil"/>
              <w:bottom w:val="single" w:sz="4" w:space="0" w:color="auto"/>
              <w:right w:val="nil"/>
            </w:tcBorders>
            <w:vAlign w:val="center"/>
          </w:tcPr>
          <w:p w14:paraId="5B572890"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Involving parents/guardians in the educative process</w:t>
            </w:r>
          </w:p>
        </w:tc>
        <w:tc>
          <w:tcPr>
            <w:tcW w:w="709" w:type="dxa"/>
            <w:tcBorders>
              <w:left w:val="nil"/>
              <w:bottom w:val="single" w:sz="4" w:space="0" w:color="auto"/>
              <w:right w:val="nil"/>
            </w:tcBorders>
            <w:vAlign w:val="bottom"/>
          </w:tcPr>
          <w:p w14:paraId="39BC0D4E"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50.5</w:t>
            </w:r>
          </w:p>
        </w:tc>
        <w:tc>
          <w:tcPr>
            <w:tcW w:w="850" w:type="dxa"/>
            <w:tcBorders>
              <w:left w:val="nil"/>
              <w:bottom w:val="single" w:sz="4" w:space="0" w:color="auto"/>
              <w:right w:val="nil"/>
            </w:tcBorders>
            <w:vAlign w:val="bottom"/>
          </w:tcPr>
          <w:p w14:paraId="7E573FE0"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48.5</w:t>
            </w:r>
          </w:p>
        </w:tc>
        <w:tc>
          <w:tcPr>
            <w:tcW w:w="709" w:type="dxa"/>
            <w:tcBorders>
              <w:left w:val="nil"/>
              <w:bottom w:val="single" w:sz="4" w:space="0" w:color="auto"/>
              <w:right w:val="nil"/>
            </w:tcBorders>
            <w:vAlign w:val="bottom"/>
          </w:tcPr>
          <w:p w14:paraId="743A6CB5"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49.3</w:t>
            </w:r>
          </w:p>
        </w:tc>
        <w:tc>
          <w:tcPr>
            <w:tcW w:w="850" w:type="dxa"/>
            <w:tcBorders>
              <w:left w:val="nil"/>
              <w:bottom w:val="single" w:sz="4" w:space="0" w:color="auto"/>
              <w:right w:val="nil"/>
            </w:tcBorders>
            <w:vAlign w:val="bottom"/>
          </w:tcPr>
          <w:p w14:paraId="0069512C"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52.3</w:t>
            </w:r>
          </w:p>
        </w:tc>
        <w:tc>
          <w:tcPr>
            <w:tcW w:w="709" w:type="dxa"/>
            <w:tcBorders>
              <w:left w:val="nil"/>
              <w:bottom w:val="single" w:sz="4" w:space="0" w:color="auto"/>
              <w:right w:val="nil"/>
            </w:tcBorders>
            <w:vAlign w:val="bottom"/>
          </w:tcPr>
          <w:p w14:paraId="635BAA5F"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51.8</w:t>
            </w:r>
          </w:p>
        </w:tc>
        <w:tc>
          <w:tcPr>
            <w:tcW w:w="726" w:type="dxa"/>
            <w:tcBorders>
              <w:left w:val="nil"/>
              <w:bottom w:val="single" w:sz="4" w:space="0" w:color="auto"/>
              <w:right w:val="nil"/>
            </w:tcBorders>
            <w:vAlign w:val="bottom"/>
          </w:tcPr>
          <w:p w14:paraId="4EA3F0DA"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49.6</w:t>
            </w:r>
          </w:p>
        </w:tc>
      </w:tr>
      <w:tr w:rsidR="00FA42A0" w14:paraId="55DEA2AC" w14:textId="77777777" w:rsidTr="00FA42A0">
        <w:tc>
          <w:tcPr>
            <w:tcW w:w="8834" w:type="dxa"/>
            <w:gridSpan w:val="7"/>
            <w:tcBorders>
              <w:top w:val="single" w:sz="4" w:space="0" w:color="auto"/>
              <w:left w:val="nil"/>
              <w:bottom w:val="nil"/>
              <w:right w:val="nil"/>
            </w:tcBorders>
            <w:vAlign w:val="center"/>
          </w:tcPr>
          <w:p w14:paraId="167306F5"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4. Create and maintain supportive and safe learning environments</w:t>
            </w:r>
          </w:p>
        </w:tc>
      </w:tr>
      <w:tr w:rsidR="007152C1" w14:paraId="1C99E5AE" w14:textId="77777777" w:rsidTr="00FA42A0">
        <w:tc>
          <w:tcPr>
            <w:tcW w:w="4281" w:type="dxa"/>
            <w:tcBorders>
              <w:left w:val="nil"/>
              <w:bottom w:val="nil"/>
              <w:right w:val="nil"/>
            </w:tcBorders>
            <w:vAlign w:val="center"/>
          </w:tcPr>
          <w:p w14:paraId="59137DC5"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Managing classroom activities to keep students on task</w:t>
            </w:r>
          </w:p>
        </w:tc>
        <w:tc>
          <w:tcPr>
            <w:tcW w:w="709" w:type="dxa"/>
            <w:tcBorders>
              <w:left w:val="nil"/>
              <w:bottom w:val="nil"/>
              <w:right w:val="nil"/>
            </w:tcBorders>
            <w:vAlign w:val="bottom"/>
          </w:tcPr>
          <w:p w14:paraId="5BCCCDE0"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51.2</w:t>
            </w:r>
          </w:p>
        </w:tc>
        <w:tc>
          <w:tcPr>
            <w:tcW w:w="850" w:type="dxa"/>
            <w:tcBorders>
              <w:left w:val="nil"/>
              <w:bottom w:val="nil"/>
              <w:right w:val="nil"/>
            </w:tcBorders>
            <w:vAlign w:val="bottom"/>
          </w:tcPr>
          <w:p w14:paraId="5B02E603"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51.0</w:t>
            </w:r>
          </w:p>
        </w:tc>
        <w:tc>
          <w:tcPr>
            <w:tcW w:w="709" w:type="dxa"/>
            <w:tcBorders>
              <w:left w:val="nil"/>
              <w:bottom w:val="nil"/>
              <w:right w:val="nil"/>
            </w:tcBorders>
            <w:vAlign w:val="bottom"/>
          </w:tcPr>
          <w:p w14:paraId="193EE08D"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61.5</w:t>
            </w:r>
          </w:p>
        </w:tc>
        <w:tc>
          <w:tcPr>
            <w:tcW w:w="850" w:type="dxa"/>
            <w:tcBorders>
              <w:left w:val="nil"/>
              <w:bottom w:val="nil"/>
              <w:right w:val="nil"/>
            </w:tcBorders>
            <w:vAlign w:val="bottom"/>
          </w:tcPr>
          <w:p w14:paraId="1C394470"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63.7</w:t>
            </w:r>
          </w:p>
        </w:tc>
        <w:tc>
          <w:tcPr>
            <w:tcW w:w="709" w:type="dxa"/>
            <w:tcBorders>
              <w:left w:val="nil"/>
              <w:bottom w:val="nil"/>
              <w:right w:val="nil"/>
            </w:tcBorders>
            <w:vAlign w:val="bottom"/>
          </w:tcPr>
          <w:p w14:paraId="5C032D8A"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44.3</w:t>
            </w:r>
          </w:p>
        </w:tc>
        <w:tc>
          <w:tcPr>
            <w:tcW w:w="726" w:type="dxa"/>
            <w:tcBorders>
              <w:left w:val="nil"/>
              <w:bottom w:val="nil"/>
              <w:right w:val="nil"/>
            </w:tcBorders>
            <w:vAlign w:val="bottom"/>
          </w:tcPr>
          <w:p w14:paraId="00F6F176"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60.2</w:t>
            </w:r>
          </w:p>
        </w:tc>
      </w:tr>
      <w:tr w:rsidR="007152C1" w14:paraId="0C55B4FA" w14:textId="77777777" w:rsidTr="00FA42A0">
        <w:tc>
          <w:tcPr>
            <w:tcW w:w="4281" w:type="dxa"/>
            <w:tcBorders>
              <w:left w:val="nil"/>
              <w:bottom w:val="single" w:sz="4" w:space="0" w:color="auto"/>
              <w:right w:val="nil"/>
            </w:tcBorders>
            <w:vAlign w:val="center"/>
          </w:tcPr>
          <w:p w14:paraId="570D0553"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Dealing with difficult student behaviour</w:t>
            </w:r>
          </w:p>
        </w:tc>
        <w:tc>
          <w:tcPr>
            <w:tcW w:w="709" w:type="dxa"/>
            <w:tcBorders>
              <w:left w:val="nil"/>
              <w:bottom w:val="single" w:sz="4" w:space="0" w:color="auto"/>
              <w:right w:val="nil"/>
            </w:tcBorders>
            <w:vAlign w:val="bottom"/>
          </w:tcPr>
          <w:p w14:paraId="29922093"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63.2</w:t>
            </w:r>
          </w:p>
        </w:tc>
        <w:tc>
          <w:tcPr>
            <w:tcW w:w="850" w:type="dxa"/>
            <w:tcBorders>
              <w:left w:val="nil"/>
              <w:bottom w:val="single" w:sz="4" w:space="0" w:color="auto"/>
              <w:right w:val="nil"/>
            </w:tcBorders>
            <w:vAlign w:val="bottom"/>
          </w:tcPr>
          <w:p w14:paraId="65F87A45"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63.1</w:t>
            </w:r>
          </w:p>
        </w:tc>
        <w:tc>
          <w:tcPr>
            <w:tcW w:w="709" w:type="dxa"/>
            <w:tcBorders>
              <w:left w:val="nil"/>
              <w:bottom w:val="single" w:sz="4" w:space="0" w:color="auto"/>
              <w:right w:val="nil"/>
            </w:tcBorders>
            <w:vAlign w:val="bottom"/>
          </w:tcPr>
          <w:p w14:paraId="0877A53A"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61.4</w:t>
            </w:r>
          </w:p>
        </w:tc>
        <w:tc>
          <w:tcPr>
            <w:tcW w:w="850" w:type="dxa"/>
            <w:tcBorders>
              <w:left w:val="nil"/>
              <w:bottom w:val="single" w:sz="4" w:space="0" w:color="auto"/>
              <w:right w:val="nil"/>
            </w:tcBorders>
            <w:vAlign w:val="bottom"/>
          </w:tcPr>
          <w:p w14:paraId="710A54B8"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70.1</w:t>
            </w:r>
          </w:p>
        </w:tc>
        <w:tc>
          <w:tcPr>
            <w:tcW w:w="709" w:type="dxa"/>
            <w:tcBorders>
              <w:left w:val="nil"/>
              <w:bottom w:val="single" w:sz="4" w:space="0" w:color="auto"/>
              <w:right w:val="nil"/>
            </w:tcBorders>
            <w:vAlign w:val="bottom"/>
          </w:tcPr>
          <w:p w14:paraId="34610EF4"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70.3</w:t>
            </w:r>
          </w:p>
        </w:tc>
        <w:tc>
          <w:tcPr>
            <w:tcW w:w="726" w:type="dxa"/>
            <w:tcBorders>
              <w:left w:val="nil"/>
              <w:bottom w:val="single" w:sz="4" w:space="0" w:color="auto"/>
              <w:right w:val="nil"/>
            </w:tcBorders>
            <w:vAlign w:val="bottom"/>
          </w:tcPr>
          <w:p w14:paraId="0A878714"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59.0</w:t>
            </w:r>
          </w:p>
        </w:tc>
      </w:tr>
      <w:tr w:rsidR="00FA42A0" w14:paraId="32CF67D9" w14:textId="77777777" w:rsidTr="00FA42A0">
        <w:tc>
          <w:tcPr>
            <w:tcW w:w="8834" w:type="dxa"/>
            <w:gridSpan w:val="7"/>
            <w:tcBorders>
              <w:top w:val="single" w:sz="4" w:space="0" w:color="auto"/>
              <w:left w:val="nil"/>
              <w:bottom w:val="nil"/>
              <w:right w:val="nil"/>
            </w:tcBorders>
            <w:vAlign w:val="center"/>
          </w:tcPr>
          <w:p w14:paraId="4F0CA2D3"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5. Assess, provide feedback and report on student learning</w:t>
            </w:r>
          </w:p>
        </w:tc>
      </w:tr>
      <w:tr w:rsidR="007152C1" w14:paraId="5F41CA0C" w14:textId="77777777" w:rsidTr="00FA42A0">
        <w:tc>
          <w:tcPr>
            <w:tcW w:w="4281" w:type="dxa"/>
            <w:tcBorders>
              <w:left w:val="nil"/>
              <w:bottom w:val="nil"/>
              <w:right w:val="nil"/>
            </w:tcBorders>
            <w:vAlign w:val="center"/>
          </w:tcPr>
          <w:p w14:paraId="59CFB896"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Making effective use of student assessment information</w:t>
            </w:r>
          </w:p>
        </w:tc>
        <w:tc>
          <w:tcPr>
            <w:tcW w:w="709" w:type="dxa"/>
            <w:tcBorders>
              <w:left w:val="nil"/>
              <w:bottom w:val="nil"/>
              <w:right w:val="nil"/>
            </w:tcBorders>
            <w:vAlign w:val="bottom"/>
          </w:tcPr>
          <w:p w14:paraId="10E93AA5"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66.1</w:t>
            </w:r>
          </w:p>
        </w:tc>
        <w:tc>
          <w:tcPr>
            <w:tcW w:w="850" w:type="dxa"/>
            <w:tcBorders>
              <w:left w:val="nil"/>
              <w:bottom w:val="nil"/>
              <w:right w:val="nil"/>
            </w:tcBorders>
            <w:vAlign w:val="bottom"/>
          </w:tcPr>
          <w:p w14:paraId="5E7B91D9"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63.2</w:t>
            </w:r>
          </w:p>
        </w:tc>
        <w:tc>
          <w:tcPr>
            <w:tcW w:w="709" w:type="dxa"/>
            <w:tcBorders>
              <w:left w:val="nil"/>
              <w:bottom w:val="nil"/>
              <w:right w:val="nil"/>
            </w:tcBorders>
            <w:vAlign w:val="bottom"/>
          </w:tcPr>
          <w:p w14:paraId="45971DBB"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74.2</w:t>
            </w:r>
          </w:p>
        </w:tc>
        <w:tc>
          <w:tcPr>
            <w:tcW w:w="850" w:type="dxa"/>
            <w:tcBorders>
              <w:left w:val="nil"/>
              <w:bottom w:val="nil"/>
              <w:right w:val="nil"/>
            </w:tcBorders>
            <w:vAlign w:val="bottom"/>
          </w:tcPr>
          <w:p w14:paraId="515C57FD"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70.5</w:t>
            </w:r>
          </w:p>
        </w:tc>
        <w:tc>
          <w:tcPr>
            <w:tcW w:w="709" w:type="dxa"/>
            <w:tcBorders>
              <w:left w:val="nil"/>
              <w:bottom w:val="nil"/>
              <w:right w:val="nil"/>
            </w:tcBorders>
            <w:vAlign w:val="bottom"/>
          </w:tcPr>
          <w:p w14:paraId="5EA86292"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67.6</w:t>
            </w:r>
          </w:p>
        </w:tc>
        <w:tc>
          <w:tcPr>
            <w:tcW w:w="726" w:type="dxa"/>
            <w:tcBorders>
              <w:left w:val="nil"/>
              <w:bottom w:val="nil"/>
              <w:right w:val="nil"/>
            </w:tcBorders>
            <w:vAlign w:val="bottom"/>
          </w:tcPr>
          <w:p w14:paraId="7CDA56D3"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67.6</w:t>
            </w:r>
          </w:p>
        </w:tc>
      </w:tr>
      <w:tr w:rsidR="007152C1" w14:paraId="51F0129A" w14:textId="77777777" w:rsidTr="00FA42A0">
        <w:tc>
          <w:tcPr>
            <w:tcW w:w="4281" w:type="dxa"/>
            <w:tcBorders>
              <w:left w:val="nil"/>
              <w:bottom w:val="nil"/>
              <w:right w:val="nil"/>
            </w:tcBorders>
            <w:vAlign w:val="center"/>
          </w:tcPr>
          <w:p w14:paraId="79F10FB0"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Ensuring that my assessments are consistent and comparable with those of other teachers</w:t>
            </w:r>
          </w:p>
        </w:tc>
        <w:tc>
          <w:tcPr>
            <w:tcW w:w="709" w:type="dxa"/>
            <w:tcBorders>
              <w:left w:val="nil"/>
              <w:bottom w:val="nil"/>
              <w:right w:val="nil"/>
            </w:tcBorders>
            <w:vAlign w:val="bottom"/>
          </w:tcPr>
          <w:p w14:paraId="2FF3D145"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68.7</w:t>
            </w:r>
          </w:p>
        </w:tc>
        <w:tc>
          <w:tcPr>
            <w:tcW w:w="850" w:type="dxa"/>
            <w:tcBorders>
              <w:left w:val="nil"/>
              <w:bottom w:val="nil"/>
              <w:right w:val="nil"/>
            </w:tcBorders>
            <w:vAlign w:val="bottom"/>
          </w:tcPr>
          <w:p w14:paraId="37B00122"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66.4</w:t>
            </w:r>
          </w:p>
        </w:tc>
        <w:tc>
          <w:tcPr>
            <w:tcW w:w="709" w:type="dxa"/>
            <w:tcBorders>
              <w:left w:val="nil"/>
              <w:bottom w:val="nil"/>
              <w:right w:val="nil"/>
            </w:tcBorders>
            <w:vAlign w:val="bottom"/>
          </w:tcPr>
          <w:p w14:paraId="7628509C"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84.5</w:t>
            </w:r>
          </w:p>
        </w:tc>
        <w:tc>
          <w:tcPr>
            <w:tcW w:w="850" w:type="dxa"/>
            <w:tcBorders>
              <w:left w:val="nil"/>
              <w:bottom w:val="nil"/>
              <w:right w:val="nil"/>
            </w:tcBorders>
            <w:vAlign w:val="bottom"/>
          </w:tcPr>
          <w:p w14:paraId="03A97A05"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66.9</w:t>
            </w:r>
          </w:p>
        </w:tc>
        <w:tc>
          <w:tcPr>
            <w:tcW w:w="709" w:type="dxa"/>
            <w:tcBorders>
              <w:left w:val="nil"/>
              <w:bottom w:val="nil"/>
              <w:right w:val="nil"/>
            </w:tcBorders>
            <w:vAlign w:val="bottom"/>
          </w:tcPr>
          <w:p w14:paraId="17BAC359"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53.1</w:t>
            </w:r>
          </w:p>
        </w:tc>
        <w:tc>
          <w:tcPr>
            <w:tcW w:w="726" w:type="dxa"/>
            <w:tcBorders>
              <w:left w:val="nil"/>
              <w:bottom w:val="nil"/>
              <w:right w:val="nil"/>
            </w:tcBorders>
            <w:vAlign w:val="bottom"/>
          </w:tcPr>
          <w:p w14:paraId="72E4E347"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67.3</w:t>
            </w:r>
          </w:p>
        </w:tc>
      </w:tr>
      <w:tr w:rsidR="007152C1" w14:paraId="65C767A5" w14:textId="77777777" w:rsidTr="00FA42A0">
        <w:tc>
          <w:tcPr>
            <w:tcW w:w="4281" w:type="dxa"/>
            <w:tcBorders>
              <w:left w:val="nil"/>
              <w:bottom w:val="single" w:sz="4" w:space="0" w:color="auto"/>
              <w:right w:val="nil"/>
            </w:tcBorders>
            <w:vAlign w:val="center"/>
          </w:tcPr>
          <w:p w14:paraId="020688DF"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Interpreting achievement reports from national or statewide assessments</w:t>
            </w:r>
          </w:p>
        </w:tc>
        <w:tc>
          <w:tcPr>
            <w:tcW w:w="709" w:type="dxa"/>
            <w:tcBorders>
              <w:left w:val="nil"/>
              <w:bottom w:val="single" w:sz="4" w:space="0" w:color="auto"/>
              <w:right w:val="nil"/>
            </w:tcBorders>
            <w:vAlign w:val="bottom"/>
          </w:tcPr>
          <w:p w14:paraId="4FBD8E34"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51.5</w:t>
            </w:r>
          </w:p>
        </w:tc>
        <w:tc>
          <w:tcPr>
            <w:tcW w:w="850" w:type="dxa"/>
            <w:tcBorders>
              <w:left w:val="nil"/>
              <w:bottom w:val="single" w:sz="4" w:space="0" w:color="auto"/>
              <w:right w:val="nil"/>
            </w:tcBorders>
            <w:vAlign w:val="bottom"/>
          </w:tcPr>
          <w:p w14:paraId="36054DC4"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46.3</w:t>
            </w:r>
          </w:p>
        </w:tc>
        <w:tc>
          <w:tcPr>
            <w:tcW w:w="709" w:type="dxa"/>
            <w:tcBorders>
              <w:left w:val="nil"/>
              <w:bottom w:val="single" w:sz="4" w:space="0" w:color="auto"/>
              <w:right w:val="nil"/>
            </w:tcBorders>
            <w:vAlign w:val="bottom"/>
          </w:tcPr>
          <w:p w14:paraId="04851FC3"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66.5</w:t>
            </w:r>
          </w:p>
        </w:tc>
        <w:tc>
          <w:tcPr>
            <w:tcW w:w="850" w:type="dxa"/>
            <w:tcBorders>
              <w:left w:val="nil"/>
              <w:bottom w:val="single" w:sz="4" w:space="0" w:color="auto"/>
              <w:right w:val="nil"/>
            </w:tcBorders>
            <w:vAlign w:val="bottom"/>
          </w:tcPr>
          <w:p w14:paraId="0220413A"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61.7</w:t>
            </w:r>
          </w:p>
        </w:tc>
        <w:tc>
          <w:tcPr>
            <w:tcW w:w="709" w:type="dxa"/>
            <w:tcBorders>
              <w:left w:val="nil"/>
              <w:bottom w:val="single" w:sz="4" w:space="0" w:color="auto"/>
              <w:right w:val="nil"/>
            </w:tcBorders>
            <w:vAlign w:val="bottom"/>
          </w:tcPr>
          <w:p w14:paraId="2A730931"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34.9</w:t>
            </w:r>
          </w:p>
        </w:tc>
        <w:tc>
          <w:tcPr>
            <w:tcW w:w="726" w:type="dxa"/>
            <w:tcBorders>
              <w:left w:val="nil"/>
              <w:bottom w:val="single" w:sz="4" w:space="0" w:color="auto"/>
              <w:right w:val="nil"/>
            </w:tcBorders>
            <w:vAlign w:val="bottom"/>
          </w:tcPr>
          <w:p w14:paraId="1A345C58"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57.6</w:t>
            </w:r>
          </w:p>
        </w:tc>
      </w:tr>
      <w:tr w:rsidR="00FA42A0" w14:paraId="07DEB212" w14:textId="77777777" w:rsidTr="00FA42A0">
        <w:tc>
          <w:tcPr>
            <w:tcW w:w="8834" w:type="dxa"/>
            <w:gridSpan w:val="7"/>
            <w:tcBorders>
              <w:top w:val="single" w:sz="4" w:space="0" w:color="auto"/>
              <w:left w:val="nil"/>
              <w:bottom w:val="nil"/>
              <w:right w:val="nil"/>
            </w:tcBorders>
            <w:vAlign w:val="center"/>
          </w:tcPr>
          <w:p w14:paraId="2DE01051"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6. Engage in professional learning</w:t>
            </w:r>
          </w:p>
        </w:tc>
      </w:tr>
      <w:tr w:rsidR="007152C1" w14:paraId="598BCD78" w14:textId="77777777" w:rsidTr="00FA42A0">
        <w:tc>
          <w:tcPr>
            <w:tcW w:w="4281" w:type="dxa"/>
            <w:tcBorders>
              <w:left w:val="nil"/>
              <w:bottom w:val="nil"/>
              <w:right w:val="nil"/>
            </w:tcBorders>
            <w:vAlign w:val="center"/>
          </w:tcPr>
          <w:p w14:paraId="05620A53"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Developing my own literacy skills</w:t>
            </w:r>
          </w:p>
        </w:tc>
        <w:tc>
          <w:tcPr>
            <w:tcW w:w="709" w:type="dxa"/>
            <w:tcBorders>
              <w:left w:val="nil"/>
              <w:bottom w:val="nil"/>
              <w:right w:val="nil"/>
            </w:tcBorders>
            <w:vAlign w:val="bottom"/>
          </w:tcPr>
          <w:p w14:paraId="1D32C4F5"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55.4</w:t>
            </w:r>
          </w:p>
        </w:tc>
        <w:tc>
          <w:tcPr>
            <w:tcW w:w="850" w:type="dxa"/>
            <w:tcBorders>
              <w:left w:val="nil"/>
              <w:bottom w:val="nil"/>
              <w:right w:val="nil"/>
            </w:tcBorders>
            <w:vAlign w:val="bottom"/>
          </w:tcPr>
          <w:p w14:paraId="3FBAA453"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46.0</w:t>
            </w:r>
          </w:p>
        </w:tc>
        <w:tc>
          <w:tcPr>
            <w:tcW w:w="709" w:type="dxa"/>
            <w:tcBorders>
              <w:left w:val="nil"/>
              <w:bottom w:val="nil"/>
              <w:right w:val="nil"/>
            </w:tcBorders>
            <w:vAlign w:val="bottom"/>
          </w:tcPr>
          <w:p w14:paraId="763EDC44"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67.3</w:t>
            </w:r>
          </w:p>
        </w:tc>
        <w:tc>
          <w:tcPr>
            <w:tcW w:w="850" w:type="dxa"/>
            <w:tcBorders>
              <w:left w:val="nil"/>
              <w:bottom w:val="nil"/>
              <w:right w:val="nil"/>
            </w:tcBorders>
            <w:vAlign w:val="bottom"/>
          </w:tcPr>
          <w:p w14:paraId="64950DEB"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58.6</w:t>
            </w:r>
          </w:p>
        </w:tc>
        <w:tc>
          <w:tcPr>
            <w:tcW w:w="709" w:type="dxa"/>
            <w:tcBorders>
              <w:left w:val="nil"/>
              <w:bottom w:val="nil"/>
              <w:right w:val="nil"/>
            </w:tcBorders>
            <w:vAlign w:val="bottom"/>
          </w:tcPr>
          <w:p w14:paraId="4543DBE5"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38.1</w:t>
            </w:r>
          </w:p>
        </w:tc>
        <w:tc>
          <w:tcPr>
            <w:tcW w:w="726" w:type="dxa"/>
            <w:tcBorders>
              <w:left w:val="nil"/>
              <w:bottom w:val="nil"/>
              <w:right w:val="nil"/>
            </w:tcBorders>
            <w:vAlign w:val="bottom"/>
          </w:tcPr>
          <w:p w14:paraId="5757ACC4"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60.6</w:t>
            </w:r>
          </w:p>
        </w:tc>
      </w:tr>
      <w:tr w:rsidR="007152C1" w14:paraId="260C117F" w14:textId="77777777" w:rsidTr="00FA42A0">
        <w:tc>
          <w:tcPr>
            <w:tcW w:w="4281" w:type="dxa"/>
            <w:tcBorders>
              <w:left w:val="nil"/>
              <w:bottom w:val="single" w:sz="4" w:space="0" w:color="auto"/>
              <w:right w:val="nil"/>
            </w:tcBorders>
            <w:vAlign w:val="center"/>
          </w:tcPr>
          <w:p w14:paraId="63564E82"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Developing my own numeracy skills</w:t>
            </w:r>
          </w:p>
        </w:tc>
        <w:tc>
          <w:tcPr>
            <w:tcW w:w="709" w:type="dxa"/>
            <w:tcBorders>
              <w:left w:val="nil"/>
              <w:bottom w:val="single" w:sz="4" w:space="0" w:color="auto"/>
              <w:right w:val="nil"/>
            </w:tcBorders>
            <w:vAlign w:val="bottom"/>
          </w:tcPr>
          <w:p w14:paraId="010EA9DF"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47.5</w:t>
            </w:r>
          </w:p>
        </w:tc>
        <w:tc>
          <w:tcPr>
            <w:tcW w:w="850" w:type="dxa"/>
            <w:tcBorders>
              <w:left w:val="nil"/>
              <w:bottom w:val="single" w:sz="4" w:space="0" w:color="auto"/>
              <w:right w:val="nil"/>
            </w:tcBorders>
            <w:vAlign w:val="bottom"/>
          </w:tcPr>
          <w:p w14:paraId="2A977EEB"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42.5</w:t>
            </w:r>
          </w:p>
        </w:tc>
        <w:tc>
          <w:tcPr>
            <w:tcW w:w="709" w:type="dxa"/>
            <w:tcBorders>
              <w:left w:val="nil"/>
              <w:bottom w:val="single" w:sz="4" w:space="0" w:color="auto"/>
              <w:right w:val="nil"/>
            </w:tcBorders>
            <w:vAlign w:val="bottom"/>
          </w:tcPr>
          <w:p w14:paraId="10ECCBFA"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59.4</w:t>
            </w:r>
          </w:p>
        </w:tc>
        <w:tc>
          <w:tcPr>
            <w:tcW w:w="850" w:type="dxa"/>
            <w:tcBorders>
              <w:left w:val="nil"/>
              <w:bottom w:val="single" w:sz="4" w:space="0" w:color="auto"/>
              <w:right w:val="nil"/>
            </w:tcBorders>
            <w:vAlign w:val="bottom"/>
          </w:tcPr>
          <w:p w14:paraId="6759E330"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57.3</w:t>
            </w:r>
          </w:p>
        </w:tc>
        <w:tc>
          <w:tcPr>
            <w:tcW w:w="709" w:type="dxa"/>
            <w:tcBorders>
              <w:left w:val="nil"/>
              <w:bottom w:val="single" w:sz="4" w:space="0" w:color="auto"/>
              <w:right w:val="nil"/>
            </w:tcBorders>
            <w:vAlign w:val="bottom"/>
          </w:tcPr>
          <w:p w14:paraId="7E6D94D1"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46.3</w:t>
            </w:r>
          </w:p>
        </w:tc>
        <w:tc>
          <w:tcPr>
            <w:tcW w:w="726" w:type="dxa"/>
            <w:tcBorders>
              <w:left w:val="nil"/>
              <w:bottom w:val="single" w:sz="4" w:space="0" w:color="auto"/>
              <w:right w:val="nil"/>
            </w:tcBorders>
            <w:vAlign w:val="bottom"/>
          </w:tcPr>
          <w:p w14:paraId="4CF31F7E"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60.3</w:t>
            </w:r>
          </w:p>
        </w:tc>
      </w:tr>
      <w:tr w:rsidR="00FA42A0" w14:paraId="25AC9B98" w14:textId="77777777" w:rsidTr="00FA42A0">
        <w:tc>
          <w:tcPr>
            <w:tcW w:w="8834" w:type="dxa"/>
            <w:gridSpan w:val="7"/>
            <w:tcBorders>
              <w:top w:val="single" w:sz="4" w:space="0" w:color="auto"/>
              <w:left w:val="nil"/>
              <w:bottom w:val="nil"/>
              <w:right w:val="nil"/>
            </w:tcBorders>
            <w:vAlign w:val="center"/>
          </w:tcPr>
          <w:p w14:paraId="3807FE1E"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7. Engage professionally with colleagues, parents/carers and the community</w:t>
            </w:r>
          </w:p>
        </w:tc>
      </w:tr>
      <w:tr w:rsidR="007152C1" w14:paraId="59015DED" w14:textId="77777777" w:rsidTr="00FA42A0">
        <w:tc>
          <w:tcPr>
            <w:tcW w:w="4281" w:type="dxa"/>
            <w:tcBorders>
              <w:left w:val="nil"/>
              <w:bottom w:val="nil"/>
              <w:right w:val="nil"/>
            </w:tcBorders>
            <w:vAlign w:val="center"/>
          </w:tcPr>
          <w:p w14:paraId="69D9CFC3"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Meeting my professional and ethical responsibilities as a teacher</w:t>
            </w:r>
          </w:p>
        </w:tc>
        <w:tc>
          <w:tcPr>
            <w:tcW w:w="709" w:type="dxa"/>
            <w:tcBorders>
              <w:left w:val="nil"/>
              <w:bottom w:val="nil"/>
              <w:right w:val="nil"/>
            </w:tcBorders>
            <w:vAlign w:val="bottom"/>
          </w:tcPr>
          <w:p w14:paraId="640458DC"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55.8</w:t>
            </w:r>
          </w:p>
        </w:tc>
        <w:tc>
          <w:tcPr>
            <w:tcW w:w="850" w:type="dxa"/>
            <w:tcBorders>
              <w:left w:val="nil"/>
              <w:bottom w:val="nil"/>
              <w:right w:val="nil"/>
            </w:tcBorders>
            <w:vAlign w:val="bottom"/>
          </w:tcPr>
          <w:p w14:paraId="15D1D4C7"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48.2</w:t>
            </w:r>
          </w:p>
        </w:tc>
        <w:tc>
          <w:tcPr>
            <w:tcW w:w="709" w:type="dxa"/>
            <w:tcBorders>
              <w:left w:val="nil"/>
              <w:bottom w:val="nil"/>
              <w:right w:val="nil"/>
            </w:tcBorders>
            <w:vAlign w:val="bottom"/>
          </w:tcPr>
          <w:p w14:paraId="2DDC9C81"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70.7</w:t>
            </w:r>
          </w:p>
        </w:tc>
        <w:tc>
          <w:tcPr>
            <w:tcW w:w="850" w:type="dxa"/>
            <w:tcBorders>
              <w:left w:val="nil"/>
              <w:bottom w:val="nil"/>
              <w:right w:val="nil"/>
            </w:tcBorders>
            <w:vAlign w:val="bottom"/>
          </w:tcPr>
          <w:p w14:paraId="036CBBE9"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66.1</w:t>
            </w:r>
          </w:p>
        </w:tc>
        <w:tc>
          <w:tcPr>
            <w:tcW w:w="709" w:type="dxa"/>
            <w:tcBorders>
              <w:left w:val="nil"/>
              <w:bottom w:val="nil"/>
              <w:right w:val="nil"/>
            </w:tcBorders>
            <w:vAlign w:val="bottom"/>
          </w:tcPr>
          <w:p w14:paraId="7D719236"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63.9</w:t>
            </w:r>
          </w:p>
        </w:tc>
        <w:tc>
          <w:tcPr>
            <w:tcW w:w="726" w:type="dxa"/>
            <w:tcBorders>
              <w:left w:val="nil"/>
              <w:bottom w:val="nil"/>
              <w:right w:val="nil"/>
            </w:tcBorders>
            <w:vAlign w:val="bottom"/>
          </w:tcPr>
          <w:p w14:paraId="09032725"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57.5</w:t>
            </w:r>
          </w:p>
        </w:tc>
      </w:tr>
      <w:tr w:rsidR="007152C1" w14:paraId="1882C3A9" w14:textId="77777777" w:rsidTr="00FA42A0">
        <w:tc>
          <w:tcPr>
            <w:tcW w:w="4281" w:type="dxa"/>
            <w:tcBorders>
              <w:left w:val="nil"/>
              <w:bottom w:val="nil"/>
              <w:right w:val="nil"/>
            </w:tcBorders>
            <w:vAlign w:val="center"/>
          </w:tcPr>
          <w:p w14:paraId="247D42BD"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Complying with legislative, administrative and organisational requirements</w:t>
            </w:r>
          </w:p>
        </w:tc>
        <w:tc>
          <w:tcPr>
            <w:tcW w:w="709" w:type="dxa"/>
            <w:tcBorders>
              <w:left w:val="nil"/>
              <w:bottom w:val="nil"/>
              <w:right w:val="nil"/>
            </w:tcBorders>
            <w:vAlign w:val="bottom"/>
          </w:tcPr>
          <w:p w14:paraId="747606E0"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55.2</w:t>
            </w:r>
          </w:p>
        </w:tc>
        <w:tc>
          <w:tcPr>
            <w:tcW w:w="850" w:type="dxa"/>
            <w:tcBorders>
              <w:left w:val="nil"/>
              <w:bottom w:val="nil"/>
              <w:right w:val="nil"/>
            </w:tcBorders>
            <w:vAlign w:val="bottom"/>
          </w:tcPr>
          <w:p w14:paraId="6EF2C4BF"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53.8</w:t>
            </w:r>
          </w:p>
        </w:tc>
        <w:tc>
          <w:tcPr>
            <w:tcW w:w="709" w:type="dxa"/>
            <w:tcBorders>
              <w:left w:val="nil"/>
              <w:bottom w:val="nil"/>
              <w:right w:val="nil"/>
            </w:tcBorders>
            <w:vAlign w:val="bottom"/>
          </w:tcPr>
          <w:p w14:paraId="7272B983"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63.3</w:t>
            </w:r>
          </w:p>
        </w:tc>
        <w:tc>
          <w:tcPr>
            <w:tcW w:w="850" w:type="dxa"/>
            <w:tcBorders>
              <w:left w:val="nil"/>
              <w:bottom w:val="nil"/>
              <w:right w:val="nil"/>
            </w:tcBorders>
            <w:vAlign w:val="bottom"/>
          </w:tcPr>
          <w:p w14:paraId="3643C69C"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66.2</w:t>
            </w:r>
          </w:p>
        </w:tc>
        <w:tc>
          <w:tcPr>
            <w:tcW w:w="709" w:type="dxa"/>
            <w:tcBorders>
              <w:left w:val="nil"/>
              <w:bottom w:val="nil"/>
              <w:right w:val="nil"/>
            </w:tcBorders>
            <w:vAlign w:val="bottom"/>
          </w:tcPr>
          <w:p w14:paraId="6127176D"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64.7</w:t>
            </w:r>
          </w:p>
        </w:tc>
        <w:tc>
          <w:tcPr>
            <w:tcW w:w="726" w:type="dxa"/>
            <w:tcBorders>
              <w:left w:val="nil"/>
              <w:bottom w:val="nil"/>
              <w:right w:val="nil"/>
            </w:tcBorders>
            <w:vAlign w:val="bottom"/>
          </w:tcPr>
          <w:p w14:paraId="33BA98C0"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53.1</w:t>
            </w:r>
          </w:p>
        </w:tc>
      </w:tr>
      <w:tr w:rsidR="007152C1" w14:paraId="729A3F12" w14:textId="77777777" w:rsidTr="00FA42A0">
        <w:tc>
          <w:tcPr>
            <w:tcW w:w="4281" w:type="dxa"/>
            <w:tcBorders>
              <w:left w:val="nil"/>
              <w:bottom w:val="nil"/>
              <w:right w:val="nil"/>
            </w:tcBorders>
            <w:vAlign w:val="center"/>
          </w:tcPr>
          <w:p w14:paraId="6B98EFED"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Developing contacts with professional teaching networks</w:t>
            </w:r>
          </w:p>
        </w:tc>
        <w:tc>
          <w:tcPr>
            <w:tcW w:w="709" w:type="dxa"/>
            <w:tcBorders>
              <w:left w:val="nil"/>
              <w:bottom w:val="nil"/>
              <w:right w:val="nil"/>
            </w:tcBorders>
            <w:vAlign w:val="bottom"/>
          </w:tcPr>
          <w:p w14:paraId="65394684"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59.6</w:t>
            </w:r>
          </w:p>
        </w:tc>
        <w:tc>
          <w:tcPr>
            <w:tcW w:w="850" w:type="dxa"/>
            <w:tcBorders>
              <w:left w:val="nil"/>
              <w:bottom w:val="nil"/>
              <w:right w:val="nil"/>
            </w:tcBorders>
            <w:vAlign w:val="bottom"/>
          </w:tcPr>
          <w:p w14:paraId="615313B0"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60.9</w:t>
            </w:r>
          </w:p>
        </w:tc>
        <w:tc>
          <w:tcPr>
            <w:tcW w:w="709" w:type="dxa"/>
            <w:tcBorders>
              <w:left w:val="nil"/>
              <w:bottom w:val="nil"/>
              <w:right w:val="nil"/>
            </w:tcBorders>
            <w:vAlign w:val="bottom"/>
          </w:tcPr>
          <w:p w14:paraId="4B2729B1"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53.6</w:t>
            </w:r>
          </w:p>
        </w:tc>
        <w:tc>
          <w:tcPr>
            <w:tcW w:w="850" w:type="dxa"/>
            <w:tcBorders>
              <w:left w:val="nil"/>
              <w:bottom w:val="nil"/>
              <w:right w:val="nil"/>
            </w:tcBorders>
            <w:vAlign w:val="bottom"/>
          </w:tcPr>
          <w:p w14:paraId="38775493"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73.3</w:t>
            </w:r>
          </w:p>
        </w:tc>
        <w:tc>
          <w:tcPr>
            <w:tcW w:w="709" w:type="dxa"/>
            <w:tcBorders>
              <w:left w:val="nil"/>
              <w:bottom w:val="nil"/>
              <w:right w:val="nil"/>
            </w:tcBorders>
            <w:vAlign w:val="bottom"/>
          </w:tcPr>
          <w:p w14:paraId="54F46D1C"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54.3</w:t>
            </w:r>
          </w:p>
        </w:tc>
        <w:tc>
          <w:tcPr>
            <w:tcW w:w="726" w:type="dxa"/>
            <w:tcBorders>
              <w:left w:val="nil"/>
              <w:bottom w:val="nil"/>
              <w:right w:val="nil"/>
            </w:tcBorders>
            <w:vAlign w:val="bottom"/>
          </w:tcPr>
          <w:p w14:paraId="400A9F9E"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57.9</w:t>
            </w:r>
          </w:p>
        </w:tc>
      </w:tr>
      <w:tr w:rsidR="007152C1" w14:paraId="0B7BC0DA" w14:textId="77777777" w:rsidTr="00FA42A0">
        <w:tc>
          <w:tcPr>
            <w:tcW w:w="4281" w:type="dxa"/>
            <w:tcBorders>
              <w:left w:val="nil"/>
              <w:bottom w:val="single" w:sz="4" w:space="0" w:color="auto"/>
              <w:right w:val="nil"/>
            </w:tcBorders>
            <w:vAlign w:val="center"/>
          </w:tcPr>
          <w:p w14:paraId="22728B1B" w14:textId="77777777" w:rsidR="007152C1" w:rsidRPr="0054679E" w:rsidRDefault="007152C1" w:rsidP="001D4255">
            <w:pPr>
              <w:rPr>
                <w:rFonts w:ascii="Times New Roman" w:hAnsi="Times New Roman"/>
                <w:sz w:val="20"/>
                <w:szCs w:val="20"/>
              </w:rPr>
            </w:pPr>
            <w:r w:rsidRPr="0054679E">
              <w:rPr>
                <w:rFonts w:ascii="Times New Roman" w:hAnsi="Times New Roman"/>
                <w:sz w:val="20"/>
                <w:szCs w:val="20"/>
              </w:rPr>
              <w:t>Engaging with performance and development plans</w:t>
            </w:r>
          </w:p>
        </w:tc>
        <w:tc>
          <w:tcPr>
            <w:tcW w:w="709" w:type="dxa"/>
            <w:tcBorders>
              <w:left w:val="nil"/>
              <w:bottom w:val="single" w:sz="4" w:space="0" w:color="auto"/>
              <w:right w:val="nil"/>
            </w:tcBorders>
            <w:vAlign w:val="bottom"/>
          </w:tcPr>
          <w:p w14:paraId="1F4F3E23"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51.2</w:t>
            </w:r>
          </w:p>
        </w:tc>
        <w:tc>
          <w:tcPr>
            <w:tcW w:w="850" w:type="dxa"/>
            <w:tcBorders>
              <w:left w:val="nil"/>
              <w:bottom w:val="single" w:sz="4" w:space="0" w:color="auto"/>
              <w:right w:val="nil"/>
            </w:tcBorders>
            <w:vAlign w:val="bottom"/>
          </w:tcPr>
          <w:p w14:paraId="3E0F8873" w14:textId="77777777" w:rsidR="007152C1" w:rsidRPr="008B2A47" w:rsidRDefault="00D80ED5" w:rsidP="001F2A5B">
            <w:pPr>
              <w:jc w:val="center"/>
              <w:rPr>
                <w:rFonts w:ascii="Times New Roman" w:hAnsi="Times New Roman"/>
                <w:sz w:val="20"/>
                <w:szCs w:val="20"/>
              </w:rPr>
            </w:pPr>
            <w:r>
              <w:rPr>
                <w:rFonts w:ascii="Times New Roman" w:hAnsi="Times New Roman"/>
                <w:sz w:val="20"/>
                <w:szCs w:val="20"/>
              </w:rPr>
              <w:t>46.7</w:t>
            </w:r>
          </w:p>
        </w:tc>
        <w:tc>
          <w:tcPr>
            <w:tcW w:w="709" w:type="dxa"/>
            <w:tcBorders>
              <w:left w:val="nil"/>
              <w:bottom w:val="single" w:sz="4" w:space="0" w:color="auto"/>
              <w:right w:val="nil"/>
            </w:tcBorders>
            <w:vAlign w:val="bottom"/>
          </w:tcPr>
          <w:p w14:paraId="74F28568" w14:textId="77777777" w:rsidR="007152C1" w:rsidRPr="008B2A47" w:rsidRDefault="003267C3" w:rsidP="001F2A5B">
            <w:pPr>
              <w:jc w:val="center"/>
              <w:rPr>
                <w:rFonts w:ascii="Times New Roman" w:hAnsi="Times New Roman"/>
                <w:sz w:val="20"/>
                <w:szCs w:val="20"/>
              </w:rPr>
            </w:pPr>
            <w:r>
              <w:rPr>
                <w:rFonts w:ascii="Times New Roman" w:hAnsi="Times New Roman"/>
                <w:sz w:val="20"/>
                <w:szCs w:val="20"/>
              </w:rPr>
              <w:t>64.9</w:t>
            </w:r>
          </w:p>
        </w:tc>
        <w:tc>
          <w:tcPr>
            <w:tcW w:w="850" w:type="dxa"/>
            <w:tcBorders>
              <w:left w:val="nil"/>
              <w:bottom w:val="single" w:sz="4" w:space="0" w:color="auto"/>
              <w:right w:val="nil"/>
            </w:tcBorders>
            <w:vAlign w:val="bottom"/>
          </w:tcPr>
          <w:p w14:paraId="16F4DAA0" w14:textId="77777777" w:rsidR="007152C1" w:rsidRPr="008B2A47" w:rsidRDefault="005B387B" w:rsidP="001F2A5B">
            <w:pPr>
              <w:jc w:val="center"/>
              <w:rPr>
                <w:rFonts w:ascii="Times New Roman" w:hAnsi="Times New Roman"/>
                <w:sz w:val="20"/>
                <w:szCs w:val="20"/>
              </w:rPr>
            </w:pPr>
            <w:r>
              <w:rPr>
                <w:rFonts w:ascii="Times New Roman" w:hAnsi="Times New Roman"/>
                <w:sz w:val="20"/>
                <w:szCs w:val="20"/>
              </w:rPr>
              <w:t>60.8</w:t>
            </w:r>
          </w:p>
        </w:tc>
        <w:tc>
          <w:tcPr>
            <w:tcW w:w="709" w:type="dxa"/>
            <w:tcBorders>
              <w:left w:val="nil"/>
              <w:bottom w:val="single" w:sz="4" w:space="0" w:color="auto"/>
              <w:right w:val="nil"/>
            </w:tcBorders>
            <w:vAlign w:val="bottom"/>
          </w:tcPr>
          <w:p w14:paraId="4A73D8B5" w14:textId="77777777" w:rsidR="007152C1" w:rsidRPr="008B2A47" w:rsidRDefault="003A6D54" w:rsidP="001F2A5B">
            <w:pPr>
              <w:jc w:val="center"/>
              <w:rPr>
                <w:rFonts w:ascii="Times New Roman" w:hAnsi="Times New Roman"/>
                <w:sz w:val="20"/>
                <w:szCs w:val="20"/>
              </w:rPr>
            </w:pPr>
            <w:r>
              <w:rPr>
                <w:rFonts w:ascii="Times New Roman" w:hAnsi="Times New Roman"/>
                <w:sz w:val="20"/>
                <w:szCs w:val="20"/>
              </w:rPr>
              <w:t>45.8</w:t>
            </w:r>
          </w:p>
        </w:tc>
        <w:tc>
          <w:tcPr>
            <w:tcW w:w="726" w:type="dxa"/>
            <w:tcBorders>
              <w:left w:val="nil"/>
              <w:bottom w:val="single" w:sz="4" w:space="0" w:color="auto"/>
              <w:right w:val="nil"/>
            </w:tcBorders>
            <w:vAlign w:val="bottom"/>
          </w:tcPr>
          <w:p w14:paraId="594D7484" w14:textId="77777777" w:rsidR="007152C1" w:rsidRPr="008B2A47" w:rsidRDefault="00BF72BA" w:rsidP="001F2A5B">
            <w:pPr>
              <w:jc w:val="center"/>
              <w:rPr>
                <w:rFonts w:ascii="Times New Roman" w:hAnsi="Times New Roman"/>
                <w:sz w:val="20"/>
                <w:szCs w:val="20"/>
              </w:rPr>
            </w:pPr>
            <w:r>
              <w:rPr>
                <w:rFonts w:ascii="Times New Roman" w:hAnsi="Times New Roman"/>
                <w:sz w:val="20"/>
                <w:szCs w:val="20"/>
              </w:rPr>
              <w:t>56.6</w:t>
            </w:r>
          </w:p>
        </w:tc>
      </w:tr>
    </w:tbl>
    <w:p w14:paraId="25A216F5" w14:textId="77777777" w:rsidR="00FA42A0" w:rsidRDefault="00FA42A0" w:rsidP="00FA42A0">
      <w:pPr>
        <w:jc w:val="both"/>
        <w:rPr>
          <w:rFonts w:ascii="Times New Roman" w:hAnsi="Times New Roman"/>
          <w:sz w:val="18"/>
          <w:szCs w:val="18"/>
        </w:rPr>
      </w:pPr>
      <w:r w:rsidRPr="00E859EC">
        <w:rPr>
          <w:rFonts w:ascii="Times New Roman" w:hAnsi="Times New Roman"/>
          <w:i/>
          <w:sz w:val="18"/>
          <w:szCs w:val="18"/>
        </w:rPr>
        <w:t>Note</w:t>
      </w:r>
      <w:r w:rsidRPr="00E859EC">
        <w:rPr>
          <w:rFonts w:ascii="Times New Roman" w:hAnsi="Times New Roman"/>
          <w:sz w:val="18"/>
          <w:szCs w:val="18"/>
        </w:rPr>
        <w:t>: Professional learning activities were defined as structured learning activities intended to develop the respondent’s knowledge and skills as a teacher and leader. They include formal and informal activities provided out-of-school and at school. Proportions of Literacy, Numeracy, Computing/IT and Special Needs are of Primary Specialist Teachers in these areas (Generalists who indicated that they were teaching in these areas are not included). LOTE teacher proportions include those who also indicated they were generalists and those who did not indicate whether or not they were generalists (but who did indicate that they currently taught LOTE). Special Needs proportions and denominator does not include teachers in Special Schools.</w:t>
      </w:r>
    </w:p>
    <w:p w14:paraId="56576B7A" w14:textId="77777777" w:rsidR="00C45023" w:rsidRPr="00C45023" w:rsidRDefault="00C45023" w:rsidP="00FA42A0">
      <w:pPr>
        <w:jc w:val="both"/>
        <w:rPr>
          <w:rFonts w:ascii="Times New Roman" w:hAnsi="Times New Roman"/>
        </w:rPr>
      </w:pPr>
    </w:p>
    <w:p w14:paraId="72C3032E" w14:textId="77777777" w:rsidR="00C45023" w:rsidRDefault="006B5483" w:rsidP="00FA42A0">
      <w:pPr>
        <w:jc w:val="both"/>
        <w:rPr>
          <w:rFonts w:ascii="Times New Roman" w:hAnsi="Times New Roman"/>
        </w:rPr>
      </w:pPr>
      <w:r>
        <w:rPr>
          <w:rFonts w:ascii="Times New Roman" w:hAnsi="Times New Roman"/>
        </w:rPr>
        <w:t>Tables 5.7 and 5.8 provide information on the proportion of teachers in the specified secondary areas who have participated in PL. The proportions for each area are very similar to the overall proportions (reported in Table 5.8).</w:t>
      </w:r>
    </w:p>
    <w:p w14:paraId="3E5DF013" w14:textId="77777777" w:rsidR="006B5483" w:rsidRPr="00C45023" w:rsidRDefault="006B5483" w:rsidP="00FA42A0">
      <w:pPr>
        <w:jc w:val="both"/>
        <w:rPr>
          <w:rFonts w:ascii="Times New Roman" w:hAnsi="Times New Roman"/>
        </w:rPr>
      </w:pPr>
    </w:p>
    <w:p w14:paraId="34CFE630" w14:textId="77777777" w:rsidR="003D3C5B" w:rsidRDefault="003D3C5B" w:rsidP="003D3C5B">
      <w:pPr>
        <w:pStyle w:val="TableCaption"/>
      </w:pPr>
      <w:bookmarkStart w:id="73" w:name="_Toc385500438"/>
      <w:r>
        <w:t>Table 5.</w:t>
      </w:r>
      <w:r w:rsidR="001A14F7">
        <w:t>7</w:t>
      </w:r>
      <w:r w:rsidRPr="00DE6143">
        <w:t xml:space="preserve">: </w:t>
      </w:r>
      <w:r>
        <w:t xml:space="preserve">Professional learning participation: for teachers currently teaching in specified areas, </w:t>
      </w:r>
      <w:r w:rsidR="001F2A5B">
        <w:t>Second</w:t>
      </w:r>
      <w:r w:rsidRPr="00DB3AA8">
        <w:t>ary t</w:t>
      </w:r>
      <w:r>
        <w:t>eachers, group A</w:t>
      </w:r>
      <w:bookmarkEnd w:id="73"/>
    </w:p>
    <w:tbl>
      <w:tblPr>
        <w:tblW w:w="9241" w:type="dxa"/>
        <w:tblLayout w:type="fixed"/>
        <w:tblCellMar>
          <w:left w:w="28" w:type="dxa"/>
          <w:right w:w="28" w:type="dxa"/>
        </w:tblCellMar>
        <w:tblLook w:val="01E0" w:firstRow="1" w:lastRow="1" w:firstColumn="1" w:lastColumn="1" w:noHBand="0" w:noVBand="0"/>
        <w:tblDescription w:val="Table 5.7 provides information on the proportion of teachers in the specified secondary areas who have participated in PL. The proportions for each area are very similar to the overall proportions. "/>
      </w:tblPr>
      <w:tblGrid>
        <w:gridCol w:w="4139"/>
        <w:gridCol w:w="709"/>
        <w:gridCol w:w="709"/>
        <w:gridCol w:w="708"/>
        <w:gridCol w:w="709"/>
        <w:gridCol w:w="851"/>
        <w:gridCol w:w="708"/>
        <w:gridCol w:w="708"/>
      </w:tblGrid>
      <w:tr w:rsidR="006B7BDA" w14:paraId="6B57E7AF" w14:textId="77777777" w:rsidTr="006B68BF">
        <w:trPr>
          <w:tblHeader/>
        </w:trPr>
        <w:tc>
          <w:tcPr>
            <w:tcW w:w="4139" w:type="dxa"/>
            <w:vMerge w:val="restart"/>
            <w:tcBorders>
              <w:top w:val="double" w:sz="4" w:space="0" w:color="auto"/>
              <w:left w:val="nil"/>
              <w:bottom w:val="nil"/>
              <w:right w:val="nil"/>
            </w:tcBorders>
            <w:vAlign w:val="bottom"/>
          </w:tcPr>
          <w:p w14:paraId="26BE9EC0" w14:textId="77777777" w:rsidR="006B7BDA" w:rsidRDefault="006B7BDA" w:rsidP="003D3C5B">
            <w:pPr>
              <w:rPr>
                <w:rFonts w:ascii="Times New Roman" w:hAnsi="Times New Roman"/>
                <w:b/>
                <w:sz w:val="20"/>
                <w:szCs w:val="20"/>
              </w:rPr>
            </w:pPr>
          </w:p>
          <w:p w14:paraId="79DCE105" w14:textId="77777777" w:rsidR="006B7BDA" w:rsidRDefault="006B7BDA" w:rsidP="003D3C5B">
            <w:pPr>
              <w:rPr>
                <w:rFonts w:ascii="Times New Roman" w:hAnsi="Times New Roman"/>
                <w:b/>
                <w:sz w:val="20"/>
                <w:szCs w:val="20"/>
              </w:rPr>
            </w:pPr>
          </w:p>
          <w:p w14:paraId="29B182A4" w14:textId="77777777" w:rsidR="006B7BDA" w:rsidRDefault="006B7BDA" w:rsidP="003D3C5B">
            <w:pPr>
              <w:rPr>
                <w:rFonts w:ascii="Times New Roman" w:hAnsi="Times New Roman"/>
                <w:b/>
                <w:sz w:val="20"/>
                <w:szCs w:val="20"/>
              </w:rPr>
            </w:pPr>
          </w:p>
          <w:p w14:paraId="19ED90F1" w14:textId="77777777" w:rsidR="006B7BDA" w:rsidRPr="00BC7C39" w:rsidRDefault="006B7BDA" w:rsidP="003D3C5B">
            <w:pPr>
              <w:rPr>
                <w:rFonts w:ascii="Times New Roman" w:hAnsi="Times New Roman"/>
                <w:b/>
                <w:sz w:val="20"/>
                <w:szCs w:val="20"/>
              </w:rPr>
            </w:pPr>
            <w:r>
              <w:rPr>
                <w:rFonts w:ascii="Times New Roman" w:hAnsi="Times New Roman"/>
                <w:b/>
                <w:sz w:val="20"/>
                <w:szCs w:val="20"/>
              </w:rPr>
              <w:t>Specific PL activities:</w:t>
            </w:r>
          </w:p>
        </w:tc>
        <w:tc>
          <w:tcPr>
            <w:tcW w:w="5102" w:type="dxa"/>
            <w:gridSpan w:val="7"/>
            <w:tcBorders>
              <w:top w:val="double" w:sz="4" w:space="0" w:color="auto"/>
              <w:left w:val="nil"/>
              <w:bottom w:val="single" w:sz="4" w:space="0" w:color="auto"/>
              <w:right w:val="nil"/>
            </w:tcBorders>
          </w:tcPr>
          <w:p w14:paraId="49DE2C57" w14:textId="77777777" w:rsidR="006B7BDA" w:rsidRDefault="006B7BDA" w:rsidP="003D3C5B">
            <w:pPr>
              <w:jc w:val="center"/>
              <w:rPr>
                <w:rFonts w:ascii="Times New Roman" w:hAnsi="Times New Roman"/>
                <w:b/>
                <w:sz w:val="20"/>
                <w:szCs w:val="20"/>
              </w:rPr>
            </w:pPr>
            <w:r>
              <w:rPr>
                <w:rFonts w:ascii="Times New Roman" w:hAnsi="Times New Roman"/>
                <w:b/>
                <w:sz w:val="20"/>
                <w:szCs w:val="20"/>
              </w:rPr>
              <w:t xml:space="preserve">Proportion of teachers in specified area who have undertaken specific </w:t>
            </w:r>
            <w:r w:rsidRPr="00BC7C39">
              <w:rPr>
                <w:rFonts w:ascii="Times New Roman" w:hAnsi="Times New Roman"/>
                <w:b/>
                <w:sz w:val="20"/>
                <w:szCs w:val="20"/>
              </w:rPr>
              <w:t xml:space="preserve">PL activities </w:t>
            </w:r>
          </w:p>
        </w:tc>
      </w:tr>
      <w:tr w:rsidR="006A2C0D" w14:paraId="330E29E3" w14:textId="77777777" w:rsidTr="006B68BF">
        <w:trPr>
          <w:tblHeader/>
        </w:trPr>
        <w:tc>
          <w:tcPr>
            <w:tcW w:w="4139" w:type="dxa"/>
            <w:vMerge/>
            <w:tcBorders>
              <w:top w:val="nil"/>
              <w:left w:val="nil"/>
              <w:bottom w:val="single" w:sz="4" w:space="0" w:color="auto"/>
              <w:right w:val="nil"/>
            </w:tcBorders>
          </w:tcPr>
          <w:p w14:paraId="26601BDD" w14:textId="77777777" w:rsidR="006A2C0D" w:rsidRPr="00BC7C39" w:rsidRDefault="006A2C0D" w:rsidP="003D3C5B">
            <w:pPr>
              <w:rPr>
                <w:rFonts w:ascii="Times New Roman" w:hAnsi="Times New Roman"/>
                <w:b/>
                <w:sz w:val="20"/>
                <w:szCs w:val="20"/>
              </w:rPr>
            </w:pPr>
          </w:p>
        </w:tc>
        <w:tc>
          <w:tcPr>
            <w:tcW w:w="709" w:type="dxa"/>
            <w:tcBorders>
              <w:top w:val="single" w:sz="4" w:space="0" w:color="auto"/>
              <w:left w:val="nil"/>
              <w:bottom w:val="single" w:sz="4" w:space="0" w:color="auto"/>
              <w:right w:val="nil"/>
            </w:tcBorders>
            <w:vAlign w:val="bottom"/>
          </w:tcPr>
          <w:p w14:paraId="5019A75B" w14:textId="77777777" w:rsidR="006A2C0D" w:rsidRPr="003D3C5B" w:rsidRDefault="006A2C0D" w:rsidP="006A2C0D">
            <w:pPr>
              <w:jc w:val="center"/>
              <w:rPr>
                <w:rFonts w:ascii="Times New Roman" w:hAnsi="Times New Roman"/>
                <w:b/>
                <w:sz w:val="18"/>
                <w:szCs w:val="18"/>
              </w:rPr>
            </w:pPr>
            <w:r w:rsidRPr="003D3C5B">
              <w:rPr>
                <w:rFonts w:ascii="Times New Roman" w:hAnsi="Times New Roman"/>
                <w:b/>
                <w:sz w:val="18"/>
                <w:szCs w:val="18"/>
              </w:rPr>
              <w:t>English</w:t>
            </w:r>
          </w:p>
        </w:tc>
        <w:tc>
          <w:tcPr>
            <w:tcW w:w="709" w:type="dxa"/>
            <w:tcBorders>
              <w:top w:val="single" w:sz="4" w:space="0" w:color="auto"/>
              <w:left w:val="nil"/>
              <w:bottom w:val="single" w:sz="4" w:space="0" w:color="auto"/>
              <w:right w:val="nil"/>
            </w:tcBorders>
            <w:vAlign w:val="bottom"/>
          </w:tcPr>
          <w:p w14:paraId="03361F23" w14:textId="77777777" w:rsidR="006A2C0D" w:rsidRPr="003D3C5B" w:rsidRDefault="006A2C0D" w:rsidP="006A2C0D">
            <w:pPr>
              <w:jc w:val="center"/>
              <w:rPr>
                <w:rFonts w:ascii="Times New Roman" w:hAnsi="Times New Roman"/>
                <w:b/>
                <w:sz w:val="18"/>
                <w:szCs w:val="18"/>
              </w:rPr>
            </w:pPr>
            <w:r w:rsidRPr="003D3C5B">
              <w:rPr>
                <w:rFonts w:ascii="Times New Roman" w:hAnsi="Times New Roman"/>
                <w:b/>
                <w:sz w:val="18"/>
                <w:szCs w:val="18"/>
              </w:rPr>
              <w:t>LOTE</w:t>
            </w:r>
          </w:p>
        </w:tc>
        <w:tc>
          <w:tcPr>
            <w:tcW w:w="708" w:type="dxa"/>
            <w:tcBorders>
              <w:top w:val="single" w:sz="4" w:space="0" w:color="auto"/>
              <w:left w:val="nil"/>
              <w:bottom w:val="single" w:sz="4" w:space="0" w:color="auto"/>
              <w:right w:val="nil"/>
            </w:tcBorders>
            <w:vAlign w:val="bottom"/>
          </w:tcPr>
          <w:p w14:paraId="4E55235B" w14:textId="77777777" w:rsidR="006A2C0D" w:rsidRPr="003D3C5B" w:rsidRDefault="006A2C0D" w:rsidP="006A2C0D">
            <w:pPr>
              <w:jc w:val="center"/>
              <w:rPr>
                <w:rFonts w:ascii="Times New Roman" w:hAnsi="Times New Roman"/>
                <w:b/>
                <w:sz w:val="18"/>
                <w:szCs w:val="18"/>
              </w:rPr>
            </w:pPr>
            <w:r w:rsidRPr="003D3C5B">
              <w:rPr>
                <w:rFonts w:ascii="Times New Roman" w:hAnsi="Times New Roman"/>
                <w:b/>
                <w:sz w:val="18"/>
                <w:szCs w:val="18"/>
              </w:rPr>
              <w:t>Maths</w:t>
            </w:r>
          </w:p>
        </w:tc>
        <w:tc>
          <w:tcPr>
            <w:tcW w:w="709" w:type="dxa"/>
            <w:tcBorders>
              <w:top w:val="single" w:sz="4" w:space="0" w:color="auto"/>
              <w:left w:val="nil"/>
              <w:bottom w:val="single" w:sz="4" w:space="0" w:color="auto"/>
              <w:right w:val="nil"/>
            </w:tcBorders>
            <w:vAlign w:val="bottom"/>
          </w:tcPr>
          <w:p w14:paraId="333A4941" w14:textId="77777777" w:rsidR="006A2C0D" w:rsidRPr="003D3C5B" w:rsidRDefault="006A2C0D" w:rsidP="006A2C0D">
            <w:pPr>
              <w:jc w:val="center"/>
              <w:rPr>
                <w:rFonts w:ascii="Times New Roman" w:hAnsi="Times New Roman"/>
                <w:b/>
                <w:sz w:val="18"/>
                <w:szCs w:val="18"/>
              </w:rPr>
            </w:pPr>
            <w:r w:rsidRPr="003D3C5B">
              <w:rPr>
                <w:rFonts w:ascii="Times New Roman" w:hAnsi="Times New Roman"/>
                <w:b/>
                <w:sz w:val="18"/>
                <w:szCs w:val="18"/>
              </w:rPr>
              <w:t>Biology</w:t>
            </w:r>
          </w:p>
        </w:tc>
        <w:tc>
          <w:tcPr>
            <w:tcW w:w="851" w:type="dxa"/>
            <w:tcBorders>
              <w:top w:val="single" w:sz="4" w:space="0" w:color="auto"/>
              <w:left w:val="nil"/>
              <w:bottom w:val="single" w:sz="4" w:space="0" w:color="auto"/>
              <w:right w:val="nil"/>
            </w:tcBorders>
            <w:vAlign w:val="bottom"/>
          </w:tcPr>
          <w:p w14:paraId="5E19225F" w14:textId="77777777" w:rsidR="006A2C0D" w:rsidRPr="003D3C5B" w:rsidRDefault="006A2C0D" w:rsidP="006A2C0D">
            <w:pPr>
              <w:jc w:val="center"/>
              <w:rPr>
                <w:rFonts w:ascii="Times New Roman" w:hAnsi="Times New Roman"/>
                <w:b/>
                <w:sz w:val="17"/>
                <w:szCs w:val="17"/>
              </w:rPr>
            </w:pPr>
            <w:r w:rsidRPr="003D3C5B">
              <w:rPr>
                <w:rFonts w:ascii="Times New Roman" w:hAnsi="Times New Roman"/>
                <w:b/>
                <w:sz w:val="17"/>
                <w:szCs w:val="17"/>
              </w:rPr>
              <w:t>Chemistry</w:t>
            </w:r>
          </w:p>
        </w:tc>
        <w:tc>
          <w:tcPr>
            <w:tcW w:w="708" w:type="dxa"/>
            <w:tcBorders>
              <w:top w:val="single" w:sz="4" w:space="0" w:color="auto"/>
              <w:left w:val="nil"/>
              <w:bottom w:val="single" w:sz="4" w:space="0" w:color="auto"/>
              <w:right w:val="nil"/>
            </w:tcBorders>
            <w:vAlign w:val="bottom"/>
          </w:tcPr>
          <w:p w14:paraId="0548759A" w14:textId="77777777" w:rsidR="006A2C0D" w:rsidRPr="003D3C5B" w:rsidRDefault="006A2C0D" w:rsidP="006A2C0D">
            <w:pPr>
              <w:jc w:val="center"/>
              <w:rPr>
                <w:rFonts w:ascii="Times New Roman" w:hAnsi="Times New Roman"/>
                <w:b/>
                <w:sz w:val="18"/>
                <w:szCs w:val="18"/>
              </w:rPr>
            </w:pPr>
            <w:r w:rsidRPr="003D3C5B">
              <w:rPr>
                <w:rFonts w:ascii="Times New Roman" w:hAnsi="Times New Roman"/>
                <w:b/>
                <w:sz w:val="18"/>
                <w:szCs w:val="18"/>
              </w:rPr>
              <w:t>Physics</w:t>
            </w:r>
          </w:p>
        </w:tc>
        <w:tc>
          <w:tcPr>
            <w:tcW w:w="708" w:type="dxa"/>
            <w:tcBorders>
              <w:top w:val="single" w:sz="4" w:space="0" w:color="auto"/>
              <w:left w:val="nil"/>
              <w:bottom w:val="single" w:sz="4" w:space="0" w:color="auto"/>
              <w:right w:val="nil"/>
            </w:tcBorders>
            <w:vAlign w:val="bottom"/>
          </w:tcPr>
          <w:p w14:paraId="47D43550" w14:textId="77777777" w:rsidR="006A2C0D" w:rsidRPr="003D3C5B" w:rsidRDefault="006A2C0D" w:rsidP="006A2C0D">
            <w:pPr>
              <w:jc w:val="center"/>
              <w:rPr>
                <w:rFonts w:ascii="Times New Roman" w:hAnsi="Times New Roman"/>
                <w:b/>
                <w:sz w:val="18"/>
                <w:szCs w:val="18"/>
              </w:rPr>
            </w:pPr>
            <w:r>
              <w:rPr>
                <w:rFonts w:ascii="Times New Roman" w:hAnsi="Times New Roman"/>
                <w:b/>
                <w:sz w:val="18"/>
                <w:szCs w:val="18"/>
              </w:rPr>
              <w:t>Science General</w:t>
            </w:r>
          </w:p>
        </w:tc>
      </w:tr>
      <w:tr w:rsidR="00FA42A0" w14:paraId="0DE72202" w14:textId="77777777" w:rsidTr="006B68BF">
        <w:tc>
          <w:tcPr>
            <w:tcW w:w="9241" w:type="dxa"/>
            <w:gridSpan w:val="8"/>
            <w:tcBorders>
              <w:top w:val="single" w:sz="4" w:space="0" w:color="auto"/>
              <w:left w:val="nil"/>
              <w:bottom w:val="nil"/>
              <w:right w:val="nil"/>
            </w:tcBorders>
            <w:vAlign w:val="center"/>
          </w:tcPr>
          <w:p w14:paraId="4169AB8D"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1. Know students and how they learn</w:t>
            </w:r>
          </w:p>
        </w:tc>
      </w:tr>
      <w:tr w:rsidR="006A2C0D" w14:paraId="4183493E" w14:textId="77777777" w:rsidTr="006B68BF">
        <w:tc>
          <w:tcPr>
            <w:tcW w:w="4139" w:type="dxa"/>
            <w:tcBorders>
              <w:top w:val="nil"/>
              <w:left w:val="nil"/>
              <w:bottom w:val="nil"/>
              <w:right w:val="nil"/>
            </w:tcBorders>
            <w:vAlign w:val="center"/>
          </w:tcPr>
          <w:p w14:paraId="77105BC6"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Teaching students with a wide range of backgrounds and abilities</w:t>
            </w:r>
          </w:p>
        </w:tc>
        <w:tc>
          <w:tcPr>
            <w:tcW w:w="709" w:type="dxa"/>
            <w:tcBorders>
              <w:top w:val="nil"/>
              <w:left w:val="nil"/>
              <w:bottom w:val="nil"/>
              <w:right w:val="nil"/>
            </w:tcBorders>
            <w:vAlign w:val="bottom"/>
          </w:tcPr>
          <w:p w14:paraId="499DABD9"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74.0</w:t>
            </w:r>
          </w:p>
        </w:tc>
        <w:tc>
          <w:tcPr>
            <w:tcW w:w="709" w:type="dxa"/>
            <w:tcBorders>
              <w:top w:val="nil"/>
              <w:left w:val="nil"/>
              <w:bottom w:val="nil"/>
              <w:right w:val="nil"/>
            </w:tcBorders>
            <w:vAlign w:val="bottom"/>
          </w:tcPr>
          <w:p w14:paraId="40D6737B"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69.5</w:t>
            </w:r>
          </w:p>
        </w:tc>
        <w:tc>
          <w:tcPr>
            <w:tcW w:w="708" w:type="dxa"/>
            <w:tcBorders>
              <w:top w:val="nil"/>
              <w:left w:val="nil"/>
              <w:bottom w:val="nil"/>
              <w:right w:val="nil"/>
            </w:tcBorders>
            <w:vAlign w:val="bottom"/>
          </w:tcPr>
          <w:p w14:paraId="7E1912BE"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70.3</w:t>
            </w:r>
          </w:p>
        </w:tc>
        <w:tc>
          <w:tcPr>
            <w:tcW w:w="709" w:type="dxa"/>
            <w:tcBorders>
              <w:top w:val="nil"/>
              <w:left w:val="nil"/>
              <w:bottom w:val="nil"/>
              <w:right w:val="nil"/>
            </w:tcBorders>
            <w:vAlign w:val="bottom"/>
          </w:tcPr>
          <w:p w14:paraId="22F0F3CB"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70.6</w:t>
            </w:r>
          </w:p>
        </w:tc>
        <w:tc>
          <w:tcPr>
            <w:tcW w:w="851" w:type="dxa"/>
            <w:tcBorders>
              <w:top w:val="nil"/>
              <w:left w:val="nil"/>
              <w:bottom w:val="nil"/>
              <w:right w:val="nil"/>
            </w:tcBorders>
            <w:vAlign w:val="bottom"/>
          </w:tcPr>
          <w:p w14:paraId="10C57476"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64.7</w:t>
            </w:r>
          </w:p>
        </w:tc>
        <w:tc>
          <w:tcPr>
            <w:tcW w:w="708" w:type="dxa"/>
            <w:tcBorders>
              <w:top w:val="nil"/>
              <w:left w:val="nil"/>
              <w:bottom w:val="nil"/>
              <w:right w:val="nil"/>
            </w:tcBorders>
            <w:vAlign w:val="bottom"/>
          </w:tcPr>
          <w:p w14:paraId="021191D0"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68.0</w:t>
            </w:r>
          </w:p>
        </w:tc>
        <w:tc>
          <w:tcPr>
            <w:tcW w:w="708" w:type="dxa"/>
            <w:tcBorders>
              <w:top w:val="nil"/>
              <w:left w:val="nil"/>
              <w:bottom w:val="nil"/>
              <w:right w:val="nil"/>
            </w:tcBorders>
            <w:vAlign w:val="bottom"/>
          </w:tcPr>
          <w:p w14:paraId="77137BDA" w14:textId="77777777" w:rsidR="006A2C0D" w:rsidRDefault="006A2C0D" w:rsidP="001F2A5B">
            <w:pPr>
              <w:jc w:val="center"/>
              <w:rPr>
                <w:rFonts w:ascii="Times New Roman" w:hAnsi="Times New Roman"/>
                <w:sz w:val="20"/>
                <w:szCs w:val="20"/>
              </w:rPr>
            </w:pPr>
            <w:r>
              <w:rPr>
                <w:rFonts w:ascii="Times New Roman" w:hAnsi="Times New Roman"/>
                <w:sz w:val="20"/>
                <w:szCs w:val="20"/>
              </w:rPr>
              <w:t>70.9</w:t>
            </w:r>
          </w:p>
        </w:tc>
      </w:tr>
      <w:tr w:rsidR="006A2C0D" w14:paraId="49F69958" w14:textId="77777777" w:rsidTr="006B68BF">
        <w:tc>
          <w:tcPr>
            <w:tcW w:w="4139" w:type="dxa"/>
            <w:tcBorders>
              <w:top w:val="nil"/>
              <w:left w:val="nil"/>
              <w:bottom w:val="nil"/>
              <w:right w:val="nil"/>
            </w:tcBorders>
            <w:vAlign w:val="center"/>
          </w:tcPr>
          <w:p w14:paraId="649DA16B"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Teaching Aboriginal and Torres Strait Islander students</w:t>
            </w:r>
          </w:p>
        </w:tc>
        <w:tc>
          <w:tcPr>
            <w:tcW w:w="709" w:type="dxa"/>
            <w:tcBorders>
              <w:top w:val="nil"/>
              <w:left w:val="nil"/>
              <w:bottom w:val="nil"/>
              <w:right w:val="nil"/>
            </w:tcBorders>
            <w:vAlign w:val="bottom"/>
          </w:tcPr>
          <w:p w14:paraId="0E46742B"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44.5</w:t>
            </w:r>
          </w:p>
        </w:tc>
        <w:tc>
          <w:tcPr>
            <w:tcW w:w="709" w:type="dxa"/>
            <w:tcBorders>
              <w:top w:val="nil"/>
              <w:left w:val="nil"/>
              <w:bottom w:val="nil"/>
              <w:right w:val="nil"/>
            </w:tcBorders>
            <w:vAlign w:val="bottom"/>
          </w:tcPr>
          <w:p w14:paraId="3FE3577C"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31.0</w:t>
            </w:r>
          </w:p>
        </w:tc>
        <w:tc>
          <w:tcPr>
            <w:tcW w:w="708" w:type="dxa"/>
            <w:tcBorders>
              <w:top w:val="nil"/>
              <w:left w:val="nil"/>
              <w:bottom w:val="nil"/>
              <w:right w:val="nil"/>
            </w:tcBorders>
            <w:vAlign w:val="bottom"/>
          </w:tcPr>
          <w:p w14:paraId="0F9FFCED"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36.1</w:t>
            </w:r>
          </w:p>
        </w:tc>
        <w:tc>
          <w:tcPr>
            <w:tcW w:w="709" w:type="dxa"/>
            <w:tcBorders>
              <w:top w:val="nil"/>
              <w:left w:val="nil"/>
              <w:bottom w:val="nil"/>
              <w:right w:val="nil"/>
            </w:tcBorders>
            <w:vAlign w:val="bottom"/>
          </w:tcPr>
          <w:p w14:paraId="07B6D184"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36.7</w:t>
            </w:r>
          </w:p>
        </w:tc>
        <w:tc>
          <w:tcPr>
            <w:tcW w:w="851" w:type="dxa"/>
            <w:tcBorders>
              <w:top w:val="nil"/>
              <w:left w:val="nil"/>
              <w:bottom w:val="nil"/>
              <w:right w:val="nil"/>
            </w:tcBorders>
            <w:vAlign w:val="bottom"/>
          </w:tcPr>
          <w:p w14:paraId="0B905806"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41.2</w:t>
            </w:r>
          </w:p>
        </w:tc>
        <w:tc>
          <w:tcPr>
            <w:tcW w:w="708" w:type="dxa"/>
            <w:tcBorders>
              <w:top w:val="nil"/>
              <w:left w:val="nil"/>
              <w:bottom w:val="nil"/>
              <w:right w:val="nil"/>
            </w:tcBorders>
            <w:vAlign w:val="bottom"/>
          </w:tcPr>
          <w:p w14:paraId="3B8D91F5"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35.9</w:t>
            </w:r>
          </w:p>
        </w:tc>
        <w:tc>
          <w:tcPr>
            <w:tcW w:w="708" w:type="dxa"/>
            <w:tcBorders>
              <w:top w:val="nil"/>
              <w:left w:val="nil"/>
              <w:bottom w:val="nil"/>
              <w:right w:val="nil"/>
            </w:tcBorders>
            <w:vAlign w:val="bottom"/>
          </w:tcPr>
          <w:p w14:paraId="41252B30" w14:textId="77777777" w:rsidR="006A2C0D" w:rsidRDefault="006A2C0D" w:rsidP="001F2A5B">
            <w:pPr>
              <w:jc w:val="center"/>
              <w:rPr>
                <w:rFonts w:ascii="Times New Roman" w:hAnsi="Times New Roman"/>
                <w:sz w:val="20"/>
                <w:szCs w:val="20"/>
              </w:rPr>
            </w:pPr>
            <w:r>
              <w:rPr>
                <w:rFonts w:ascii="Times New Roman" w:hAnsi="Times New Roman"/>
                <w:sz w:val="20"/>
                <w:szCs w:val="20"/>
              </w:rPr>
              <w:t>41.0</w:t>
            </w:r>
          </w:p>
        </w:tc>
      </w:tr>
      <w:tr w:rsidR="006A2C0D" w14:paraId="6DEC1DE6" w14:textId="77777777" w:rsidTr="006B68BF">
        <w:tc>
          <w:tcPr>
            <w:tcW w:w="4139" w:type="dxa"/>
            <w:tcBorders>
              <w:top w:val="nil"/>
              <w:left w:val="nil"/>
              <w:bottom w:val="single" w:sz="4" w:space="0" w:color="auto"/>
              <w:right w:val="nil"/>
            </w:tcBorders>
            <w:vAlign w:val="center"/>
          </w:tcPr>
          <w:p w14:paraId="146594B2"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Supporting students with disabilities</w:t>
            </w:r>
          </w:p>
        </w:tc>
        <w:tc>
          <w:tcPr>
            <w:tcW w:w="709" w:type="dxa"/>
            <w:tcBorders>
              <w:top w:val="nil"/>
              <w:left w:val="nil"/>
              <w:bottom w:val="single" w:sz="4" w:space="0" w:color="auto"/>
              <w:right w:val="nil"/>
            </w:tcBorders>
            <w:vAlign w:val="bottom"/>
          </w:tcPr>
          <w:p w14:paraId="18062E55"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62.0</w:t>
            </w:r>
          </w:p>
        </w:tc>
        <w:tc>
          <w:tcPr>
            <w:tcW w:w="709" w:type="dxa"/>
            <w:tcBorders>
              <w:top w:val="nil"/>
              <w:left w:val="nil"/>
              <w:bottom w:val="single" w:sz="4" w:space="0" w:color="auto"/>
              <w:right w:val="nil"/>
            </w:tcBorders>
            <w:vAlign w:val="bottom"/>
          </w:tcPr>
          <w:p w14:paraId="402C3929"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47.2</w:t>
            </w:r>
          </w:p>
        </w:tc>
        <w:tc>
          <w:tcPr>
            <w:tcW w:w="708" w:type="dxa"/>
            <w:tcBorders>
              <w:top w:val="nil"/>
              <w:left w:val="nil"/>
              <w:bottom w:val="single" w:sz="4" w:space="0" w:color="auto"/>
              <w:right w:val="nil"/>
            </w:tcBorders>
            <w:vAlign w:val="bottom"/>
          </w:tcPr>
          <w:p w14:paraId="7B99C244"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53.9</w:t>
            </w:r>
          </w:p>
        </w:tc>
        <w:tc>
          <w:tcPr>
            <w:tcW w:w="709" w:type="dxa"/>
            <w:tcBorders>
              <w:top w:val="nil"/>
              <w:left w:val="nil"/>
              <w:bottom w:val="single" w:sz="4" w:space="0" w:color="auto"/>
              <w:right w:val="nil"/>
            </w:tcBorders>
            <w:vAlign w:val="bottom"/>
          </w:tcPr>
          <w:p w14:paraId="54BEABE1"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53.6</w:t>
            </w:r>
          </w:p>
        </w:tc>
        <w:tc>
          <w:tcPr>
            <w:tcW w:w="851" w:type="dxa"/>
            <w:tcBorders>
              <w:top w:val="nil"/>
              <w:left w:val="nil"/>
              <w:bottom w:val="single" w:sz="4" w:space="0" w:color="auto"/>
              <w:right w:val="nil"/>
            </w:tcBorders>
            <w:vAlign w:val="bottom"/>
          </w:tcPr>
          <w:p w14:paraId="31D4B646"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56.7</w:t>
            </w:r>
          </w:p>
        </w:tc>
        <w:tc>
          <w:tcPr>
            <w:tcW w:w="708" w:type="dxa"/>
            <w:tcBorders>
              <w:top w:val="nil"/>
              <w:left w:val="nil"/>
              <w:bottom w:val="single" w:sz="4" w:space="0" w:color="auto"/>
              <w:right w:val="nil"/>
            </w:tcBorders>
            <w:vAlign w:val="bottom"/>
          </w:tcPr>
          <w:p w14:paraId="4861659C"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51.6</w:t>
            </w:r>
          </w:p>
        </w:tc>
        <w:tc>
          <w:tcPr>
            <w:tcW w:w="708" w:type="dxa"/>
            <w:tcBorders>
              <w:top w:val="nil"/>
              <w:left w:val="nil"/>
              <w:bottom w:val="single" w:sz="4" w:space="0" w:color="auto"/>
              <w:right w:val="nil"/>
            </w:tcBorders>
            <w:vAlign w:val="bottom"/>
          </w:tcPr>
          <w:p w14:paraId="5B83E4C4" w14:textId="77777777" w:rsidR="006A2C0D" w:rsidRDefault="006B7BDA" w:rsidP="001F2A5B">
            <w:pPr>
              <w:jc w:val="center"/>
              <w:rPr>
                <w:rFonts w:ascii="Times New Roman" w:hAnsi="Times New Roman"/>
                <w:sz w:val="20"/>
                <w:szCs w:val="20"/>
              </w:rPr>
            </w:pPr>
            <w:r>
              <w:rPr>
                <w:rFonts w:ascii="Times New Roman" w:hAnsi="Times New Roman"/>
                <w:sz w:val="20"/>
                <w:szCs w:val="20"/>
              </w:rPr>
              <w:t>59.2</w:t>
            </w:r>
          </w:p>
        </w:tc>
      </w:tr>
      <w:tr w:rsidR="00FA42A0" w14:paraId="47E3FAFC" w14:textId="77777777" w:rsidTr="006B68BF">
        <w:tc>
          <w:tcPr>
            <w:tcW w:w="9241" w:type="dxa"/>
            <w:gridSpan w:val="8"/>
            <w:tcBorders>
              <w:top w:val="single" w:sz="4" w:space="0" w:color="auto"/>
              <w:left w:val="nil"/>
              <w:right w:val="nil"/>
            </w:tcBorders>
            <w:vAlign w:val="center"/>
          </w:tcPr>
          <w:p w14:paraId="1643F393"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2. Know the content and how to teach it</w:t>
            </w:r>
          </w:p>
        </w:tc>
      </w:tr>
      <w:tr w:rsidR="006A2C0D" w14:paraId="639CBBF2" w14:textId="77777777" w:rsidTr="006B68BF">
        <w:tc>
          <w:tcPr>
            <w:tcW w:w="4139" w:type="dxa"/>
            <w:tcBorders>
              <w:left w:val="nil"/>
              <w:bottom w:val="nil"/>
              <w:right w:val="nil"/>
            </w:tcBorders>
            <w:vAlign w:val="center"/>
          </w:tcPr>
          <w:p w14:paraId="10207250"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Developing and teaching a unit of work</w:t>
            </w:r>
          </w:p>
        </w:tc>
        <w:tc>
          <w:tcPr>
            <w:tcW w:w="709" w:type="dxa"/>
            <w:tcBorders>
              <w:left w:val="nil"/>
              <w:bottom w:val="nil"/>
              <w:right w:val="nil"/>
            </w:tcBorders>
            <w:vAlign w:val="bottom"/>
          </w:tcPr>
          <w:p w14:paraId="47CE1598"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79.7</w:t>
            </w:r>
          </w:p>
        </w:tc>
        <w:tc>
          <w:tcPr>
            <w:tcW w:w="709" w:type="dxa"/>
            <w:tcBorders>
              <w:left w:val="nil"/>
              <w:bottom w:val="nil"/>
              <w:right w:val="nil"/>
            </w:tcBorders>
            <w:vAlign w:val="bottom"/>
          </w:tcPr>
          <w:p w14:paraId="481F3A57"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76.2</w:t>
            </w:r>
          </w:p>
        </w:tc>
        <w:tc>
          <w:tcPr>
            <w:tcW w:w="708" w:type="dxa"/>
            <w:tcBorders>
              <w:left w:val="nil"/>
              <w:bottom w:val="nil"/>
              <w:right w:val="nil"/>
            </w:tcBorders>
            <w:vAlign w:val="bottom"/>
          </w:tcPr>
          <w:p w14:paraId="710DF870"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75.2</w:t>
            </w:r>
          </w:p>
        </w:tc>
        <w:tc>
          <w:tcPr>
            <w:tcW w:w="709" w:type="dxa"/>
            <w:tcBorders>
              <w:left w:val="nil"/>
              <w:bottom w:val="nil"/>
              <w:right w:val="nil"/>
            </w:tcBorders>
            <w:vAlign w:val="bottom"/>
          </w:tcPr>
          <w:p w14:paraId="4000E2EA"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75.0</w:t>
            </w:r>
          </w:p>
        </w:tc>
        <w:tc>
          <w:tcPr>
            <w:tcW w:w="851" w:type="dxa"/>
            <w:tcBorders>
              <w:left w:val="nil"/>
              <w:bottom w:val="nil"/>
              <w:right w:val="nil"/>
            </w:tcBorders>
            <w:vAlign w:val="bottom"/>
          </w:tcPr>
          <w:p w14:paraId="7D0DF928"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76.4</w:t>
            </w:r>
          </w:p>
        </w:tc>
        <w:tc>
          <w:tcPr>
            <w:tcW w:w="708" w:type="dxa"/>
            <w:tcBorders>
              <w:left w:val="nil"/>
              <w:bottom w:val="nil"/>
              <w:right w:val="nil"/>
            </w:tcBorders>
            <w:vAlign w:val="bottom"/>
          </w:tcPr>
          <w:p w14:paraId="1C1C5EAE"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76.2</w:t>
            </w:r>
          </w:p>
        </w:tc>
        <w:tc>
          <w:tcPr>
            <w:tcW w:w="708" w:type="dxa"/>
            <w:tcBorders>
              <w:left w:val="nil"/>
              <w:bottom w:val="nil"/>
              <w:right w:val="nil"/>
            </w:tcBorders>
            <w:vAlign w:val="bottom"/>
          </w:tcPr>
          <w:p w14:paraId="07690977" w14:textId="77777777" w:rsidR="006A2C0D" w:rsidRDefault="006B7BDA" w:rsidP="001F2A5B">
            <w:pPr>
              <w:jc w:val="center"/>
              <w:rPr>
                <w:rFonts w:ascii="Times New Roman" w:hAnsi="Times New Roman"/>
                <w:sz w:val="20"/>
                <w:szCs w:val="20"/>
              </w:rPr>
            </w:pPr>
            <w:r>
              <w:rPr>
                <w:rFonts w:ascii="Times New Roman" w:hAnsi="Times New Roman"/>
                <w:sz w:val="20"/>
                <w:szCs w:val="20"/>
              </w:rPr>
              <w:t>78.2</w:t>
            </w:r>
          </w:p>
        </w:tc>
      </w:tr>
      <w:tr w:rsidR="006A2C0D" w14:paraId="16728B59" w14:textId="77777777" w:rsidTr="006B68BF">
        <w:tc>
          <w:tcPr>
            <w:tcW w:w="4139" w:type="dxa"/>
            <w:tcBorders>
              <w:left w:val="nil"/>
              <w:bottom w:val="nil"/>
              <w:right w:val="nil"/>
            </w:tcBorders>
            <w:vAlign w:val="center"/>
          </w:tcPr>
          <w:p w14:paraId="0EE32914"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Developing subject content knowledge appropriate for school curriculum</w:t>
            </w:r>
          </w:p>
        </w:tc>
        <w:tc>
          <w:tcPr>
            <w:tcW w:w="709" w:type="dxa"/>
            <w:tcBorders>
              <w:left w:val="nil"/>
              <w:bottom w:val="nil"/>
              <w:right w:val="nil"/>
            </w:tcBorders>
            <w:vAlign w:val="bottom"/>
          </w:tcPr>
          <w:p w14:paraId="3BABA8E7"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80.4</w:t>
            </w:r>
          </w:p>
        </w:tc>
        <w:tc>
          <w:tcPr>
            <w:tcW w:w="709" w:type="dxa"/>
            <w:tcBorders>
              <w:left w:val="nil"/>
              <w:bottom w:val="nil"/>
              <w:right w:val="nil"/>
            </w:tcBorders>
            <w:vAlign w:val="bottom"/>
          </w:tcPr>
          <w:p w14:paraId="437B6814"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73.8</w:t>
            </w:r>
          </w:p>
        </w:tc>
        <w:tc>
          <w:tcPr>
            <w:tcW w:w="708" w:type="dxa"/>
            <w:tcBorders>
              <w:left w:val="nil"/>
              <w:bottom w:val="nil"/>
              <w:right w:val="nil"/>
            </w:tcBorders>
            <w:vAlign w:val="bottom"/>
          </w:tcPr>
          <w:p w14:paraId="7054B003"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76.1</w:t>
            </w:r>
          </w:p>
        </w:tc>
        <w:tc>
          <w:tcPr>
            <w:tcW w:w="709" w:type="dxa"/>
            <w:tcBorders>
              <w:left w:val="nil"/>
              <w:bottom w:val="nil"/>
              <w:right w:val="nil"/>
            </w:tcBorders>
            <w:vAlign w:val="bottom"/>
          </w:tcPr>
          <w:p w14:paraId="7BF160BE"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73.1</w:t>
            </w:r>
          </w:p>
        </w:tc>
        <w:tc>
          <w:tcPr>
            <w:tcW w:w="851" w:type="dxa"/>
            <w:tcBorders>
              <w:left w:val="nil"/>
              <w:bottom w:val="nil"/>
              <w:right w:val="nil"/>
            </w:tcBorders>
            <w:vAlign w:val="bottom"/>
          </w:tcPr>
          <w:p w14:paraId="76194A63"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74.6</w:t>
            </w:r>
          </w:p>
        </w:tc>
        <w:tc>
          <w:tcPr>
            <w:tcW w:w="708" w:type="dxa"/>
            <w:tcBorders>
              <w:left w:val="nil"/>
              <w:bottom w:val="nil"/>
              <w:right w:val="nil"/>
            </w:tcBorders>
            <w:vAlign w:val="bottom"/>
          </w:tcPr>
          <w:p w14:paraId="4347B16C"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79.9</w:t>
            </w:r>
          </w:p>
        </w:tc>
        <w:tc>
          <w:tcPr>
            <w:tcW w:w="708" w:type="dxa"/>
            <w:tcBorders>
              <w:left w:val="nil"/>
              <w:bottom w:val="nil"/>
              <w:right w:val="nil"/>
            </w:tcBorders>
            <w:vAlign w:val="bottom"/>
          </w:tcPr>
          <w:p w14:paraId="306E6702" w14:textId="77777777" w:rsidR="006A2C0D" w:rsidRDefault="006B7BDA" w:rsidP="001F2A5B">
            <w:pPr>
              <w:jc w:val="center"/>
              <w:rPr>
                <w:rFonts w:ascii="Times New Roman" w:hAnsi="Times New Roman"/>
                <w:sz w:val="20"/>
                <w:szCs w:val="20"/>
              </w:rPr>
            </w:pPr>
            <w:r>
              <w:rPr>
                <w:rFonts w:ascii="Times New Roman" w:hAnsi="Times New Roman"/>
                <w:sz w:val="20"/>
                <w:szCs w:val="20"/>
              </w:rPr>
              <w:t>77.1</w:t>
            </w:r>
          </w:p>
        </w:tc>
      </w:tr>
      <w:tr w:rsidR="006A2C0D" w14:paraId="44818538" w14:textId="77777777" w:rsidTr="006B68BF">
        <w:tc>
          <w:tcPr>
            <w:tcW w:w="4139" w:type="dxa"/>
            <w:tcBorders>
              <w:left w:val="nil"/>
              <w:bottom w:val="nil"/>
              <w:right w:val="nil"/>
            </w:tcBorders>
            <w:vAlign w:val="center"/>
          </w:tcPr>
          <w:p w14:paraId="4358A415"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Developing strategies for teaching numeracy</w:t>
            </w:r>
          </w:p>
        </w:tc>
        <w:tc>
          <w:tcPr>
            <w:tcW w:w="709" w:type="dxa"/>
            <w:tcBorders>
              <w:left w:val="nil"/>
              <w:bottom w:val="nil"/>
              <w:right w:val="nil"/>
            </w:tcBorders>
            <w:vAlign w:val="bottom"/>
          </w:tcPr>
          <w:p w14:paraId="3A9B8FCC"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34.1</w:t>
            </w:r>
          </w:p>
        </w:tc>
        <w:tc>
          <w:tcPr>
            <w:tcW w:w="709" w:type="dxa"/>
            <w:tcBorders>
              <w:left w:val="nil"/>
              <w:bottom w:val="nil"/>
              <w:right w:val="nil"/>
            </w:tcBorders>
            <w:vAlign w:val="bottom"/>
          </w:tcPr>
          <w:p w14:paraId="7CE85A99"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33.7</w:t>
            </w:r>
          </w:p>
        </w:tc>
        <w:tc>
          <w:tcPr>
            <w:tcW w:w="708" w:type="dxa"/>
            <w:tcBorders>
              <w:left w:val="nil"/>
              <w:bottom w:val="nil"/>
              <w:right w:val="nil"/>
            </w:tcBorders>
            <w:vAlign w:val="bottom"/>
          </w:tcPr>
          <w:p w14:paraId="78E8A972"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69.6</w:t>
            </w:r>
          </w:p>
        </w:tc>
        <w:tc>
          <w:tcPr>
            <w:tcW w:w="709" w:type="dxa"/>
            <w:tcBorders>
              <w:left w:val="nil"/>
              <w:bottom w:val="nil"/>
              <w:right w:val="nil"/>
            </w:tcBorders>
            <w:vAlign w:val="bottom"/>
          </w:tcPr>
          <w:p w14:paraId="10B98303"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46.9</w:t>
            </w:r>
          </w:p>
        </w:tc>
        <w:tc>
          <w:tcPr>
            <w:tcW w:w="851" w:type="dxa"/>
            <w:tcBorders>
              <w:left w:val="nil"/>
              <w:bottom w:val="nil"/>
              <w:right w:val="nil"/>
            </w:tcBorders>
            <w:vAlign w:val="bottom"/>
          </w:tcPr>
          <w:p w14:paraId="37E3C2A9"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55.3</w:t>
            </w:r>
          </w:p>
        </w:tc>
        <w:tc>
          <w:tcPr>
            <w:tcW w:w="708" w:type="dxa"/>
            <w:tcBorders>
              <w:left w:val="nil"/>
              <w:bottom w:val="nil"/>
              <w:right w:val="nil"/>
            </w:tcBorders>
            <w:vAlign w:val="bottom"/>
          </w:tcPr>
          <w:p w14:paraId="37AFAC8E"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54.3</w:t>
            </w:r>
          </w:p>
        </w:tc>
        <w:tc>
          <w:tcPr>
            <w:tcW w:w="708" w:type="dxa"/>
            <w:tcBorders>
              <w:left w:val="nil"/>
              <w:bottom w:val="nil"/>
              <w:right w:val="nil"/>
            </w:tcBorders>
            <w:vAlign w:val="bottom"/>
          </w:tcPr>
          <w:p w14:paraId="697B9149" w14:textId="77777777" w:rsidR="006A2C0D" w:rsidRDefault="006B7BDA" w:rsidP="001F2A5B">
            <w:pPr>
              <w:jc w:val="center"/>
              <w:rPr>
                <w:rFonts w:ascii="Times New Roman" w:hAnsi="Times New Roman"/>
                <w:sz w:val="20"/>
                <w:szCs w:val="20"/>
              </w:rPr>
            </w:pPr>
            <w:r>
              <w:rPr>
                <w:rFonts w:ascii="Times New Roman" w:hAnsi="Times New Roman"/>
                <w:sz w:val="20"/>
                <w:szCs w:val="20"/>
              </w:rPr>
              <w:t>56.1</w:t>
            </w:r>
          </w:p>
        </w:tc>
      </w:tr>
      <w:tr w:rsidR="006A2C0D" w14:paraId="0BFF008D" w14:textId="77777777" w:rsidTr="006B68BF">
        <w:tc>
          <w:tcPr>
            <w:tcW w:w="4139" w:type="dxa"/>
            <w:tcBorders>
              <w:left w:val="nil"/>
              <w:bottom w:val="nil"/>
              <w:right w:val="nil"/>
            </w:tcBorders>
            <w:vAlign w:val="center"/>
          </w:tcPr>
          <w:p w14:paraId="37E09E2B"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Developing strategies for teaching literacy</w:t>
            </w:r>
          </w:p>
        </w:tc>
        <w:tc>
          <w:tcPr>
            <w:tcW w:w="709" w:type="dxa"/>
            <w:tcBorders>
              <w:left w:val="nil"/>
              <w:bottom w:val="nil"/>
              <w:right w:val="nil"/>
            </w:tcBorders>
            <w:vAlign w:val="bottom"/>
          </w:tcPr>
          <w:p w14:paraId="3F20B5E2"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76.1</w:t>
            </w:r>
          </w:p>
        </w:tc>
        <w:tc>
          <w:tcPr>
            <w:tcW w:w="709" w:type="dxa"/>
            <w:tcBorders>
              <w:left w:val="nil"/>
              <w:bottom w:val="nil"/>
              <w:right w:val="nil"/>
            </w:tcBorders>
            <w:vAlign w:val="bottom"/>
          </w:tcPr>
          <w:p w14:paraId="64EE65E8"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56.3</w:t>
            </w:r>
          </w:p>
        </w:tc>
        <w:tc>
          <w:tcPr>
            <w:tcW w:w="708" w:type="dxa"/>
            <w:tcBorders>
              <w:left w:val="nil"/>
              <w:bottom w:val="nil"/>
              <w:right w:val="nil"/>
            </w:tcBorders>
            <w:vAlign w:val="bottom"/>
          </w:tcPr>
          <w:p w14:paraId="28C86813"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55.3</w:t>
            </w:r>
          </w:p>
        </w:tc>
        <w:tc>
          <w:tcPr>
            <w:tcW w:w="709" w:type="dxa"/>
            <w:tcBorders>
              <w:left w:val="nil"/>
              <w:bottom w:val="nil"/>
              <w:right w:val="nil"/>
            </w:tcBorders>
            <w:vAlign w:val="bottom"/>
          </w:tcPr>
          <w:p w14:paraId="2B4D5EDF"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59.4</w:t>
            </w:r>
          </w:p>
        </w:tc>
        <w:tc>
          <w:tcPr>
            <w:tcW w:w="851" w:type="dxa"/>
            <w:tcBorders>
              <w:left w:val="nil"/>
              <w:bottom w:val="nil"/>
              <w:right w:val="nil"/>
            </w:tcBorders>
            <w:vAlign w:val="bottom"/>
          </w:tcPr>
          <w:p w14:paraId="523D4CCE"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64.4</w:t>
            </w:r>
          </w:p>
        </w:tc>
        <w:tc>
          <w:tcPr>
            <w:tcW w:w="708" w:type="dxa"/>
            <w:tcBorders>
              <w:left w:val="nil"/>
              <w:bottom w:val="nil"/>
              <w:right w:val="nil"/>
            </w:tcBorders>
            <w:vAlign w:val="bottom"/>
          </w:tcPr>
          <w:p w14:paraId="14B852BB"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60.0</w:t>
            </w:r>
          </w:p>
        </w:tc>
        <w:tc>
          <w:tcPr>
            <w:tcW w:w="708" w:type="dxa"/>
            <w:tcBorders>
              <w:left w:val="nil"/>
              <w:bottom w:val="nil"/>
              <w:right w:val="nil"/>
            </w:tcBorders>
            <w:vAlign w:val="bottom"/>
          </w:tcPr>
          <w:p w14:paraId="7E4A85E1" w14:textId="77777777" w:rsidR="006A2C0D" w:rsidRDefault="006B7BDA" w:rsidP="001F2A5B">
            <w:pPr>
              <w:jc w:val="center"/>
              <w:rPr>
                <w:rFonts w:ascii="Times New Roman" w:hAnsi="Times New Roman"/>
                <w:sz w:val="20"/>
                <w:szCs w:val="20"/>
              </w:rPr>
            </w:pPr>
            <w:r>
              <w:rPr>
                <w:rFonts w:ascii="Times New Roman" w:hAnsi="Times New Roman"/>
                <w:sz w:val="20"/>
                <w:szCs w:val="20"/>
              </w:rPr>
              <w:t>64.0</w:t>
            </w:r>
          </w:p>
        </w:tc>
      </w:tr>
      <w:tr w:rsidR="006A2C0D" w14:paraId="1F433AE8" w14:textId="77777777" w:rsidTr="006B68BF">
        <w:tc>
          <w:tcPr>
            <w:tcW w:w="4139" w:type="dxa"/>
            <w:tcBorders>
              <w:left w:val="nil"/>
              <w:bottom w:val="single" w:sz="4" w:space="0" w:color="auto"/>
              <w:right w:val="nil"/>
            </w:tcBorders>
            <w:vAlign w:val="center"/>
          </w:tcPr>
          <w:p w14:paraId="50C4E5C8"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Making effective use of Information and Communication Technology (ICT)</w:t>
            </w:r>
          </w:p>
        </w:tc>
        <w:tc>
          <w:tcPr>
            <w:tcW w:w="709" w:type="dxa"/>
            <w:tcBorders>
              <w:left w:val="nil"/>
              <w:bottom w:val="single" w:sz="4" w:space="0" w:color="auto"/>
              <w:right w:val="nil"/>
            </w:tcBorders>
            <w:vAlign w:val="bottom"/>
          </w:tcPr>
          <w:p w14:paraId="2CB00B37"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77.9</w:t>
            </w:r>
          </w:p>
        </w:tc>
        <w:tc>
          <w:tcPr>
            <w:tcW w:w="709" w:type="dxa"/>
            <w:tcBorders>
              <w:left w:val="nil"/>
              <w:bottom w:val="single" w:sz="4" w:space="0" w:color="auto"/>
              <w:right w:val="nil"/>
            </w:tcBorders>
            <w:vAlign w:val="bottom"/>
          </w:tcPr>
          <w:p w14:paraId="78AB037C"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74.5</w:t>
            </w:r>
          </w:p>
        </w:tc>
        <w:tc>
          <w:tcPr>
            <w:tcW w:w="708" w:type="dxa"/>
            <w:tcBorders>
              <w:left w:val="nil"/>
              <w:bottom w:val="single" w:sz="4" w:space="0" w:color="auto"/>
              <w:right w:val="nil"/>
            </w:tcBorders>
            <w:vAlign w:val="bottom"/>
          </w:tcPr>
          <w:p w14:paraId="53B1A953"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76.9</w:t>
            </w:r>
          </w:p>
        </w:tc>
        <w:tc>
          <w:tcPr>
            <w:tcW w:w="709" w:type="dxa"/>
            <w:tcBorders>
              <w:left w:val="nil"/>
              <w:bottom w:val="single" w:sz="4" w:space="0" w:color="auto"/>
              <w:right w:val="nil"/>
            </w:tcBorders>
            <w:vAlign w:val="bottom"/>
          </w:tcPr>
          <w:p w14:paraId="61B9C9F7"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74.9</w:t>
            </w:r>
          </w:p>
        </w:tc>
        <w:tc>
          <w:tcPr>
            <w:tcW w:w="851" w:type="dxa"/>
            <w:tcBorders>
              <w:left w:val="nil"/>
              <w:bottom w:val="single" w:sz="4" w:space="0" w:color="auto"/>
              <w:right w:val="nil"/>
            </w:tcBorders>
            <w:vAlign w:val="bottom"/>
          </w:tcPr>
          <w:p w14:paraId="2F85E964"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82.0</w:t>
            </w:r>
          </w:p>
        </w:tc>
        <w:tc>
          <w:tcPr>
            <w:tcW w:w="708" w:type="dxa"/>
            <w:tcBorders>
              <w:left w:val="nil"/>
              <w:bottom w:val="single" w:sz="4" w:space="0" w:color="auto"/>
              <w:right w:val="nil"/>
            </w:tcBorders>
            <w:vAlign w:val="bottom"/>
          </w:tcPr>
          <w:p w14:paraId="3F5760F1"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78.7</w:t>
            </w:r>
          </w:p>
        </w:tc>
        <w:tc>
          <w:tcPr>
            <w:tcW w:w="708" w:type="dxa"/>
            <w:tcBorders>
              <w:left w:val="nil"/>
              <w:bottom w:val="single" w:sz="4" w:space="0" w:color="auto"/>
              <w:right w:val="nil"/>
            </w:tcBorders>
            <w:vAlign w:val="bottom"/>
          </w:tcPr>
          <w:p w14:paraId="162EDF8F" w14:textId="77777777" w:rsidR="006A2C0D" w:rsidRDefault="006B7BDA" w:rsidP="001F2A5B">
            <w:pPr>
              <w:jc w:val="center"/>
              <w:rPr>
                <w:rFonts w:ascii="Times New Roman" w:hAnsi="Times New Roman"/>
                <w:sz w:val="20"/>
                <w:szCs w:val="20"/>
              </w:rPr>
            </w:pPr>
            <w:r>
              <w:rPr>
                <w:rFonts w:ascii="Times New Roman" w:hAnsi="Times New Roman"/>
                <w:sz w:val="20"/>
                <w:szCs w:val="20"/>
              </w:rPr>
              <w:t>77.8</w:t>
            </w:r>
          </w:p>
        </w:tc>
      </w:tr>
      <w:tr w:rsidR="00FA42A0" w14:paraId="7C47B6A7" w14:textId="77777777" w:rsidTr="006B68BF">
        <w:tc>
          <w:tcPr>
            <w:tcW w:w="9241" w:type="dxa"/>
            <w:gridSpan w:val="8"/>
            <w:tcBorders>
              <w:top w:val="single" w:sz="4" w:space="0" w:color="auto"/>
              <w:left w:val="nil"/>
              <w:bottom w:val="nil"/>
              <w:right w:val="nil"/>
            </w:tcBorders>
            <w:vAlign w:val="center"/>
          </w:tcPr>
          <w:p w14:paraId="71379478"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3. Plan for and implement effective teaching and learning</w:t>
            </w:r>
          </w:p>
        </w:tc>
      </w:tr>
      <w:tr w:rsidR="006A2C0D" w14:paraId="46793C02" w14:textId="77777777" w:rsidTr="006B68BF">
        <w:tc>
          <w:tcPr>
            <w:tcW w:w="4139" w:type="dxa"/>
            <w:tcBorders>
              <w:left w:val="nil"/>
              <w:bottom w:val="nil"/>
              <w:right w:val="nil"/>
            </w:tcBorders>
            <w:vAlign w:val="center"/>
          </w:tcPr>
          <w:p w14:paraId="663716A2"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Learning about resources available for my teaching areas</w:t>
            </w:r>
          </w:p>
        </w:tc>
        <w:tc>
          <w:tcPr>
            <w:tcW w:w="709" w:type="dxa"/>
            <w:tcBorders>
              <w:left w:val="nil"/>
              <w:bottom w:val="nil"/>
              <w:right w:val="nil"/>
            </w:tcBorders>
            <w:vAlign w:val="bottom"/>
          </w:tcPr>
          <w:p w14:paraId="6A6C2954"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75.7</w:t>
            </w:r>
          </w:p>
        </w:tc>
        <w:tc>
          <w:tcPr>
            <w:tcW w:w="709" w:type="dxa"/>
            <w:tcBorders>
              <w:left w:val="nil"/>
              <w:bottom w:val="nil"/>
              <w:right w:val="nil"/>
            </w:tcBorders>
            <w:vAlign w:val="bottom"/>
          </w:tcPr>
          <w:p w14:paraId="527A6B9C"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77.0</w:t>
            </w:r>
          </w:p>
        </w:tc>
        <w:tc>
          <w:tcPr>
            <w:tcW w:w="708" w:type="dxa"/>
            <w:tcBorders>
              <w:left w:val="nil"/>
              <w:bottom w:val="nil"/>
              <w:right w:val="nil"/>
            </w:tcBorders>
            <w:vAlign w:val="bottom"/>
          </w:tcPr>
          <w:p w14:paraId="3D7F0F52"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73.5</w:t>
            </w:r>
          </w:p>
        </w:tc>
        <w:tc>
          <w:tcPr>
            <w:tcW w:w="709" w:type="dxa"/>
            <w:tcBorders>
              <w:left w:val="nil"/>
              <w:bottom w:val="nil"/>
              <w:right w:val="nil"/>
            </w:tcBorders>
            <w:vAlign w:val="bottom"/>
          </w:tcPr>
          <w:p w14:paraId="4E7B99D9"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65.0</w:t>
            </w:r>
          </w:p>
        </w:tc>
        <w:tc>
          <w:tcPr>
            <w:tcW w:w="851" w:type="dxa"/>
            <w:tcBorders>
              <w:left w:val="nil"/>
              <w:bottom w:val="nil"/>
              <w:right w:val="nil"/>
            </w:tcBorders>
            <w:vAlign w:val="bottom"/>
          </w:tcPr>
          <w:p w14:paraId="76CA0A99"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75.3</w:t>
            </w:r>
          </w:p>
        </w:tc>
        <w:tc>
          <w:tcPr>
            <w:tcW w:w="708" w:type="dxa"/>
            <w:tcBorders>
              <w:left w:val="nil"/>
              <w:bottom w:val="nil"/>
              <w:right w:val="nil"/>
            </w:tcBorders>
            <w:vAlign w:val="bottom"/>
          </w:tcPr>
          <w:p w14:paraId="40057795"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75.7</w:t>
            </w:r>
          </w:p>
        </w:tc>
        <w:tc>
          <w:tcPr>
            <w:tcW w:w="708" w:type="dxa"/>
            <w:tcBorders>
              <w:left w:val="nil"/>
              <w:bottom w:val="nil"/>
              <w:right w:val="nil"/>
            </w:tcBorders>
            <w:vAlign w:val="bottom"/>
          </w:tcPr>
          <w:p w14:paraId="2CC96D77" w14:textId="77777777" w:rsidR="006A2C0D" w:rsidRDefault="006B7BDA" w:rsidP="001F2A5B">
            <w:pPr>
              <w:jc w:val="center"/>
              <w:rPr>
                <w:rFonts w:ascii="Times New Roman" w:hAnsi="Times New Roman"/>
                <w:sz w:val="20"/>
                <w:szCs w:val="20"/>
              </w:rPr>
            </w:pPr>
            <w:r>
              <w:rPr>
                <w:rFonts w:ascii="Times New Roman" w:hAnsi="Times New Roman"/>
                <w:sz w:val="20"/>
                <w:szCs w:val="20"/>
              </w:rPr>
              <w:t>73.8</w:t>
            </w:r>
          </w:p>
        </w:tc>
      </w:tr>
      <w:tr w:rsidR="006A2C0D" w14:paraId="7D91DFD4" w14:textId="77777777" w:rsidTr="006B68BF">
        <w:tc>
          <w:tcPr>
            <w:tcW w:w="4139" w:type="dxa"/>
            <w:tcBorders>
              <w:left w:val="nil"/>
              <w:bottom w:val="nil"/>
              <w:right w:val="nil"/>
            </w:tcBorders>
            <w:vAlign w:val="center"/>
          </w:tcPr>
          <w:p w14:paraId="33FFE109"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Developing my skills in classroom communication</w:t>
            </w:r>
          </w:p>
        </w:tc>
        <w:tc>
          <w:tcPr>
            <w:tcW w:w="709" w:type="dxa"/>
            <w:tcBorders>
              <w:left w:val="nil"/>
              <w:bottom w:val="nil"/>
              <w:right w:val="nil"/>
            </w:tcBorders>
            <w:vAlign w:val="bottom"/>
          </w:tcPr>
          <w:p w14:paraId="7A68D49B"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68.4</w:t>
            </w:r>
          </w:p>
        </w:tc>
        <w:tc>
          <w:tcPr>
            <w:tcW w:w="709" w:type="dxa"/>
            <w:tcBorders>
              <w:left w:val="nil"/>
              <w:bottom w:val="nil"/>
              <w:right w:val="nil"/>
            </w:tcBorders>
            <w:vAlign w:val="bottom"/>
          </w:tcPr>
          <w:p w14:paraId="22B1434F"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66.6</w:t>
            </w:r>
          </w:p>
        </w:tc>
        <w:tc>
          <w:tcPr>
            <w:tcW w:w="708" w:type="dxa"/>
            <w:tcBorders>
              <w:left w:val="nil"/>
              <w:bottom w:val="nil"/>
              <w:right w:val="nil"/>
            </w:tcBorders>
            <w:vAlign w:val="bottom"/>
          </w:tcPr>
          <w:p w14:paraId="056FF110"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66.3</w:t>
            </w:r>
          </w:p>
        </w:tc>
        <w:tc>
          <w:tcPr>
            <w:tcW w:w="709" w:type="dxa"/>
            <w:tcBorders>
              <w:left w:val="nil"/>
              <w:bottom w:val="nil"/>
              <w:right w:val="nil"/>
            </w:tcBorders>
            <w:vAlign w:val="bottom"/>
          </w:tcPr>
          <w:p w14:paraId="327FB19B"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63.4</w:t>
            </w:r>
          </w:p>
        </w:tc>
        <w:tc>
          <w:tcPr>
            <w:tcW w:w="851" w:type="dxa"/>
            <w:tcBorders>
              <w:left w:val="nil"/>
              <w:bottom w:val="nil"/>
              <w:right w:val="nil"/>
            </w:tcBorders>
            <w:vAlign w:val="bottom"/>
          </w:tcPr>
          <w:p w14:paraId="67CD4306"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64.6</w:t>
            </w:r>
          </w:p>
        </w:tc>
        <w:tc>
          <w:tcPr>
            <w:tcW w:w="708" w:type="dxa"/>
            <w:tcBorders>
              <w:left w:val="nil"/>
              <w:bottom w:val="nil"/>
              <w:right w:val="nil"/>
            </w:tcBorders>
            <w:vAlign w:val="bottom"/>
          </w:tcPr>
          <w:p w14:paraId="48913477"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69.9</w:t>
            </w:r>
          </w:p>
        </w:tc>
        <w:tc>
          <w:tcPr>
            <w:tcW w:w="708" w:type="dxa"/>
            <w:tcBorders>
              <w:left w:val="nil"/>
              <w:bottom w:val="nil"/>
              <w:right w:val="nil"/>
            </w:tcBorders>
            <w:vAlign w:val="bottom"/>
          </w:tcPr>
          <w:p w14:paraId="059699AB" w14:textId="77777777" w:rsidR="006A2C0D" w:rsidRDefault="006B7BDA" w:rsidP="001F2A5B">
            <w:pPr>
              <w:jc w:val="center"/>
              <w:rPr>
                <w:rFonts w:ascii="Times New Roman" w:hAnsi="Times New Roman"/>
                <w:sz w:val="20"/>
                <w:szCs w:val="20"/>
              </w:rPr>
            </w:pPr>
            <w:r>
              <w:rPr>
                <w:rFonts w:ascii="Times New Roman" w:hAnsi="Times New Roman"/>
                <w:sz w:val="20"/>
                <w:szCs w:val="20"/>
              </w:rPr>
              <w:t>66.4</w:t>
            </w:r>
          </w:p>
        </w:tc>
      </w:tr>
      <w:tr w:rsidR="006A2C0D" w14:paraId="10FE992B" w14:textId="77777777" w:rsidTr="006B68BF">
        <w:tc>
          <w:tcPr>
            <w:tcW w:w="4139" w:type="dxa"/>
            <w:tcBorders>
              <w:left w:val="nil"/>
              <w:bottom w:val="nil"/>
              <w:right w:val="nil"/>
            </w:tcBorders>
            <w:vAlign w:val="center"/>
          </w:tcPr>
          <w:p w14:paraId="6044B662"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Learning how to evaluate and improve my own teaching</w:t>
            </w:r>
          </w:p>
        </w:tc>
        <w:tc>
          <w:tcPr>
            <w:tcW w:w="709" w:type="dxa"/>
            <w:tcBorders>
              <w:left w:val="nil"/>
              <w:bottom w:val="nil"/>
              <w:right w:val="nil"/>
            </w:tcBorders>
            <w:vAlign w:val="bottom"/>
          </w:tcPr>
          <w:p w14:paraId="4715BCDF"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77.9</w:t>
            </w:r>
          </w:p>
        </w:tc>
        <w:tc>
          <w:tcPr>
            <w:tcW w:w="709" w:type="dxa"/>
            <w:tcBorders>
              <w:left w:val="nil"/>
              <w:bottom w:val="nil"/>
              <w:right w:val="nil"/>
            </w:tcBorders>
            <w:vAlign w:val="bottom"/>
          </w:tcPr>
          <w:p w14:paraId="27FB86BD" w14:textId="77777777" w:rsidR="006A2C0D" w:rsidRPr="001E5B38" w:rsidRDefault="001E5B38" w:rsidP="001F2A5B">
            <w:pPr>
              <w:jc w:val="center"/>
              <w:rPr>
                <w:rFonts w:ascii="Times New Roman" w:hAnsi="Times New Roman"/>
                <w:sz w:val="20"/>
                <w:szCs w:val="20"/>
              </w:rPr>
            </w:pPr>
            <w:r>
              <w:rPr>
                <w:rFonts w:ascii="Times New Roman" w:hAnsi="Times New Roman"/>
                <w:sz w:val="20"/>
                <w:szCs w:val="20"/>
              </w:rPr>
              <w:t>73.8</w:t>
            </w:r>
          </w:p>
        </w:tc>
        <w:tc>
          <w:tcPr>
            <w:tcW w:w="708" w:type="dxa"/>
            <w:tcBorders>
              <w:left w:val="nil"/>
              <w:bottom w:val="nil"/>
              <w:right w:val="nil"/>
            </w:tcBorders>
            <w:vAlign w:val="bottom"/>
          </w:tcPr>
          <w:p w14:paraId="776CBE53"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74.3</w:t>
            </w:r>
          </w:p>
        </w:tc>
        <w:tc>
          <w:tcPr>
            <w:tcW w:w="709" w:type="dxa"/>
            <w:tcBorders>
              <w:left w:val="nil"/>
              <w:bottom w:val="nil"/>
              <w:right w:val="nil"/>
            </w:tcBorders>
            <w:vAlign w:val="bottom"/>
          </w:tcPr>
          <w:p w14:paraId="21CE62CD"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69.2</w:t>
            </w:r>
          </w:p>
        </w:tc>
        <w:tc>
          <w:tcPr>
            <w:tcW w:w="851" w:type="dxa"/>
            <w:tcBorders>
              <w:left w:val="nil"/>
              <w:bottom w:val="nil"/>
              <w:right w:val="nil"/>
            </w:tcBorders>
            <w:vAlign w:val="bottom"/>
          </w:tcPr>
          <w:p w14:paraId="05B114A3"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72.7</w:t>
            </w:r>
          </w:p>
        </w:tc>
        <w:tc>
          <w:tcPr>
            <w:tcW w:w="708" w:type="dxa"/>
            <w:tcBorders>
              <w:left w:val="nil"/>
              <w:bottom w:val="nil"/>
              <w:right w:val="nil"/>
            </w:tcBorders>
            <w:vAlign w:val="bottom"/>
          </w:tcPr>
          <w:p w14:paraId="75717399"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72.7</w:t>
            </w:r>
          </w:p>
        </w:tc>
        <w:tc>
          <w:tcPr>
            <w:tcW w:w="708" w:type="dxa"/>
            <w:tcBorders>
              <w:left w:val="nil"/>
              <w:bottom w:val="nil"/>
              <w:right w:val="nil"/>
            </w:tcBorders>
            <w:vAlign w:val="bottom"/>
          </w:tcPr>
          <w:p w14:paraId="1C6CB23D" w14:textId="77777777" w:rsidR="006A2C0D" w:rsidRDefault="006B7BDA" w:rsidP="001F2A5B">
            <w:pPr>
              <w:jc w:val="center"/>
              <w:rPr>
                <w:rFonts w:ascii="Times New Roman" w:hAnsi="Times New Roman"/>
                <w:sz w:val="20"/>
                <w:szCs w:val="20"/>
              </w:rPr>
            </w:pPr>
            <w:r>
              <w:rPr>
                <w:rFonts w:ascii="Times New Roman" w:hAnsi="Times New Roman"/>
                <w:sz w:val="20"/>
                <w:szCs w:val="20"/>
              </w:rPr>
              <w:t>74.3</w:t>
            </w:r>
          </w:p>
        </w:tc>
      </w:tr>
      <w:tr w:rsidR="006A2C0D" w14:paraId="2A36368C" w14:textId="77777777" w:rsidTr="006B68BF">
        <w:tc>
          <w:tcPr>
            <w:tcW w:w="4139" w:type="dxa"/>
            <w:tcBorders>
              <w:left w:val="nil"/>
              <w:bottom w:val="single" w:sz="4" w:space="0" w:color="auto"/>
              <w:right w:val="nil"/>
            </w:tcBorders>
            <w:vAlign w:val="center"/>
          </w:tcPr>
          <w:p w14:paraId="1246B348"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Involving parents/guardians in the educative process</w:t>
            </w:r>
          </w:p>
        </w:tc>
        <w:tc>
          <w:tcPr>
            <w:tcW w:w="709" w:type="dxa"/>
            <w:tcBorders>
              <w:left w:val="nil"/>
              <w:bottom w:val="single" w:sz="4" w:space="0" w:color="auto"/>
              <w:right w:val="nil"/>
            </w:tcBorders>
            <w:vAlign w:val="bottom"/>
          </w:tcPr>
          <w:p w14:paraId="3D588E86"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56.9</w:t>
            </w:r>
          </w:p>
        </w:tc>
        <w:tc>
          <w:tcPr>
            <w:tcW w:w="709" w:type="dxa"/>
            <w:tcBorders>
              <w:left w:val="nil"/>
              <w:bottom w:val="single" w:sz="4" w:space="0" w:color="auto"/>
              <w:right w:val="nil"/>
            </w:tcBorders>
            <w:vAlign w:val="bottom"/>
          </w:tcPr>
          <w:p w14:paraId="09607B75"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49.9</w:t>
            </w:r>
          </w:p>
        </w:tc>
        <w:tc>
          <w:tcPr>
            <w:tcW w:w="708" w:type="dxa"/>
            <w:tcBorders>
              <w:left w:val="nil"/>
              <w:bottom w:val="single" w:sz="4" w:space="0" w:color="auto"/>
              <w:right w:val="nil"/>
            </w:tcBorders>
            <w:vAlign w:val="bottom"/>
          </w:tcPr>
          <w:p w14:paraId="556CE3A3"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48.8</w:t>
            </w:r>
          </w:p>
        </w:tc>
        <w:tc>
          <w:tcPr>
            <w:tcW w:w="709" w:type="dxa"/>
            <w:tcBorders>
              <w:left w:val="nil"/>
              <w:bottom w:val="single" w:sz="4" w:space="0" w:color="auto"/>
              <w:right w:val="nil"/>
            </w:tcBorders>
            <w:vAlign w:val="bottom"/>
          </w:tcPr>
          <w:p w14:paraId="4D65BD87"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43.5</w:t>
            </w:r>
          </w:p>
        </w:tc>
        <w:tc>
          <w:tcPr>
            <w:tcW w:w="851" w:type="dxa"/>
            <w:tcBorders>
              <w:left w:val="nil"/>
              <w:bottom w:val="single" w:sz="4" w:space="0" w:color="auto"/>
              <w:right w:val="nil"/>
            </w:tcBorders>
            <w:vAlign w:val="bottom"/>
          </w:tcPr>
          <w:p w14:paraId="5324D1AA"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49.8</w:t>
            </w:r>
          </w:p>
        </w:tc>
        <w:tc>
          <w:tcPr>
            <w:tcW w:w="708" w:type="dxa"/>
            <w:tcBorders>
              <w:left w:val="nil"/>
              <w:bottom w:val="single" w:sz="4" w:space="0" w:color="auto"/>
              <w:right w:val="nil"/>
            </w:tcBorders>
            <w:vAlign w:val="bottom"/>
          </w:tcPr>
          <w:p w14:paraId="468C36A2"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46.2</w:t>
            </w:r>
          </w:p>
        </w:tc>
        <w:tc>
          <w:tcPr>
            <w:tcW w:w="708" w:type="dxa"/>
            <w:tcBorders>
              <w:left w:val="nil"/>
              <w:bottom w:val="single" w:sz="4" w:space="0" w:color="auto"/>
              <w:right w:val="nil"/>
            </w:tcBorders>
            <w:vAlign w:val="bottom"/>
          </w:tcPr>
          <w:p w14:paraId="0C18B075" w14:textId="77777777" w:rsidR="006A2C0D" w:rsidRDefault="006B7BDA" w:rsidP="001F2A5B">
            <w:pPr>
              <w:jc w:val="center"/>
              <w:rPr>
                <w:rFonts w:ascii="Times New Roman" w:hAnsi="Times New Roman"/>
                <w:sz w:val="20"/>
                <w:szCs w:val="20"/>
              </w:rPr>
            </w:pPr>
            <w:r>
              <w:rPr>
                <w:rFonts w:ascii="Times New Roman" w:hAnsi="Times New Roman"/>
                <w:sz w:val="20"/>
                <w:szCs w:val="20"/>
              </w:rPr>
              <w:t>51.3</w:t>
            </w:r>
          </w:p>
        </w:tc>
      </w:tr>
      <w:tr w:rsidR="00FA42A0" w14:paraId="164B8DD7" w14:textId="77777777" w:rsidTr="006B68BF">
        <w:tc>
          <w:tcPr>
            <w:tcW w:w="9241" w:type="dxa"/>
            <w:gridSpan w:val="8"/>
            <w:tcBorders>
              <w:top w:val="single" w:sz="4" w:space="0" w:color="auto"/>
              <w:left w:val="nil"/>
              <w:bottom w:val="nil"/>
              <w:right w:val="nil"/>
            </w:tcBorders>
            <w:vAlign w:val="center"/>
          </w:tcPr>
          <w:p w14:paraId="7CD75B9E" w14:textId="77777777" w:rsidR="008E4ABD" w:rsidRDefault="008E4ABD" w:rsidP="00FA42A0">
            <w:pPr>
              <w:rPr>
                <w:rFonts w:ascii="Times New Roman" w:hAnsi="Times New Roman"/>
                <w:i/>
                <w:sz w:val="20"/>
                <w:szCs w:val="20"/>
              </w:rPr>
            </w:pPr>
          </w:p>
          <w:p w14:paraId="6CE2B687" w14:textId="77777777" w:rsidR="008E4ABD" w:rsidRDefault="008E4ABD" w:rsidP="00FA42A0">
            <w:pPr>
              <w:rPr>
                <w:rFonts w:ascii="Times New Roman" w:hAnsi="Times New Roman"/>
                <w:i/>
                <w:sz w:val="20"/>
                <w:szCs w:val="20"/>
              </w:rPr>
            </w:pPr>
          </w:p>
          <w:p w14:paraId="50815C3E" w14:textId="77777777" w:rsidR="008E4ABD" w:rsidRDefault="008E4ABD" w:rsidP="00FA42A0">
            <w:pPr>
              <w:rPr>
                <w:rFonts w:ascii="Times New Roman" w:hAnsi="Times New Roman"/>
                <w:i/>
                <w:sz w:val="20"/>
                <w:szCs w:val="20"/>
              </w:rPr>
            </w:pPr>
          </w:p>
          <w:p w14:paraId="0DBC9277"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4. Create and maintain supportive and safe learning environments</w:t>
            </w:r>
          </w:p>
        </w:tc>
      </w:tr>
      <w:tr w:rsidR="006A2C0D" w14:paraId="77DB6405" w14:textId="77777777" w:rsidTr="006B68BF">
        <w:tc>
          <w:tcPr>
            <w:tcW w:w="4139" w:type="dxa"/>
            <w:tcBorders>
              <w:left w:val="nil"/>
              <w:bottom w:val="nil"/>
              <w:right w:val="nil"/>
            </w:tcBorders>
            <w:vAlign w:val="center"/>
          </w:tcPr>
          <w:p w14:paraId="6B8D23D4"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Managing classroom activities to keep students on task</w:t>
            </w:r>
          </w:p>
        </w:tc>
        <w:tc>
          <w:tcPr>
            <w:tcW w:w="709" w:type="dxa"/>
            <w:tcBorders>
              <w:left w:val="nil"/>
              <w:bottom w:val="nil"/>
              <w:right w:val="nil"/>
            </w:tcBorders>
            <w:vAlign w:val="bottom"/>
          </w:tcPr>
          <w:p w14:paraId="20A47B19"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70.7</w:t>
            </w:r>
          </w:p>
        </w:tc>
        <w:tc>
          <w:tcPr>
            <w:tcW w:w="709" w:type="dxa"/>
            <w:tcBorders>
              <w:left w:val="nil"/>
              <w:bottom w:val="nil"/>
              <w:right w:val="nil"/>
            </w:tcBorders>
            <w:vAlign w:val="bottom"/>
          </w:tcPr>
          <w:p w14:paraId="611323F4"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69.1</w:t>
            </w:r>
          </w:p>
        </w:tc>
        <w:tc>
          <w:tcPr>
            <w:tcW w:w="708" w:type="dxa"/>
            <w:tcBorders>
              <w:left w:val="nil"/>
              <w:bottom w:val="nil"/>
              <w:right w:val="nil"/>
            </w:tcBorders>
            <w:vAlign w:val="bottom"/>
          </w:tcPr>
          <w:p w14:paraId="3657387C"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66.8</w:t>
            </w:r>
          </w:p>
        </w:tc>
        <w:tc>
          <w:tcPr>
            <w:tcW w:w="709" w:type="dxa"/>
            <w:tcBorders>
              <w:left w:val="nil"/>
              <w:bottom w:val="nil"/>
              <w:right w:val="nil"/>
            </w:tcBorders>
            <w:vAlign w:val="bottom"/>
          </w:tcPr>
          <w:p w14:paraId="4B1EB5A7"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66.5</w:t>
            </w:r>
          </w:p>
        </w:tc>
        <w:tc>
          <w:tcPr>
            <w:tcW w:w="851" w:type="dxa"/>
            <w:tcBorders>
              <w:left w:val="nil"/>
              <w:bottom w:val="nil"/>
              <w:right w:val="nil"/>
            </w:tcBorders>
            <w:vAlign w:val="bottom"/>
          </w:tcPr>
          <w:p w14:paraId="742BA1E1"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70.6</w:t>
            </w:r>
          </w:p>
        </w:tc>
        <w:tc>
          <w:tcPr>
            <w:tcW w:w="708" w:type="dxa"/>
            <w:tcBorders>
              <w:left w:val="nil"/>
              <w:bottom w:val="nil"/>
              <w:right w:val="nil"/>
            </w:tcBorders>
            <w:vAlign w:val="bottom"/>
          </w:tcPr>
          <w:p w14:paraId="48EE2940"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68.2</w:t>
            </w:r>
          </w:p>
        </w:tc>
        <w:tc>
          <w:tcPr>
            <w:tcW w:w="708" w:type="dxa"/>
            <w:tcBorders>
              <w:left w:val="nil"/>
              <w:bottom w:val="nil"/>
              <w:right w:val="nil"/>
            </w:tcBorders>
            <w:vAlign w:val="bottom"/>
          </w:tcPr>
          <w:p w14:paraId="73B16778" w14:textId="77777777" w:rsidR="006A2C0D" w:rsidRDefault="006B7BDA" w:rsidP="001F2A5B">
            <w:pPr>
              <w:jc w:val="center"/>
              <w:rPr>
                <w:rFonts w:ascii="Times New Roman" w:hAnsi="Times New Roman"/>
                <w:sz w:val="20"/>
                <w:szCs w:val="20"/>
              </w:rPr>
            </w:pPr>
            <w:r>
              <w:rPr>
                <w:rFonts w:ascii="Times New Roman" w:hAnsi="Times New Roman"/>
                <w:sz w:val="20"/>
                <w:szCs w:val="20"/>
              </w:rPr>
              <w:t>70.9</w:t>
            </w:r>
          </w:p>
        </w:tc>
      </w:tr>
      <w:tr w:rsidR="006A2C0D" w14:paraId="36119137" w14:textId="77777777" w:rsidTr="006B68BF">
        <w:tc>
          <w:tcPr>
            <w:tcW w:w="4139" w:type="dxa"/>
            <w:tcBorders>
              <w:left w:val="nil"/>
              <w:bottom w:val="single" w:sz="4" w:space="0" w:color="auto"/>
              <w:right w:val="nil"/>
            </w:tcBorders>
            <w:vAlign w:val="center"/>
          </w:tcPr>
          <w:p w14:paraId="369916B8"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Dealing with difficult student behaviour</w:t>
            </w:r>
          </w:p>
        </w:tc>
        <w:tc>
          <w:tcPr>
            <w:tcW w:w="709" w:type="dxa"/>
            <w:tcBorders>
              <w:left w:val="nil"/>
              <w:bottom w:val="single" w:sz="4" w:space="0" w:color="auto"/>
              <w:right w:val="nil"/>
            </w:tcBorders>
            <w:vAlign w:val="bottom"/>
          </w:tcPr>
          <w:p w14:paraId="2A0950E9"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70.5</w:t>
            </w:r>
          </w:p>
        </w:tc>
        <w:tc>
          <w:tcPr>
            <w:tcW w:w="709" w:type="dxa"/>
            <w:tcBorders>
              <w:left w:val="nil"/>
              <w:bottom w:val="single" w:sz="4" w:space="0" w:color="auto"/>
              <w:right w:val="nil"/>
            </w:tcBorders>
            <w:vAlign w:val="bottom"/>
          </w:tcPr>
          <w:p w14:paraId="4271B9BC"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65.2</w:t>
            </w:r>
          </w:p>
        </w:tc>
        <w:tc>
          <w:tcPr>
            <w:tcW w:w="708" w:type="dxa"/>
            <w:tcBorders>
              <w:left w:val="nil"/>
              <w:bottom w:val="single" w:sz="4" w:space="0" w:color="auto"/>
              <w:right w:val="nil"/>
            </w:tcBorders>
            <w:vAlign w:val="bottom"/>
          </w:tcPr>
          <w:p w14:paraId="1FEF38E4"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66.5</w:t>
            </w:r>
          </w:p>
        </w:tc>
        <w:tc>
          <w:tcPr>
            <w:tcW w:w="709" w:type="dxa"/>
            <w:tcBorders>
              <w:left w:val="nil"/>
              <w:bottom w:val="single" w:sz="4" w:space="0" w:color="auto"/>
              <w:right w:val="nil"/>
            </w:tcBorders>
            <w:vAlign w:val="bottom"/>
          </w:tcPr>
          <w:p w14:paraId="37664344"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66.9</w:t>
            </w:r>
          </w:p>
        </w:tc>
        <w:tc>
          <w:tcPr>
            <w:tcW w:w="851" w:type="dxa"/>
            <w:tcBorders>
              <w:left w:val="nil"/>
              <w:bottom w:val="single" w:sz="4" w:space="0" w:color="auto"/>
              <w:right w:val="nil"/>
            </w:tcBorders>
            <w:vAlign w:val="bottom"/>
          </w:tcPr>
          <w:p w14:paraId="692F69A2"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71.1</w:t>
            </w:r>
          </w:p>
        </w:tc>
        <w:tc>
          <w:tcPr>
            <w:tcW w:w="708" w:type="dxa"/>
            <w:tcBorders>
              <w:left w:val="nil"/>
              <w:bottom w:val="single" w:sz="4" w:space="0" w:color="auto"/>
              <w:right w:val="nil"/>
            </w:tcBorders>
            <w:vAlign w:val="bottom"/>
          </w:tcPr>
          <w:p w14:paraId="5AF45533"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67.9</w:t>
            </w:r>
          </w:p>
        </w:tc>
        <w:tc>
          <w:tcPr>
            <w:tcW w:w="708" w:type="dxa"/>
            <w:tcBorders>
              <w:left w:val="nil"/>
              <w:bottom w:val="single" w:sz="4" w:space="0" w:color="auto"/>
              <w:right w:val="nil"/>
            </w:tcBorders>
            <w:vAlign w:val="bottom"/>
          </w:tcPr>
          <w:p w14:paraId="6A756E33" w14:textId="77777777" w:rsidR="006A2C0D" w:rsidRDefault="006B7BDA" w:rsidP="001F2A5B">
            <w:pPr>
              <w:jc w:val="center"/>
              <w:rPr>
                <w:rFonts w:ascii="Times New Roman" w:hAnsi="Times New Roman"/>
                <w:sz w:val="20"/>
                <w:szCs w:val="20"/>
              </w:rPr>
            </w:pPr>
            <w:r>
              <w:rPr>
                <w:rFonts w:ascii="Times New Roman" w:hAnsi="Times New Roman"/>
                <w:sz w:val="20"/>
                <w:szCs w:val="20"/>
              </w:rPr>
              <w:t>70.5</w:t>
            </w:r>
          </w:p>
        </w:tc>
      </w:tr>
      <w:tr w:rsidR="00FA42A0" w14:paraId="2C799096" w14:textId="77777777" w:rsidTr="006B68BF">
        <w:tc>
          <w:tcPr>
            <w:tcW w:w="9241" w:type="dxa"/>
            <w:gridSpan w:val="8"/>
            <w:tcBorders>
              <w:top w:val="single" w:sz="4" w:space="0" w:color="auto"/>
              <w:left w:val="nil"/>
              <w:bottom w:val="nil"/>
              <w:right w:val="nil"/>
            </w:tcBorders>
            <w:vAlign w:val="center"/>
          </w:tcPr>
          <w:p w14:paraId="5AFCBA07"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5. Assess, provide feedback and report on student learning</w:t>
            </w:r>
          </w:p>
        </w:tc>
      </w:tr>
      <w:tr w:rsidR="006A2C0D" w14:paraId="0AF14A17" w14:textId="77777777" w:rsidTr="006B68BF">
        <w:tc>
          <w:tcPr>
            <w:tcW w:w="4139" w:type="dxa"/>
            <w:tcBorders>
              <w:left w:val="nil"/>
              <w:bottom w:val="nil"/>
              <w:right w:val="nil"/>
            </w:tcBorders>
            <w:vAlign w:val="center"/>
          </w:tcPr>
          <w:p w14:paraId="4EAC8F80"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Making effective use of student assessment information</w:t>
            </w:r>
          </w:p>
        </w:tc>
        <w:tc>
          <w:tcPr>
            <w:tcW w:w="709" w:type="dxa"/>
            <w:tcBorders>
              <w:left w:val="nil"/>
              <w:bottom w:val="nil"/>
              <w:right w:val="nil"/>
            </w:tcBorders>
            <w:vAlign w:val="bottom"/>
          </w:tcPr>
          <w:p w14:paraId="4D0A0681"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72.0</w:t>
            </w:r>
          </w:p>
        </w:tc>
        <w:tc>
          <w:tcPr>
            <w:tcW w:w="709" w:type="dxa"/>
            <w:tcBorders>
              <w:left w:val="nil"/>
              <w:bottom w:val="nil"/>
              <w:right w:val="nil"/>
            </w:tcBorders>
            <w:vAlign w:val="bottom"/>
          </w:tcPr>
          <w:p w14:paraId="14A85703"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65.7</w:t>
            </w:r>
          </w:p>
        </w:tc>
        <w:tc>
          <w:tcPr>
            <w:tcW w:w="708" w:type="dxa"/>
            <w:tcBorders>
              <w:left w:val="nil"/>
              <w:bottom w:val="nil"/>
              <w:right w:val="nil"/>
            </w:tcBorders>
            <w:vAlign w:val="bottom"/>
          </w:tcPr>
          <w:p w14:paraId="191EC0E5"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65.6</w:t>
            </w:r>
          </w:p>
        </w:tc>
        <w:tc>
          <w:tcPr>
            <w:tcW w:w="709" w:type="dxa"/>
            <w:tcBorders>
              <w:left w:val="nil"/>
              <w:bottom w:val="nil"/>
              <w:right w:val="nil"/>
            </w:tcBorders>
            <w:vAlign w:val="bottom"/>
          </w:tcPr>
          <w:p w14:paraId="4BDACA83"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63.6</w:t>
            </w:r>
          </w:p>
        </w:tc>
        <w:tc>
          <w:tcPr>
            <w:tcW w:w="851" w:type="dxa"/>
            <w:tcBorders>
              <w:left w:val="nil"/>
              <w:bottom w:val="nil"/>
              <w:right w:val="nil"/>
            </w:tcBorders>
            <w:vAlign w:val="bottom"/>
          </w:tcPr>
          <w:p w14:paraId="2397DBB5"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70.2</w:t>
            </w:r>
          </w:p>
        </w:tc>
        <w:tc>
          <w:tcPr>
            <w:tcW w:w="708" w:type="dxa"/>
            <w:tcBorders>
              <w:left w:val="nil"/>
              <w:bottom w:val="nil"/>
              <w:right w:val="nil"/>
            </w:tcBorders>
            <w:vAlign w:val="bottom"/>
          </w:tcPr>
          <w:p w14:paraId="13D4799C"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69.5</w:t>
            </w:r>
          </w:p>
        </w:tc>
        <w:tc>
          <w:tcPr>
            <w:tcW w:w="708" w:type="dxa"/>
            <w:tcBorders>
              <w:left w:val="nil"/>
              <w:bottom w:val="nil"/>
              <w:right w:val="nil"/>
            </w:tcBorders>
            <w:vAlign w:val="bottom"/>
          </w:tcPr>
          <w:p w14:paraId="594A1AC1" w14:textId="77777777" w:rsidR="006A2C0D" w:rsidRDefault="006B7BDA" w:rsidP="001F2A5B">
            <w:pPr>
              <w:jc w:val="center"/>
              <w:rPr>
                <w:rFonts w:ascii="Times New Roman" w:hAnsi="Times New Roman"/>
                <w:sz w:val="20"/>
                <w:szCs w:val="20"/>
              </w:rPr>
            </w:pPr>
            <w:r>
              <w:rPr>
                <w:rFonts w:ascii="Times New Roman" w:hAnsi="Times New Roman"/>
                <w:sz w:val="20"/>
                <w:szCs w:val="20"/>
              </w:rPr>
              <w:t>67.0</w:t>
            </w:r>
          </w:p>
        </w:tc>
      </w:tr>
      <w:tr w:rsidR="006A2C0D" w14:paraId="5762D1DD" w14:textId="77777777" w:rsidTr="006B68BF">
        <w:tc>
          <w:tcPr>
            <w:tcW w:w="4139" w:type="dxa"/>
            <w:tcBorders>
              <w:left w:val="nil"/>
              <w:bottom w:val="nil"/>
              <w:right w:val="nil"/>
            </w:tcBorders>
            <w:vAlign w:val="center"/>
          </w:tcPr>
          <w:p w14:paraId="65B3FE03"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Ensuring that my assessments are consistent and comparable with those of other teachers</w:t>
            </w:r>
          </w:p>
        </w:tc>
        <w:tc>
          <w:tcPr>
            <w:tcW w:w="709" w:type="dxa"/>
            <w:tcBorders>
              <w:left w:val="nil"/>
              <w:bottom w:val="nil"/>
              <w:right w:val="nil"/>
            </w:tcBorders>
            <w:vAlign w:val="bottom"/>
          </w:tcPr>
          <w:p w14:paraId="4524B8FE"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72.6</w:t>
            </w:r>
          </w:p>
        </w:tc>
        <w:tc>
          <w:tcPr>
            <w:tcW w:w="709" w:type="dxa"/>
            <w:tcBorders>
              <w:left w:val="nil"/>
              <w:bottom w:val="nil"/>
              <w:right w:val="nil"/>
            </w:tcBorders>
            <w:vAlign w:val="bottom"/>
          </w:tcPr>
          <w:p w14:paraId="2CD9C470"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63.4</w:t>
            </w:r>
          </w:p>
        </w:tc>
        <w:tc>
          <w:tcPr>
            <w:tcW w:w="708" w:type="dxa"/>
            <w:tcBorders>
              <w:left w:val="nil"/>
              <w:bottom w:val="nil"/>
              <w:right w:val="nil"/>
            </w:tcBorders>
            <w:vAlign w:val="bottom"/>
          </w:tcPr>
          <w:p w14:paraId="3951C033"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66.2</w:t>
            </w:r>
          </w:p>
        </w:tc>
        <w:tc>
          <w:tcPr>
            <w:tcW w:w="709" w:type="dxa"/>
            <w:tcBorders>
              <w:left w:val="nil"/>
              <w:bottom w:val="nil"/>
              <w:right w:val="nil"/>
            </w:tcBorders>
            <w:vAlign w:val="bottom"/>
          </w:tcPr>
          <w:p w14:paraId="10473142"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67.1</w:t>
            </w:r>
          </w:p>
        </w:tc>
        <w:tc>
          <w:tcPr>
            <w:tcW w:w="851" w:type="dxa"/>
            <w:tcBorders>
              <w:left w:val="nil"/>
              <w:bottom w:val="nil"/>
              <w:right w:val="nil"/>
            </w:tcBorders>
            <w:vAlign w:val="bottom"/>
          </w:tcPr>
          <w:p w14:paraId="16396475"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69.8</w:t>
            </w:r>
          </w:p>
        </w:tc>
        <w:tc>
          <w:tcPr>
            <w:tcW w:w="708" w:type="dxa"/>
            <w:tcBorders>
              <w:left w:val="nil"/>
              <w:bottom w:val="nil"/>
              <w:right w:val="nil"/>
            </w:tcBorders>
            <w:vAlign w:val="bottom"/>
          </w:tcPr>
          <w:p w14:paraId="32CF87D0"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65.0</w:t>
            </w:r>
          </w:p>
        </w:tc>
        <w:tc>
          <w:tcPr>
            <w:tcW w:w="708" w:type="dxa"/>
            <w:tcBorders>
              <w:left w:val="nil"/>
              <w:bottom w:val="nil"/>
              <w:right w:val="nil"/>
            </w:tcBorders>
            <w:vAlign w:val="bottom"/>
          </w:tcPr>
          <w:p w14:paraId="5E9A0FF3" w14:textId="77777777" w:rsidR="006A2C0D" w:rsidRDefault="006B7BDA" w:rsidP="001F2A5B">
            <w:pPr>
              <w:jc w:val="center"/>
              <w:rPr>
                <w:rFonts w:ascii="Times New Roman" w:hAnsi="Times New Roman"/>
                <w:sz w:val="20"/>
                <w:szCs w:val="20"/>
              </w:rPr>
            </w:pPr>
            <w:r>
              <w:rPr>
                <w:rFonts w:ascii="Times New Roman" w:hAnsi="Times New Roman"/>
                <w:sz w:val="20"/>
                <w:szCs w:val="20"/>
              </w:rPr>
              <w:t>68.3</w:t>
            </w:r>
          </w:p>
        </w:tc>
      </w:tr>
      <w:tr w:rsidR="006A2C0D" w14:paraId="5A59B40B" w14:textId="77777777" w:rsidTr="006B68BF">
        <w:tc>
          <w:tcPr>
            <w:tcW w:w="4139" w:type="dxa"/>
            <w:tcBorders>
              <w:left w:val="nil"/>
              <w:bottom w:val="single" w:sz="4" w:space="0" w:color="auto"/>
              <w:right w:val="nil"/>
            </w:tcBorders>
            <w:vAlign w:val="center"/>
          </w:tcPr>
          <w:p w14:paraId="0519FD68"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Interpreting achievement reports from national or statewide assessments</w:t>
            </w:r>
          </w:p>
        </w:tc>
        <w:tc>
          <w:tcPr>
            <w:tcW w:w="709" w:type="dxa"/>
            <w:tcBorders>
              <w:left w:val="nil"/>
              <w:bottom w:val="single" w:sz="4" w:space="0" w:color="auto"/>
              <w:right w:val="nil"/>
            </w:tcBorders>
            <w:vAlign w:val="bottom"/>
          </w:tcPr>
          <w:p w14:paraId="511B2465"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67.0</w:t>
            </w:r>
          </w:p>
        </w:tc>
        <w:tc>
          <w:tcPr>
            <w:tcW w:w="709" w:type="dxa"/>
            <w:tcBorders>
              <w:left w:val="nil"/>
              <w:bottom w:val="single" w:sz="4" w:space="0" w:color="auto"/>
              <w:right w:val="nil"/>
            </w:tcBorders>
            <w:vAlign w:val="bottom"/>
          </w:tcPr>
          <w:p w14:paraId="19501794"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55.4</w:t>
            </w:r>
          </w:p>
        </w:tc>
        <w:tc>
          <w:tcPr>
            <w:tcW w:w="708" w:type="dxa"/>
            <w:tcBorders>
              <w:left w:val="nil"/>
              <w:bottom w:val="single" w:sz="4" w:space="0" w:color="auto"/>
              <w:right w:val="nil"/>
            </w:tcBorders>
            <w:vAlign w:val="bottom"/>
          </w:tcPr>
          <w:p w14:paraId="30A536EC"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57.6</w:t>
            </w:r>
          </w:p>
        </w:tc>
        <w:tc>
          <w:tcPr>
            <w:tcW w:w="709" w:type="dxa"/>
            <w:tcBorders>
              <w:left w:val="nil"/>
              <w:bottom w:val="single" w:sz="4" w:space="0" w:color="auto"/>
              <w:right w:val="nil"/>
            </w:tcBorders>
            <w:vAlign w:val="bottom"/>
          </w:tcPr>
          <w:p w14:paraId="4D38D160"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58.0</w:t>
            </w:r>
          </w:p>
        </w:tc>
        <w:tc>
          <w:tcPr>
            <w:tcW w:w="851" w:type="dxa"/>
            <w:tcBorders>
              <w:left w:val="nil"/>
              <w:bottom w:val="single" w:sz="4" w:space="0" w:color="auto"/>
              <w:right w:val="nil"/>
            </w:tcBorders>
            <w:vAlign w:val="bottom"/>
          </w:tcPr>
          <w:p w14:paraId="17C54152"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64.5</w:t>
            </w:r>
          </w:p>
        </w:tc>
        <w:tc>
          <w:tcPr>
            <w:tcW w:w="708" w:type="dxa"/>
            <w:tcBorders>
              <w:left w:val="nil"/>
              <w:bottom w:val="single" w:sz="4" w:space="0" w:color="auto"/>
              <w:right w:val="nil"/>
            </w:tcBorders>
            <w:vAlign w:val="bottom"/>
          </w:tcPr>
          <w:p w14:paraId="05679A6B"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61.7</w:t>
            </w:r>
          </w:p>
        </w:tc>
        <w:tc>
          <w:tcPr>
            <w:tcW w:w="708" w:type="dxa"/>
            <w:tcBorders>
              <w:left w:val="nil"/>
              <w:bottom w:val="single" w:sz="4" w:space="0" w:color="auto"/>
              <w:right w:val="nil"/>
            </w:tcBorders>
            <w:vAlign w:val="bottom"/>
          </w:tcPr>
          <w:p w14:paraId="729BB41D" w14:textId="77777777" w:rsidR="006A2C0D" w:rsidRDefault="006B7BDA" w:rsidP="001F2A5B">
            <w:pPr>
              <w:jc w:val="center"/>
              <w:rPr>
                <w:rFonts w:ascii="Times New Roman" w:hAnsi="Times New Roman"/>
                <w:sz w:val="20"/>
                <w:szCs w:val="20"/>
              </w:rPr>
            </w:pPr>
            <w:r>
              <w:rPr>
                <w:rFonts w:ascii="Times New Roman" w:hAnsi="Times New Roman"/>
                <w:sz w:val="20"/>
                <w:szCs w:val="20"/>
              </w:rPr>
              <w:t>60.3</w:t>
            </w:r>
          </w:p>
        </w:tc>
      </w:tr>
      <w:tr w:rsidR="00FA42A0" w14:paraId="10BF2AD3" w14:textId="77777777" w:rsidTr="006B68BF">
        <w:tc>
          <w:tcPr>
            <w:tcW w:w="9241" w:type="dxa"/>
            <w:gridSpan w:val="8"/>
            <w:tcBorders>
              <w:top w:val="single" w:sz="4" w:space="0" w:color="auto"/>
              <w:left w:val="nil"/>
              <w:bottom w:val="nil"/>
              <w:right w:val="nil"/>
            </w:tcBorders>
            <w:vAlign w:val="center"/>
          </w:tcPr>
          <w:p w14:paraId="3E5CFF69"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6. Engage in professional learning</w:t>
            </w:r>
          </w:p>
        </w:tc>
      </w:tr>
      <w:tr w:rsidR="006A2C0D" w14:paraId="37E0D1DF" w14:textId="77777777" w:rsidTr="006B68BF">
        <w:tc>
          <w:tcPr>
            <w:tcW w:w="4139" w:type="dxa"/>
            <w:tcBorders>
              <w:left w:val="nil"/>
              <w:bottom w:val="nil"/>
              <w:right w:val="nil"/>
            </w:tcBorders>
            <w:vAlign w:val="center"/>
          </w:tcPr>
          <w:p w14:paraId="10DAA5AA"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Developing my own literacy skills</w:t>
            </w:r>
          </w:p>
        </w:tc>
        <w:tc>
          <w:tcPr>
            <w:tcW w:w="709" w:type="dxa"/>
            <w:tcBorders>
              <w:left w:val="nil"/>
              <w:bottom w:val="nil"/>
              <w:right w:val="nil"/>
            </w:tcBorders>
            <w:vAlign w:val="bottom"/>
          </w:tcPr>
          <w:p w14:paraId="2F122966"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58.5</w:t>
            </w:r>
          </w:p>
        </w:tc>
        <w:tc>
          <w:tcPr>
            <w:tcW w:w="709" w:type="dxa"/>
            <w:tcBorders>
              <w:left w:val="nil"/>
              <w:bottom w:val="nil"/>
              <w:right w:val="nil"/>
            </w:tcBorders>
            <w:vAlign w:val="bottom"/>
          </w:tcPr>
          <w:p w14:paraId="66CB0232"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43.4</w:t>
            </w:r>
          </w:p>
        </w:tc>
        <w:tc>
          <w:tcPr>
            <w:tcW w:w="708" w:type="dxa"/>
            <w:tcBorders>
              <w:left w:val="nil"/>
              <w:bottom w:val="nil"/>
              <w:right w:val="nil"/>
            </w:tcBorders>
            <w:vAlign w:val="bottom"/>
          </w:tcPr>
          <w:p w14:paraId="152037B2"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39.0</w:t>
            </w:r>
          </w:p>
        </w:tc>
        <w:tc>
          <w:tcPr>
            <w:tcW w:w="709" w:type="dxa"/>
            <w:tcBorders>
              <w:left w:val="nil"/>
              <w:bottom w:val="nil"/>
              <w:right w:val="nil"/>
            </w:tcBorders>
            <w:vAlign w:val="bottom"/>
          </w:tcPr>
          <w:p w14:paraId="100560FD"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40.9</w:t>
            </w:r>
          </w:p>
        </w:tc>
        <w:tc>
          <w:tcPr>
            <w:tcW w:w="851" w:type="dxa"/>
            <w:tcBorders>
              <w:left w:val="nil"/>
              <w:bottom w:val="nil"/>
              <w:right w:val="nil"/>
            </w:tcBorders>
            <w:vAlign w:val="bottom"/>
          </w:tcPr>
          <w:p w14:paraId="39667BAA"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43.6</w:t>
            </w:r>
          </w:p>
        </w:tc>
        <w:tc>
          <w:tcPr>
            <w:tcW w:w="708" w:type="dxa"/>
            <w:tcBorders>
              <w:left w:val="nil"/>
              <w:bottom w:val="nil"/>
              <w:right w:val="nil"/>
            </w:tcBorders>
            <w:vAlign w:val="bottom"/>
          </w:tcPr>
          <w:p w14:paraId="2BA2F39D"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41.1</w:t>
            </w:r>
          </w:p>
        </w:tc>
        <w:tc>
          <w:tcPr>
            <w:tcW w:w="708" w:type="dxa"/>
            <w:tcBorders>
              <w:left w:val="nil"/>
              <w:bottom w:val="nil"/>
              <w:right w:val="nil"/>
            </w:tcBorders>
            <w:vAlign w:val="bottom"/>
          </w:tcPr>
          <w:p w14:paraId="2568931F" w14:textId="77777777" w:rsidR="006A2C0D" w:rsidRDefault="006B7BDA" w:rsidP="001F2A5B">
            <w:pPr>
              <w:jc w:val="center"/>
              <w:rPr>
                <w:rFonts w:ascii="Times New Roman" w:hAnsi="Times New Roman"/>
                <w:sz w:val="20"/>
                <w:szCs w:val="20"/>
              </w:rPr>
            </w:pPr>
            <w:r>
              <w:rPr>
                <w:rFonts w:ascii="Times New Roman" w:hAnsi="Times New Roman"/>
                <w:sz w:val="20"/>
                <w:szCs w:val="20"/>
              </w:rPr>
              <w:t>45.9</w:t>
            </w:r>
          </w:p>
        </w:tc>
      </w:tr>
      <w:tr w:rsidR="006A2C0D" w14:paraId="6E5A7702" w14:textId="77777777" w:rsidTr="006B68BF">
        <w:tc>
          <w:tcPr>
            <w:tcW w:w="4139" w:type="dxa"/>
            <w:tcBorders>
              <w:left w:val="nil"/>
              <w:bottom w:val="single" w:sz="4" w:space="0" w:color="auto"/>
              <w:right w:val="nil"/>
            </w:tcBorders>
            <w:vAlign w:val="center"/>
          </w:tcPr>
          <w:p w14:paraId="46E02809"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Developing my own numeracy skills</w:t>
            </w:r>
          </w:p>
        </w:tc>
        <w:tc>
          <w:tcPr>
            <w:tcW w:w="709" w:type="dxa"/>
            <w:tcBorders>
              <w:left w:val="nil"/>
              <w:bottom w:val="single" w:sz="4" w:space="0" w:color="auto"/>
              <w:right w:val="nil"/>
            </w:tcBorders>
            <w:vAlign w:val="bottom"/>
          </w:tcPr>
          <w:p w14:paraId="206CBAD0"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27.7</w:t>
            </w:r>
          </w:p>
        </w:tc>
        <w:tc>
          <w:tcPr>
            <w:tcW w:w="709" w:type="dxa"/>
            <w:tcBorders>
              <w:left w:val="nil"/>
              <w:bottom w:val="single" w:sz="4" w:space="0" w:color="auto"/>
              <w:right w:val="nil"/>
            </w:tcBorders>
            <w:vAlign w:val="bottom"/>
          </w:tcPr>
          <w:p w14:paraId="0647735D"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24.9</w:t>
            </w:r>
          </w:p>
        </w:tc>
        <w:tc>
          <w:tcPr>
            <w:tcW w:w="708" w:type="dxa"/>
            <w:tcBorders>
              <w:left w:val="nil"/>
              <w:bottom w:val="single" w:sz="4" w:space="0" w:color="auto"/>
              <w:right w:val="nil"/>
            </w:tcBorders>
            <w:vAlign w:val="bottom"/>
          </w:tcPr>
          <w:p w14:paraId="7E217A4B"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47.4</w:t>
            </w:r>
          </w:p>
        </w:tc>
        <w:tc>
          <w:tcPr>
            <w:tcW w:w="709" w:type="dxa"/>
            <w:tcBorders>
              <w:left w:val="nil"/>
              <w:bottom w:val="single" w:sz="4" w:space="0" w:color="auto"/>
              <w:right w:val="nil"/>
            </w:tcBorders>
            <w:vAlign w:val="bottom"/>
          </w:tcPr>
          <w:p w14:paraId="655D8256"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41.2</w:t>
            </w:r>
          </w:p>
        </w:tc>
        <w:tc>
          <w:tcPr>
            <w:tcW w:w="851" w:type="dxa"/>
            <w:tcBorders>
              <w:left w:val="nil"/>
              <w:bottom w:val="single" w:sz="4" w:space="0" w:color="auto"/>
              <w:right w:val="nil"/>
            </w:tcBorders>
            <w:vAlign w:val="bottom"/>
          </w:tcPr>
          <w:p w14:paraId="4F5DF715"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40.2</w:t>
            </w:r>
          </w:p>
        </w:tc>
        <w:tc>
          <w:tcPr>
            <w:tcW w:w="708" w:type="dxa"/>
            <w:tcBorders>
              <w:left w:val="nil"/>
              <w:bottom w:val="single" w:sz="4" w:space="0" w:color="auto"/>
              <w:right w:val="nil"/>
            </w:tcBorders>
            <w:vAlign w:val="bottom"/>
          </w:tcPr>
          <w:p w14:paraId="62DCB24D"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38.1</w:t>
            </w:r>
          </w:p>
        </w:tc>
        <w:tc>
          <w:tcPr>
            <w:tcW w:w="708" w:type="dxa"/>
            <w:tcBorders>
              <w:left w:val="nil"/>
              <w:bottom w:val="single" w:sz="4" w:space="0" w:color="auto"/>
              <w:right w:val="nil"/>
            </w:tcBorders>
            <w:vAlign w:val="bottom"/>
          </w:tcPr>
          <w:p w14:paraId="47B10D5D" w14:textId="77777777" w:rsidR="006A2C0D" w:rsidRDefault="006B7BDA" w:rsidP="001F2A5B">
            <w:pPr>
              <w:jc w:val="center"/>
              <w:rPr>
                <w:rFonts w:ascii="Times New Roman" w:hAnsi="Times New Roman"/>
                <w:sz w:val="20"/>
                <w:szCs w:val="20"/>
              </w:rPr>
            </w:pPr>
            <w:r>
              <w:rPr>
                <w:rFonts w:ascii="Times New Roman" w:hAnsi="Times New Roman"/>
                <w:sz w:val="20"/>
                <w:szCs w:val="20"/>
              </w:rPr>
              <w:t>42.5</w:t>
            </w:r>
          </w:p>
        </w:tc>
      </w:tr>
      <w:tr w:rsidR="00FA42A0" w14:paraId="1E131F86" w14:textId="77777777" w:rsidTr="006B68BF">
        <w:tc>
          <w:tcPr>
            <w:tcW w:w="9241" w:type="dxa"/>
            <w:gridSpan w:val="8"/>
            <w:tcBorders>
              <w:top w:val="single" w:sz="4" w:space="0" w:color="auto"/>
              <w:left w:val="nil"/>
              <w:bottom w:val="nil"/>
              <w:right w:val="nil"/>
            </w:tcBorders>
            <w:vAlign w:val="center"/>
          </w:tcPr>
          <w:p w14:paraId="1F9479D8"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7. Engage professionally with colleagues, parents/carers and the community</w:t>
            </w:r>
          </w:p>
        </w:tc>
      </w:tr>
      <w:tr w:rsidR="006A2C0D" w14:paraId="7F0C64C5" w14:textId="77777777" w:rsidTr="006B68BF">
        <w:tc>
          <w:tcPr>
            <w:tcW w:w="4139" w:type="dxa"/>
            <w:tcBorders>
              <w:left w:val="nil"/>
              <w:bottom w:val="nil"/>
              <w:right w:val="nil"/>
            </w:tcBorders>
            <w:vAlign w:val="center"/>
          </w:tcPr>
          <w:p w14:paraId="5EAD192A"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Meeting my professional and ethical responsibilities as a teacher</w:t>
            </w:r>
          </w:p>
        </w:tc>
        <w:tc>
          <w:tcPr>
            <w:tcW w:w="709" w:type="dxa"/>
            <w:tcBorders>
              <w:left w:val="nil"/>
              <w:bottom w:val="nil"/>
              <w:right w:val="nil"/>
            </w:tcBorders>
            <w:vAlign w:val="bottom"/>
          </w:tcPr>
          <w:p w14:paraId="31AB5705"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72.2</w:t>
            </w:r>
          </w:p>
        </w:tc>
        <w:tc>
          <w:tcPr>
            <w:tcW w:w="709" w:type="dxa"/>
            <w:tcBorders>
              <w:left w:val="nil"/>
              <w:bottom w:val="nil"/>
              <w:right w:val="nil"/>
            </w:tcBorders>
            <w:vAlign w:val="bottom"/>
          </w:tcPr>
          <w:p w14:paraId="153630D6"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67.1</w:t>
            </w:r>
          </w:p>
        </w:tc>
        <w:tc>
          <w:tcPr>
            <w:tcW w:w="708" w:type="dxa"/>
            <w:tcBorders>
              <w:left w:val="nil"/>
              <w:bottom w:val="nil"/>
              <w:right w:val="nil"/>
            </w:tcBorders>
            <w:vAlign w:val="bottom"/>
          </w:tcPr>
          <w:p w14:paraId="5AFC494C"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66.5</w:t>
            </w:r>
          </w:p>
        </w:tc>
        <w:tc>
          <w:tcPr>
            <w:tcW w:w="709" w:type="dxa"/>
            <w:tcBorders>
              <w:left w:val="nil"/>
              <w:bottom w:val="nil"/>
              <w:right w:val="nil"/>
            </w:tcBorders>
            <w:vAlign w:val="bottom"/>
          </w:tcPr>
          <w:p w14:paraId="1B94D45C"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64.2</w:t>
            </w:r>
          </w:p>
        </w:tc>
        <w:tc>
          <w:tcPr>
            <w:tcW w:w="851" w:type="dxa"/>
            <w:tcBorders>
              <w:left w:val="nil"/>
              <w:bottom w:val="nil"/>
              <w:right w:val="nil"/>
            </w:tcBorders>
            <w:vAlign w:val="bottom"/>
          </w:tcPr>
          <w:p w14:paraId="37A3888B"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68.7</w:t>
            </w:r>
          </w:p>
        </w:tc>
        <w:tc>
          <w:tcPr>
            <w:tcW w:w="708" w:type="dxa"/>
            <w:tcBorders>
              <w:left w:val="nil"/>
              <w:bottom w:val="nil"/>
              <w:right w:val="nil"/>
            </w:tcBorders>
            <w:vAlign w:val="bottom"/>
          </w:tcPr>
          <w:p w14:paraId="17B9FC0A"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68.9</w:t>
            </w:r>
          </w:p>
        </w:tc>
        <w:tc>
          <w:tcPr>
            <w:tcW w:w="708" w:type="dxa"/>
            <w:tcBorders>
              <w:left w:val="nil"/>
              <w:bottom w:val="nil"/>
              <w:right w:val="nil"/>
            </w:tcBorders>
            <w:vAlign w:val="bottom"/>
          </w:tcPr>
          <w:p w14:paraId="5506C04E" w14:textId="77777777" w:rsidR="006A2C0D" w:rsidRDefault="006B7BDA" w:rsidP="001F2A5B">
            <w:pPr>
              <w:jc w:val="center"/>
              <w:rPr>
                <w:rFonts w:ascii="Times New Roman" w:hAnsi="Times New Roman"/>
                <w:sz w:val="20"/>
                <w:szCs w:val="20"/>
              </w:rPr>
            </w:pPr>
            <w:r>
              <w:rPr>
                <w:rFonts w:ascii="Times New Roman" w:hAnsi="Times New Roman"/>
                <w:sz w:val="20"/>
                <w:szCs w:val="20"/>
              </w:rPr>
              <w:t>67.4</w:t>
            </w:r>
          </w:p>
        </w:tc>
      </w:tr>
      <w:tr w:rsidR="006A2C0D" w14:paraId="654D1EBF" w14:textId="77777777" w:rsidTr="006B68BF">
        <w:tc>
          <w:tcPr>
            <w:tcW w:w="4139" w:type="dxa"/>
            <w:tcBorders>
              <w:left w:val="nil"/>
              <w:bottom w:val="nil"/>
              <w:right w:val="nil"/>
            </w:tcBorders>
            <w:vAlign w:val="center"/>
          </w:tcPr>
          <w:p w14:paraId="1982E41D"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Complying with legislative, administrative and organisational requirements</w:t>
            </w:r>
          </w:p>
        </w:tc>
        <w:tc>
          <w:tcPr>
            <w:tcW w:w="709" w:type="dxa"/>
            <w:tcBorders>
              <w:left w:val="nil"/>
              <w:bottom w:val="nil"/>
              <w:right w:val="nil"/>
            </w:tcBorders>
            <w:vAlign w:val="bottom"/>
          </w:tcPr>
          <w:p w14:paraId="4D75DA77"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69.2</w:t>
            </w:r>
          </w:p>
        </w:tc>
        <w:tc>
          <w:tcPr>
            <w:tcW w:w="709" w:type="dxa"/>
            <w:tcBorders>
              <w:left w:val="nil"/>
              <w:bottom w:val="nil"/>
              <w:right w:val="nil"/>
            </w:tcBorders>
            <w:vAlign w:val="bottom"/>
          </w:tcPr>
          <w:p w14:paraId="3D4AEE55"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63.7</w:t>
            </w:r>
          </w:p>
        </w:tc>
        <w:tc>
          <w:tcPr>
            <w:tcW w:w="708" w:type="dxa"/>
            <w:tcBorders>
              <w:left w:val="nil"/>
              <w:bottom w:val="nil"/>
              <w:right w:val="nil"/>
            </w:tcBorders>
            <w:vAlign w:val="bottom"/>
          </w:tcPr>
          <w:p w14:paraId="7EA60A51"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64.2</w:t>
            </w:r>
          </w:p>
        </w:tc>
        <w:tc>
          <w:tcPr>
            <w:tcW w:w="709" w:type="dxa"/>
            <w:tcBorders>
              <w:left w:val="nil"/>
              <w:bottom w:val="nil"/>
              <w:right w:val="nil"/>
            </w:tcBorders>
            <w:vAlign w:val="bottom"/>
          </w:tcPr>
          <w:p w14:paraId="42E6C4A7"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64.6</w:t>
            </w:r>
          </w:p>
        </w:tc>
        <w:tc>
          <w:tcPr>
            <w:tcW w:w="851" w:type="dxa"/>
            <w:tcBorders>
              <w:left w:val="nil"/>
              <w:bottom w:val="nil"/>
              <w:right w:val="nil"/>
            </w:tcBorders>
            <w:vAlign w:val="bottom"/>
          </w:tcPr>
          <w:p w14:paraId="2A1324FE"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68.5</w:t>
            </w:r>
          </w:p>
        </w:tc>
        <w:tc>
          <w:tcPr>
            <w:tcW w:w="708" w:type="dxa"/>
            <w:tcBorders>
              <w:left w:val="nil"/>
              <w:bottom w:val="nil"/>
              <w:right w:val="nil"/>
            </w:tcBorders>
            <w:vAlign w:val="bottom"/>
          </w:tcPr>
          <w:p w14:paraId="3B7EF473"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68.9</w:t>
            </w:r>
          </w:p>
        </w:tc>
        <w:tc>
          <w:tcPr>
            <w:tcW w:w="708" w:type="dxa"/>
            <w:tcBorders>
              <w:left w:val="nil"/>
              <w:bottom w:val="nil"/>
              <w:right w:val="nil"/>
            </w:tcBorders>
            <w:vAlign w:val="bottom"/>
          </w:tcPr>
          <w:p w14:paraId="1074A0E5" w14:textId="77777777" w:rsidR="006A2C0D" w:rsidRDefault="006B7BDA" w:rsidP="001F2A5B">
            <w:pPr>
              <w:jc w:val="center"/>
              <w:rPr>
                <w:rFonts w:ascii="Times New Roman" w:hAnsi="Times New Roman"/>
                <w:sz w:val="20"/>
                <w:szCs w:val="20"/>
              </w:rPr>
            </w:pPr>
            <w:r>
              <w:rPr>
                <w:rFonts w:ascii="Times New Roman" w:hAnsi="Times New Roman"/>
                <w:sz w:val="20"/>
                <w:szCs w:val="20"/>
              </w:rPr>
              <w:t>67.3</w:t>
            </w:r>
          </w:p>
        </w:tc>
      </w:tr>
      <w:tr w:rsidR="006A2C0D" w14:paraId="50BA0484" w14:textId="77777777" w:rsidTr="006B68BF">
        <w:tc>
          <w:tcPr>
            <w:tcW w:w="4139" w:type="dxa"/>
            <w:tcBorders>
              <w:left w:val="nil"/>
              <w:bottom w:val="nil"/>
              <w:right w:val="nil"/>
            </w:tcBorders>
            <w:vAlign w:val="center"/>
          </w:tcPr>
          <w:p w14:paraId="5AA17002"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Developing contacts with professional teaching networks</w:t>
            </w:r>
          </w:p>
        </w:tc>
        <w:tc>
          <w:tcPr>
            <w:tcW w:w="709" w:type="dxa"/>
            <w:tcBorders>
              <w:left w:val="nil"/>
              <w:bottom w:val="nil"/>
              <w:right w:val="nil"/>
            </w:tcBorders>
            <w:vAlign w:val="bottom"/>
          </w:tcPr>
          <w:p w14:paraId="7E52E8C5"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65.0</w:t>
            </w:r>
          </w:p>
        </w:tc>
        <w:tc>
          <w:tcPr>
            <w:tcW w:w="709" w:type="dxa"/>
            <w:tcBorders>
              <w:left w:val="nil"/>
              <w:bottom w:val="nil"/>
              <w:right w:val="nil"/>
            </w:tcBorders>
            <w:vAlign w:val="bottom"/>
          </w:tcPr>
          <w:p w14:paraId="4DB8CAEC"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65.9</w:t>
            </w:r>
          </w:p>
        </w:tc>
        <w:tc>
          <w:tcPr>
            <w:tcW w:w="708" w:type="dxa"/>
            <w:tcBorders>
              <w:left w:val="nil"/>
              <w:bottom w:val="nil"/>
              <w:right w:val="nil"/>
            </w:tcBorders>
            <w:vAlign w:val="bottom"/>
          </w:tcPr>
          <w:p w14:paraId="454D953A"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60.7</w:t>
            </w:r>
          </w:p>
        </w:tc>
        <w:tc>
          <w:tcPr>
            <w:tcW w:w="709" w:type="dxa"/>
            <w:tcBorders>
              <w:left w:val="nil"/>
              <w:bottom w:val="nil"/>
              <w:right w:val="nil"/>
            </w:tcBorders>
            <w:vAlign w:val="bottom"/>
          </w:tcPr>
          <w:p w14:paraId="4C62B593"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59.2</w:t>
            </w:r>
          </w:p>
        </w:tc>
        <w:tc>
          <w:tcPr>
            <w:tcW w:w="851" w:type="dxa"/>
            <w:tcBorders>
              <w:left w:val="nil"/>
              <w:bottom w:val="nil"/>
              <w:right w:val="nil"/>
            </w:tcBorders>
            <w:vAlign w:val="bottom"/>
          </w:tcPr>
          <w:p w14:paraId="01DCAAA3"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63.2</w:t>
            </w:r>
          </w:p>
        </w:tc>
        <w:tc>
          <w:tcPr>
            <w:tcW w:w="708" w:type="dxa"/>
            <w:tcBorders>
              <w:left w:val="nil"/>
              <w:bottom w:val="nil"/>
              <w:right w:val="nil"/>
            </w:tcBorders>
            <w:vAlign w:val="bottom"/>
          </w:tcPr>
          <w:p w14:paraId="098AE7B7"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59.4</w:t>
            </w:r>
          </w:p>
        </w:tc>
        <w:tc>
          <w:tcPr>
            <w:tcW w:w="708" w:type="dxa"/>
            <w:tcBorders>
              <w:left w:val="nil"/>
              <w:bottom w:val="nil"/>
              <w:right w:val="nil"/>
            </w:tcBorders>
            <w:vAlign w:val="bottom"/>
          </w:tcPr>
          <w:p w14:paraId="30E80950" w14:textId="77777777" w:rsidR="006A2C0D" w:rsidRDefault="006B7BDA" w:rsidP="001F2A5B">
            <w:pPr>
              <w:jc w:val="center"/>
              <w:rPr>
                <w:rFonts w:ascii="Times New Roman" w:hAnsi="Times New Roman"/>
                <w:sz w:val="20"/>
                <w:szCs w:val="20"/>
              </w:rPr>
            </w:pPr>
            <w:r>
              <w:rPr>
                <w:rFonts w:ascii="Times New Roman" w:hAnsi="Times New Roman"/>
                <w:sz w:val="20"/>
                <w:szCs w:val="20"/>
              </w:rPr>
              <w:t>60.5</w:t>
            </w:r>
          </w:p>
        </w:tc>
      </w:tr>
      <w:tr w:rsidR="006A2C0D" w14:paraId="515924AC" w14:textId="77777777" w:rsidTr="006B68BF">
        <w:tc>
          <w:tcPr>
            <w:tcW w:w="4139" w:type="dxa"/>
            <w:tcBorders>
              <w:left w:val="nil"/>
              <w:bottom w:val="single" w:sz="4" w:space="0" w:color="auto"/>
              <w:right w:val="nil"/>
            </w:tcBorders>
            <w:vAlign w:val="center"/>
          </w:tcPr>
          <w:p w14:paraId="0B4C0AF8" w14:textId="77777777" w:rsidR="006A2C0D" w:rsidRPr="0054679E" w:rsidRDefault="006A2C0D" w:rsidP="003D3C5B">
            <w:pPr>
              <w:rPr>
                <w:rFonts w:ascii="Times New Roman" w:hAnsi="Times New Roman"/>
                <w:sz w:val="20"/>
                <w:szCs w:val="20"/>
              </w:rPr>
            </w:pPr>
            <w:r w:rsidRPr="0054679E">
              <w:rPr>
                <w:rFonts w:ascii="Times New Roman" w:hAnsi="Times New Roman"/>
                <w:sz w:val="20"/>
                <w:szCs w:val="20"/>
              </w:rPr>
              <w:t>Engaging with performance and development plans</w:t>
            </w:r>
          </w:p>
        </w:tc>
        <w:tc>
          <w:tcPr>
            <w:tcW w:w="709" w:type="dxa"/>
            <w:tcBorders>
              <w:left w:val="nil"/>
              <w:bottom w:val="single" w:sz="4" w:space="0" w:color="auto"/>
              <w:right w:val="nil"/>
            </w:tcBorders>
            <w:vAlign w:val="bottom"/>
          </w:tcPr>
          <w:p w14:paraId="7F4D8124"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69.3</w:t>
            </w:r>
          </w:p>
        </w:tc>
        <w:tc>
          <w:tcPr>
            <w:tcW w:w="709" w:type="dxa"/>
            <w:tcBorders>
              <w:left w:val="nil"/>
              <w:bottom w:val="single" w:sz="4" w:space="0" w:color="auto"/>
              <w:right w:val="nil"/>
            </w:tcBorders>
            <w:vAlign w:val="bottom"/>
          </w:tcPr>
          <w:p w14:paraId="5B6032FE" w14:textId="77777777" w:rsidR="006A2C0D" w:rsidRPr="008B2A47" w:rsidRDefault="001E5B38" w:rsidP="001F2A5B">
            <w:pPr>
              <w:jc w:val="center"/>
              <w:rPr>
                <w:rFonts w:ascii="Times New Roman" w:hAnsi="Times New Roman"/>
                <w:sz w:val="20"/>
                <w:szCs w:val="20"/>
              </w:rPr>
            </w:pPr>
            <w:r>
              <w:rPr>
                <w:rFonts w:ascii="Times New Roman" w:hAnsi="Times New Roman"/>
                <w:sz w:val="20"/>
                <w:szCs w:val="20"/>
              </w:rPr>
              <w:t>59.1</w:t>
            </w:r>
          </w:p>
        </w:tc>
        <w:tc>
          <w:tcPr>
            <w:tcW w:w="708" w:type="dxa"/>
            <w:tcBorders>
              <w:left w:val="nil"/>
              <w:bottom w:val="single" w:sz="4" w:space="0" w:color="auto"/>
              <w:right w:val="nil"/>
            </w:tcBorders>
            <w:vAlign w:val="bottom"/>
          </w:tcPr>
          <w:p w14:paraId="1491304A"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63.6</w:t>
            </w:r>
          </w:p>
        </w:tc>
        <w:tc>
          <w:tcPr>
            <w:tcW w:w="709" w:type="dxa"/>
            <w:tcBorders>
              <w:left w:val="nil"/>
              <w:bottom w:val="single" w:sz="4" w:space="0" w:color="auto"/>
              <w:right w:val="nil"/>
            </w:tcBorders>
            <w:vAlign w:val="bottom"/>
          </w:tcPr>
          <w:p w14:paraId="20F63D95"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57.5</w:t>
            </w:r>
          </w:p>
        </w:tc>
        <w:tc>
          <w:tcPr>
            <w:tcW w:w="851" w:type="dxa"/>
            <w:tcBorders>
              <w:left w:val="nil"/>
              <w:bottom w:val="single" w:sz="4" w:space="0" w:color="auto"/>
              <w:right w:val="nil"/>
            </w:tcBorders>
            <w:vAlign w:val="bottom"/>
          </w:tcPr>
          <w:p w14:paraId="21A54789"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62.3</w:t>
            </w:r>
          </w:p>
        </w:tc>
        <w:tc>
          <w:tcPr>
            <w:tcW w:w="708" w:type="dxa"/>
            <w:tcBorders>
              <w:left w:val="nil"/>
              <w:bottom w:val="single" w:sz="4" w:space="0" w:color="auto"/>
              <w:right w:val="nil"/>
            </w:tcBorders>
            <w:vAlign w:val="bottom"/>
          </w:tcPr>
          <w:p w14:paraId="5CB61468" w14:textId="77777777" w:rsidR="006A2C0D" w:rsidRPr="008B2A47" w:rsidRDefault="006A2C0D" w:rsidP="001F2A5B">
            <w:pPr>
              <w:jc w:val="center"/>
              <w:rPr>
                <w:rFonts w:ascii="Times New Roman" w:hAnsi="Times New Roman"/>
                <w:sz w:val="20"/>
                <w:szCs w:val="20"/>
              </w:rPr>
            </w:pPr>
            <w:r>
              <w:rPr>
                <w:rFonts w:ascii="Times New Roman" w:hAnsi="Times New Roman"/>
                <w:sz w:val="20"/>
                <w:szCs w:val="20"/>
              </w:rPr>
              <w:t>57.7</w:t>
            </w:r>
          </w:p>
        </w:tc>
        <w:tc>
          <w:tcPr>
            <w:tcW w:w="708" w:type="dxa"/>
            <w:tcBorders>
              <w:left w:val="nil"/>
              <w:bottom w:val="single" w:sz="4" w:space="0" w:color="auto"/>
              <w:right w:val="nil"/>
            </w:tcBorders>
            <w:vAlign w:val="bottom"/>
          </w:tcPr>
          <w:p w14:paraId="5039B81E" w14:textId="77777777" w:rsidR="006A2C0D" w:rsidRDefault="006B7BDA" w:rsidP="001F2A5B">
            <w:pPr>
              <w:jc w:val="center"/>
              <w:rPr>
                <w:rFonts w:ascii="Times New Roman" w:hAnsi="Times New Roman"/>
                <w:sz w:val="20"/>
                <w:szCs w:val="20"/>
              </w:rPr>
            </w:pPr>
            <w:r>
              <w:rPr>
                <w:rFonts w:ascii="Times New Roman" w:hAnsi="Times New Roman"/>
                <w:sz w:val="20"/>
                <w:szCs w:val="20"/>
              </w:rPr>
              <w:t>63.1</w:t>
            </w:r>
          </w:p>
        </w:tc>
      </w:tr>
    </w:tbl>
    <w:p w14:paraId="63E0C927" w14:textId="77777777" w:rsidR="003D3C5B" w:rsidRDefault="003D3C5B" w:rsidP="003D3C5B">
      <w:pPr>
        <w:tabs>
          <w:tab w:val="center" w:pos="3499"/>
        </w:tabs>
        <w:autoSpaceDE w:val="0"/>
        <w:autoSpaceDN w:val="0"/>
        <w:adjustRightInd w:val="0"/>
        <w:rPr>
          <w:rFonts w:ascii="Times New Roman" w:hAnsi="Times New Roman"/>
          <w:sz w:val="18"/>
          <w:szCs w:val="18"/>
        </w:rPr>
      </w:pPr>
      <w:r w:rsidRPr="006F450D">
        <w:rPr>
          <w:rFonts w:ascii="Times New Roman" w:hAnsi="Times New Roman"/>
          <w:i/>
          <w:sz w:val="18"/>
          <w:szCs w:val="18"/>
        </w:rPr>
        <w:t>Note</w:t>
      </w:r>
      <w:r w:rsidRPr="006F450D">
        <w:rPr>
          <w:rFonts w:ascii="Times New Roman" w:hAnsi="Times New Roman"/>
          <w:sz w:val="18"/>
          <w:szCs w:val="18"/>
        </w:rPr>
        <w:t xml:space="preserve">: Professional learning activities were defined as structured learning activities intended to develop the respondent’s knowledge and skills as a teacher and leader. They include formal and informal activities provided out-of-school and at school. </w:t>
      </w:r>
    </w:p>
    <w:p w14:paraId="4191C1DF" w14:textId="77777777" w:rsidR="00FA42A0" w:rsidRPr="00116182" w:rsidRDefault="00FA42A0" w:rsidP="003D3C5B">
      <w:pPr>
        <w:tabs>
          <w:tab w:val="center" w:pos="3499"/>
        </w:tabs>
        <w:autoSpaceDE w:val="0"/>
        <w:autoSpaceDN w:val="0"/>
        <w:adjustRightInd w:val="0"/>
        <w:rPr>
          <w:rFonts w:ascii="Times New Roman" w:hAnsi="Times New Roman"/>
        </w:rPr>
      </w:pPr>
    </w:p>
    <w:p w14:paraId="0FC766A6" w14:textId="77777777" w:rsidR="006A2C0D" w:rsidRDefault="006A2C0D" w:rsidP="006A2C0D">
      <w:pPr>
        <w:pStyle w:val="TableCaption"/>
      </w:pPr>
      <w:bookmarkStart w:id="74" w:name="_Toc385500439"/>
      <w:r>
        <w:t>Table 5.</w:t>
      </w:r>
      <w:r w:rsidR="001A14F7">
        <w:t>8</w:t>
      </w:r>
      <w:r w:rsidRPr="00DE6143">
        <w:t xml:space="preserve">: </w:t>
      </w:r>
      <w:r>
        <w:t xml:space="preserve">Professional learning participation: for teachers currently teaching in specified areas, </w:t>
      </w:r>
      <w:r w:rsidR="001F2A5B">
        <w:t>Second</w:t>
      </w:r>
      <w:r w:rsidR="001F2A5B" w:rsidRPr="00DB3AA8">
        <w:t xml:space="preserve">ary </w:t>
      </w:r>
      <w:r w:rsidRPr="00DB3AA8">
        <w:t>t</w:t>
      </w:r>
      <w:r>
        <w:t>eachers, group B</w:t>
      </w:r>
      <w:bookmarkEnd w:id="74"/>
    </w:p>
    <w:tbl>
      <w:tblPr>
        <w:tblW w:w="8834" w:type="dxa"/>
        <w:tblLayout w:type="fixed"/>
        <w:tblCellMar>
          <w:left w:w="28" w:type="dxa"/>
          <w:right w:w="28" w:type="dxa"/>
        </w:tblCellMar>
        <w:tblLook w:val="01E0" w:firstRow="1" w:lastRow="1" w:firstColumn="1" w:lastColumn="1" w:noHBand="0" w:noVBand="0"/>
        <w:tblDescription w:val="Table 5.8 provides information on the proportion of teachers in the specified secondary areas who have participated in PL. The proportions for each area are very similar to the overall proportions."/>
      </w:tblPr>
      <w:tblGrid>
        <w:gridCol w:w="4139"/>
        <w:gridCol w:w="709"/>
        <w:gridCol w:w="709"/>
        <w:gridCol w:w="850"/>
        <w:gridCol w:w="709"/>
        <w:gridCol w:w="850"/>
        <w:gridCol w:w="868"/>
      </w:tblGrid>
      <w:tr w:rsidR="006A2C0D" w14:paraId="0C8B10B3" w14:textId="77777777" w:rsidTr="006B68BF">
        <w:trPr>
          <w:tblHeader/>
        </w:trPr>
        <w:tc>
          <w:tcPr>
            <w:tcW w:w="4139" w:type="dxa"/>
            <w:vMerge w:val="restart"/>
            <w:tcBorders>
              <w:top w:val="double" w:sz="4" w:space="0" w:color="auto"/>
              <w:left w:val="nil"/>
              <w:bottom w:val="nil"/>
              <w:right w:val="nil"/>
            </w:tcBorders>
            <w:vAlign w:val="bottom"/>
          </w:tcPr>
          <w:p w14:paraId="6FB9B196" w14:textId="77777777" w:rsidR="006A2C0D" w:rsidRDefault="006A2C0D" w:rsidP="006A2C0D">
            <w:pPr>
              <w:rPr>
                <w:rFonts w:ascii="Times New Roman" w:hAnsi="Times New Roman"/>
                <w:b/>
                <w:sz w:val="20"/>
                <w:szCs w:val="20"/>
              </w:rPr>
            </w:pPr>
          </w:p>
          <w:p w14:paraId="41DECC0A" w14:textId="77777777" w:rsidR="006A2C0D" w:rsidRDefault="006A2C0D" w:rsidP="006A2C0D">
            <w:pPr>
              <w:rPr>
                <w:rFonts w:ascii="Times New Roman" w:hAnsi="Times New Roman"/>
                <w:b/>
                <w:sz w:val="20"/>
                <w:szCs w:val="20"/>
              </w:rPr>
            </w:pPr>
          </w:p>
          <w:p w14:paraId="1B4681EA" w14:textId="77777777" w:rsidR="006A2C0D" w:rsidRDefault="006A2C0D" w:rsidP="006A2C0D">
            <w:pPr>
              <w:rPr>
                <w:rFonts w:ascii="Times New Roman" w:hAnsi="Times New Roman"/>
                <w:b/>
                <w:sz w:val="20"/>
                <w:szCs w:val="20"/>
              </w:rPr>
            </w:pPr>
          </w:p>
          <w:p w14:paraId="7AF29F28" w14:textId="77777777" w:rsidR="006A2C0D" w:rsidRPr="00BC7C39" w:rsidRDefault="006A2C0D" w:rsidP="006A2C0D">
            <w:pPr>
              <w:rPr>
                <w:rFonts w:ascii="Times New Roman" w:hAnsi="Times New Roman"/>
                <w:b/>
                <w:sz w:val="20"/>
                <w:szCs w:val="20"/>
              </w:rPr>
            </w:pPr>
            <w:r>
              <w:rPr>
                <w:rFonts w:ascii="Times New Roman" w:hAnsi="Times New Roman"/>
                <w:b/>
                <w:sz w:val="20"/>
                <w:szCs w:val="20"/>
              </w:rPr>
              <w:t>Specific PL activities:</w:t>
            </w:r>
          </w:p>
        </w:tc>
        <w:tc>
          <w:tcPr>
            <w:tcW w:w="4695" w:type="dxa"/>
            <w:gridSpan w:val="6"/>
            <w:tcBorders>
              <w:top w:val="double" w:sz="4" w:space="0" w:color="auto"/>
              <w:left w:val="nil"/>
              <w:bottom w:val="single" w:sz="4" w:space="0" w:color="auto"/>
              <w:right w:val="nil"/>
            </w:tcBorders>
          </w:tcPr>
          <w:p w14:paraId="48D0C7BA" w14:textId="77777777" w:rsidR="006A2C0D" w:rsidRPr="00BC7C39" w:rsidRDefault="006A2C0D" w:rsidP="006A2C0D">
            <w:pPr>
              <w:jc w:val="center"/>
              <w:rPr>
                <w:rFonts w:ascii="Times New Roman" w:hAnsi="Times New Roman"/>
                <w:b/>
                <w:sz w:val="20"/>
                <w:szCs w:val="20"/>
              </w:rPr>
            </w:pPr>
            <w:r>
              <w:rPr>
                <w:rFonts w:ascii="Times New Roman" w:hAnsi="Times New Roman"/>
                <w:b/>
                <w:sz w:val="20"/>
                <w:szCs w:val="20"/>
              </w:rPr>
              <w:t xml:space="preserve">Proportion of teachers in specified area who have undertaken specific </w:t>
            </w:r>
            <w:r w:rsidRPr="00BC7C39">
              <w:rPr>
                <w:rFonts w:ascii="Times New Roman" w:hAnsi="Times New Roman"/>
                <w:b/>
                <w:sz w:val="20"/>
                <w:szCs w:val="20"/>
              </w:rPr>
              <w:t xml:space="preserve">PL activities </w:t>
            </w:r>
          </w:p>
        </w:tc>
      </w:tr>
      <w:tr w:rsidR="006A2C0D" w14:paraId="7835594D" w14:textId="77777777" w:rsidTr="006B68BF">
        <w:trPr>
          <w:tblHeader/>
        </w:trPr>
        <w:tc>
          <w:tcPr>
            <w:tcW w:w="4139" w:type="dxa"/>
            <w:vMerge/>
            <w:tcBorders>
              <w:top w:val="nil"/>
              <w:left w:val="nil"/>
              <w:bottom w:val="single" w:sz="4" w:space="0" w:color="auto"/>
              <w:right w:val="nil"/>
            </w:tcBorders>
          </w:tcPr>
          <w:p w14:paraId="4E0C6C9B" w14:textId="77777777" w:rsidR="006A2C0D" w:rsidRPr="00BC7C39" w:rsidRDefault="006A2C0D" w:rsidP="006A2C0D">
            <w:pPr>
              <w:rPr>
                <w:rFonts w:ascii="Times New Roman" w:hAnsi="Times New Roman"/>
                <w:b/>
                <w:sz w:val="20"/>
                <w:szCs w:val="20"/>
              </w:rPr>
            </w:pPr>
          </w:p>
        </w:tc>
        <w:tc>
          <w:tcPr>
            <w:tcW w:w="709" w:type="dxa"/>
            <w:tcBorders>
              <w:top w:val="single" w:sz="4" w:space="0" w:color="auto"/>
              <w:left w:val="nil"/>
              <w:bottom w:val="single" w:sz="4" w:space="0" w:color="auto"/>
              <w:right w:val="nil"/>
            </w:tcBorders>
            <w:vAlign w:val="bottom"/>
          </w:tcPr>
          <w:p w14:paraId="4DAF5E62" w14:textId="77777777" w:rsidR="006A2C0D" w:rsidRPr="00CC12AB" w:rsidRDefault="00CC12AB" w:rsidP="006A2C0D">
            <w:pPr>
              <w:jc w:val="center"/>
              <w:rPr>
                <w:rFonts w:ascii="Times New Roman" w:hAnsi="Times New Roman"/>
                <w:b/>
                <w:sz w:val="17"/>
                <w:szCs w:val="17"/>
              </w:rPr>
            </w:pPr>
            <w:r w:rsidRPr="00CC12AB">
              <w:rPr>
                <w:rFonts w:ascii="Times New Roman" w:hAnsi="Times New Roman"/>
                <w:b/>
                <w:sz w:val="17"/>
                <w:szCs w:val="17"/>
              </w:rPr>
              <w:t>Geog</w:t>
            </w:r>
            <w:r>
              <w:rPr>
                <w:rFonts w:ascii="Times New Roman" w:hAnsi="Times New Roman"/>
                <w:b/>
                <w:sz w:val="17"/>
                <w:szCs w:val="17"/>
              </w:rPr>
              <w:t xml:space="preserve">- </w:t>
            </w:r>
            <w:r w:rsidRPr="00CC12AB">
              <w:rPr>
                <w:rFonts w:ascii="Times New Roman" w:hAnsi="Times New Roman"/>
                <w:b/>
                <w:sz w:val="17"/>
                <w:szCs w:val="17"/>
              </w:rPr>
              <w:t>raphy</w:t>
            </w:r>
          </w:p>
        </w:tc>
        <w:tc>
          <w:tcPr>
            <w:tcW w:w="709" w:type="dxa"/>
            <w:tcBorders>
              <w:top w:val="single" w:sz="4" w:space="0" w:color="auto"/>
              <w:left w:val="nil"/>
              <w:bottom w:val="single" w:sz="4" w:space="0" w:color="auto"/>
              <w:right w:val="nil"/>
            </w:tcBorders>
            <w:vAlign w:val="bottom"/>
          </w:tcPr>
          <w:p w14:paraId="5BC4BAE7" w14:textId="77777777" w:rsidR="006A2C0D" w:rsidRPr="00CC12AB" w:rsidRDefault="00CC12AB" w:rsidP="006A2C0D">
            <w:pPr>
              <w:jc w:val="center"/>
              <w:rPr>
                <w:rFonts w:ascii="Times New Roman" w:hAnsi="Times New Roman"/>
                <w:b/>
                <w:sz w:val="17"/>
                <w:szCs w:val="17"/>
              </w:rPr>
            </w:pPr>
            <w:r w:rsidRPr="00CC12AB">
              <w:rPr>
                <w:rFonts w:ascii="Times New Roman" w:hAnsi="Times New Roman"/>
                <w:b/>
                <w:sz w:val="17"/>
                <w:szCs w:val="17"/>
              </w:rPr>
              <w:t>History</w:t>
            </w:r>
          </w:p>
        </w:tc>
        <w:tc>
          <w:tcPr>
            <w:tcW w:w="850" w:type="dxa"/>
            <w:tcBorders>
              <w:top w:val="single" w:sz="4" w:space="0" w:color="auto"/>
              <w:left w:val="nil"/>
              <w:bottom w:val="single" w:sz="4" w:space="0" w:color="auto"/>
              <w:right w:val="nil"/>
            </w:tcBorders>
            <w:vAlign w:val="bottom"/>
          </w:tcPr>
          <w:p w14:paraId="25431FF0" w14:textId="77777777" w:rsidR="006A2C0D" w:rsidRPr="00CC12AB" w:rsidRDefault="00CC12AB" w:rsidP="006A2C0D">
            <w:pPr>
              <w:jc w:val="center"/>
              <w:rPr>
                <w:rFonts w:ascii="Times New Roman" w:hAnsi="Times New Roman"/>
                <w:b/>
                <w:sz w:val="17"/>
                <w:szCs w:val="17"/>
              </w:rPr>
            </w:pPr>
            <w:r w:rsidRPr="00CC12AB">
              <w:rPr>
                <w:rFonts w:ascii="Times New Roman" w:hAnsi="Times New Roman"/>
                <w:b/>
                <w:sz w:val="17"/>
                <w:szCs w:val="17"/>
              </w:rPr>
              <w:t>Comput</w:t>
            </w:r>
            <w:r>
              <w:rPr>
                <w:rFonts w:ascii="Times New Roman" w:hAnsi="Times New Roman"/>
                <w:b/>
                <w:sz w:val="17"/>
                <w:szCs w:val="17"/>
              </w:rPr>
              <w:t xml:space="preserve">- </w:t>
            </w:r>
            <w:r w:rsidRPr="00CC12AB">
              <w:rPr>
                <w:rFonts w:ascii="Times New Roman" w:hAnsi="Times New Roman"/>
                <w:b/>
                <w:sz w:val="17"/>
                <w:szCs w:val="17"/>
              </w:rPr>
              <w:t>ing</w:t>
            </w:r>
            <w:r w:rsidR="004D082F">
              <w:rPr>
                <w:rFonts w:ascii="Times New Roman" w:hAnsi="Times New Roman"/>
                <w:b/>
                <w:sz w:val="17"/>
                <w:szCs w:val="17"/>
              </w:rPr>
              <w:t xml:space="preserve"> /</w:t>
            </w:r>
            <w:r w:rsidRPr="00CC12AB">
              <w:rPr>
                <w:rFonts w:ascii="Times New Roman" w:hAnsi="Times New Roman"/>
                <w:b/>
                <w:sz w:val="17"/>
                <w:szCs w:val="17"/>
              </w:rPr>
              <w:t xml:space="preserve"> IT</w:t>
            </w:r>
          </w:p>
        </w:tc>
        <w:tc>
          <w:tcPr>
            <w:tcW w:w="709" w:type="dxa"/>
            <w:tcBorders>
              <w:top w:val="single" w:sz="4" w:space="0" w:color="auto"/>
              <w:left w:val="nil"/>
              <w:bottom w:val="single" w:sz="4" w:space="0" w:color="auto"/>
              <w:right w:val="nil"/>
            </w:tcBorders>
            <w:vAlign w:val="bottom"/>
          </w:tcPr>
          <w:p w14:paraId="1B2D02DF" w14:textId="77777777" w:rsidR="006A2C0D" w:rsidRPr="00CC12AB" w:rsidRDefault="00CC12AB" w:rsidP="006A2C0D">
            <w:pPr>
              <w:jc w:val="center"/>
              <w:rPr>
                <w:rFonts w:ascii="Times New Roman" w:hAnsi="Times New Roman"/>
                <w:b/>
                <w:sz w:val="17"/>
                <w:szCs w:val="17"/>
              </w:rPr>
            </w:pPr>
            <w:r w:rsidRPr="00CC12AB">
              <w:rPr>
                <w:rFonts w:ascii="Times New Roman" w:hAnsi="Times New Roman"/>
                <w:b/>
                <w:sz w:val="17"/>
                <w:szCs w:val="17"/>
              </w:rPr>
              <w:t>VET</w:t>
            </w:r>
          </w:p>
        </w:tc>
        <w:tc>
          <w:tcPr>
            <w:tcW w:w="850" w:type="dxa"/>
            <w:tcBorders>
              <w:top w:val="single" w:sz="4" w:space="0" w:color="auto"/>
              <w:left w:val="nil"/>
              <w:bottom w:val="single" w:sz="4" w:space="0" w:color="auto"/>
              <w:right w:val="nil"/>
            </w:tcBorders>
            <w:vAlign w:val="bottom"/>
          </w:tcPr>
          <w:p w14:paraId="28D3DFD5" w14:textId="77777777" w:rsidR="006A2C0D" w:rsidRPr="00CC12AB" w:rsidRDefault="00CC12AB" w:rsidP="006A2C0D">
            <w:pPr>
              <w:jc w:val="center"/>
              <w:rPr>
                <w:rFonts w:ascii="Times New Roman" w:hAnsi="Times New Roman"/>
                <w:b/>
                <w:sz w:val="17"/>
                <w:szCs w:val="17"/>
              </w:rPr>
            </w:pPr>
            <w:r w:rsidRPr="00CC12AB">
              <w:rPr>
                <w:rFonts w:ascii="Times New Roman" w:hAnsi="Times New Roman"/>
                <w:b/>
                <w:sz w:val="17"/>
                <w:szCs w:val="17"/>
              </w:rPr>
              <w:t>Special Needs</w:t>
            </w:r>
          </w:p>
        </w:tc>
        <w:tc>
          <w:tcPr>
            <w:tcW w:w="868" w:type="dxa"/>
            <w:tcBorders>
              <w:top w:val="single" w:sz="4" w:space="0" w:color="auto"/>
              <w:left w:val="nil"/>
              <w:bottom w:val="single" w:sz="4" w:space="0" w:color="auto"/>
              <w:right w:val="nil"/>
            </w:tcBorders>
            <w:vAlign w:val="bottom"/>
          </w:tcPr>
          <w:p w14:paraId="633EB868" w14:textId="77777777" w:rsidR="006A2C0D" w:rsidRPr="00CC12AB" w:rsidRDefault="00CC12AB" w:rsidP="006A2C0D">
            <w:pPr>
              <w:jc w:val="center"/>
              <w:rPr>
                <w:rFonts w:ascii="Times New Roman" w:hAnsi="Times New Roman"/>
                <w:b/>
                <w:sz w:val="17"/>
                <w:szCs w:val="17"/>
              </w:rPr>
            </w:pPr>
            <w:r w:rsidRPr="00CC12AB">
              <w:rPr>
                <w:rFonts w:ascii="Times New Roman" w:hAnsi="Times New Roman"/>
                <w:b/>
                <w:sz w:val="17"/>
                <w:szCs w:val="17"/>
              </w:rPr>
              <w:t>All secondary</w:t>
            </w:r>
          </w:p>
        </w:tc>
      </w:tr>
      <w:tr w:rsidR="00FA42A0" w14:paraId="4114CA0F" w14:textId="77777777" w:rsidTr="006B68BF">
        <w:tc>
          <w:tcPr>
            <w:tcW w:w="8834" w:type="dxa"/>
            <w:gridSpan w:val="7"/>
            <w:tcBorders>
              <w:top w:val="single" w:sz="4" w:space="0" w:color="auto"/>
              <w:left w:val="nil"/>
              <w:bottom w:val="nil"/>
              <w:right w:val="nil"/>
            </w:tcBorders>
            <w:vAlign w:val="center"/>
          </w:tcPr>
          <w:p w14:paraId="31AFD1EA"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1. Know students and how they learn</w:t>
            </w:r>
          </w:p>
        </w:tc>
      </w:tr>
      <w:tr w:rsidR="006A2C0D" w14:paraId="40F17119" w14:textId="77777777" w:rsidTr="006B68BF">
        <w:tc>
          <w:tcPr>
            <w:tcW w:w="4139" w:type="dxa"/>
            <w:tcBorders>
              <w:top w:val="nil"/>
              <w:left w:val="nil"/>
              <w:bottom w:val="nil"/>
              <w:right w:val="nil"/>
            </w:tcBorders>
            <w:vAlign w:val="center"/>
          </w:tcPr>
          <w:p w14:paraId="5598894D"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Teaching students with a wide range of backgrounds and abilities</w:t>
            </w:r>
          </w:p>
        </w:tc>
        <w:tc>
          <w:tcPr>
            <w:tcW w:w="709" w:type="dxa"/>
            <w:tcBorders>
              <w:top w:val="nil"/>
              <w:left w:val="nil"/>
              <w:bottom w:val="nil"/>
              <w:right w:val="nil"/>
            </w:tcBorders>
            <w:vAlign w:val="bottom"/>
          </w:tcPr>
          <w:p w14:paraId="57D81F5F"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73.3</w:t>
            </w:r>
          </w:p>
        </w:tc>
        <w:tc>
          <w:tcPr>
            <w:tcW w:w="709" w:type="dxa"/>
            <w:tcBorders>
              <w:top w:val="nil"/>
              <w:left w:val="nil"/>
              <w:bottom w:val="nil"/>
              <w:right w:val="nil"/>
            </w:tcBorders>
            <w:vAlign w:val="bottom"/>
          </w:tcPr>
          <w:p w14:paraId="19385588"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73.4</w:t>
            </w:r>
          </w:p>
        </w:tc>
        <w:tc>
          <w:tcPr>
            <w:tcW w:w="850" w:type="dxa"/>
            <w:tcBorders>
              <w:top w:val="nil"/>
              <w:left w:val="nil"/>
              <w:bottom w:val="nil"/>
              <w:right w:val="nil"/>
            </w:tcBorders>
            <w:vAlign w:val="bottom"/>
          </w:tcPr>
          <w:p w14:paraId="213609F7" w14:textId="77777777" w:rsidR="006A2C0D" w:rsidRPr="008B2A47" w:rsidRDefault="004D082F" w:rsidP="001F2A5B">
            <w:pPr>
              <w:jc w:val="center"/>
              <w:rPr>
                <w:rFonts w:ascii="Times New Roman" w:hAnsi="Times New Roman"/>
                <w:sz w:val="20"/>
                <w:szCs w:val="20"/>
              </w:rPr>
            </w:pPr>
            <w:r>
              <w:rPr>
                <w:rFonts w:ascii="Times New Roman" w:hAnsi="Times New Roman"/>
                <w:sz w:val="20"/>
                <w:szCs w:val="20"/>
              </w:rPr>
              <w:t>68.2</w:t>
            </w:r>
          </w:p>
        </w:tc>
        <w:tc>
          <w:tcPr>
            <w:tcW w:w="709" w:type="dxa"/>
            <w:tcBorders>
              <w:top w:val="nil"/>
              <w:left w:val="nil"/>
              <w:bottom w:val="nil"/>
              <w:right w:val="nil"/>
            </w:tcBorders>
            <w:vAlign w:val="bottom"/>
          </w:tcPr>
          <w:p w14:paraId="31290E1E"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75.7</w:t>
            </w:r>
          </w:p>
        </w:tc>
        <w:tc>
          <w:tcPr>
            <w:tcW w:w="850" w:type="dxa"/>
            <w:tcBorders>
              <w:top w:val="nil"/>
              <w:left w:val="nil"/>
              <w:bottom w:val="nil"/>
              <w:right w:val="nil"/>
            </w:tcBorders>
            <w:vAlign w:val="bottom"/>
          </w:tcPr>
          <w:p w14:paraId="0F0F5005"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83.2</w:t>
            </w:r>
          </w:p>
        </w:tc>
        <w:tc>
          <w:tcPr>
            <w:tcW w:w="868" w:type="dxa"/>
            <w:tcBorders>
              <w:top w:val="nil"/>
              <w:left w:val="nil"/>
              <w:bottom w:val="nil"/>
              <w:right w:val="nil"/>
            </w:tcBorders>
            <w:vAlign w:val="bottom"/>
          </w:tcPr>
          <w:p w14:paraId="597D8F5B" w14:textId="77777777" w:rsidR="006A2C0D" w:rsidRPr="008B2A47" w:rsidRDefault="001B7C0E" w:rsidP="001F2A5B">
            <w:pPr>
              <w:jc w:val="center"/>
              <w:rPr>
                <w:rFonts w:ascii="Times New Roman" w:hAnsi="Times New Roman"/>
                <w:sz w:val="20"/>
                <w:szCs w:val="20"/>
              </w:rPr>
            </w:pPr>
            <w:r>
              <w:rPr>
                <w:rFonts w:ascii="Times New Roman" w:hAnsi="Times New Roman"/>
                <w:sz w:val="20"/>
                <w:szCs w:val="20"/>
              </w:rPr>
              <w:t>68.7</w:t>
            </w:r>
          </w:p>
        </w:tc>
      </w:tr>
      <w:tr w:rsidR="006A2C0D" w14:paraId="465CE10A" w14:textId="77777777" w:rsidTr="006B68BF">
        <w:tc>
          <w:tcPr>
            <w:tcW w:w="4139" w:type="dxa"/>
            <w:tcBorders>
              <w:top w:val="nil"/>
              <w:left w:val="nil"/>
              <w:bottom w:val="nil"/>
              <w:right w:val="nil"/>
            </w:tcBorders>
            <w:vAlign w:val="center"/>
          </w:tcPr>
          <w:p w14:paraId="098C9A29"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Teaching Aboriginal and Torres Strait Islander students</w:t>
            </w:r>
          </w:p>
        </w:tc>
        <w:tc>
          <w:tcPr>
            <w:tcW w:w="709" w:type="dxa"/>
            <w:tcBorders>
              <w:top w:val="nil"/>
              <w:left w:val="nil"/>
              <w:bottom w:val="nil"/>
              <w:right w:val="nil"/>
            </w:tcBorders>
            <w:vAlign w:val="bottom"/>
          </w:tcPr>
          <w:p w14:paraId="7202D4B5"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46.5</w:t>
            </w:r>
          </w:p>
        </w:tc>
        <w:tc>
          <w:tcPr>
            <w:tcW w:w="709" w:type="dxa"/>
            <w:tcBorders>
              <w:top w:val="nil"/>
              <w:left w:val="nil"/>
              <w:bottom w:val="nil"/>
              <w:right w:val="nil"/>
            </w:tcBorders>
            <w:vAlign w:val="bottom"/>
          </w:tcPr>
          <w:p w14:paraId="71A71E55"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47.2</w:t>
            </w:r>
          </w:p>
        </w:tc>
        <w:tc>
          <w:tcPr>
            <w:tcW w:w="850" w:type="dxa"/>
            <w:tcBorders>
              <w:top w:val="nil"/>
              <w:left w:val="nil"/>
              <w:bottom w:val="nil"/>
              <w:right w:val="nil"/>
            </w:tcBorders>
            <w:vAlign w:val="bottom"/>
          </w:tcPr>
          <w:p w14:paraId="3343A960" w14:textId="77777777" w:rsidR="006A2C0D" w:rsidRPr="008B2A47" w:rsidRDefault="004D082F" w:rsidP="001F2A5B">
            <w:pPr>
              <w:jc w:val="center"/>
              <w:rPr>
                <w:rFonts w:ascii="Times New Roman" w:hAnsi="Times New Roman"/>
                <w:sz w:val="20"/>
                <w:szCs w:val="20"/>
              </w:rPr>
            </w:pPr>
            <w:r>
              <w:rPr>
                <w:rFonts w:ascii="Times New Roman" w:hAnsi="Times New Roman"/>
                <w:sz w:val="20"/>
                <w:szCs w:val="20"/>
              </w:rPr>
              <w:t>44.9</w:t>
            </w:r>
          </w:p>
        </w:tc>
        <w:tc>
          <w:tcPr>
            <w:tcW w:w="709" w:type="dxa"/>
            <w:tcBorders>
              <w:top w:val="nil"/>
              <w:left w:val="nil"/>
              <w:bottom w:val="nil"/>
              <w:right w:val="nil"/>
            </w:tcBorders>
            <w:vAlign w:val="bottom"/>
          </w:tcPr>
          <w:p w14:paraId="45C5A383"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53.0</w:t>
            </w:r>
          </w:p>
        </w:tc>
        <w:tc>
          <w:tcPr>
            <w:tcW w:w="850" w:type="dxa"/>
            <w:tcBorders>
              <w:top w:val="nil"/>
              <w:left w:val="nil"/>
              <w:bottom w:val="nil"/>
              <w:right w:val="nil"/>
            </w:tcBorders>
            <w:vAlign w:val="bottom"/>
          </w:tcPr>
          <w:p w14:paraId="4A1EB80C"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52.6</w:t>
            </w:r>
          </w:p>
        </w:tc>
        <w:tc>
          <w:tcPr>
            <w:tcW w:w="868" w:type="dxa"/>
            <w:tcBorders>
              <w:top w:val="nil"/>
              <w:left w:val="nil"/>
              <w:bottom w:val="nil"/>
              <w:right w:val="nil"/>
            </w:tcBorders>
            <w:vAlign w:val="bottom"/>
          </w:tcPr>
          <w:p w14:paraId="17878DF0" w14:textId="77777777" w:rsidR="006A2C0D" w:rsidRPr="008B2A47" w:rsidRDefault="001B7C0E" w:rsidP="001F2A5B">
            <w:pPr>
              <w:jc w:val="center"/>
              <w:rPr>
                <w:rFonts w:ascii="Times New Roman" w:hAnsi="Times New Roman"/>
                <w:sz w:val="20"/>
                <w:szCs w:val="20"/>
              </w:rPr>
            </w:pPr>
            <w:r>
              <w:rPr>
                <w:rFonts w:ascii="Times New Roman" w:hAnsi="Times New Roman"/>
                <w:sz w:val="20"/>
                <w:szCs w:val="20"/>
              </w:rPr>
              <w:t>40.2</w:t>
            </w:r>
          </w:p>
        </w:tc>
      </w:tr>
      <w:tr w:rsidR="006A2C0D" w14:paraId="0D591DB6" w14:textId="77777777" w:rsidTr="006B68BF">
        <w:tc>
          <w:tcPr>
            <w:tcW w:w="4139" w:type="dxa"/>
            <w:tcBorders>
              <w:top w:val="nil"/>
              <w:left w:val="nil"/>
              <w:bottom w:val="single" w:sz="4" w:space="0" w:color="auto"/>
              <w:right w:val="nil"/>
            </w:tcBorders>
            <w:vAlign w:val="center"/>
          </w:tcPr>
          <w:p w14:paraId="743226F4"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Supporting students with disabilities</w:t>
            </w:r>
          </w:p>
        </w:tc>
        <w:tc>
          <w:tcPr>
            <w:tcW w:w="709" w:type="dxa"/>
            <w:tcBorders>
              <w:top w:val="nil"/>
              <w:left w:val="nil"/>
              <w:bottom w:val="single" w:sz="4" w:space="0" w:color="auto"/>
              <w:right w:val="nil"/>
            </w:tcBorders>
            <w:vAlign w:val="bottom"/>
          </w:tcPr>
          <w:p w14:paraId="430D552D"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64.3</w:t>
            </w:r>
          </w:p>
        </w:tc>
        <w:tc>
          <w:tcPr>
            <w:tcW w:w="709" w:type="dxa"/>
            <w:tcBorders>
              <w:top w:val="nil"/>
              <w:left w:val="nil"/>
              <w:bottom w:val="single" w:sz="4" w:space="0" w:color="auto"/>
              <w:right w:val="nil"/>
            </w:tcBorders>
            <w:vAlign w:val="bottom"/>
          </w:tcPr>
          <w:p w14:paraId="718986F9"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62.5</w:t>
            </w:r>
          </w:p>
        </w:tc>
        <w:tc>
          <w:tcPr>
            <w:tcW w:w="850" w:type="dxa"/>
            <w:tcBorders>
              <w:top w:val="nil"/>
              <w:left w:val="nil"/>
              <w:bottom w:val="single" w:sz="4" w:space="0" w:color="auto"/>
              <w:right w:val="nil"/>
            </w:tcBorders>
            <w:vAlign w:val="bottom"/>
          </w:tcPr>
          <w:p w14:paraId="440BE050" w14:textId="77777777" w:rsidR="006A2C0D" w:rsidRPr="008B2A47" w:rsidRDefault="004D082F" w:rsidP="001F2A5B">
            <w:pPr>
              <w:jc w:val="center"/>
              <w:rPr>
                <w:rFonts w:ascii="Times New Roman" w:hAnsi="Times New Roman"/>
                <w:sz w:val="20"/>
                <w:szCs w:val="20"/>
              </w:rPr>
            </w:pPr>
            <w:r>
              <w:rPr>
                <w:rFonts w:ascii="Times New Roman" w:hAnsi="Times New Roman"/>
                <w:sz w:val="20"/>
                <w:szCs w:val="20"/>
              </w:rPr>
              <w:t>61.3</w:t>
            </w:r>
          </w:p>
        </w:tc>
        <w:tc>
          <w:tcPr>
            <w:tcW w:w="709" w:type="dxa"/>
            <w:tcBorders>
              <w:top w:val="nil"/>
              <w:left w:val="nil"/>
              <w:bottom w:val="single" w:sz="4" w:space="0" w:color="auto"/>
              <w:right w:val="nil"/>
            </w:tcBorders>
            <w:vAlign w:val="bottom"/>
          </w:tcPr>
          <w:p w14:paraId="16A93F99"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69.3</w:t>
            </w:r>
          </w:p>
        </w:tc>
        <w:tc>
          <w:tcPr>
            <w:tcW w:w="850" w:type="dxa"/>
            <w:tcBorders>
              <w:top w:val="nil"/>
              <w:left w:val="nil"/>
              <w:bottom w:val="single" w:sz="4" w:space="0" w:color="auto"/>
              <w:right w:val="nil"/>
            </w:tcBorders>
            <w:vAlign w:val="bottom"/>
          </w:tcPr>
          <w:p w14:paraId="75F97E96"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82.6</w:t>
            </w:r>
          </w:p>
        </w:tc>
        <w:tc>
          <w:tcPr>
            <w:tcW w:w="868" w:type="dxa"/>
            <w:tcBorders>
              <w:top w:val="nil"/>
              <w:left w:val="nil"/>
              <w:bottom w:val="single" w:sz="4" w:space="0" w:color="auto"/>
              <w:right w:val="nil"/>
            </w:tcBorders>
            <w:vAlign w:val="bottom"/>
          </w:tcPr>
          <w:p w14:paraId="7F7A2E8F" w14:textId="77777777" w:rsidR="006A2C0D" w:rsidRPr="008B2A47" w:rsidRDefault="001B7C0E" w:rsidP="001F2A5B">
            <w:pPr>
              <w:jc w:val="center"/>
              <w:rPr>
                <w:rFonts w:ascii="Times New Roman" w:hAnsi="Times New Roman"/>
                <w:sz w:val="20"/>
                <w:szCs w:val="20"/>
              </w:rPr>
            </w:pPr>
            <w:r>
              <w:rPr>
                <w:rFonts w:ascii="Times New Roman" w:hAnsi="Times New Roman"/>
                <w:sz w:val="20"/>
                <w:szCs w:val="20"/>
              </w:rPr>
              <w:t>56.8</w:t>
            </w:r>
          </w:p>
        </w:tc>
      </w:tr>
      <w:tr w:rsidR="00FA42A0" w14:paraId="50F707C5" w14:textId="77777777" w:rsidTr="006B68BF">
        <w:tc>
          <w:tcPr>
            <w:tcW w:w="8834" w:type="dxa"/>
            <w:gridSpan w:val="7"/>
            <w:tcBorders>
              <w:top w:val="single" w:sz="4" w:space="0" w:color="auto"/>
              <w:left w:val="nil"/>
              <w:right w:val="nil"/>
            </w:tcBorders>
            <w:vAlign w:val="center"/>
          </w:tcPr>
          <w:p w14:paraId="2ED5890A"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2. Know the content and how to teach it</w:t>
            </w:r>
          </w:p>
        </w:tc>
      </w:tr>
      <w:tr w:rsidR="006A2C0D" w14:paraId="4AE8E126" w14:textId="77777777" w:rsidTr="006B68BF">
        <w:tc>
          <w:tcPr>
            <w:tcW w:w="4139" w:type="dxa"/>
            <w:tcBorders>
              <w:left w:val="nil"/>
              <w:bottom w:val="nil"/>
              <w:right w:val="nil"/>
            </w:tcBorders>
            <w:vAlign w:val="center"/>
          </w:tcPr>
          <w:p w14:paraId="2FF1E0D1"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Developing and teaching a unit of work</w:t>
            </w:r>
          </w:p>
        </w:tc>
        <w:tc>
          <w:tcPr>
            <w:tcW w:w="709" w:type="dxa"/>
            <w:tcBorders>
              <w:left w:val="nil"/>
              <w:bottom w:val="nil"/>
              <w:right w:val="nil"/>
            </w:tcBorders>
            <w:vAlign w:val="bottom"/>
          </w:tcPr>
          <w:p w14:paraId="6D4A7A01"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78.7</w:t>
            </w:r>
          </w:p>
        </w:tc>
        <w:tc>
          <w:tcPr>
            <w:tcW w:w="709" w:type="dxa"/>
            <w:tcBorders>
              <w:left w:val="nil"/>
              <w:bottom w:val="nil"/>
              <w:right w:val="nil"/>
            </w:tcBorders>
            <w:vAlign w:val="bottom"/>
          </w:tcPr>
          <w:p w14:paraId="5D376E86"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79.0</w:t>
            </w:r>
          </w:p>
        </w:tc>
        <w:tc>
          <w:tcPr>
            <w:tcW w:w="850" w:type="dxa"/>
            <w:tcBorders>
              <w:left w:val="nil"/>
              <w:bottom w:val="nil"/>
              <w:right w:val="nil"/>
            </w:tcBorders>
            <w:vAlign w:val="bottom"/>
          </w:tcPr>
          <w:p w14:paraId="3297F5C1" w14:textId="77777777" w:rsidR="006A2C0D" w:rsidRPr="008B2A47" w:rsidRDefault="004D082F" w:rsidP="001F2A5B">
            <w:pPr>
              <w:jc w:val="center"/>
              <w:rPr>
                <w:rFonts w:ascii="Times New Roman" w:hAnsi="Times New Roman"/>
                <w:sz w:val="20"/>
                <w:szCs w:val="20"/>
              </w:rPr>
            </w:pPr>
            <w:r>
              <w:rPr>
                <w:rFonts w:ascii="Times New Roman" w:hAnsi="Times New Roman"/>
                <w:sz w:val="20"/>
                <w:szCs w:val="20"/>
              </w:rPr>
              <w:t>76.5</w:t>
            </w:r>
          </w:p>
        </w:tc>
        <w:tc>
          <w:tcPr>
            <w:tcW w:w="709" w:type="dxa"/>
            <w:tcBorders>
              <w:left w:val="nil"/>
              <w:bottom w:val="nil"/>
              <w:right w:val="nil"/>
            </w:tcBorders>
            <w:vAlign w:val="bottom"/>
          </w:tcPr>
          <w:p w14:paraId="0ABBB63F"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81.0</w:t>
            </w:r>
          </w:p>
        </w:tc>
        <w:tc>
          <w:tcPr>
            <w:tcW w:w="850" w:type="dxa"/>
            <w:tcBorders>
              <w:left w:val="nil"/>
              <w:bottom w:val="nil"/>
              <w:right w:val="nil"/>
            </w:tcBorders>
            <w:vAlign w:val="bottom"/>
          </w:tcPr>
          <w:p w14:paraId="5E4B4D27"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79.8</w:t>
            </w:r>
          </w:p>
        </w:tc>
        <w:tc>
          <w:tcPr>
            <w:tcW w:w="868" w:type="dxa"/>
            <w:tcBorders>
              <w:left w:val="nil"/>
              <w:bottom w:val="nil"/>
              <w:right w:val="nil"/>
            </w:tcBorders>
            <w:vAlign w:val="bottom"/>
          </w:tcPr>
          <w:p w14:paraId="09DBA8D6" w14:textId="77777777" w:rsidR="006A2C0D" w:rsidRPr="008B2A47" w:rsidRDefault="001B7C0E" w:rsidP="001F2A5B">
            <w:pPr>
              <w:jc w:val="center"/>
              <w:rPr>
                <w:rFonts w:ascii="Times New Roman" w:hAnsi="Times New Roman"/>
                <w:sz w:val="20"/>
                <w:szCs w:val="20"/>
              </w:rPr>
            </w:pPr>
            <w:r>
              <w:rPr>
                <w:rFonts w:ascii="Times New Roman" w:hAnsi="Times New Roman"/>
                <w:sz w:val="20"/>
                <w:szCs w:val="20"/>
              </w:rPr>
              <w:t>74.4</w:t>
            </w:r>
          </w:p>
        </w:tc>
      </w:tr>
      <w:tr w:rsidR="006A2C0D" w14:paraId="6899DADD" w14:textId="77777777" w:rsidTr="006B68BF">
        <w:tc>
          <w:tcPr>
            <w:tcW w:w="4139" w:type="dxa"/>
            <w:tcBorders>
              <w:left w:val="nil"/>
              <w:bottom w:val="nil"/>
              <w:right w:val="nil"/>
            </w:tcBorders>
            <w:vAlign w:val="center"/>
          </w:tcPr>
          <w:p w14:paraId="63124C9D"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Developing subject content knowledge appropriate for school curriculum</w:t>
            </w:r>
          </w:p>
        </w:tc>
        <w:tc>
          <w:tcPr>
            <w:tcW w:w="709" w:type="dxa"/>
            <w:tcBorders>
              <w:left w:val="nil"/>
              <w:bottom w:val="nil"/>
              <w:right w:val="nil"/>
            </w:tcBorders>
            <w:vAlign w:val="bottom"/>
          </w:tcPr>
          <w:p w14:paraId="50120CC2"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78.8</w:t>
            </w:r>
          </w:p>
        </w:tc>
        <w:tc>
          <w:tcPr>
            <w:tcW w:w="709" w:type="dxa"/>
            <w:tcBorders>
              <w:left w:val="nil"/>
              <w:bottom w:val="nil"/>
              <w:right w:val="nil"/>
            </w:tcBorders>
            <w:vAlign w:val="bottom"/>
          </w:tcPr>
          <w:p w14:paraId="5F8053A1"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79.5</w:t>
            </w:r>
          </w:p>
        </w:tc>
        <w:tc>
          <w:tcPr>
            <w:tcW w:w="850" w:type="dxa"/>
            <w:tcBorders>
              <w:left w:val="nil"/>
              <w:bottom w:val="nil"/>
              <w:right w:val="nil"/>
            </w:tcBorders>
            <w:vAlign w:val="bottom"/>
          </w:tcPr>
          <w:p w14:paraId="59152991" w14:textId="77777777" w:rsidR="006A2C0D" w:rsidRPr="008B2A47" w:rsidRDefault="004D082F" w:rsidP="001F2A5B">
            <w:pPr>
              <w:jc w:val="center"/>
              <w:rPr>
                <w:rFonts w:ascii="Times New Roman" w:hAnsi="Times New Roman"/>
                <w:sz w:val="20"/>
                <w:szCs w:val="20"/>
              </w:rPr>
            </w:pPr>
            <w:r>
              <w:rPr>
                <w:rFonts w:ascii="Times New Roman" w:hAnsi="Times New Roman"/>
                <w:sz w:val="20"/>
                <w:szCs w:val="20"/>
              </w:rPr>
              <w:t>80.7</w:t>
            </w:r>
          </w:p>
        </w:tc>
        <w:tc>
          <w:tcPr>
            <w:tcW w:w="709" w:type="dxa"/>
            <w:tcBorders>
              <w:left w:val="nil"/>
              <w:bottom w:val="nil"/>
              <w:right w:val="nil"/>
            </w:tcBorders>
            <w:vAlign w:val="bottom"/>
          </w:tcPr>
          <w:p w14:paraId="1BE896F7"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82.5</w:t>
            </w:r>
          </w:p>
        </w:tc>
        <w:tc>
          <w:tcPr>
            <w:tcW w:w="850" w:type="dxa"/>
            <w:tcBorders>
              <w:left w:val="nil"/>
              <w:bottom w:val="nil"/>
              <w:right w:val="nil"/>
            </w:tcBorders>
            <w:vAlign w:val="bottom"/>
          </w:tcPr>
          <w:p w14:paraId="44F43BCD"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79.3</w:t>
            </w:r>
          </w:p>
        </w:tc>
        <w:tc>
          <w:tcPr>
            <w:tcW w:w="868" w:type="dxa"/>
            <w:tcBorders>
              <w:left w:val="nil"/>
              <w:bottom w:val="nil"/>
              <w:right w:val="nil"/>
            </w:tcBorders>
            <w:vAlign w:val="bottom"/>
          </w:tcPr>
          <w:p w14:paraId="68A6F88B" w14:textId="77777777" w:rsidR="006A2C0D" w:rsidRPr="008B2A47" w:rsidRDefault="001B7C0E" w:rsidP="001F2A5B">
            <w:pPr>
              <w:jc w:val="center"/>
              <w:rPr>
                <w:rFonts w:ascii="Times New Roman" w:hAnsi="Times New Roman"/>
                <w:sz w:val="20"/>
                <w:szCs w:val="20"/>
              </w:rPr>
            </w:pPr>
            <w:r>
              <w:rPr>
                <w:rFonts w:ascii="Times New Roman" w:hAnsi="Times New Roman"/>
                <w:sz w:val="20"/>
                <w:szCs w:val="20"/>
              </w:rPr>
              <w:t>75.3</w:t>
            </w:r>
          </w:p>
        </w:tc>
      </w:tr>
      <w:tr w:rsidR="006A2C0D" w14:paraId="3345C052" w14:textId="77777777" w:rsidTr="006B68BF">
        <w:tc>
          <w:tcPr>
            <w:tcW w:w="4139" w:type="dxa"/>
            <w:tcBorders>
              <w:left w:val="nil"/>
              <w:bottom w:val="nil"/>
              <w:right w:val="nil"/>
            </w:tcBorders>
            <w:vAlign w:val="center"/>
          </w:tcPr>
          <w:p w14:paraId="716E3F7A"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Developing strategies for teaching numeracy</w:t>
            </w:r>
          </w:p>
        </w:tc>
        <w:tc>
          <w:tcPr>
            <w:tcW w:w="709" w:type="dxa"/>
            <w:tcBorders>
              <w:left w:val="nil"/>
              <w:bottom w:val="nil"/>
              <w:right w:val="nil"/>
            </w:tcBorders>
            <w:vAlign w:val="bottom"/>
          </w:tcPr>
          <w:p w14:paraId="2D861A71"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44.5</w:t>
            </w:r>
          </w:p>
        </w:tc>
        <w:tc>
          <w:tcPr>
            <w:tcW w:w="709" w:type="dxa"/>
            <w:tcBorders>
              <w:left w:val="nil"/>
              <w:bottom w:val="nil"/>
              <w:right w:val="nil"/>
            </w:tcBorders>
            <w:vAlign w:val="bottom"/>
          </w:tcPr>
          <w:p w14:paraId="0CB122EB"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39.7</w:t>
            </w:r>
          </w:p>
        </w:tc>
        <w:tc>
          <w:tcPr>
            <w:tcW w:w="850" w:type="dxa"/>
            <w:tcBorders>
              <w:left w:val="nil"/>
              <w:bottom w:val="nil"/>
              <w:right w:val="nil"/>
            </w:tcBorders>
            <w:vAlign w:val="bottom"/>
          </w:tcPr>
          <w:p w14:paraId="029537E3" w14:textId="77777777" w:rsidR="006A2C0D" w:rsidRPr="008B2A47" w:rsidRDefault="00CD4802" w:rsidP="001F2A5B">
            <w:pPr>
              <w:jc w:val="center"/>
              <w:rPr>
                <w:rFonts w:ascii="Times New Roman" w:hAnsi="Times New Roman"/>
                <w:sz w:val="20"/>
                <w:szCs w:val="20"/>
              </w:rPr>
            </w:pPr>
            <w:r>
              <w:rPr>
                <w:rFonts w:ascii="Times New Roman" w:hAnsi="Times New Roman"/>
                <w:sz w:val="20"/>
                <w:szCs w:val="20"/>
              </w:rPr>
              <w:t>54.1</w:t>
            </w:r>
          </w:p>
        </w:tc>
        <w:tc>
          <w:tcPr>
            <w:tcW w:w="709" w:type="dxa"/>
            <w:tcBorders>
              <w:left w:val="nil"/>
              <w:bottom w:val="nil"/>
              <w:right w:val="nil"/>
            </w:tcBorders>
            <w:vAlign w:val="bottom"/>
          </w:tcPr>
          <w:p w14:paraId="318DC0E1"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58.4</w:t>
            </w:r>
          </w:p>
        </w:tc>
        <w:tc>
          <w:tcPr>
            <w:tcW w:w="850" w:type="dxa"/>
            <w:tcBorders>
              <w:left w:val="nil"/>
              <w:bottom w:val="nil"/>
              <w:right w:val="nil"/>
            </w:tcBorders>
            <w:vAlign w:val="bottom"/>
          </w:tcPr>
          <w:p w14:paraId="262D412C"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60.3</w:t>
            </w:r>
          </w:p>
        </w:tc>
        <w:tc>
          <w:tcPr>
            <w:tcW w:w="868" w:type="dxa"/>
            <w:tcBorders>
              <w:left w:val="nil"/>
              <w:bottom w:val="nil"/>
              <w:right w:val="nil"/>
            </w:tcBorders>
            <w:vAlign w:val="bottom"/>
          </w:tcPr>
          <w:p w14:paraId="3129FFC4" w14:textId="77777777" w:rsidR="006A2C0D" w:rsidRPr="008B2A47" w:rsidRDefault="001B7C0E" w:rsidP="001F2A5B">
            <w:pPr>
              <w:jc w:val="center"/>
              <w:rPr>
                <w:rFonts w:ascii="Times New Roman" w:hAnsi="Times New Roman"/>
                <w:sz w:val="20"/>
                <w:szCs w:val="20"/>
              </w:rPr>
            </w:pPr>
            <w:r>
              <w:rPr>
                <w:rFonts w:ascii="Times New Roman" w:hAnsi="Times New Roman"/>
                <w:sz w:val="20"/>
                <w:szCs w:val="20"/>
              </w:rPr>
              <w:t>45.9</w:t>
            </w:r>
          </w:p>
        </w:tc>
      </w:tr>
      <w:tr w:rsidR="006A2C0D" w14:paraId="3D324E25" w14:textId="77777777" w:rsidTr="006B68BF">
        <w:tc>
          <w:tcPr>
            <w:tcW w:w="4139" w:type="dxa"/>
            <w:tcBorders>
              <w:left w:val="nil"/>
              <w:bottom w:val="nil"/>
              <w:right w:val="nil"/>
            </w:tcBorders>
            <w:vAlign w:val="center"/>
          </w:tcPr>
          <w:p w14:paraId="15EFD385"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Developing strategies for teaching literacy</w:t>
            </w:r>
          </w:p>
        </w:tc>
        <w:tc>
          <w:tcPr>
            <w:tcW w:w="709" w:type="dxa"/>
            <w:tcBorders>
              <w:left w:val="nil"/>
              <w:bottom w:val="nil"/>
              <w:right w:val="nil"/>
            </w:tcBorders>
            <w:vAlign w:val="bottom"/>
          </w:tcPr>
          <w:p w14:paraId="2C9264F7"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70.6</w:t>
            </w:r>
          </w:p>
        </w:tc>
        <w:tc>
          <w:tcPr>
            <w:tcW w:w="709" w:type="dxa"/>
            <w:tcBorders>
              <w:left w:val="nil"/>
              <w:bottom w:val="nil"/>
              <w:right w:val="nil"/>
            </w:tcBorders>
            <w:vAlign w:val="bottom"/>
          </w:tcPr>
          <w:p w14:paraId="073834CC"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71.0</w:t>
            </w:r>
          </w:p>
        </w:tc>
        <w:tc>
          <w:tcPr>
            <w:tcW w:w="850" w:type="dxa"/>
            <w:tcBorders>
              <w:left w:val="nil"/>
              <w:bottom w:val="nil"/>
              <w:right w:val="nil"/>
            </w:tcBorders>
            <w:vAlign w:val="bottom"/>
          </w:tcPr>
          <w:p w14:paraId="124E1A27" w14:textId="77777777" w:rsidR="006A2C0D" w:rsidRPr="008B2A47" w:rsidRDefault="00CD4802" w:rsidP="001F2A5B">
            <w:pPr>
              <w:jc w:val="center"/>
              <w:rPr>
                <w:rFonts w:ascii="Times New Roman" w:hAnsi="Times New Roman"/>
                <w:sz w:val="20"/>
                <w:szCs w:val="20"/>
              </w:rPr>
            </w:pPr>
            <w:r>
              <w:rPr>
                <w:rFonts w:ascii="Times New Roman" w:hAnsi="Times New Roman"/>
                <w:sz w:val="20"/>
                <w:szCs w:val="20"/>
              </w:rPr>
              <w:t>69.0</w:t>
            </w:r>
          </w:p>
        </w:tc>
        <w:tc>
          <w:tcPr>
            <w:tcW w:w="709" w:type="dxa"/>
            <w:tcBorders>
              <w:left w:val="nil"/>
              <w:bottom w:val="nil"/>
              <w:right w:val="nil"/>
            </w:tcBorders>
            <w:vAlign w:val="bottom"/>
          </w:tcPr>
          <w:p w14:paraId="594E0BCE"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72.7</w:t>
            </w:r>
          </w:p>
        </w:tc>
        <w:tc>
          <w:tcPr>
            <w:tcW w:w="850" w:type="dxa"/>
            <w:tcBorders>
              <w:left w:val="nil"/>
              <w:bottom w:val="nil"/>
              <w:right w:val="nil"/>
            </w:tcBorders>
            <w:vAlign w:val="bottom"/>
          </w:tcPr>
          <w:p w14:paraId="2227BC2C"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77.1</w:t>
            </w:r>
          </w:p>
        </w:tc>
        <w:tc>
          <w:tcPr>
            <w:tcW w:w="868" w:type="dxa"/>
            <w:tcBorders>
              <w:left w:val="nil"/>
              <w:bottom w:val="nil"/>
              <w:right w:val="nil"/>
            </w:tcBorders>
            <w:vAlign w:val="bottom"/>
          </w:tcPr>
          <w:p w14:paraId="696AB1C2" w14:textId="77777777" w:rsidR="006A2C0D" w:rsidRPr="008B2A47" w:rsidRDefault="001B7C0E" w:rsidP="001F2A5B">
            <w:pPr>
              <w:jc w:val="center"/>
              <w:rPr>
                <w:rFonts w:ascii="Times New Roman" w:hAnsi="Times New Roman"/>
                <w:sz w:val="20"/>
                <w:szCs w:val="20"/>
              </w:rPr>
            </w:pPr>
            <w:r>
              <w:rPr>
                <w:rFonts w:ascii="Times New Roman" w:hAnsi="Times New Roman"/>
                <w:sz w:val="20"/>
                <w:szCs w:val="20"/>
              </w:rPr>
              <w:t>62.5</w:t>
            </w:r>
          </w:p>
        </w:tc>
      </w:tr>
      <w:tr w:rsidR="006A2C0D" w14:paraId="7C07B44F" w14:textId="77777777" w:rsidTr="006B68BF">
        <w:tc>
          <w:tcPr>
            <w:tcW w:w="4139" w:type="dxa"/>
            <w:tcBorders>
              <w:left w:val="nil"/>
              <w:bottom w:val="single" w:sz="4" w:space="0" w:color="auto"/>
              <w:right w:val="nil"/>
            </w:tcBorders>
            <w:vAlign w:val="center"/>
          </w:tcPr>
          <w:p w14:paraId="4DECC625"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Making effective use of Information and Communication Technology (ICT)</w:t>
            </w:r>
          </w:p>
        </w:tc>
        <w:tc>
          <w:tcPr>
            <w:tcW w:w="709" w:type="dxa"/>
            <w:tcBorders>
              <w:left w:val="nil"/>
              <w:bottom w:val="single" w:sz="4" w:space="0" w:color="auto"/>
              <w:right w:val="nil"/>
            </w:tcBorders>
            <w:vAlign w:val="bottom"/>
          </w:tcPr>
          <w:p w14:paraId="0F7A5814"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79.6</w:t>
            </w:r>
          </w:p>
        </w:tc>
        <w:tc>
          <w:tcPr>
            <w:tcW w:w="709" w:type="dxa"/>
            <w:tcBorders>
              <w:left w:val="nil"/>
              <w:bottom w:val="single" w:sz="4" w:space="0" w:color="auto"/>
              <w:right w:val="nil"/>
            </w:tcBorders>
            <w:vAlign w:val="bottom"/>
          </w:tcPr>
          <w:p w14:paraId="6391BA8D"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78.8</w:t>
            </w:r>
          </w:p>
        </w:tc>
        <w:tc>
          <w:tcPr>
            <w:tcW w:w="850" w:type="dxa"/>
            <w:tcBorders>
              <w:left w:val="nil"/>
              <w:bottom w:val="single" w:sz="4" w:space="0" w:color="auto"/>
              <w:right w:val="nil"/>
            </w:tcBorders>
            <w:vAlign w:val="bottom"/>
          </w:tcPr>
          <w:p w14:paraId="68AE9168" w14:textId="77777777" w:rsidR="006A2C0D" w:rsidRPr="008B2A47" w:rsidRDefault="00CD4802" w:rsidP="001F2A5B">
            <w:pPr>
              <w:jc w:val="center"/>
              <w:rPr>
                <w:rFonts w:ascii="Times New Roman" w:hAnsi="Times New Roman"/>
                <w:sz w:val="20"/>
                <w:szCs w:val="20"/>
              </w:rPr>
            </w:pPr>
            <w:r>
              <w:rPr>
                <w:rFonts w:ascii="Times New Roman" w:hAnsi="Times New Roman"/>
                <w:sz w:val="20"/>
                <w:szCs w:val="20"/>
              </w:rPr>
              <w:t>83.9</w:t>
            </w:r>
          </w:p>
        </w:tc>
        <w:tc>
          <w:tcPr>
            <w:tcW w:w="709" w:type="dxa"/>
            <w:tcBorders>
              <w:left w:val="nil"/>
              <w:bottom w:val="single" w:sz="4" w:space="0" w:color="auto"/>
              <w:right w:val="nil"/>
            </w:tcBorders>
            <w:vAlign w:val="bottom"/>
          </w:tcPr>
          <w:p w14:paraId="0C0D28FD"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83.2</w:t>
            </w:r>
          </w:p>
        </w:tc>
        <w:tc>
          <w:tcPr>
            <w:tcW w:w="850" w:type="dxa"/>
            <w:tcBorders>
              <w:left w:val="nil"/>
              <w:bottom w:val="single" w:sz="4" w:space="0" w:color="auto"/>
              <w:right w:val="nil"/>
            </w:tcBorders>
            <w:vAlign w:val="bottom"/>
          </w:tcPr>
          <w:p w14:paraId="6FEA1C18"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80.9</w:t>
            </w:r>
          </w:p>
        </w:tc>
        <w:tc>
          <w:tcPr>
            <w:tcW w:w="868" w:type="dxa"/>
            <w:tcBorders>
              <w:left w:val="nil"/>
              <w:bottom w:val="single" w:sz="4" w:space="0" w:color="auto"/>
              <w:right w:val="nil"/>
            </w:tcBorders>
            <w:vAlign w:val="bottom"/>
          </w:tcPr>
          <w:p w14:paraId="0344A8AD" w14:textId="77777777" w:rsidR="006A2C0D" w:rsidRPr="008B2A47" w:rsidRDefault="001B7C0E" w:rsidP="001F2A5B">
            <w:pPr>
              <w:jc w:val="center"/>
              <w:rPr>
                <w:rFonts w:ascii="Times New Roman" w:hAnsi="Times New Roman"/>
                <w:sz w:val="20"/>
                <w:szCs w:val="20"/>
              </w:rPr>
            </w:pPr>
            <w:r>
              <w:rPr>
                <w:rFonts w:ascii="Times New Roman" w:hAnsi="Times New Roman"/>
                <w:sz w:val="20"/>
                <w:szCs w:val="20"/>
              </w:rPr>
              <w:t>75.3</w:t>
            </w:r>
          </w:p>
        </w:tc>
      </w:tr>
      <w:tr w:rsidR="00FA42A0" w14:paraId="000C42A1" w14:textId="77777777" w:rsidTr="006B68BF">
        <w:tc>
          <w:tcPr>
            <w:tcW w:w="8834" w:type="dxa"/>
            <w:gridSpan w:val="7"/>
            <w:tcBorders>
              <w:top w:val="single" w:sz="4" w:space="0" w:color="auto"/>
              <w:left w:val="nil"/>
              <w:bottom w:val="nil"/>
              <w:right w:val="nil"/>
            </w:tcBorders>
            <w:vAlign w:val="center"/>
          </w:tcPr>
          <w:p w14:paraId="4E9D3522"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3. Plan for and implement effective teaching and learning</w:t>
            </w:r>
          </w:p>
        </w:tc>
      </w:tr>
      <w:tr w:rsidR="006A2C0D" w14:paraId="0D9EDC2B" w14:textId="77777777" w:rsidTr="006B68BF">
        <w:tc>
          <w:tcPr>
            <w:tcW w:w="4139" w:type="dxa"/>
            <w:tcBorders>
              <w:left w:val="nil"/>
              <w:bottom w:val="nil"/>
              <w:right w:val="nil"/>
            </w:tcBorders>
            <w:vAlign w:val="center"/>
          </w:tcPr>
          <w:p w14:paraId="7164D5D4"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Learning about resources available for my teaching areas</w:t>
            </w:r>
          </w:p>
        </w:tc>
        <w:tc>
          <w:tcPr>
            <w:tcW w:w="709" w:type="dxa"/>
            <w:tcBorders>
              <w:left w:val="nil"/>
              <w:bottom w:val="nil"/>
              <w:right w:val="nil"/>
            </w:tcBorders>
            <w:vAlign w:val="bottom"/>
          </w:tcPr>
          <w:p w14:paraId="446C20D3"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76.8</w:t>
            </w:r>
          </w:p>
        </w:tc>
        <w:tc>
          <w:tcPr>
            <w:tcW w:w="709" w:type="dxa"/>
            <w:tcBorders>
              <w:left w:val="nil"/>
              <w:bottom w:val="nil"/>
              <w:right w:val="nil"/>
            </w:tcBorders>
            <w:vAlign w:val="bottom"/>
          </w:tcPr>
          <w:p w14:paraId="03341B0B"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76.1</w:t>
            </w:r>
          </w:p>
        </w:tc>
        <w:tc>
          <w:tcPr>
            <w:tcW w:w="850" w:type="dxa"/>
            <w:tcBorders>
              <w:left w:val="nil"/>
              <w:bottom w:val="nil"/>
              <w:right w:val="nil"/>
            </w:tcBorders>
            <w:vAlign w:val="bottom"/>
          </w:tcPr>
          <w:p w14:paraId="00FE270D" w14:textId="77777777" w:rsidR="006A2C0D" w:rsidRPr="008B2A47" w:rsidRDefault="00CD4802" w:rsidP="001F2A5B">
            <w:pPr>
              <w:jc w:val="center"/>
              <w:rPr>
                <w:rFonts w:ascii="Times New Roman" w:hAnsi="Times New Roman"/>
                <w:sz w:val="20"/>
                <w:szCs w:val="20"/>
              </w:rPr>
            </w:pPr>
            <w:r>
              <w:rPr>
                <w:rFonts w:ascii="Times New Roman" w:hAnsi="Times New Roman"/>
                <w:sz w:val="20"/>
                <w:szCs w:val="20"/>
              </w:rPr>
              <w:t>77.6</w:t>
            </w:r>
          </w:p>
        </w:tc>
        <w:tc>
          <w:tcPr>
            <w:tcW w:w="709" w:type="dxa"/>
            <w:tcBorders>
              <w:left w:val="nil"/>
              <w:bottom w:val="nil"/>
              <w:right w:val="nil"/>
            </w:tcBorders>
            <w:vAlign w:val="bottom"/>
          </w:tcPr>
          <w:p w14:paraId="312CDE17"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79.8</w:t>
            </w:r>
          </w:p>
        </w:tc>
        <w:tc>
          <w:tcPr>
            <w:tcW w:w="850" w:type="dxa"/>
            <w:tcBorders>
              <w:left w:val="nil"/>
              <w:bottom w:val="nil"/>
              <w:right w:val="nil"/>
            </w:tcBorders>
            <w:vAlign w:val="bottom"/>
          </w:tcPr>
          <w:p w14:paraId="2150E3F4"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79.1</w:t>
            </w:r>
          </w:p>
        </w:tc>
        <w:tc>
          <w:tcPr>
            <w:tcW w:w="868" w:type="dxa"/>
            <w:tcBorders>
              <w:left w:val="nil"/>
              <w:bottom w:val="nil"/>
              <w:right w:val="nil"/>
            </w:tcBorders>
            <w:vAlign w:val="bottom"/>
          </w:tcPr>
          <w:p w14:paraId="3745D8E7" w14:textId="77777777" w:rsidR="006A2C0D" w:rsidRPr="008B2A47" w:rsidRDefault="001B7C0E" w:rsidP="001F2A5B">
            <w:pPr>
              <w:jc w:val="center"/>
              <w:rPr>
                <w:rFonts w:ascii="Times New Roman" w:hAnsi="Times New Roman"/>
                <w:sz w:val="20"/>
                <w:szCs w:val="20"/>
              </w:rPr>
            </w:pPr>
            <w:r>
              <w:rPr>
                <w:rFonts w:ascii="Times New Roman" w:hAnsi="Times New Roman"/>
                <w:sz w:val="20"/>
                <w:szCs w:val="20"/>
              </w:rPr>
              <w:t>72.3</w:t>
            </w:r>
          </w:p>
        </w:tc>
      </w:tr>
      <w:tr w:rsidR="006A2C0D" w14:paraId="29538AC9" w14:textId="77777777" w:rsidTr="006B68BF">
        <w:tc>
          <w:tcPr>
            <w:tcW w:w="4139" w:type="dxa"/>
            <w:tcBorders>
              <w:left w:val="nil"/>
              <w:bottom w:val="nil"/>
              <w:right w:val="nil"/>
            </w:tcBorders>
            <w:vAlign w:val="center"/>
          </w:tcPr>
          <w:p w14:paraId="227108EF"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Developing my skills in classroom communication</w:t>
            </w:r>
          </w:p>
        </w:tc>
        <w:tc>
          <w:tcPr>
            <w:tcW w:w="709" w:type="dxa"/>
            <w:tcBorders>
              <w:left w:val="nil"/>
              <w:bottom w:val="nil"/>
              <w:right w:val="nil"/>
            </w:tcBorders>
            <w:vAlign w:val="bottom"/>
          </w:tcPr>
          <w:p w14:paraId="65706BD9"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70.6</w:t>
            </w:r>
          </w:p>
        </w:tc>
        <w:tc>
          <w:tcPr>
            <w:tcW w:w="709" w:type="dxa"/>
            <w:tcBorders>
              <w:left w:val="nil"/>
              <w:bottom w:val="nil"/>
              <w:right w:val="nil"/>
            </w:tcBorders>
            <w:vAlign w:val="bottom"/>
          </w:tcPr>
          <w:p w14:paraId="24E6586C"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69.1</w:t>
            </w:r>
          </w:p>
        </w:tc>
        <w:tc>
          <w:tcPr>
            <w:tcW w:w="850" w:type="dxa"/>
            <w:tcBorders>
              <w:left w:val="nil"/>
              <w:bottom w:val="nil"/>
              <w:right w:val="nil"/>
            </w:tcBorders>
            <w:vAlign w:val="bottom"/>
          </w:tcPr>
          <w:p w14:paraId="33DAF2FD" w14:textId="77777777" w:rsidR="006A2C0D" w:rsidRPr="008B2A47" w:rsidRDefault="00CD4802" w:rsidP="001F2A5B">
            <w:pPr>
              <w:jc w:val="center"/>
              <w:rPr>
                <w:rFonts w:ascii="Times New Roman" w:hAnsi="Times New Roman"/>
                <w:sz w:val="20"/>
                <w:szCs w:val="20"/>
              </w:rPr>
            </w:pPr>
            <w:r>
              <w:rPr>
                <w:rFonts w:ascii="Times New Roman" w:hAnsi="Times New Roman"/>
                <w:sz w:val="20"/>
                <w:szCs w:val="20"/>
              </w:rPr>
              <w:t>69.3</w:t>
            </w:r>
          </w:p>
        </w:tc>
        <w:tc>
          <w:tcPr>
            <w:tcW w:w="709" w:type="dxa"/>
            <w:tcBorders>
              <w:left w:val="nil"/>
              <w:bottom w:val="nil"/>
              <w:right w:val="nil"/>
            </w:tcBorders>
            <w:vAlign w:val="bottom"/>
          </w:tcPr>
          <w:p w14:paraId="71A89FE2"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72.4</w:t>
            </w:r>
          </w:p>
        </w:tc>
        <w:tc>
          <w:tcPr>
            <w:tcW w:w="850" w:type="dxa"/>
            <w:tcBorders>
              <w:left w:val="nil"/>
              <w:bottom w:val="nil"/>
              <w:right w:val="nil"/>
            </w:tcBorders>
            <w:vAlign w:val="bottom"/>
          </w:tcPr>
          <w:p w14:paraId="6D0AA858"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69.8</w:t>
            </w:r>
          </w:p>
        </w:tc>
        <w:tc>
          <w:tcPr>
            <w:tcW w:w="868" w:type="dxa"/>
            <w:tcBorders>
              <w:left w:val="nil"/>
              <w:bottom w:val="nil"/>
              <w:right w:val="nil"/>
            </w:tcBorders>
            <w:vAlign w:val="bottom"/>
          </w:tcPr>
          <w:p w14:paraId="4CE932ED" w14:textId="77777777" w:rsidR="006A2C0D" w:rsidRPr="008B2A47" w:rsidRDefault="001B7C0E" w:rsidP="001F2A5B">
            <w:pPr>
              <w:jc w:val="center"/>
              <w:rPr>
                <w:rFonts w:ascii="Times New Roman" w:hAnsi="Times New Roman"/>
                <w:sz w:val="20"/>
                <w:szCs w:val="20"/>
              </w:rPr>
            </w:pPr>
            <w:r>
              <w:rPr>
                <w:rFonts w:ascii="Times New Roman" w:hAnsi="Times New Roman"/>
                <w:sz w:val="20"/>
                <w:szCs w:val="20"/>
              </w:rPr>
              <w:t>65.4</w:t>
            </w:r>
          </w:p>
        </w:tc>
      </w:tr>
      <w:tr w:rsidR="006A2C0D" w14:paraId="404E6133" w14:textId="77777777" w:rsidTr="006B68BF">
        <w:tc>
          <w:tcPr>
            <w:tcW w:w="4139" w:type="dxa"/>
            <w:tcBorders>
              <w:left w:val="nil"/>
              <w:bottom w:val="nil"/>
              <w:right w:val="nil"/>
            </w:tcBorders>
            <w:vAlign w:val="center"/>
          </w:tcPr>
          <w:p w14:paraId="05000EF3"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Learning how to evaluate and improve my own teaching</w:t>
            </w:r>
          </w:p>
        </w:tc>
        <w:tc>
          <w:tcPr>
            <w:tcW w:w="709" w:type="dxa"/>
            <w:tcBorders>
              <w:left w:val="nil"/>
              <w:bottom w:val="nil"/>
              <w:right w:val="nil"/>
            </w:tcBorders>
            <w:vAlign w:val="bottom"/>
          </w:tcPr>
          <w:p w14:paraId="6E4A3027"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78.8</w:t>
            </w:r>
          </w:p>
        </w:tc>
        <w:tc>
          <w:tcPr>
            <w:tcW w:w="709" w:type="dxa"/>
            <w:tcBorders>
              <w:left w:val="nil"/>
              <w:bottom w:val="nil"/>
              <w:right w:val="nil"/>
            </w:tcBorders>
            <w:vAlign w:val="bottom"/>
          </w:tcPr>
          <w:p w14:paraId="2F264AFE"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77.5</w:t>
            </w:r>
          </w:p>
        </w:tc>
        <w:tc>
          <w:tcPr>
            <w:tcW w:w="850" w:type="dxa"/>
            <w:tcBorders>
              <w:left w:val="nil"/>
              <w:bottom w:val="nil"/>
              <w:right w:val="nil"/>
            </w:tcBorders>
            <w:vAlign w:val="bottom"/>
          </w:tcPr>
          <w:p w14:paraId="6B17D1CE" w14:textId="77777777" w:rsidR="006A2C0D" w:rsidRPr="008B2A47" w:rsidRDefault="00CD4802" w:rsidP="001F2A5B">
            <w:pPr>
              <w:jc w:val="center"/>
              <w:rPr>
                <w:rFonts w:ascii="Times New Roman" w:hAnsi="Times New Roman"/>
                <w:sz w:val="20"/>
                <w:szCs w:val="20"/>
              </w:rPr>
            </w:pPr>
            <w:r>
              <w:rPr>
                <w:rFonts w:ascii="Times New Roman" w:hAnsi="Times New Roman"/>
                <w:sz w:val="20"/>
                <w:szCs w:val="20"/>
              </w:rPr>
              <w:t>74.4</w:t>
            </w:r>
          </w:p>
        </w:tc>
        <w:tc>
          <w:tcPr>
            <w:tcW w:w="709" w:type="dxa"/>
            <w:tcBorders>
              <w:left w:val="nil"/>
              <w:bottom w:val="nil"/>
              <w:right w:val="nil"/>
            </w:tcBorders>
            <w:vAlign w:val="bottom"/>
          </w:tcPr>
          <w:p w14:paraId="0BD8BC62"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78.6</w:t>
            </w:r>
          </w:p>
        </w:tc>
        <w:tc>
          <w:tcPr>
            <w:tcW w:w="850" w:type="dxa"/>
            <w:tcBorders>
              <w:left w:val="nil"/>
              <w:bottom w:val="nil"/>
              <w:right w:val="nil"/>
            </w:tcBorders>
            <w:vAlign w:val="bottom"/>
          </w:tcPr>
          <w:p w14:paraId="14BFA87D"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80.6</w:t>
            </w:r>
          </w:p>
        </w:tc>
        <w:tc>
          <w:tcPr>
            <w:tcW w:w="868" w:type="dxa"/>
            <w:tcBorders>
              <w:left w:val="nil"/>
              <w:bottom w:val="nil"/>
              <w:right w:val="nil"/>
            </w:tcBorders>
            <w:vAlign w:val="bottom"/>
          </w:tcPr>
          <w:p w14:paraId="17AF6F52" w14:textId="77777777" w:rsidR="006A2C0D" w:rsidRPr="008B2A47" w:rsidRDefault="001B7C0E" w:rsidP="001F2A5B">
            <w:pPr>
              <w:jc w:val="center"/>
              <w:rPr>
                <w:rFonts w:ascii="Times New Roman" w:hAnsi="Times New Roman"/>
                <w:sz w:val="20"/>
                <w:szCs w:val="20"/>
              </w:rPr>
            </w:pPr>
            <w:r>
              <w:rPr>
                <w:rFonts w:ascii="Times New Roman" w:hAnsi="Times New Roman"/>
                <w:sz w:val="20"/>
                <w:szCs w:val="20"/>
              </w:rPr>
              <w:t>72.7</w:t>
            </w:r>
          </w:p>
        </w:tc>
      </w:tr>
      <w:tr w:rsidR="006A2C0D" w14:paraId="18AB7D80" w14:textId="77777777" w:rsidTr="006B68BF">
        <w:tc>
          <w:tcPr>
            <w:tcW w:w="4139" w:type="dxa"/>
            <w:tcBorders>
              <w:left w:val="nil"/>
              <w:bottom w:val="single" w:sz="4" w:space="0" w:color="auto"/>
              <w:right w:val="nil"/>
            </w:tcBorders>
            <w:vAlign w:val="center"/>
          </w:tcPr>
          <w:p w14:paraId="19F3B526"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Involving parents/guardians in the educative process</w:t>
            </w:r>
          </w:p>
        </w:tc>
        <w:tc>
          <w:tcPr>
            <w:tcW w:w="709" w:type="dxa"/>
            <w:tcBorders>
              <w:left w:val="nil"/>
              <w:bottom w:val="single" w:sz="4" w:space="0" w:color="auto"/>
              <w:right w:val="nil"/>
            </w:tcBorders>
            <w:vAlign w:val="bottom"/>
          </w:tcPr>
          <w:p w14:paraId="3579418E"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58.8</w:t>
            </w:r>
          </w:p>
        </w:tc>
        <w:tc>
          <w:tcPr>
            <w:tcW w:w="709" w:type="dxa"/>
            <w:tcBorders>
              <w:left w:val="nil"/>
              <w:bottom w:val="single" w:sz="4" w:space="0" w:color="auto"/>
              <w:right w:val="nil"/>
            </w:tcBorders>
            <w:vAlign w:val="bottom"/>
          </w:tcPr>
          <w:p w14:paraId="07D4BAC2"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57.5</w:t>
            </w:r>
          </w:p>
        </w:tc>
        <w:tc>
          <w:tcPr>
            <w:tcW w:w="850" w:type="dxa"/>
            <w:tcBorders>
              <w:left w:val="nil"/>
              <w:bottom w:val="single" w:sz="4" w:space="0" w:color="auto"/>
              <w:right w:val="nil"/>
            </w:tcBorders>
            <w:vAlign w:val="bottom"/>
          </w:tcPr>
          <w:p w14:paraId="070D539C" w14:textId="77777777" w:rsidR="006A2C0D" w:rsidRPr="008B2A47" w:rsidRDefault="00CD4802" w:rsidP="001F2A5B">
            <w:pPr>
              <w:jc w:val="center"/>
              <w:rPr>
                <w:rFonts w:ascii="Times New Roman" w:hAnsi="Times New Roman"/>
                <w:sz w:val="20"/>
                <w:szCs w:val="20"/>
              </w:rPr>
            </w:pPr>
            <w:r>
              <w:rPr>
                <w:rFonts w:ascii="Times New Roman" w:hAnsi="Times New Roman"/>
                <w:sz w:val="20"/>
                <w:szCs w:val="20"/>
              </w:rPr>
              <w:t>49.5</w:t>
            </w:r>
          </w:p>
        </w:tc>
        <w:tc>
          <w:tcPr>
            <w:tcW w:w="709" w:type="dxa"/>
            <w:tcBorders>
              <w:left w:val="nil"/>
              <w:bottom w:val="single" w:sz="4" w:space="0" w:color="auto"/>
              <w:right w:val="nil"/>
            </w:tcBorders>
            <w:vAlign w:val="bottom"/>
          </w:tcPr>
          <w:p w14:paraId="254D44D1"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61.1</w:t>
            </w:r>
          </w:p>
        </w:tc>
        <w:tc>
          <w:tcPr>
            <w:tcW w:w="850" w:type="dxa"/>
            <w:tcBorders>
              <w:left w:val="nil"/>
              <w:bottom w:val="single" w:sz="4" w:space="0" w:color="auto"/>
              <w:right w:val="nil"/>
            </w:tcBorders>
            <w:vAlign w:val="bottom"/>
          </w:tcPr>
          <w:p w14:paraId="2055C1CC"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68.1</w:t>
            </w:r>
          </w:p>
        </w:tc>
        <w:tc>
          <w:tcPr>
            <w:tcW w:w="868" w:type="dxa"/>
            <w:tcBorders>
              <w:left w:val="nil"/>
              <w:bottom w:val="single" w:sz="4" w:space="0" w:color="auto"/>
              <w:right w:val="nil"/>
            </w:tcBorders>
            <w:vAlign w:val="bottom"/>
          </w:tcPr>
          <w:p w14:paraId="14F8679C" w14:textId="77777777" w:rsidR="006A2C0D" w:rsidRPr="008B2A47" w:rsidRDefault="001B7C0E" w:rsidP="001F2A5B">
            <w:pPr>
              <w:jc w:val="center"/>
              <w:rPr>
                <w:rFonts w:ascii="Times New Roman" w:hAnsi="Times New Roman"/>
                <w:sz w:val="20"/>
                <w:szCs w:val="20"/>
              </w:rPr>
            </w:pPr>
            <w:r>
              <w:rPr>
                <w:rFonts w:ascii="Times New Roman" w:hAnsi="Times New Roman"/>
                <w:sz w:val="20"/>
                <w:szCs w:val="20"/>
              </w:rPr>
              <w:t>50.7</w:t>
            </w:r>
          </w:p>
        </w:tc>
      </w:tr>
      <w:tr w:rsidR="00FA42A0" w14:paraId="72A7561D" w14:textId="77777777" w:rsidTr="006B68BF">
        <w:tc>
          <w:tcPr>
            <w:tcW w:w="8834" w:type="dxa"/>
            <w:gridSpan w:val="7"/>
            <w:tcBorders>
              <w:top w:val="single" w:sz="4" w:space="0" w:color="auto"/>
              <w:left w:val="nil"/>
              <w:bottom w:val="nil"/>
              <w:right w:val="nil"/>
            </w:tcBorders>
            <w:vAlign w:val="center"/>
          </w:tcPr>
          <w:p w14:paraId="05FA6953"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4. Create and maintain supportive and safe learning environments</w:t>
            </w:r>
          </w:p>
        </w:tc>
      </w:tr>
      <w:tr w:rsidR="006A2C0D" w14:paraId="0847ADCE" w14:textId="77777777" w:rsidTr="006B68BF">
        <w:tc>
          <w:tcPr>
            <w:tcW w:w="4139" w:type="dxa"/>
            <w:tcBorders>
              <w:left w:val="nil"/>
              <w:bottom w:val="nil"/>
              <w:right w:val="nil"/>
            </w:tcBorders>
            <w:vAlign w:val="center"/>
          </w:tcPr>
          <w:p w14:paraId="189F82E2"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Managing classroom activities to keep students on task</w:t>
            </w:r>
          </w:p>
        </w:tc>
        <w:tc>
          <w:tcPr>
            <w:tcW w:w="709" w:type="dxa"/>
            <w:tcBorders>
              <w:left w:val="nil"/>
              <w:bottom w:val="nil"/>
              <w:right w:val="nil"/>
            </w:tcBorders>
            <w:vAlign w:val="bottom"/>
          </w:tcPr>
          <w:p w14:paraId="3A6CE4C1"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71.8</w:t>
            </w:r>
          </w:p>
        </w:tc>
        <w:tc>
          <w:tcPr>
            <w:tcW w:w="709" w:type="dxa"/>
            <w:tcBorders>
              <w:left w:val="nil"/>
              <w:bottom w:val="nil"/>
              <w:right w:val="nil"/>
            </w:tcBorders>
            <w:vAlign w:val="bottom"/>
          </w:tcPr>
          <w:p w14:paraId="7E9092FB"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71.1</w:t>
            </w:r>
          </w:p>
        </w:tc>
        <w:tc>
          <w:tcPr>
            <w:tcW w:w="850" w:type="dxa"/>
            <w:tcBorders>
              <w:left w:val="nil"/>
              <w:bottom w:val="nil"/>
              <w:right w:val="nil"/>
            </w:tcBorders>
            <w:vAlign w:val="bottom"/>
          </w:tcPr>
          <w:p w14:paraId="0B63A358" w14:textId="77777777" w:rsidR="006A2C0D" w:rsidRPr="008B2A47" w:rsidRDefault="00CD4802" w:rsidP="001F2A5B">
            <w:pPr>
              <w:jc w:val="center"/>
              <w:rPr>
                <w:rFonts w:ascii="Times New Roman" w:hAnsi="Times New Roman"/>
                <w:sz w:val="20"/>
                <w:szCs w:val="20"/>
              </w:rPr>
            </w:pPr>
            <w:r>
              <w:rPr>
                <w:rFonts w:ascii="Times New Roman" w:hAnsi="Times New Roman"/>
                <w:sz w:val="20"/>
                <w:szCs w:val="20"/>
              </w:rPr>
              <w:t>68.5</w:t>
            </w:r>
          </w:p>
        </w:tc>
        <w:tc>
          <w:tcPr>
            <w:tcW w:w="709" w:type="dxa"/>
            <w:tcBorders>
              <w:left w:val="nil"/>
              <w:bottom w:val="nil"/>
              <w:right w:val="nil"/>
            </w:tcBorders>
            <w:vAlign w:val="bottom"/>
          </w:tcPr>
          <w:p w14:paraId="087E19B3"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71.4</w:t>
            </w:r>
          </w:p>
        </w:tc>
        <w:tc>
          <w:tcPr>
            <w:tcW w:w="850" w:type="dxa"/>
            <w:tcBorders>
              <w:left w:val="nil"/>
              <w:bottom w:val="nil"/>
              <w:right w:val="nil"/>
            </w:tcBorders>
            <w:vAlign w:val="bottom"/>
          </w:tcPr>
          <w:p w14:paraId="68AC9A61"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75.4</w:t>
            </w:r>
          </w:p>
        </w:tc>
        <w:tc>
          <w:tcPr>
            <w:tcW w:w="868" w:type="dxa"/>
            <w:tcBorders>
              <w:left w:val="nil"/>
              <w:bottom w:val="nil"/>
              <w:right w:val="nil"/>
            </w:tcBorders>
            <w:vAlign w:val="bottom"/>
          </w:tcPr>
          <w:p w14:paraId="40AB577A" w14:textId="77777777" w:rsidR="006A2C0D" w:rsidRPr="008B2A47" w:rsidRDefault="001B7C0E" w:rsidP="001F2A5B">
            <w:pPr>
              <w:jc w:val="center"/>
              <w:rPr>
                <w:rFonts w:ascii="Times New Roman" w:hAnsi="Times New Roman"/>
                <w:sz w:val="20"/>
                <w:szCs w:val="20"/>
              </w:rPr>
            </w:pPr>
            <w:r>
              <w:rPr>
                <w:rFonts w:ascii="Times New Roman" w:hAnsi="Times New Roman"/>
                <w:sz w:val="20"/>
                <w:szCs w:val="20"/>
              </w:rPr>
              <w:t>66.3</w:t>
            </w:r>
          </w:p>
        </w:tc>
      </w:tr>
      <w:tr w:rsidR="006A2C0D" w14:paraId="6CB39E51" w14:textId="77777777" w:rsidTr="006B68BF">
        <w:tc>
          <w:tcPr>
            <w:tcW w:w="4139" w:type="dxa"/>
            <w:tcBorders>
              <w:left w:val="nil"/>
              <w:bottom w:val="single" w:sz="4" w:space="0" w:color="auto"/>
              <w:right w:val="nil"/>
            </w:tcBorders>
            <w:vAlign w:val="center"/>
          </w:tcPr>
          <w:p w14:paraId="40E35A14"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Dealing with difficult student behaviour</w:t>
            </w:r>
          </w:p>
        </w:tc>
        <w:tc>
          <w:tcPr>
            <w:tcW w:w="709" w:type="dxa"/>
            <w:tcBorders>
              <w:left w:val="nil"/>
              <w:bottom w:val="single" w:sz="4" w:space="0" w:color="auto"/>
              <w:right w:val="nil"/>
            </w:tcBorders>
            <w:vAlign w:val="bottom"/>
          </w:tcPr>
          <w:p w14:paraId="6D038B7A"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71.7</w:t>
            </w:r>
          </w:p>
        </w:tc>
        <w:tc>
          <w:tcPr>
            <w:tcW w:w="709" w:type="dxa"/>
            <w:tcBorders>
              <w:left w:val="nil"/>
              <w:bottom w:val="single" w:sz="4" w:space="0" w:color="auto"/>
              <w:right w:val="nil"/>
            </w:tcBorders>
            <w:vAlign w:val="bottom"/>
          </w:tcPr>
          <w:p w14:paraId="3C0ABBD6"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69.0</w:t>
            </w:r>
          </w:p>
        </w:tc>
        <w:tc>
          <w:tcPr>
            <w:tcW w:w="850" w:type="dxa"/>
            <w:tcBorders>
              <w:left w:val="nil"/>
              <w:bottom w:val="single" w:sz="4" w:space="0" w:color="auto"/>
              <w:right w:val="nil"/>
            </w:tcBorders>
            <w:vAlign w:val="bottom"/>
          </w:tcPr>
          <w:p w14:paraId="02D4C59B" w14:textId="77777777" w:rsidR="006A2C0D" w:rsidRPr="008B2A47" w:rsidRDefault="00CD4802" w:rsidP="001F2A5B">
            <w:pPr>
              <w:jc w:val="center"/>
              <w:rPr>
                <w:rFonts w:ascii="Times New Roman" w:hAnsi="Times New Roman"/>
                <w:sz w:val="20"/>
                <w:szCs w:val="20"/>
              </w:rPr>
            </w:pPr>
            <w:r>
              <w:rPr>
                <w:rFonts w:ascii="Times New Roman" w:hAnsi="Times New Roman"/>
                <w:sz w:val="20"/>
                <w:szCs w:val="20"/>
              </w:rPr>
              <w:t>68.8</w:t>
            </w:r>
          </w:p>
        </w:tc>
        <w:tc>
          <w:tcPr>
            <w:tcW w:w="709" w:type="dxa"/>
            <w:tcBorders>
              <w:left w:val="nil"/>
              <w:bottom w:val="single" w:sz="4" w:space="0" w:color="auto"/>
              <w:right w:val="nil"/>
            </w:tcBorders>
            <w:vAlign w:val="bottom"/>
          </w:tcPr>
          <w:p w14:paraId="37AD7C03"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72.6</w:t>
            </w:r>
          </w:p>
        </w:tc>
        <w:tc>
          <w:tcPr>
            <w:tcW w:w="850" w:type="dxa"/>
            <w:tcBorders>
              <w:left w:val="nil"/>
              <w:bottom w:val="single" w:sz="4" w:space="0" w:color="auto"/>
              <w:right w:val="nil"/>
            </w:tcBorders>
            <w:vAlign w:val="bottom"/>
          </w:tcPr>
          <w:p w14:paraId="157B5B7B"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78.8</w:t>
            </w:r>
          </w:p>
        </w:tc>
        <w:tc>
          <w:tcPr>
            <w:tcW w:w="868" w:type="dxa"/>
            <w:tcBorders>
              <w:left w:val="nil"/>
              <w:bottom w:val="single" w:sz="4" w:space="0" w:color="auto"/>
              <w:right w:val="nil"/>
            </w:tcBorders>
            <w:vAlign w:val="bottom"/>
          </w:tcPr>
          <w:p w14:paraId="387146BD" w14:textId="77777777" w:rsidR="006A2C0D" w:rsidRPr="008B2A47" w:rsidRDefault="001B7C0E" w:rsidP="001F2A5B">
            <w:pPr>
              <w:jc w:val="center"/>
              <w:rPr>
                <w:rFonts w:ascii="Times New Roman" w:hAnsi="Times New Roman"/>
                <w:sz w:val="20"/>
                <w:szCs w:val="20"/>
              </w:rPr>
            </w:pPr>
            <w:r>
              <w:rPr>
                <w:rFonts w:ascii="Times New Roman" w:hAnsi="Times New Roman"/>
                <w:sz w:val="20"/>
                <w:szCs w:val="20"/>
              </w:rPr>
              <w:t>65.6</w:t>
            </w:r>
          </w:p>
        </w:tc>
      </w:tr>
      <w:tr w:rsidR="00FA42A0" w14:paraId="057073E0" w14:textId="77777777" w:rsidTr="006B68BF">
        <w:tc>
          <w:tcPr>
            <w:tcW w:w="8834" w:type="dxa"/>
            <w:gridSpan w:val="7"/>
            <w:tcBorders>
              <w:top w:val="single" w:sz="4" w:space="0" w:color="auto"/>
              <w:left w:val="nil"/>
              <w:bottom w:val="nil"/>
              <w:right w:val="nil"/>
            </w:tcBorders>
            <w:vAlign w:val="center"/>
          </w:tcPr>
          <w:p w14:paraId="41CD8B94"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5. Assess, provide feedback and report on student learning</w:t>
            </w:r>
          </w:p>
        </w:tc>
      </w:tr>
      <w:tr w:rsidR="006A2C0D" w14:paraId="1ECE7930" w14:textId="77777777" w:rsidTr="006B68BF">
        <w:tc>
          <w:tcPr>
            <w:tcW w:w="4139" w:type="dxa"/>
            <w:tcBorders>
              <w:left w:val="nil"/>
              <w:bottom w:val="nil"/>
              <w:right w:val="nil"/>
            </w:tcBorders>
            <w:vAlign w:val="center"/>
          </w:tcPr>
          <w:p w14:paraId="461A1A50"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Making effective use of student assessment information</w:t>
            </w:r>
          </w:p>
        </w:tc>
        <w:tc>
          <w:tcPr>
            <w:tcW w:w="709" w:type="dxa"/>
            <w:tcBorders>
              <w:left w:val="nil"/>
              <w:bottom w:val="nil"/>
              <w:right w:val="nil"/>
            </w:tcBorders>
            <w:vAlign w:val="bottom"/>
          </w:tcPr>
          <w:p w14:paraId="727042E8"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69.5</w:t>
            </w:r>
          </w:p>
        </w:tc>
        <w:tc>
          <w:tcPr>
            <w:tcW w:w="709" w:type="dxa"/>
            <w:tcBorders>
              <w:left w:val="nil"/>
              <w:bottom w:val="nil"/>
              <w:right w:val="nil"/>
            </w:tcBorders>
            <w:vAlign w:val="bottom"/>
          </w:tcPr>
          <w:p w14:paraId="57C3A1EF"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69.0</w:t>
            </w:r>
          </w:p>
        </w:tc>
        <w:tc>
          <w:tcPr>
            <w:tcW w:w="850" w:type="dxa"/>
            <w:tcBorders>
              <w:left w:val="nil"/>
              <w:bottom w:val="nil"/>
              <w:right w:val="nil"/>
            </w:tcBorders>
            <w:vAlign w:val="bottom"/>
          </w:tcPr>
          <w:p w14:paraId="07283E25" w14:textId="77777777" w:rsidR="006A2C0D" w:rsidRPr="008B2A47" w:rsidRDefault="00CD4802" w:rsidP="001F2A5B">
            <w:pPr>
              <w:jc w:val="center"/>
              <w:rPr>
                <w:rFonts w:ascii="Times New Roman" w:hAnsi="Times New Roman"/>
                <w:sz w:val="20"/>
                <w:szCs w:val="20"/>
              </w:rPr>
            </w:pPr>
            <w:r>
              <w:rPr>
                <w:rFonts w:ascii="Times New Roman" w:hAnsi="Times New Roman"/>
                <w:sz w:val="20"/>
                <w:szCs w:val="20"/>
              </w:rPr>
              <w:t>67.1</w:t>
            </w:r>
          </w:p>
        </w:tc>
        <w:tc>
          <w:tcPr>
            <w:tcW w:w="709" w:type="dxa"/>
            <w:tcBorders>
              <w:left w:val="nil"/>
              <w:bottom w:val="nil"/>
              <w:right w:val="nil"/>
            </w:tcBorders>
            <w:vAlign w:val="bottom"/>
          </w:tcPr>
          <w:p w14:paraId="2DE4CFA2"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72.3</w:t>
            </w:r>
          </w:p>
        </w:tc>
        <w:tc>
          <w:tcPr>
            <w:tcW w:w="850" w:type="dxa"/>
            <w:tcBorders>
              <w:left w:val="nil"/>
              <w:bottom w:val="nil"/>
              <w:right w:val="nil"/>
            </w:tcBorders>
            <w:vAlign w:val="bottom"/>
          </w:tcPr>
          <w:p w14:paraId="3DFE4A8D"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71.2</w:t>
            </w:r>
          </w:p>
        </w:tc>
        <w:tc>
          <w:tcPr>
            <w:tcW w:w="868" w:type="dxa"/>
            <w:tcBorders>
              <w:left w:val="nil"/>
              <w:bottom w:val="nil"/>
              <w:right w:val="nil"/>
            </w:tcBorders>
            <w:vAlign w:val="bottom"/>
          </w:tcPr>
          <w:p w14:paraId="5F7ECEC0" w14:textId="77777777" w:rsidR="006A2C0D" w:rsidRPr="008B2A47" w:rsidRDefault="001B7C0E" w:rsidP="001F2A5B">
            <w:pPr>
              <w:jc w:val="center"/>
              <w:rPr>
                <w:rFonts w:ascii="Times New Roman" w:hAnsi="Times New Roman"/>
                <w:sz w:val="20"/>
                <w:szCs w:val="20"/>
              </w:rPr>
            </w:pPr>
            <w:r>
              <w:rPr>
                <w:rFonts w:ascii="Times New Roman" w:hAnsi="Times New Roman"/>
                <w:sz w:val="20"/>
                <w:szCs w:val="20"/>
              </w:rPr>
              <w:t>64.9</w:t>
            </w:r>
          </w:p>
        </w:tc>
      </w:tr>
      <w:tr w:rsidR="006A2C0D" w14:paraId="056A79AC" w14:textId="77777777" w:rsidTr="006B68BF">
        <w:tc>
          <w:tcPr>
            <w:tcW w:w="4139" w:type="dxa"/>
            <w:tcBorders>
              <w:left w:val="nil"/>
              <w:bottom w:val="nil"/>
              <w:right w:val="nil"/>
            </w:tcBorders>
            <w:vAlign w:val="center"/>
          </w:tcPr>
          <w:p w14:paraId="720BED51"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Ensuring that my assessments are consistent and comparable with those of other teachers</w:t>
            </w:r>
          </w:p>
        </w:tc>
        <w:tc>
          <w:tcPr>
            <w:tcW w:w="709" w:type="dxa"/>
            <w:tcBorders>
              <w:left w:val="nil"/>
              <w:bottom w:val="nil"/>
              <w:right w:val="nil"/>
            </w:tcBorders>
            <w:vAlign w:val="bottom"/>
          </w:tcPr>
          <w:p w14:paraId="4E9C362F"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71.5</w:t>
            </w:r>
          </w:p>
        </w:tc>
        <w:tc>
          <w:tcPr>
            <w:tcW w:w="709" w:type="dxa"/>
            <w:tcBorders>
              <w:left w:val="nil"/>
              <w:bottom w:val="nil"/>
              <w:right w:val="nil"/>
            </w:tcBorders>
            <w:vAlign w:val="bottom"/>
          </w:tcPr>
          <w:p w14:paraId="59D7895B"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70.7</w:t>
            </w:r>
          </w:p>
        </w:tc>
        <w:tc>
          <w:tcPr>
            <w:tcW w:w="850" w:type="dxa"/>
            <w:tcBorders>
              <w:left w:val="nil"/>
              <w:bottom w:val="nil"/>
              <w:right w:val="nil"/>
            </w:tcBorders>
            <w:vAlign w:val="bottom"/>
          </w:tcPr>
          <w:p w14:paraId="3CBD518F" w14:textId="77777777" w:rsidR="006A2C0D" w:rsidRPr="008B2A47" w:rsidRDefault="00CD4802" w:rsidP="001F2A5B">
            <w:pPr>
              <w:jc w:val="center"/>
              <w:rPr>
                <w:rFonts w:ascii="Times New Roman" w:hAnsi="Times New Roman"/>
                <w:sz w:val="20"/>
                <w:szCs w:val="20"/>
              </w:rPr>
            </w:pPr>
            <w:r>
              <w:rPr>
                <w:rFonts w:ascii="Times New Roman" w:hAnsi="Times New Roman"/>
                <w:sz w:val="20"/>
                <w:szCs w:val="20"/>
              </w:rPr>
              <w:t>64.0</w:t>
            </w:r>
          </w:p>
        </w:tc>
        <w:tc>
          <w:tcPr>
            <w:tcW w:w="709" w:type="dxa"/>
            <w:tcBorders>
              <w:left w:val="nil"/>
              <w:bottom w:val="nil"/>
              <w:right w:val="nil"/>
            </w:tcBorders>
            <w:vAlign w:val="bottom"/>
          </w:tcPr>
          <w:p w14:paraId="45EEAB33"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75.1</w:t>
            </w:r>
          </w:p>
        </w:tc>
        <w:tc>
          <w:tcPr>
            <w:tcW w:w="850" w:type="dxa"/>
            <w:tcBorders>
              <w:left w:val="nil"/>
              <w:bottom w:val="nil"/>
              <w:right w:val="nil"/>
            </w:tcBorders>
            <w:vAlign w:val="bottom"/>
          </w:tcPr>
          <w:p w14:paraId="702A8B9B"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67.6</w:t>
            </w:r>
          </w:p>
        </w:tc>
        <w:tc>
          <w:tcPr>
            <w:tcW w:w="868" w:type="dxa"/>
            <w:tcBorders>
              <w:left w:val="nil"/>
              <w:bottom w:val="nil"/>
              <w:right w:val="nil"/>
            </w:tcBorders>
            <w:vAlign w:val="bottom"/>
          </w:tcPr>
          <w:p w14:paraId="2B3AAF79" w14:textId="77777777" w:rsidR="006A2C0D" w:rsidRPr="008B2A47" w:rsidRDefault="00711ECE" w:rsidP="001F2A5B">
            <w:pPr>
              <w:jc w:val="center"/>
              <w:rPr>
                <w:rFonts w:ascii="Times New Roman" w:hAnsi="Times New Roman"/>
                <w:sz w:val="20"/>
                <w:szCs w:val="20"/>
              </w:rPr>
            </w:pPr>
            <w:r>
              <w:rPr>
                <w:rFonts w:ascii="Times New Roman" w:hAnsi="Times New Roman"/>
                <w:sz w:val="20"/>
                <w:szCs w:val="20"/>
              </w:rPr>
              <w:t>65.6</w:t>
            </w:r>
          </w:p>
        </w:tc>
      </w:tr>
      <w:tr w:rsidR="006A2C0D" w14:paraId="41218FE2" w14:textId="77777777" w:rsidTr="006B68BF">
        <w:tc>
          <w:tcPr>
            <w:tcW w:w="4139" w:type="dxa"/>
            <w:tcBorders>
              <w:left w:val="nil"/>
              <w:bottom w:val="single" w:sz="4" w:space="0" w:color="auto"/>
              <w:right w:val="nil"/>
            </w:tcBorders>
            <w:vAlign w:val="center"/>
          </w:tcPr>
          <w:p w14:paraId="60CA5E40"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Interpreting achievement reports from national or statewide assessments</w:t>
            </w:r>
          </w:p>
        </w:tc>
        <w:tc>
          <w:tcPr>
            <w:tcW w:w="709" w:type="dxa"/>
            <w:tcBorders>
              <w:left w:val="nil"/>
              <w:bottom w:val="single" w:sz="4" w:space="0" w:color="auto"/>
              <w:right w:val="nil"/>
            </w:tcBorders>
            <w:vAlign w:val="bottom"/>
          </w:tcPr>
          <w:p w14:paraId="4E8EA1E1"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67.4</w:t>
            </w:r>
          </w:p>
        </w:tc>
        <w:tc>
          <w:tcPr>
            <w:tcW w:w="709" w:type="dxa"/>
            <w:tcBorders>
              <w:left w:val="nil"/>
              <w:bottom w:val="single" w:sz="4" w:space="0" w:color="auto"/>
              <w:right w:val="nil"/>
            </w:tcBorders>
            <w:vAlign w:val="bottom"/>
          </w:tcPr>
          <w:p w14:paraId="50E50C67"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65.9</w:t>
            </w:r>
          </w:p>
        </w:tc>
        <w:tc>
          <w:tcPr>
            <w:tcW w:w="850" w:type="dxa"/>
            <w:tcBorders>
              <w:left w:val="nil"/>
              <w:bottom w:val="single" w:sz="4" w:space="0" w:color="auto"/>
              <w:right w:val="nil"/>
            </w:tcBorders>
            <w:vAlign w:val="bottom"/>
          </w:tcPr>
          <w:p w14:paraId="7E19B92F" w14:textId="77777777" w:rsidR="006A2C0D" w:rsidRPr="008B2A47" w:rsidRDefault="00CD4802" w:rsidP="001F2A5B">
            <w:pPr>
              <w:jc w:val="center"/>
              <w:rPr>
                <w:rFonts w:ascii="Times New Roman" w:hAnsi="Times New Roman"/>
                <w:sz w:val="20"/>
                <w:szCs w:val="20"/>
              </w:rPr>
            </w:pPr>
            <w:r>
              <w:rPr>
                <w:rFonts w:ascii="Times New Roman" w:hAnsi="Times New Roman"/>
                <w:sz w:val="20"/>
                <w:szCs w:val="20"/>
              </w:rPr>
              <w:t>57.5</w:t>
            </w:r>
          </w:p>
        </w:tc>
        <w:tc>
          <w:tcPr>
            <w:tcW w:w="709" w:type="dxa"/>
            <w:tcBorders>
              <w:left w:val="nil"/>
              <w:bottom w:val="single" w:sz="4" w:space="0" w:color="auto"/>
              <w:right w:val="nil"/>
            </w:tcBorders>
            <w:vAlign w:val="bottom"/>
          </w:tcPr>
          <w:p w14:paraId="3BE24440"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67.2</w:t>
            </w:r>
          </w:p>
        </w:tc>
        <w:tc>
          <w:tcPr>
            <w:tcW w:w="850" w:type="dxa"/>
            <w:tcBorders>
              <w:left w:val="nil"/>
              <w:bottom w:val="single" w:sz="4" w:space="0" w:color="auto"/>
              <w:right w:val="nil"/>
            </w:tcBorders>
            <w:vAlign w:val="bottom"/>
          </w:tcPr>
          <w:p w14:paraId="72610E9C"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66.0</w:t>
            </w:r>
          </w:p>
        </w:tc>
        <w:tc>
          <w:tcPr>
            <w:tcW w:w="868" w:type="dxa"/>
            <w:tcBorders>
              <w:left w:val="nil"/>
              <w:bottom w:val="single" w:sz="4" w:space="0" w:color="auto"/>
              <w:right w:val="nil"/>
            </w:tcBorders>
            <w:vAlign w:val="bottom"/>
          </w:tcPr>
          <w:p w14:paraId="107A5BD4" w14:textId="77777777" w:rsidR="006A2C0D" w:rsidRPr="008B2A47" w:rsidRDefault="00711ECE" w:rsidP="001F2A5B">
            <w:pPr>
              <w:jc w:val="center"/>
              <w:rPr>
                <w:rFonts w:ascii="Times New Roman" w:hAnsi="Times New Roman"/>
                <w:sz w:val="20"/>
                <w:szCs w:val="20"/>
              </w:rPr>
            </w:pPr>
            <w:r>
              <w:rPr>
                <w:rFonts w:ascii="Times New Roman" w:hAnsi="Times New Roman"/>
                <w:sz w:val="20"/>
                <w:szCs w:val="20"/>
              </w:rPr>
              <w:t>58.5</w:t>
            </w:r>
          </w:p>
        </w:tc>
      </w:tr>
      <w:tr w:rsidR="00FA42A0" w14:paraId="06004890" w14:textId="77777777" w:rsidTr="006B68BF">
        <w:tc>
          <w:tcPr>
            <w:tcW w:w="8834" w:type="dxa"/>
            <w:gridSpan w:val="7"/>
            <w:tcBorders>
              <w:top w:val="single" w:sz="4" w:space="0" w:color="auto"/>
              <w:left w:val="nil"/>
              <w:bottom w:val="nil"/>
              <w:right w:val="nil"/>
            </w:tcBorders>
            <w:vAlign w:val="center"/>
          </w:tcPr>
          <w:p w14:paraId="3F99AFF6"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6. Engage in professional learning</w:t>
            </w:r>
          </w:p>
        </w:tc>
      </w:tr>
      <w:tr w:rsidR="006A2C0D" w14:paraId="12476835" w14:textId="77777777" w:rsidTr="006B68BF">
        <w:tc>
          <w:tcPr>
            <w:tcW w:w="4139" w:type="dxa"/>
            <w:tcBorders>
              <w:left w:val="nil"/>
              <w:bottom w:val="nil"/>
              <w:right w:val="nil"/>
            </w:tcBorders>
            <w:vAlign w:val="center"/>
          </w:tcPr>
          <w:p w14:paraId="53EC67C5"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Developing my own literacy skills</w:t>
            </w:r>
          </w:p>
        </w:tc>
        <w:tc>
          <w:tcPr>
            <w:tcW w:w="709" w:type="dxa"/>
            <w:tcBorders>
              <w:left w:val="nil"/>
              <w:bottom w:val="nil"/>
              <w:right w:val="nil"/>
            </w:tcBorders>
            <w:vAlign w:val="bottom"/>
          </w:tcPr>
          <w:p w14:paraId="2F55D7E5"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57.3</w:t>
            </w:r>
          </w:p>
        </w:tc>
        <w:tc>
          <w:tcPr>
            <w:tcW w:w="709" w:type="dxa"/>
            <w:tcBorders>
              <w:left w:val="nil"/>
              <w:bottom w:val="nil"/>
              <w:right w:val="nil"/>
            </w:tcBorders>
            <w:vAlign w:val="bottom"/>
          </w:tcPr>
          <w:p w14:paraId="0B48322E"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55.5</w:t>
            </w:r>
          </w:p>
        </w:tc>
        <w:tc>
          <w:tcPr>
            <w:tcW w:w="850" w:type="dxa"/>
            <w:tcBorders>
              <w:left w:val="nil"/>
              <w:bottom w:val="nil"/>
              <w:right w:val="nil"/>
            </w:tcBorders>
            <w:vAlign w:val="bottom"/>
          </w:tcPr>
          <w:p w14:paraId="6BB9B4D9" w14:textId="77777777" w:rsidR="006A2C0D" w:rsidRPr="008B2A47" w:rsidRDefault="00CD4802" w:rsidP="001F2A5B">
            <w:pPr>
              <w:jc w:val="center"/>
              <w:rPr>
                <w:rFonts w:ascii="Times New Roman" w:hAnsi="Times New Roman"/>
                <w:sz w:val="20"/>
                <w:szCs w:val="20"/>
              </w:rPr>
            </w:pPr>
            <w:r>
              <w:rPr>
                <w:rFonts w:ascii="Times New Roman" w:hAnsi="Times New Roman"/>
                <w:sz w:val="20"/>
                <w:szCs w:val="20"/>
              </w:rPr>
              <w:t>48.6</w:t>
            </w:r>
          </w:p>
        </w:tc>
        <w:tc>
          <w:tcPr>
            <w:tcW w:w="709" w:type="dxa"/>
            <w:tcBorders>
              <w:left w:val="nil"/>
              <w:bottom w:val="nil"/>
              <w:right w:val="nil"/>
            </w:tcBorders>
            <w:vAlign w:val="bottom"/>
          </w:tcPr>
          <w:p w14:paraId="4E5BD421"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60.9</w:t>
            </w:r>
          </w:p>
        </w:tc>
        <w:tc>
          <w:tcPr>
            <w:tcW w:w="850" w:type="dxa"/>
            <w:tcBorders>
              <w:left w:val="nil"/>
              <w:bottom w:val="nil"/>
              <w:right w:val="nil"/>
            </w:tcBorders>
            <w:vAlign w:val="bottom"/>
          </w:tcPr>
          <w:p w14:paraId="33E5D406"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56.7</w:t>
            </w:r>
          </w:p>
        </w:tc>
        <w:tc>
          <w:tcPr>
            <w:tcW w:w="868" w:type="dxa"/>
            <w:tcBorders>
              <w:left w:val="nil"/>
              <w:bottom w:val="nil"/>
              <w:right w:val="nil"/>
            </w:tcBorders>
            <w:vAlign w:val="bottom"/>
          </w:tcPr>
          <w:p w14:paraId="1303C273" w14:textId="77777777" w:rsidR="006A2C0D" w:rsidRPr="008B2A47" w:rsidRDefault="001B7C0E" w:rsidP="001F2A5B">
            <w:pPr>
              <w:jc w:val="center"/>
              <w:rPr>
                <w:rFonts w:ascii="Times New Roman" w:hAnsi="Times New Roman"/>
                <w:sz w:val="20"/>
                <w:szCs w:val="20"/>
              </w:rPr>
            </w:pPr>
            <w:r>
              <w:rPr>
                <w:rFonts w:ascii="Times New Roman" w:hAnsi="Times New Roman"/>
                <w:sz w:val="20"/>
                <w:szCs w:val="20"/>
              </w:rPr>
              <w:t>47.8</w:t>
            </w:r>
          </w:p>
        </w:tc>
      </w:tr>
      <w:tr w:rsidR="006A2C0D" w14:paraId="4F473D22" w14:textId="77777777" w:rsidTr="006B68BF">
        <w:tc>
          <w:tcPr>
            <w:tcW w:w="4139" w:type="dxa"/>
            <w:tcBorders>
              <w:left w:val="nil"/>
              <w:bottom w:val="single" w:sz="4" w:space="0" w:color="auto"/>
              <w:right w:val="nil"/>
            </w:tcBorders>
            <w:vAlign w:val="center"/>
          </w:tcPr>
          <w:p w14:paraId="58757618"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Developing my own numeracy skills</w:t>
            </w:r>
          </w:p>
        </w:tc>
        <w:tc>
          <w:tcPr>
            <w:tcW w:w="709" w:type="dxa"/>
            <w:tcBorders>
              <w:left w:val="nil"/>
              <w:bottom w:val="single" w:sz="4" w:space="0" w:color="auto"/>
              <w:right w:val="nil"/>
            </w:tcBorders>
            <w:vAlign w:val="bottom"/>
          </w:tcPr>
          <w:p w14:paraId="2D406371"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38.0</w:t>
            </w:r>
          </w:p>
        </w:tc>
        <w:tc>
          <w:tcPr>
            <w:tcW w:w="709" w:type="dxa"/>
            <w:tcBorders>
              <w:left w:val="nil"/>
              <w:bottom w:val="single" w:sz="4" w:space="0" w:color="auto"/>
              <w:right w:val="nil"/>
            </w:tcBorders>
            <w:vAlign w:val="bottom"/>
          </w:tcPr>
          <w:p w14:paraId="1A33AF09"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32.9</w:t>
            </w:r>
          </w:p>
        </w:tc>
        <w:tc>
          <w:tcPr>
            <w:tcW w:w="850" w:type="dxa"/>
            <w:tcBorders>
              <w:left w:val="nil"/>
              <w:bottom w:val="single" w:sz="4" w:space="0" w:color="auto"/>
              <w:right w:val="nil"/>
            </w:tcBorders>
            <w:vAlign w:val="bottom"/>
          </w:tcPr>
          <w:p w14:paraId="4BCE9C99" w14:textId="77777777" w:rsidR="006A2C0D" w:rsidRPr="008B2A47" w:rsidRDefault="00CD4802" w:rsidP="001F2A5B">
            <w:pPr>
              <w:jc w:val="center"/>
              <w:rPr>
                <w:rFonts w:ascii="Times New Roman" w:hAnsi="Times New Roman"/>
                <w:sz w:val="20"/>
                <w:szCs w:val="20"/>
              </w:rPr>
            </w:pPr>
            <w:r>
              <w:rPr>
                <w:rFonts w:ascii="Times New Roman" w:hAnsi="Times New Roman"/>
                <w:sz w:val="20"/>
                <w:szCs w:val="20"/>
              </w:rPr>
              <w:t>39.4</w:t>
            </w:r>
          </w:p>
        </w:tc>
        <w:tc>
          <w:tcPr>
            <w:tcW w:w="709" w:type="dxa"/>
            <w:tcBorders>
              <w:left w:val="nil"/>
              <w:bottom w:val="single" w:sz="4" w:space="0" w:color="auto"/>
              <w:right w:val="nil"/>
            </w:tcBorders>
            <w:vAlign w:val="bottom"/>
          </w:tcPr>
          <w:p w14:paraId="505A797D"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50.4</w:t>
            </w:r>
          </w:p>
        </w:tc>
        <w:tc>
          <w:tcPr>
            <w:tcW w:w="850" w:type="dxa"/>
            <w:tcBorders>
              <w:left w:val="nil"/>
              <w:bottom w:val="single" w:sz="4" w:space="0" w:color="auto"/>
              <w:right w:val="nil"/>
            </w:tcBorders>
            <w:vAlign w:val="bottom"/>
          </w:tcPr>
          <w:p w14:paraId="39F39D6E"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47.5</w:t>
            </w:r>
          </w:p>
        </w:tc>
        <w:tc>
          <w:tcPr>
            <w:tcW w:w="868" w:type="dxa"/>
            <w:tcBorders>
              <w:left w:val="nil"/>
              <w:bottom w:val="single" w:sz="4" w:space="0" w:color="auto"/>
              <w:right w:val="nil"/>
            </w:tcBorders>
            <w:vAlign w:val="bottom"/>
          </w:tcPr>
          <w:p w14:paraId="51EB69D0" w14:textId="77777777" w:rsidR="006A2C0D" w:rsidRPr="008B2A47" w:rsidRDefault="001B7C0E" w:rsidP="001F2A5B">
            <w:pPr>
              <w:jc w:val="center"/>
              <w:rPr>
                <w:rFonts w:ascii="Times New Roman" w:hAnsi="Times New Roman"/>
                <w:sz w:val="20"/>
                <w:szCs w:val="20"/>
              </w:rPr>
            </w:pPr>
            <w:r>
              <w:rPr>
                <w:rFonts w:ascii="Times New Roman" w:hAnsi="Times New Roman"/>
                <w:sz w:val="20"/>
                <w:szCs w:val="20"/>
              </w:rPr>
              <w:t>35.5</w:t>
            </w:r>
          </w:p>
        </w:tc>
      </w:tr>
      <w:tr w:rsidR="00FA42A0" w14:paraId="759F4B68" w14:textId="77777777" w:rsidTr="006B68BF">
        <w:tc>
          <w:tcPr>
            <w:tcW w:w="8834" w:type="dxa"/>
            <w:gridSpan w:val="7"/>
            <w:tcBorders>
              <w:top w:val="single" w:sz="4" w:space="0" w:color="auto"/>
              <w:left w:val="nil"/>
              <w:bottom w:val="nil"/>
              <w:right w:val="nil"/>
            </w:tcBorders>
            <w:vAlign w:val="center"/>
          </w:tcPr>
          <w:p w14:paraId="7B0122C1"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7. Engage professionally with colleagues, parents/carers and the community</w:t>
            </w:r>
          </w:p>
        </w:tc>
      </w:tr>
      <w:tr w:rsidR="006A2C0D" w14:paraId="0131797F" w14:textId="77777777" w:rsidTr="006B68BF">
        <w:tc>
          <w:tcPr>
            <w:tcW w:w="4139" w:type="dxa"/>
            <w:tcBorders>
              <w:left w:val="nil"/>
              <w:bottom w:val="nil"/>
              <w:right w:val="nil"/>
            </w:tcBorders>
            <w:vAlign w:val="center"/>
          </w:tcPr>
          <w:p w14:paraId="7B1CDA60"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Meeting my professional and ethical responsibilities as a teacher</w:t>
            </w:r>
          </w:p>
        </w:tc>
        <w:tc>
          <w:tcPr>
            <w:tcW w:w="709" w:type="dxa"/>
            <w:tcBorders>
              <w:left w:val="nil"/>
              <w:bottom w:val="nil"/>
              <w:right w:val="nil"/>
            </w:tcBorders>
            <w:vAlign w:val="bottom"/>
          </w:tcPr>
          <w:p w14:paraId="1CF28FFC"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72.2</w:t>
            </w:r>
          </w:p>
        </w:tc>
        <w:tc>
          <w:tcPr>
            <w:tcW w:w="709" w:type="dxa"/>
            <w:tcBorders>
              <w:left w:val="nil"/>
              <w:bottom w:val="nil"/>
              <w:right w:val="nil"/>
            </w:tcBorders>
            <w:vAlign w:val="bottom"/>
          </w:tcPr>
          <w:p w14:paraId="208A7ACF"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71.5</w:t>
            </w:r>
          </w:p>
        </w:tc>
        <w:tc>
          <w:tcPr>
            <w:tcW w:w="850" w:type="dxa"/>
            <w:tcBorders>
              <w:left w:val="nil"/>
              <w:bottom w:val="nil"/>
              <w:right w:val="nil"/>
            </w:tcBorders>
            <w:vAlign w:val="bottom"/>
          </w:tcPr>
          <w:p w14:paraId="7B961CE1" w14:textId="77777777" w:rsidR="006A2C0D" w:rsidRPr="008B2A47" w:rsidRDefault="00CD4802" w:rsidP="001F2A5B">
            <w:pPr>
              <w:jc w:val="center"/>
              <w:rPr>
                <w:rFonts w:ascii="Times New Roman" w:hAnsi="Times New Roman"/>
                <w:sz w:val="20"/>
                <w:szCs w:val="20"/>
              </w:rPr>
            </w:pPr>
            <w:r>
              <w:rPr>
                <w:rFonts w:ascii="Times New Roman" w:hAnsi="Times New Roman"/>
                <w:sz w:val="20"/>
                <w:szCs w:val="20"/>
              </w:rPr>
              <w:t>67.9</w:t>
            </w:r>
          </w:p>
        </w:tc>
        <w:tc>
          <w:tcPr>
            <w:tcW w:w="709" w:type="dxa"/>
            <w:tcBorders>
              <w:left w:val="nil"/>
              <w:bottom w:val="nil"/>
              <w:right w:val="nil"/>
            </w:tcBorders>
            <w:vAlign w:val="bottom"/>
          </w:tcPr>
          <w:p w14:paraId="48DEE118"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75.1</w:t>
            </w:r>
          </w:p>
        </w:tc>
        <w:tc>
          <w:tcPr>
            <w:tcW w:w="850" w:type="dxa"/>
            <w:tcBorders>
              <w:left w:val="nil"/>
              <w:bottom w:val="nil"/>
              <w:right w:val="nil"/>
            </w:tcBorders>
            <w:vAlign w:val="bottom"/>
          </w:tcPr>
          <w:p w14:paraId="296E2B37"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77.9</w:t>
            </w:r>
          </w:p>
        </w:tc>
        <w:tc>
          <w:tcPr>
            <w:tcW w:w="868" w:type="dxa"/>
            <w:tcBorders>
              <w:left w:val="nil"/>
              <w:bottom w:val="nil"/>
              <w:right w:val="nil"/>
            </w:tcBorders>
            <w:vAlign w:val="bottom"/>
          </w:tcPr>
          <w:p w14:paraId="027C9A20" w14:textId="77777777" w:rsidR="006A2C0D" w:rsidRPr="008B2A47" w:rsidRDefault="00711ECE" w:rsidP="001F2A5B">
            <w:pPr>
              <w:jc w:val="center"/>
              <w:rPr>
                <w:rFonts w:ascii="Times New Roman" w:hAnsi="Times New Roman"/>
                <w:sz w:val="20"/>
                <w:szCs w:val="20"/>
              </w:rPr>
            </w:pPr>
            <w:r>
              <w:rPr>
                <w:rFonts w:ascii="Times New Roman" w:hAnsi="Times New Roman"/>
                <w:sz w:val="20"/>
                <w:szCs w:val="20"/>
              </w:rPr>
              <w:t>67.5</w:t>
            </w:r>
          </w:p>
        </w:tc>
      </w:tr>
      <w:tr w:rsidR="006A2C0D" w14:paraId="35C2392F" w14:textId="77777777" w:rsidTr="006B68BF">
        <w:tc>
          <w:tcPr>
            <w:tcW w:w="4139" w:type="dxa"/>
            <w:tcBorders>
              <w:left w:val="nil"/>
              <w:bottom w:val="nil"/>
              <w:right w:val="nil"/>
            </w:tcBorders>
            <w:vAlign w:val="center"/>
          </w:tcPr>
          <w:p w14:paraId="620EB5A2"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Complying with legislative, administrative and organisational requirements</w:t>
            </w:r>
          </w:p>
        </w:tc>
        <w:tc>
          <w:tcPr>
            <w:tcW w:w="709" w:type="dxa"/>
            <w:tcBorders>
              <w:left w:val="nil"/>
              <w:bottom w:val="nil"/>
              <w:right w:val="nil"/>
            </w:tcBorders>
            <w:vAlign w:val="bottom"/>
          </w:tcPr>
          <w:p w14:paraId="695AF709"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69.9</w:t>
            </w:r>
          </w:p>
        </w:tc>
        <w:tc>
          <w:tcPr>
            <w:tcW w:w="709" w:type="dxa"/>
            <w:tcBorders>
              <w:left w:val="nil"/>
              <w:bottom w:val="nil"/>
              <w:right w:val="nil"/>
            </w:tcBorders>
            <w:vAlign w:val="bottom"/>
          </w:tcPr>
          <w:p w14:paraId="61C416A5"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67.6</w:t>
            </w:r>
          </w:p>
        </w:tc>
        <w:tc>
          <w:tcPr>
            <w:tcW w:w="850" w:type="dxa"/>
            <w:tcBorders>
              <w:left w:val="nil"/>
              <w:bottom w:val="nil"/>
              <w:right w:val="nil"/>
            </w:tcBorders>
            <w:vAlign w:val="bottom"/>
          </w:tcPr>
          <w:p w14:paraId="3AA593E1" w14:textId="77777777" w:rsidR="006A2C0D" w:rsidRPr="008B2A47" w:rsidRDefault="00CD4802" w:rsidP="001F2A5B">
            <w:pPr>
              <w:jc w:val="center"/>
              <w:rPr>
                <w:rFonts w:ascii="Times New Roman" w:hAnsi="Times New Roman"/>
                <w:sz w:val="20"/>
                <w:szCs w:val="20"/>
              </w:rPr>
            </w:pPr>
            <w:r>
              <w:rPr>
                <w:rFonts w:ascii="Times New Roman" w:hAnsi="Times New Roman"/>
                <w:sz w:val="20"/>
                <w:szCs w:val="20"/>
              </w:rPr>
              <w:t>67.2</w:t>
            </w:r>
          </w:p>
        </w:tc>
        <w:tc>
          <w:tcPr>
            <w:tcW w:w="709" w:type="dxa"/>
            <w:tcBorders>
              <w:left w:val="nil"/>
              <w:bottom w:val="nil"/>
              <w:right w:val="nil"/>
            </w:tcBorders>
            <w:vAlign w:val="bottom"/>
          </w:tcPr>
          <w:p w14:paraId="7D26F3B4"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77.4</w:t>
            </w:r>
          </w:p>
        </w:tc>
        <w:tc>
          <w:tcPr>
            <w:tcW w:w="850" w:type="dxa"/>
            <w:tcBorders>
              <w:left w:val="nil"/>
              <w:bottom w:val="nil"/>
              <w:right w:val="nil"/>
            </w:tcBorders>
            <w:vAlign w:val="bottom"/>
          </w:tcPr>
          <w:p w14:paraId="5A603FD8"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76.2</w:t>
            </w:r>
          </w:p>
        </w:tc>
        <w:tc>
          <w:tcPr>
            <w:tcW w:w="868" w:type="dxa"/>
            <w:tcBorders>
              <w:left w:val="nil"/>
              <w:bottom w:val="nil"/>
              <w:right w:val="nil"/>
            </w:tcBorders>
            <w:vAlign w:val="bottom"/>
          </w:tcPr>
          <w:p w14:paraId="397E1A42" w14:textId="77777777" w:rsidR="006A2C0D" w:rsidRPr="008B2A47" w:rsidRDefault="00711ECE" w:rsidP="001F2A5B">
            <w:pPr>
              <w:jc w:val="center"/>
              <w:rPr>
                <w:rFonts w:ascii="Times New Roman" w:hAnsi="Times New Roman"/>
                <w:sz w:val="20"/>
                <w:szCs w:val="20"/>
              </w:rPr>
            </w:pPr>
            <w:r>
              <w:rPr>
                <w:rFonts w:ascii="Times New Roman" w:hAnsi="Times New Roman"/>
                <w:sz w:val="20"/>
                <w:szCs w:val="20"/>
              </w:rPr>
              <w:t>65.7</w:t>
            </w:r>
          </w:p>
        </w:tc>
      </w:tr>
      <w:tr w:rsidR="006A2C0D" w14:paraId="6ED917A7" w14:textId="77777777" w:rsidTr="006B68BF">
        <w:tc>
          <w:tcPr>
            <w:tcW w:w="4139" w:type="dxa"/>
            <w:tcBorders>
              <w:left w:val="nil"/>
              <w:bottom w:val="nil"/>
              <w:right w:val="nil"/>
            </w:tcBorders>
            <w:vAlign w:val="center"/>
          </w:tcPr>
          <w:p w14:paraId="7718866E"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Developing contacts with professional teaching networks</w:t>
            </w:r>
          </w:p>
        </w:tc>
        <w:tc>
          <w:tcPr>
            <w:tcW w:w="709" w:type="dxa"/>
            <w:tcBorders>
              <w:left w:val="nil"/>
              <w:bottom w:val="nil"/>
              <w:right w:val="nil"/>
            </w:tcBorders>
            <w:vAlign w:val="bottom"/>
          </w:tcPr>
          <w:p w14:paraId="02EA194F"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66.7</w:t>
            </w:r>
          </w:p>
        </w:tc>
        <w:tc>
          <w:tcPr>
            <w:tcW w:w="709" w:type="dxa"/>
            <w:tcBorders>
              <w:left w:val="nil"/>
              <w:bottom w:val="nil"/>
              <w:right w:val="nil"/>
            </w:tcBorders>
            <w:vAlign w:val="bottom"/>
          </w:tcPr>
          <w:p w14:paraId="69D99C2D"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65.7</w:t>
            </w:r>
          </w:p>
        </w:tc>
        <w:tc>
          <w:tcPr>
            <w:tcW w:w="850" w:type="dxa"/>
            <w:tcBorders>
              <w:left w:val="nil"/>
              <w:bottom w:val="nil"/>
              <w:right w:val="nil"/>
            </w:tcBorders>
            <w:vAlign w:val="bottom"/>
          </w:tcPr>
          <w:p w14:paraId="5C495832" w14:textId="77777777" w:rsidR="006A2C0D" w:rsidRPr="008B2A47" w:rsidRDefault="00CD4802" w:rsidP="001F2A5B">
            <w:pPr>
              <w:jc w:val="center"/>
              <w:rPr>
                <w:rFonts w:ascii="Times New Roman" w:hAnsi="Times New Roman"/>
                <w:sz w:val="20"/>
                <w:szCs w:val="20"/>
              </w:rPr>
            </w:pPr>
            <w:r>
              <w:rPr>
                <w:rFonts w:ascii="Times New Roman" w:hAnsi="Times New Roman"/>
                <w:sz w:val="20"/>
                <w:szCs w:val="20"/>
              </w:rPr>
              <w:t>68.6</w:t>
            </w:r>
          </w:p>
        </w:tc>
        <w:tc>
          <w:tcPr>
            <w:tcW w:w="709" w:type="dxa"/>
            <w:tcBorders>
              <w:left w:val="nil"/>
              <w:bottom w:val="nil"/>
              <w:right w:val="nil"/>
            </w:tcBorders>
            <w:vAlign w:val="bottom"/>
          </w:tcPr>
          <w:p w14:paraId="04C94B96"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76.7</w:t>
            </w:r>
          </w:p>
        </w:tc>
        <w:tc>
          <w:tcPr>
            <w:tcW w:w="850" w:type="dxa"/>
            <w:tcBorders>
              <w:left w:val="nil"/>
              <w:bottom w:val="nil"/>
              <w:right w:val="nil"/>
            </w:tcBorders>
            <w:vAlign w:val="bottom"/>
          </w:tcPr>
          <w:p w14:paraId="39656FAB"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73.3</w:t>
            </w:r>
          </w:p>
        </w:tc>
        <w:tc>
          <w:tcPr>
            <w:tcW w:w="868" w:type="dxa"/>
            <w:tcBorders>
              <w:left w:val="nil"/>
              <w:bottom w:val="nil"/>
              <w:right w:val="nil"/>
            </w:tcBorders>
            <w:vAlign w:val="bottom"/>
          </w:tcPr>
          <w:p w14:paraId="0379B31D" w14:textId="77777777" w:rsidR="006A2C0D" w:rsidRPr="008B2A47" w:rsidRDefault="00711ECE" w:rsidP="001F2A5B">
            <w:pPr>
              <w:jc w:val="center"/>
              <w:rPr>
                <w:rFonts w:ascii="Times New Roman" w:hAnsi="Times New Roman"/>
                <w:sz w:val="20"/>
                <w:szCs w:val="20"/>
              </w:rPr>
            </w:pPr>
            <w:r>
              <w:rPr>
                <w:rFonts w:ascii="Times New Roman" w:hAnsi="Times New Roman"/>
                <w:sz w:val="20"/>
                <w:szCs w:val="20"/>
              </w:rPr>
              <w:t>63.5</w:t>
            </w:r>
          </w:p>
        </w:tc>
      </w:tr>
      <w:tr w:rsidR="006A2C0D" w14:paraId="2C24E8EE" w14:textId="77777777" w:rsidTr="006B68BF">
        <w:tc>
          <w:tcPr>
            <w:tcW w:w="4139" w:type="dxa"/>
            <w:tcBorders>
              <w:left w:val="nil"/>
              <w:bottom w:val="single" w:sz="4" w:space="0" w:color="auto"/>
              <w:right w:val="nil"/>
            </w:tcBorders>
            <w:vAlign w:val="center"/>
          </w:tcPr>
          <w:p w14:paraId="196D63BF" w14:textId="77777777" w:rsidR="006A2C0D" w:rsidRPr="0054679E" w:rsidRDefault="006A2C0D" w:rsidP="006A2C0D">
            <w:pPr>
              <w:rPr>
                <w:rFonts w:ascii="Times New Roman" w:hAnsi="Times New Roman"/>
                <w:sz w:val="20"/>
                <w:szCs w:val="20"/>
              </w:rPr>
            </w:pPr>
            <w:r w:rsidRPr="0054679E">
              <w:rPr>
                <w:rFonts w:ascii="Times New Roman" w:hAnsi="Times New Roman"/>
                <w:sz w:val="20"/>
                <w:szCs w:val="20"/>
              </w:rPr>
              <w:t>Engaging with performance and development plans</w:t>
            </w:r>
          </w:p>
        </w:tc>
        <w:tc>
          <w:tcPr>
            <w:tcW w:w="709" w:type="dxa"/>
            <w:tcBorders>
              <w:left w:val="nil"/>
              <w:bottom w:val="single" w:sz="4" w:space="0" w:color="auto"/>
              <w:right w:val="nil"/>
            </w:tcBorders>
            <w:vAlign w:val="bottom"/>
          </w:tcPr>
          <w:p w14:paraId="14985674" w14:textId="77777777" w:rsidR="006A2C0D" w:rsidRPr="008B2A47" w:rsidRDefault="00364BA9" w:rsidP="001F2A5B">
            <w:pPr>
              <w:jc w:val="center"/>
              <w:rPr>
                <w:rFonts w:ascii="Times New Roman" w:hAnsi="Times New Roman"/>
                <w:sz w:val="20"/>
                <w:szCs w:val="20"/>
              </w:rPr>
            </w:pPr>
            <w:r>
              <w:rPr>
                <w:rFonts w:ascii="Times New Roman" w:hAnsi="Times New Roman"/>
                <w:sz w:val="20"/>
                <w:szCs w:val="20"/>
              </w:rPr>
              <w:t>69.1</w:t>
            </w:r>
          </w:p>
        </w:tc>
        <w:tc>
          <w:tcPr>
            <w:tcW w:w="709" w:type="dxa"/>
            <w:tcBorders>
              <w:left w:val="nil"/>
              <w:bottom w:val="single" w:sz="4" w:space="0" w:color="auto"/>
              <w:right w:val="nil"/>
            </w:tcBorders>
            <w:vAlign w:val="bottom"/>
          </w:tcPr>
          <w:p w14:paraId="33395F3B" w14:textId="77777777" w:rsidR="006A2C0D" w:rsidRPr="008B2A47" w:rsidRDefault="00551511" w:rsidP="001F2A5B">
            <w:pPr>
              <w:jc w:val="center"/>
              <w:rPr>
                <w:rFonts w:ascii="Times New Roman" w:hAnsi="Times New Roman"/>
                <w:sz w:val="20"/>
                <w:szCs w:val="20"/>
              </w:rPr>
            </w:pPr>
            <w:r>
              <w:rPr>
                <w:rFonts w:ascii="Times New Roman" w:hAnsi="Times New Roman"/>
                <w:sz w:val="20"/>
                <w:szCs w:val="20"/>
              </w:rPr>
              <w:t>68.8</w:t>
            </w:r>
          </w:p>
        </w:tc>
        <w:tc>
          <w:tcPr>
            <w:tcW w:w="850" w:type="dxa"/>
            <w:tcBorders>
              <w:left w:val="nil"/>
              <w:bottom w:val="single" w:sz="4" w:space="0" w:color="auto"/>
              <w:right w:val="nil"/>
            </w:tcBorders>
            <w:vAlign w:val="bottom"/>
          </w:tcPr>
          <w:p w14:paraId="3B073207" w14:textId="77777777" w:rsidR="006A2C0D" w:rsidRPr="008B2A47" w:rsidRDefault="00CD4802" w:rsidP="001F2A5B">
            <w:pPr>
              <w:jc w:val="center"/>
              <w:rPr>
                <w:rFonts w:ascii="Times New Roman" w:hAnsi="Times New Roman"/>
                <w:sz w:val="20"/>
                <w:szCs w:val="20"/>
              </w:rPr>
            </w:pPr>
            <w:r>
              <w:rPr>
                <w:rFonts w:ascii="Times New Roman" w:hAnsi="Times New Roman"/>
                <w:sz w:val="20"/>
                <w:szCs w:val="20"/>
              </w:rPr>
              <w:t>65.9</w:t>
            </w:r>
          </w:p>
        </w:tc>
        <w:tc>
          <w:tcPr>
            <w:tcW w:w="709" w:type="dxa"/>
            <w:tcBorders>
              <w:left w:val="nil"/>
              <w:bottom w:val="single" w:sz="4" w:space="0" w:color="auto"/>
              <w:right w:val="nil"/>
            </w:tcBorders>
            <w:vAlign w:val="bottom"/>
          </w:tcPr>
          <w:p w14:paraId="1E16F6FC" w14:textId="77777777" w:rsidR="006A2C0D" w:rsidRPr="008B2A47" w:rsidRDefault="00724491" w:rsidP="001F2A5B">
            <w:pPr>
              <w:jc w:val="center"/>
              <w:rPr>
                <w:rFonts w:ascii="Times New Roman" w:hAnsi="Times New Roman"/>
                <w:sz w:val="20"/>
                <w:szCs w:val="20"/>
              </w:rPr>
            </w:pPr>
            <w:r>
              <w:rPr>
                <w:rFonts w:ascii="Times New Roman" w:hAnsi="Times New Roman"/>
                <w:sz w:val="20"/>
                <w:szCs w:val="20"/>
              </w:rPr>
              <w:t>76.2</w:t>
            </w:r>
          </w:p>
        </w:tc>
        <w:tc>
          <w:tcPr>
            <w:tcW w:w="850" w:type="dxa"/>
            <w:tcBorders>
              <w:left w:val="nil"/>
              <w:bottom w:val="single" w:sz="4" w:space="0" w:color="auto"/>
              <w:right w:val="nil"/>
            </w:tcBorders>
            <w:vAlign w:val="bottom"/>
          </w:tcPr>
          <w:p w14:paraId="720DDD1D" w14:textId="77777777" w:rsidR="006A2C0D" w:rsidRPr="008B2A47" w:rsidRDefault="00F419A3" w:rsidP="001F2A5B">
            <w:pPr>
              <w:jc w:val="center"/>
              <w:rPr>
                <w:rFonts w:ascii="Times New Roman" w:hAnsi="Times New Roman"/>
                <w:sz w:val="20"/>
                <w:szCs w:val="20"/>
              </w:rPr>
            </w:pPr>
            <w:r>
              <w:rPr>
                <w:rFonts w:ascii="Times New Roman" w:hAnsi="Times New Roman"/>
                <w:sz w:val="20"/>
                <w:szCs w:val="20"/>
              </w:rPr>
              <w:t>72.1</w:t>
            </w:r>
          </w:p>
        </w:tc>
        <w:tc>
          <w:tcPr>
            <w:tcW w:w="868" w:type="dxa"/>
            <w:tcBorders>
              <w:left w:val="nil"/>
              <w:bottom w:val="single" w:sz="4" w:space="0" w:color="auto"/>
              <w:right w:val="nil"/>
            </w:tcBorders>
            <w:vAlign w:val="bottom"/>
          </w:tcPr>
          <w:p w14:paraId="18E88AE3" w14:textId="77777777" w:rsidR="006A2C0D" w:rsidRPr="008B2A47" w:rsidRDefault="00711ECE" w:rsidP="001F2A5B">
            <w:pPr>
              <w:jc w:val="center"/>
              <w:rPr>
                <w:rFonts w:ascii="Times New Roman" w:hAnsi="Times New Roman"/>
                <w:sz w:val="20"/>
                <w:szCs w:val="20"/>
              </w:rPr>
            </w:pPr>
            <w:r>
              <w:rPr>
                <w:rFonts w:ascii="Times New Roman" w:hAnsi="Times New Roman"/>
                <w:sz w:val="20"/>
                <w:szCs w:val="20"/>
              </w:rPr>
              <w:t>64.4</w:t>
            </w:r>
          </w:p>
        </w:tc>
      </w:tr>
    </w:tbl>
    <w:p w14:paraId="1F08AA5C" w14:textId="77777777" w:rsidR="006A2C0D" w:rsidRDefault="006A2C0D" w:rsidP="006A2C0D">
      <w:pPr>
        <w:tabs>
          <w:tab w:val="center" w:pos="3499"/>
        </w:tabs>
        <w:autoSpaceDE w:val="0"/>
        <w:autoSpaceDN w:val="0"/>
        <w:adjustRightInd w:val="0"/>
        <w:rPr>
          <w:rFonts w:ascii="Times" w:hAnsi="Times"/>
          <w:sz w:val="20"/>
          <w:szCs w:val="20"/>
        </w:rPr>
      </w:pPr>
      <w:r w:rsidRPr="006F450D">
        <w:rPr>
          <w:rFonts w:ascii="Times New Roman" w:hAnsi="Times New Roman"/>
          <w:i/>
          <w:sz w:val="18"/>
          <w:szCs w:val="18"/>
        </w:rPr>
        <w:t>Note</w:t>
      </w:r>
      <w:r w:rsidRPr="006F450D">
        <w:rPr>
          <w:rFonts w:ascii="Times New Roman" w:hAnsi="Times New Roman"/>
          <w:sz w:val="18"/>
          <w:szCs w:val="18"/>
        </w:rPr>
        <w:t xml:space="preserve">: Professional learning activities were defined as structured learning activities intended to develop the respondent’s knowledge and skills as a teacher and leader. They include formal and informal activities provided out-of-school and at school. </w:t>
      </w:r>
    </w:p>
    <w:p w14:paraId="2A7C523B" w14:textId="77777777" w:rsidR="006A2C0D" w:rsidRPr="00C818A2" w:rsidRDefault="006A2C0D" w:rsidP="006A2C0D">
      <w:pPr>
        <w:tabs>
          <w:tab w:val="center" w:pos="3499"/>
        </w:tabs>
        <w:autoSpaceDE w:val="0"/>
        <w:autoSpaceDN w:val="0"/>
        <w:adjustRightInd w:val="0"/>
        <w:rPr>
          <w:rFonts w:ascii="Times New Roman" w:hAnsi="Times New Roman"/>
          <w:bCs/>
        </w:rPr>
      </w:pPr>
    </w:p>
    <w:p w14:paraId="7E6B6DDB" w14:textId="77777777" w:rsidR="00C818A2" w:rsidRDefault="00C818A2" w:rsidP="00C818A2">
      <w:pPr>
        <w:jc w:val="both"/>
        <w:rPr>
          <w:rFonts w:ascii="Times New Roman" w:hAnsi="Times New Roman"/>
        </w:rPr>
      </w:pPr>
      <w:r>
        <w:rPr>
          <w:rFonts w:ascii="Times New Roman" w:hAnsi="Times New Roman"/>
        </w:rPr>
        <w:t>Tables 5.9 and 5.10 indicate the perceived impact of PL:</w:t>
      </w:r>
      <w:r w:rsidRPr="00C818A2">
        <w:rPr>
          <w:rFonts w:ascii="Times New Roman" w:hAnsi="Times New Roman"/>
        </w:rPr>
        <w:t xml:space="preserve"> </w:t>
      </w:r>
      <w:r>
        <w:rPr>
          <w:rFonts w:ascii="Times New Roman" w:hAnsi="Times New Roman"/>
        </w:rPr>
        <w:t xml:space="preserve">the extent to which secondary teachers in the specified areas considered that activities in a given area increased their capacity (to a moderate or major extent). </w:t>
      </w:r>
      <w:r w:rsidRPr="00116182">
        <w:rPr>
          <w:rFonts w:ascii="Times New Roman" w:hAnsi="Times New Roman"/>
        </w:rPr>
        <w:t>Secondary teachers as a whole were less positive about the benefits of their PL than primary teachers, and secondary teachers in the Sciences were less positive than teachers in other areas, as was the case (albeit with different questions) in 2007 and 2010</w:t>
      </w:r>
      <w:r>
        <w:rPr>
          <w:rFonts w:ascii="Times New Roman" w:hAnsi="Times New Roman"/>
        </w:rPr>
        <w:t>.</w:t>
      </w:r>
    </w:p>
    <w:p w14:paraId="7A62753F" w14:textId="77777777" w:rsidR="00C818A2" w:rsidRDefault="00C818A2" w:rsidP="00C818A2">
      <w:pPr>
        <w:jc w:val="both"/>
        <w:rPr>
          <w:rFonts w:ascii="Times New Roman" w:hAnsi="Times New Roman"/>
        </w:rPr>
      </w:pPr>
    </w:p>
    <w:p w14:paraId="2E38FA7B" w14:textId="77777777" w:rsidR="00C818A2" w:rsidRDefault="00C818A2" w:rsidP="00C818A2">
      <w:pPr>
        <w:jc w:val="both"/>
        <w:rPr>
          <w:rFonts w:ascii="Times New Roman" w:hAnsi="Times New Roman"/>
        </w:rPr>
      </w:pPr>
      <w:r w:rsidRPr="00116182">
        <w:rPr>
          <w:rFonts w:ascii="Times New Roman" w:hAnsi="Times New Roman"/>
        </w:rPr>
        <w:t xml:space="preserve">The one area excepted from this was </w:t>
      </w:r>
      <w:r w:rsidRPr="00116182">
        <w:rPr>
          <w:rFonts w:ascii="Times New Roman" w:hAnsi="Times New Roman"/>
          <w:i/>
        </w:rPr>
        <w:t>‘Making effective use of ICT’</w:t>
      </w:r>
      <w:r w:rsidRPr="00116182">
        <w:rPr>
          <w:rFonts w:ascii="Times New Roman" w:hAnsi="Times New Roman"/>
        </w:rPr>
        <w:t xml:space="preserve">, for which teachers in all areas recorded </w:t>
      </w:r>
      <w:r>
        <w:rPr>
          <w:rFonts w:ascii="Times New Roman" w:hAnsi="Times New Roman"/>
        </w:rPr>
        <w:t>about</w:t>
      </w:r>
      <w:r w:rsidRPr="00116182">
        <w:rPr>
          <w:rFonts w:ascii="Times New Roman" w:hAnsi="Times New Roman"/>
        </w:rPr>
        <w:t xml:space="preserve"> the same impact as the average (about 65%). </w:t>
      </w:r>
      <w:r w:rsidRPr="00C818A2">
        <w:rPr>
          <w:rFonts w:ascii="Times New Roman" w:hAnsi="Times New Roman"/>
          <w:i/>
        </w:rPr>
        <w:t>‘Developing and teaching a unit of work’</w:t>
      </w:r>
      <w:r>
        <w:rPr>
          <w:rFonts w:ascii="Times New Roman" w:hAnsi="Times New Roman"/>
        </w:rPr>
        <w:t xml:space="preserve"> and </w:t>
      </w:r>
      <w:r w:rsidRPr="00C818A2">
        <w:rPr>
          <w:rFonts w:ascii="Times New Roman" w:hAnsi="Times New Roman"/>
          <w:i/>
        </w:rPr>
        <w:t xml:space="preserve">‘Developing subject content knowledge appropriate for school curriculum’ </w:t>
      </w:r>
      <w:r>
        <w:rPr>
          <w:rFonts w:ascii="Times New Roman" w:hAnsi="Times New Roman"/>
        </w:rPr>
        <w:t xml:space="preserve">also recorded impacts closer to the average across all areas. </w:t>
      </w:r>
      <w:r w:rsidRPr="00116182">
        <w:rPr>
          <w:rFonts w:ascii="Times New Roman" w:hAnsi="Times New Roman"/>
        </w:rPr>
        <w:t xml:space="preserve">Teachers of English, LOTE, Geography and History were more positive about their PL in </w:t>
      </w:r>
      <w:r w:rsidRPr="00116182">
        <w:rPr>
          <w:rFonts w:ascii="Times New Roman" w:hAnsi="Times New Roman"/>
          <w:i/>
        </w:rPr>
        <w:t>2. Know the content and how to teach it</w:t>
      </w:r>
      <w:r>
        <w:rPr>
          <w:rFonts w:ascii="Times New Roman" w:hAnsi="Times New Roman"/>
        </w:rPr>
        <w:t xml:space="preserve"> and most areas of </w:t>
      </w:r>
      <w:r w:rsidRPr="00C818A2">
        <w:rPr>
          <w:rFonts w:ascii="Times New Roman" w:hAnsi="Times New Roman"/>
          <w:i/>
        </w:rPr>
        <w:t>3. Plan for and implement effective teaching and learning</w:t>
      </w:r>
      <w:r>
        <w:rPr>
          <w:rFonts w:ascii="Times New Roman" w:hAnsi="Times New Roman"/>
        </w:rPr>
        <w:t>.</w:t>
      </w:r>
    </w:p>
    <w:p w14:paraId="5AEE1F9E" w14:textId="77777777" w:rsidR="008D7A22" w:rsidRDefault="008D7A22" w:rsidP="00C818A2">
      <w:pPr>
        <w:jc w:val="both"/>
        <w:rPr>
          <w:rFonts w:ascii="Times New Roman" w:hAnsi="Times New Roman"/>
        </w:rPr>
      </w:pPr>
    </w:p>
    <w:p w14:paraId="7C3FCF8E" w14:textId="77777777" w:rsidR="008D7A22" w:rsidRDefault="008D7A22" w:rsidP="008D7A22">
      <w:pPr>
        <w:jc w:val="both"/>
        <w:rPr>
          <w:rFonts w:ascii="Times New Roman" w:hAnsi="Times New Roman"/>
        </w:rPr>
      </w:pPr>
      <w:r>
        <w:rPr>
          <w:rFonts w:ascii="Times New Roman" w:hAnsi="Times New Roman"/>
        </w:rPr>
        <w:t xml:space="preserve">As was the case at primary level, </w:t>
      </w:r>
      <w:r w:rsidRPr="005F157E">
        <w:rPr>
          <w:rFonts w:ascii="Times New Roman" w:hAnsi="Times New Roman"/>
          <w:i/>
        </w:rPr>
        <w:t>‘Teaching Aboriginal and Torres Strait Islander students’</w:t>
      </w:r>
      <w:r>
        <w:rPr>
          <w:rFonts w:ascii="Times New Roman" w:hAnsi="Times New Roman"/>
        </w:rPr>
        <w:t xml:space="preserve"> had the lowest level of impact on average across all PL areas (31%), although most specified areas had an impact of about the same proportion as the average.</w:t>
      </w:r>
    </w:p>
    <w:p w14:paraId="370A6EA7" w14:textId="77777777" w:rsidR="008D7A22" w:rsidRDefault="008D7A22" w:rsidP="008D7A22">
      <w:pPr>
        <w:jc w:val="both"/>
        <w:rPr>
          <w:rFonts w:ascii="Times New Roman" w:hAnsi="Times New Roman"/>
        </w:rPr>
      </w:pPr>
    </w:p>
    <w:p w14:paraId="2643BE15" w14:textId="77777777" w:rsidR="008D7A22" w:rsidRDefault="008D7A22" w:rsidP="008D7A22">
      <w:pPr>
        <w:jc w:val="both"/>
        <w:rPr>
          <w:rFonts w:ascii="Times New Roman" w:hAnsi="Times New Roman"/>
        </w:rPr>
      </w:pPr>
    </w:p>
    <w:p w14:paraId="0FDFF510" w14:textId="77777777" w:rsidR="008D7A22" w:rsidRDefault="008D7A22" w:rsidP="008D7A22">
      <w:pPr>
        <w:jc w:val="both"/>
        <w:rPr>
          <w:rFonts w:ascii="Times New Roman" w:hAnsi="Times New Roman"/>
        </w:rPr>
      </w:pPr>
    </w:p>
    <w:p w14:paraId="1DC91A97" w14:textId="77777777" w:rsidR="008D7A22" w:rsidRDefault="008D7A22" w:rsidP="008D7A22">
      <w:pPr>
        <w:jc w:val="both"/>
        <w:rPr>
          <w:rFonts w:ascii="Times New Roman" w:hAnsi="Times New Roman"/>
        </w:rPr>
      </w:pPr>
    </w:p>
    <w:p w14:paraId="470DDA0A" w14:textId="77777777" w:rsidR="008D7A22" w:rsidRDefault="008D7A22" w:rsidP="008D7A22">
      <w:pPr>
        <w:jc w:val="both"/>
        <w:rPr>
          <w:rFonts w:ascii="Times New Roman" w:hAnsi="Times New Roman"/>
        </w:rPr>
      </w:pPr>
    </w:p>
    <w:p w14:paraId="79727A89" w14:textId="77777777" w:rsidR="008D7A22" w:rsidRDefault="008D7A22" w:rsidP="008D7A22">
      <w:pPr>
        <w:jc w:val="both"/>
        <w:rPr>
          <w:rFonts w:ascii="Times New Roman" w:hAnsi="Times New Roman"/>
        </w:rPr>
      </w:pPr>
    </w:p>
    <w:p w14:paraId="37D3CFDB" w14:textId="77777777" w:rsidR="008D7A22" w:rsidRPr="00116182" w:rsidRDefault="008D7A22" w:rsidP="00C818A2">
      <w:pPr>
        <w:jc w:val="both"/>
        <w:rPr>
          <w:rFonts w:ascii="Times New Roman" w:hAnsi="Times New Roman"/>
          <w:bCs/>
        </w:rPr>
      </w:pPr>
    </w:p>
    <w:p w14:paraId="53D9E896" w14:textId="77777777" w:rsidR="00FA42A0" w:rsidRPr="00C818A2" w:rsidRDefault="00FA42A0" w:rsidP="006A2C0D">
      <w:pPr>
        <w:tabs>
          <w:tab w:val="center" w:pos="3499"/>
        </w:tabs>
        <w:autoSpaceDE w:val="0"/>
        <w:autoSpaceDN w:val="0"/>
        <w:adjustRightInd w:val="0"/>
        <w:rPr>
          <w:rFonts w:ascii="Times New Roman" w:hAnsi="Times New Roman"/>
          <w:bCs/>
        </w:rPr>
      </w:pPr>
    </w:p>
    <w:p w14:paraId="69BCAF23" w14:textId="77777777" w:rsidR="005D0438" w:rsidRPr="00C818A2" w:rsidRDefault="005D0438" w:rsidP="007B6B82">
      <w:pPr>
        <w:jc w:val="both"/>
        <w:rPr>
          <w:rFonts w:ascii="Times New Roman" w:hAnsi="Times New Roman"/>
        </w:rPr>
      </w:pPr>
    </w:p>
    <w:p w14:paraId="0697BA18" w14:textId="77777777" w:rsidR="008B1AA4" w:rsidRDefault="008B1AA4" w:rsidP="008B1AA4">
      <w:pPr>
        <w:pStyle w:val="TableCaption"/>
      </w:pPr>
      <w:bookmarkStart w:id="75" w:name="_Toc385500440"/>
      <w:r>
        <w:t>Table 5.</w:t>
      </w:r>
      <w:r w:rsidR="001A14F7">
        <w:t>9</w:t>
      </w:r>
      <w:r w:rsidRPr="00DE6143">
        <w:t xml:space="preserve">: </w:t>
      </w:r>
      <w:r>
        <w:t xml:space="preserve">Professional learning impact: for teachers currently teaching in specified areas, </w:t>
      </w:r>
      <w:r w:rsidR="001F2A5B">
        <w:t>Second</w:t>
      </w:r>
      <w:r w:rsidR="001F2A5B" w:rsidRPr="00DB3AA8">
        <w:t xml:space="preserve">ary </w:t>
      </w:r>
      <w:r w:rsidRPr="00DB3AA8">
        <w:t>t</w:t>
      </w:r>
      <w:r>
        <w:t>eachers, group A</w:t>
      </w:r>
      <w:bookmarkEnd w:id="75"/>
    </w:p>
    <w:tbl>
      <w:tblPr>
        <w:tblW w:w="9241" w:type="dxa"/>
        <w:tblLayout w:type="fixed"/>
        <w:tblCellMar>
          <w:left w:w="28" w:type="dxa"/>
          <w:right w:w="28" w:type="dxa"/>
        </w:tblCellMar>
        <w:tblLook w:val="01E0" w:firstRow="1" w:lastRow="1" w:firstColumn="1" w:lastColumn="1" w:noHBand="0" w:noVBand="0"/>
        <w:tblDescription w:val="Table 5.9 indicates the perceived impact of PL: the extent to which secondary teachers in the specified areas considered that activities in a given area increased their capacity (to a moderate or major extent). "/>
      </w:tblPr>
      <w:tblGrid>
        <w:gridCol w:w="4139"/>
        <w:gridCol w:w="709"/>
        <w:gridCol w:w="709"/>
        <w:gridCol w:w="708"/>
        <w:gridCol w:w="709"/>
        <w:gridCol w:w="851"/>
        <w:gridCol w:w="708"/>
        <w:gridCol w:w="708"/>
      </w:tblGrid>
      <w:tr w:rsidR="008B1AA4" w14:paraId="1A85DE15" w14:textId="77777777" w:rsidTr="00437DEA">
        <w:tc>
          <w:tcPr>
            <w:tcW w:w="4139" w:type="dxa"/>
            <w:vMerge w:val="restart"/>
            <w:tcBorders>
              <w:top w:val="double" w:sz="4" w:space="0" w:color="auto"/>
              <w:left w:val="nil"/>
              <w:bottom w:val="nil"/>
              <w:right w:val="nil"/>
            </w:tcBorders>
            <w:vAlign w:val="bottom"/>
          </w:tcPr>
          <w:p w14:paraId="05CADF2C" w14:textId="77777777" w:rsidR="008B1AA4" w:rsidRDefault="008B1AA4" w:rsidP="00437DEA">
            <w:pPr>
              <w:rPr>
                <w:rFonts w:ascii="Times New Roman" w:hAnsi="Times New Roman"/>
                <w:b/>
                <w:sz w:val="20"/>
                <w:szCs w:val="20"/>
              </w:rPr>
            </w:pPr>
          </w:p>
          <w:p w14:paraId="52E05427" w14:textId="77777777" w:rsidR="008B1AA4" w:rsidRDefault="008B1AA4" w:rsidP="00437DEA">
            <w:pPr>
              <w:rPr>
                <w:rFonts w:ascii="Times New Roman" w:hAnsi="Times New Roman"/>
                <w:b/>
                <w:sz w:val="20"/>
                <w:szCs w:val="20"/>
              </w:rPr>
            </w:pPr>
          </w:p>
          <w:p w14:paraId="03094CB7" w14:textId="77777777" w:rsidR="008B1AA4" w:rsidRDefault="008B1AA4" w:rsidP="00437DEA">
            <w:pPr>
              <w:rPr>
                <w:rFonts w:ascii="Times New Roman" w:hAnsi="Times New Roman"/>
                <w:b/>
                <w:sz w:val="20"/>
                <w:szCs w:val="20"/>
              </w:rPr>
            </w:pPr>
          </w:p>
          <w:p w14:paraId="16D0B537" w14:textId="77777777" w:rsidR="008B1AA4" w:rsidRPr="00BC7C39" w:rsidRDefault="008B1AA4" w:rsidP="00437DEA">
            <w:pPr>
              <w:rPr>
                <w:rFonts w:ascii="Times New Roman" w:hAnsi="Times New Roman"/>
                <w:b/>
                <w:sz w:val="20"/>
                <w:szCs w:val="20"/>
              </w:rPr>
            </w:pPr>
            <w:r>
              <w:rPr>
                <w:rFonts w:ascii="Times New Roman" w:hAnsi="Times New Roman"/>
                <w:b/>
                <w:sz w:val="20"/>
                <w:szCs w:val="20"/>
              </w:rPr>
              <w:t>Specific PL activities:</w:t>
            </w:r>
          </w:p>
        </w:tc>
        <w:tc>
          <w:tcPr>
            <w:tcW w:w="5102" w:type="dxa"/>
            <w:gridSpan w:val="7"/>
            <w:tcBorders>
              <w:top w:val="double" w:sz="4" w:space="0" w:color="auto"/>
              <w:left w:val="nil"/>
              <w:bottom w:val="single" w:sz="4" w:space="0" w:color="auto"/>
              <w:right w:val="nil"/>
            </w:tcBorders>
          </w:tcPr>
          <w:p w14:paraId="5FC4C351" w14:textId="77777777" w:rsidR="008B1AA4" w:rsidRDefault="008B1AA4" w:rsidP="00437DEA">
            <w:pPr>
              <w:jc w:val="center"/>
              <w:rPr>
                <w:rFonts w:ascii="Times New Roman" w:hAnsi="Times New Roman"/>
                <w:b/>
                <w:sz w:val="20"/>
                <w:szCs w:val="20"/>
              </w:rPr>
            </w:pPr>
            <w:r w:rsidRPr="00BC7C39">
              <w:rPr>
                <w:rFonts w:ascii="Times New Roman" w:hAnsi="Times New Roman"/>
                <w:b/>
                <w:sz w:val="20"/>
                <w:szCs w:val="20"/>
              </w:rPr>
              <w:t>Extent to which PL activities engaged in over the past 12 months increased</w:t>
            </w:r>
            <w:r>
              <w:rPr>
                <w:rFonts w:ascii="Times New Roman" w:hAnsi="Times New Roman"/>
                <w:b/>
                <w:sz w:val="20"/>
                <w:szCs w:val="20"/>
              </w:rPr>
              <w:t xml:space="preserve"> capacity</w:t>
            </w:r>
            <w:r w:rsidRPr="00BC7C39">
              <w:rPr>
                <w:rFonts w:ascii="Times New Roman" w:hAnsi="Times New Roman"/>
                <w:b/>
                <w:sz w:val="20"/>
                <w:szCs w:val="20"/>
              </w:rPr>
              <w:t>: (% rating either ‘Major extent’ or ‘Moderate extent’)</w:t>
            </w:r>
          </w:p>
        </w:tc>
      </w:tr>
      <w:tr w:rsidR="008B1AA4" w14:paraId="66E7DC07" w14:textId="77777777" w:rsidTr="00437DEA">
        <w:tc>
          <w:tcPr>
            <w:tcW w:w="4139" w:type="dxa"/>
            <w:vMerge/>
            <w:tcBorders>
              <w:top w:val="nil"/>
              <w:left w:val="nil"/>
              <w:bottom w:val="single" w:sz="4" w:space="0" w:color="auto"/>
              <w:right w:val="nil"/>
            </w:tcBorders>
          </w:tcPr>
          <w:p w14:paraId="1CA59570" w14:textId="77777777" w:rsidR="008B1AA4" w:rsidRPr="00BC7C39" w:rsidRDefault="008B1AA4" w:rsidP="00437DEA">
            <w:pPr>
              <w:rPr>
                <w:rFonts w:ascii="Times New Roman" w:hAnsi="Times New Roman"/>
                <w:b/>
                <w:sz w:val="20"/>
                <w:szCs w:val="20"/>
              </w:rPr>
            </w:pPr>
          </w:p>
        </w:tc>
        <w:tc>
          <w:tcPr>
            <w:tcW w:w="709" w:type="dxa"/>
            <w:tcBorders>
              <w:top w:val="single" w:sz="4" w:space="0" w:color="auto"/>
              <w:left w:val="nil"/>
              <w:bottom w:val="single" w:sz="4" w:space="0" w:color="auto"/>
              <w:right w:val="nil"/>
            </w:tcBorders>
            <w:vAlign w:val="bottom"/>
          </w:tcPr>
          <w:p w14:paraId="176299F2" w14:textId="77777777" w:rsidR="008B1AA4" w:rsidRPr="003D3C5B" w:rsidRDefault="008B1AA4" w:rsidP="00437DEA">
            <w:pPr>
              <w:jc w:val="center"/>
              <w:rPr>
                <w:rFonts w:ascii="Times New Roman" w:hAnsi="Times New Roman"/>
                <w:b/>
                <w:sz w:val="18"/>
                <w:szCs w:val="18"/>
              </w:rPr>
            </w:pPr>
            <w:r w:rsidRPr="003D3C5B">
              <w:rPr>
                <w:rFonts w:ascii="Times New Roman" w:hAnsi="Times New Roman"/>
                <w:b/>
                <w:sz w:val="18"/>
                <w:szCs w:val="18"/>
              </w:rPr>
              <w:t>English</w:t>
            </w:r>
          </w:p>
        </w:tc>
        <w:tc>
          <w:tcPr>
            <w:tcW w:w="709" w:type="dxa"/>
            <w:tcBorders>
              <w:top w:val="single" w:sz="4" w:space="0" w:color="auto"/>
              <w:left w:val="nil"/>
              <w:bottom w:val="single" w:sz="4" w:space="0" w:color="auto"/>
              <w:right w:val="nil"/>
            </w:tcBorders>
            <w:vAlign w:val="bottom"/>
          </w:tcPr>
          <w:p w14:paraId="3CB88B7E" w14:textId="77777777" w:rsidR="008B1AA4" w:rsidRPr="003D3C5B" w:rsidRDefault="008B1AA4" w:rsidP="00437DEA">
            <w:pPr>
              <w:jc w:val="center"/>
              <w:rPr>
                <w:rFonts w:ascii="Times New Roman" w:hAnsi="Times New Roman"/>
                <w:b/>
                <w:sz w:val="18"/>
                <w:szCs w:val="18"/>
              </w:rPr>
            </w:pPr>
            <w:r w:rsidRPr="003D3C5B">
              <w:rPr>
                <w:rFonts w:ascii="Times New Roman" w:hAnsi="Times New Roman"/>
                <w:b/>
                <w:sz w:val="18"/>
                <w:szCs w:val="18"/>
              </w:rPr>
              <w:t>LOTE</w:t>
            </w:r>
          </w:p>
        </w:tc>
        <w:tc>
          <w:tcPr>
            <w:tcW w:w="708" w:type="dxa"/>
            <w:tcBorders>
              <w:top w:val="single" w:sz="4" w:space="0" w:color="auto"/>
              <w:left w:val="nil"/>
              <w:bottom w:val="single" w:sz="4" w:space="0" w:color="auto"/>
              <w:right w:val="nil"/>
            </w:tcBorders>
            <w:vAlign w:val="bottom"/>
          </w:tcPr>
          <w:p w14:paraId="0ECC2B8E" w14:textId="77777777" w:rsidR="008B1AA4" w:rsidRPr="003D3C5B" w:rsidRDefault="008B1AA4" w:rsidP="00437DEA">
            <w:pPr>
              <w:jc w:val="center"/>
              <w:rPr>
                <w:rFonts w:ascii="Times New Roman" w:hAnsi="Times New Roman"/>
                <w:b/>
                <w:sz w:val="18"/>
                <w:szCs w:val="18"/>
              </w:rPr>
            </w:pPr>
            <w:r w:rsidRPr="003D3C5B">
              <w:rPr>
                <w:rFonts w:ascii="Times New Roman" w:hAnsi="Times New Roman"/>
                <w:b/>
                <w:sz w:val="18"/>
                <w:szCs w:val="18"/>
              </w:rPr>
              <w:t>Maths</w:t>
            </w:r>
          </w:p>
        </w:tc>
        <w:tc>
          <w:tcPr>
            <w:tcW w:w="709" w:type="dxa"/>
            <w:tcBorders>
              <w:top w:val="single" w:sz="4" w:space="0" w:color="auto"/>
              <w:left w:val="nil"/>
              <w:bottom w:val="single" w:sz="4" w:space="0" w:color="auto"/>
              <w:right w:val="nil"/>
            </w:tcBorders>
            <w:vAlign w:val="bottom"/>
          </w:tcPr>
          <w:p w14:paraId="49AFA4B4" w14:textId="77777777" w:rsidR="008B1AA4" w:rsidRPr="003D3C5B" w:rsidRDefault="008B1AA4" w:rsidP="00437DEA">
            <w:pPr>
              <w:jc w:val="center"/>
              <w:rPr>
                <w:rFonts w:ascii="Times New Roman" w:hAnsi="Times New Roman"/>
                <w:b/>
                <w:sz w:val="18"/>
                <w:szCs w:val="18"/>
              </w:rPr>
            </w:pPr>
            <w:r w:rsidRPr="003D3C5B">
              <w:rPr>
                <w:rFonts w:ascii="Times New Roman" w:hAnsi="Times New Roman"/>
                <w:b/>
                <w:sz w:val="18"/>
                <w:szCs w:val="18"/>
              </w:rPr>
              <w:t>Biology</w:t>
            </w:r>
          </w:p>
        </w:tc>
        <w:tc>
          <w:tcPr>
            <w:tcW w:w="851" w:type="dxa"/>
            <w:tcBorders>
              <w:top w:val="single" w:sz="4" w:space="0" w:color="auto"/>
              <w:left w:val="nil"/>
              <w:bottom w:val="single" w:sz="4" w:space="0" w:color="auto"/>
              <w:right w:val="nil"/>
            </w:tcBorders>
            <w:vAlign w:val="bottom"/>
          </w:tcPr>
          <w:p w14:paraId="724E571E" w14:textId="77777777" w:rsidR="008B1AA4" w:rsidRPr="003D3C5B" w:rsidRDefault="008B1AA4" w:rsidP="00437DEA">
            <w:pPr>
              <w:jc w:val="center"/>
              <w:rPr>
                <w:rFonts w:ascii="Times New Roman" w:hAnsi="Times New Roman"/>
                <w:b/>
                <w:sz w:val="17"/>
                <w:szCs w:val="17"/>
              </w:rPr>
            </w:pPr>
            <w:r w:rsidRPr="003D3C5B">
              <w:rPr>
                <w:rFonts w:ascii="Times New Roman" w:hAnsi="Times New Roman"/>
                <w:b/>
                <w:sz w:val="17"/>
                <w:szCs w:val="17"/>
              </w:rPr>
              <w:t>Chemistry</w:t>
            </w:r>
          </w:p>
        </w:tc>
        <w:tc>
          <w:tcPr>
            <w:tcW w:w="708" w:type="dxa"/>
            <w:tcBorders>
              <w:top w:val="single" w:sz="4" w:space="0" w:color="auto"/>
              <w:left w:val="nil"/>
              <w:bottom w:val="single" w:sz="4" w:space="0" w:color="auto"/>
              <w:right w:val="nil"/>
            </w:tcBorders>
            <w:vAlign w:val="bottom"/>
          </w:tcPr>
          <w:p w14:paraId="42710FE9" w14:textId="77777777" w:rsidR="008B1AA4" w:rsidRPr="003D3C5B" w:rsidRDefault="008B1AA4" w:rsidP="00437DEA">
            <w:pPr>
              <w:jc w:val="center"/>
              <w:rPr>
                <w:rFonts w:ascii="Times New Roman" w:hAnsi="Times New Roman"/>
                <w:b/>
                <w:sz w:val="18"/>
                <w:szCs w:val="18"/>
              </w:rPr>
            </w:pPr>
            <w:r w:rsidRPr="003D3C5B">
              <w:rPr>
                <w:rFonts w:ascii="Times New Roman" w:hAnsi="Times New Roman"/>
                <w:b/>
                <w:sz w:val="18"/>
                <w:szCs w:val="18"/>
              </w:rPr>
              <w:t>Physics</w:t>
            </w:r>
          </w:p>
        </w:tc>
        <w:tc>
          <w:tcPr>
            <w:tcW w:w="708" w:type="dxa"/>
            <w:tcBorders>
              <w:top w:val="single" w:sz="4" w:space="0" w:color="auto"/>
              <w:left w:val="nil"/>
              <w:bottom w:val="single" w:sz="4" w:space="0" w:color="auto"/>
              <w:right w:val="nil"/>
            </w:tcBorders>
            <w:vAlign w:val="bottom"/>
          </w:tcPr>
          <w:p w14:paraId="067C3AC9" w14:textId="77777777" w:rsidR="008B1AA4" w:rsidRPr="003D3C5B" w:rsidRDefault="008B1AA4" w:rsidP="00437DEA">
            <w:pPr>
              <w:jc w:val="center"/>
              <w:rPr>
                <w:rFonts w:ascii="Times New Roman" w:hAnsi="Times New Roman"/>
                <w:b/>
                <w:sz w:val="18"/>
                <w:szCs w:val="18"/>
              </w:rPr>
            </w:pPr>
            <w:r>
              <w:rPr>
                <w:rFonts w:ascii="Times New Roman" w:hAnsi="Times New Roman"/>
                <w:b/>
                <w:sz w:val="18"/>
                <w:szCs w:val="18"/>
              </w:rPr>
              <w:t>Science General</w:t>
            </w:r>
          </w:p>
        </w:tc>
      </w:tr>
      <w:tr w:rsidR="00FA42A0" w14:paraId="1E44F9F2" w14:textId="77777777" w:rsidTr="00FA42A0">
        <w:tc>
          <w:tcPr>
            <w:tcW w:w="9241" w:type="dxa"/>
            <w:gridSpan w:val="8"/>
            <w:tcBorders>
              <w:top w:val="single" w:sz="4" w:space="0" w:color="auto"/>
              <w:left w:val="nil"/>
              <w:bottom w:val="nil"/>
              <w:right w:val="nil"/>
            </w:tcBorders>
            <w:vAlign w:val="center"/>
          </w:tcPr>
          <w:p w14:paraId="67F0DC6C"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1. Know students and how they learn</w:t>
            </w:r>
          </w:p>
        </w:tc>
      </w:tr>
      <w:tr w:rsidR="008B1AA4" w14:paraId="132D31DC" w14:textId="77777777" w:rsidTr="001F2A5B">
        <w:tc>
          <w:tcPr>
            <w:tcW w:w="4139" w:type="dxa"/>
            <w:tcBorders>
              <w:top w:val="nil"/>
              <w:left w:val="nil"/>
              <w:bottom w:val="nil"/>
              <w:right w:val="nil"/>
            </w:tcBorders>
            <w:vAlign w:val="center"/>
          </w:tcPr>
          <w:p w14:paraId="5735832B"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Teaching students with a wide range of backgrounds and abilities</w:t>
            </w:r>
          </w:p>
        </w:tc>
        <w:tc>
          <w:tcPr>
            <w:tcW w:w="709" w:type="dxa"/>
            <w:tcBorders>
              <w:top w:val="nil"/>
              <w:left w:val="nil"/>
              <w:bottom w:val="nil"/>
              <w:right w:val="nil"/>
            </w:tcBorders>
            <w:vAlign w:val="bottom"/>
          </w:tcPr>
          <w:p w14:paraId="3AF5E2AF"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57.2</w:t>
            </w:r>
          </w:p>
        </w:tc>
        <w:tc>
          <w:tcPr>
            <w:tcW w:w="709" w:type="dxa"/>
            <w:tcBorders>
              <w:top w:val="nil"/>
              <w:left w:val="nil"/>
              <w:bottom w:val="nil"/>
              <w:right w:val="nil"/>
            </w:tcBorders>
            <w:vAlign w:val="bottom"/>
          </w:tcPr>
          <w:p w14:paraId="06063A28"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55.2</w:t>
            </w:r>
          </w:p>
        </w:tc>
        <w:tc>
          <w:tcPr>
            <w:tcW w:w="708" w:type="dxa"/>
            <w:tcBorders>
              <w:top w:val="nil"/>
              <w:left w:val="nil"/>
              <w:bottom w:val="nil"/>
              <w:right w:val="nil"/>
            </w:tcBorders>
            <w:vAlign w:val="bottom"/>
          </w:tcPr>
          <w:p w14:paraId="37F1B732"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47.7</w:t>
            </w:r>
          </w:p>
        </w:tc>
        <w:tc>
          <w:tcPr>
            <w:tcW w:w="709" w:type="dxa"/>
            <w:tcBorders>
              <w:top w:val="nil"/>
              <w:left w:val="nil"/>
              <w:bottom w:val="nil"/>
              <w:right w:val="nil"/>
            </w:tcBorders>
            <w:vAlign w:val="bottom"/>
          </w:tcPr>
          <w:p w14:paraId="4F0DC883"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53.9</w:t>
            </w:r>
          </w:p>
        </w:tc>
        <w:tc>
          <w:tcPr>
            <w:tcW w:w="851" w:type="dxa"/>
            <w:tcBorders>
              <w:top w:val="nil"/>
              <w:left w:val="nil"/>
              <w:bottom w:val="nil"/>
              <w:right w:val="nil"/>
            </w:tcBorders>
            <w:vAlign w:val="bottom"/>
          </w:tcPr>
          <w:p w14:paraId="5ED23124"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43.6</w:t>
            </w:r>
          </w:p>
        </w:tc>
        <w:tc>
          <w:tcPr>
            <w:tcW w:w="708" w:type="dxa"/>
            <w:tcBorders>
              <w:top w:val="nil"/>
              <w:left w:val="nil"/>
              <w:bottom w:val="nil"/>
              <w:right w:val="nil"/>
            </w:tcBorders>
            <w:vAlign w:val="bottom"/>
          </w:tcPr>
          <w:p w14:paraId="40B40CF7"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42.1</w:t>
            </w:r>
          </w:p>
        </w:tc>
        <w:tc>
          <w:tcPr>
            <w:tcW w:w="708" w:type="dxa"/>
            <w:tcBorders>
              <w:top w:val="nil"/>
              <w:left w:val="nil"/>
              <w:bottom w:val="nil"/>
              <w:right w:val="nil"/>
            </w:tcBorders>
            <w:vAlign w:val="bottom"/>
          </w:tcPr>
          <w:p w14:paraId="5662463B" w14:textId="77777777" w:rsidR="008B1AA4" w:rsidRDefault="00A10BD4" w:rsidP="001F2A5B">
            <w:pPr>
              <w:jc w:val="center"/>
              <w:rPr>
                <w:rFonts w:ascii="Times New Roman" w:hAnsi="Times New Roman"/>
                <w:sz w:val="20"/>
                <w:szCs w:val="20"/>
              </w:rPr>
            </w:pPr>
            <w:r>
              <w:rPr>
                <w:rFonts w:ascii="Times New Roman" w:hAnsi="Times New Roman"/>
                <w:sz w:val="20"/>
                <w:szCs w:val="20"/>
              </w:rPr>
              <w:t>47.8</w:t>
            </w:r>
          </w:p>
        </w:tc>
      </w:tr>
      <w:tr w:rsidR="008B1AA4" w14:paraId="6A0A29EC" w14:textId="77777777" w:rsidTr="001F2A5B">
        <w:tc>
          <w:tcPr>
            <w:tcW w:w="4139" w:type="dxa"/>
            <w:tcBorders>
              <w:top w:val="nil"/>
              <w:left w:val="nil"/>
              <w:bottom w:val="nil"/>
              <w:right w:val="nil"/>
            </w:tcBorders>
            <w:vAlign w:val="center"/>
          </w:tcPr>
          <w:p w14:paraId="47DE7207"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Teaching Aboriginal and Torres Strait Islander students</w:t>
            </w:r>
          </w:p>
        </w:tc>
        <w:tc>
          <w:tcPr>
            <w:tcW w:w="709" w:type="dxa"/>
            <w:tcBorders>
              <w:top w:val="nil"/>
              <w:left w:val="nil"/>
              <w:bottom w:val="nil"/>
              <w:right w:val="nil"/>
            </w:tcBorders>
            <w:vAlign w:val="bottom"/>
          </w:tcPr>
          <w:p w14:paraId="3BC95DB8"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35.4</w:t>
            </w:r>
          </w:p>
        </w:tc>
        <w:tc>
          <w:tcPr>
            <w:tcW w:w="709" w:type="dxa"/>
            <w:tcBorders>
              <w:top w:val="nil"/>
              <w:left w:val="nil"/>
              <w:bottom w:val="nil"/>
              <w:right w:val="nil"/>
            </w:tcBorders>
            <w:vAlign w:val="bottom"/>
          </w:tcPr>
          <w:p w14:paraId="371D3A41"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37.2</w:t>
            </w:r>
          </w:p>
        </w:tc>
        <w:tc>
          <w:tcPr>
            <w:tcW w:w="708" w:type="dxa"/>
            <w:tcBorders>
              <w:top w:val="nil"/>
              <w:left w:val="nil"/>
              <w:bottom w:val="nil"/>
              <w:right w:val="nil"/>
            </w:tcBorders>
            <w:vAlign w:val="bottom"/>
          </w:tcPr>
          <w:p w14:paraId="7750A45B"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32.3</w:t>
            </w:r>
          </w:p>
        </w:tc>
        <w:tc>
          <w:tcPr>
            <w:tcW w:w="709" w:type="dxa"/>
            <w:tcBorders>
              <w:top w:val="nil"/>
              <w:left w:val="nil"/>
              <w:bottom w:val="nil"/>
              <w:right w:val="nil"/>
            </w:tcBorders>
            <w:vAlign w:val="bottom"/>
          </w:tcPr>
          <w:p w14:paraId="6BBE219B"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37.1</w:t>
            </w:r>
          </w:p>
        </w:tc>
        <w:tc>
          <w:tcPr>
            <w:tcW w:w="851" w:type="dxa"/>
            <w:tcBorders>
              <w:top w:val="nil"/>
              <w:left w:val="nil"/>
              <w:bottom w:val="nil"/>
              <w:right w:val="nil"/>
            </w:tcBorders>
            <w:vAlign w:val="bottom"/>
          </w:tcPr>
          <w:p w14:paraId="781C1C89"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30.1</w:t>
            </w:r>
          </w:p>
        </w:tc>
        <w:tc>
          <w:tcPr>
            <w:tcW w:w="708" w:type="dxa"/>
            <w:tcBorders>
              <w:top w:val="nil"/>
              <w:left w:val="nil"/>
              <w:bottom w:val="nil"/>
              <w:right w:val="nil"/>
            </w:tcBorders>
            <w:vAlign w:val="bottom"/>
          </w:tcPr>
          <w:p w14:paraId="697F9CE4"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21.4</w:t>
            </w:r>
          </w:p>
        </w:tc>
        <w:tc>
          <w:tcPr>
            <w:tcW w:w="708" w:type="dxa"/>
            <w:tcBorders>
              <w:top w:val="nil"/>
              <w:left w:val="nil"/>
              <w:bottom w:val="nil"/>
              <w:right w:val="nil"/>
            </w:tcBorders>
            <w:vAlign w:val="bottom"/>
          </w:tcPr>
          <w:p w14:paraId="5FB2D109" w14:textId="77777777" w:rsidR="008B1AA4" w:rsidRDefault="00A10BD4" w:rsidP="001F2A5B">
            <w:pPr>
              <w:jc w:val="center"/>
              <w:rPr>
                <w:rFonts w:ascii="Times New Roman" w:hAnsi="Times New Roman"/>
                <w:sz w:val="20"/>
                <w:szCs w:val="20"/>
              </w:rPr>
            </w:pPr>
            <w:r>
              <w:rPr>
                <w:rFonts w:ascii="Times New Roman" w:hAnsi="Times New Roman"/>
                <w:sz w:val="20"/>
                <w:szCs w:val="20"/>
              </w:rPr>
              <w:t>25.5</w:t>
            </w:r>
          </w:p>
        </w:tc>
      </w:tr>
      <w:tr w:rsidR="008B1AA4" w14:paraId="7C6FCB78" w14:textId="77777777" w:rsidTr="001F2A5B">
        <w:tc>
          <w:tcPr>
            <w:tcW w:w="4139" w:type="dxa"/>
            <w:tcBorders>
              <w:top w:val="nil"/>
              <w:left w:val="nil"/>
              <w:bottom w:val="single" w:sz="4" w:space="0" w:color="auto"/>
              <w:right w:val="nil"/>
            </w:tcBorders>
            <w:vAlign w:val="center"/>
          </w:tcPr>
          <w:p w14:paraId="22F732E7"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Supporting students with disabilities</w:t>
            </w:r>
          </w:p>
        </w:tc>
        <w:tc>
          <w:tcPr>
            <w:tcW w:w="709" w:type="dxa"/>
            <w:tcBorders>
              <w:top w:val="nil"/>
              <w:left w:val="nil"/>
              <w:bottom w:val="single" w:sz="4" w:space="0" w:color="auto"/>
              <w:right w:val="nil"/>
            </w:tcBorders>
            <w:vAlign w:val="bottom"/>
          </w:tcPr>
          <w:p w14:paraId="00689E8A"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50.6</w:t>
            </w:r>
          </w:p>
        </w:tc>
        <w:tc>
          <w:tcPr>
            <w:tcW w:w="709" w:type="dxa"/>
            <w:tcBorders>
              <w:top w:val="nil"/>
              <w:left w:val="nil"/>
              <w:bottom w:val="single" w:sz="4" w:space="0" w:color="auto"/>
              <w:right w:val="nil"/>
            </w:tcBorders>
            <w:vAlign w:val="bottom"/>
          </w:tcPr>
          <w:p w14:paraId="4896C6B6"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54.2</w:t>
            </w:r>
          </w:p>
        </w:tc>
        <w:tc>
          <w:tcPr>
            <w:tcW w:w="708" w:type="dxa"/>
            <w:tcBorders>
              <w:top w:val="nil"/>
              <w:left w:val="nil"/>
              <w:bottom w:val="single" w:sz="4" w:space="0" w:color="auto"/>
              <w:right w:val="nil"/>
            </w:tcBorders>
            <w:vAlign w:val="bottom"/>
          </w:tcPr>
          <w:p w14:paraId="5B51FEE5"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42.2</w:t>
            </w:r>
          </w:p>
        </w:tc>
        <w:tc>
          <w:tcPr>
            <w:tcW w:w="709" w:type="dxa"/>
            <w:tcBorders>
              <w:top w:val="nil"/>
              <w:left w:val="nil"/>
              <w:bottom w:val="single" w:sz="4" w:space="0" w:color="auto"/>
              <w:right w:val="nil"/>
            </w:tcBorders>
            <w:vAlign w:val="bottom"/>
          </w:tcPr>
          <w:p w14:paraId="73AC8A0E"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39.4</w:t>
            </w:r>
          </w:p>
        </w:tc>
        <w:tc>
          <w:tcPr>
            <w:tcW w:w="851" w:type="dxa"/>
            <w:tcBorders>
              <w:top w:val="nil"/>
              <w:left w:val="nil"/>
              <w:bottom w:val="single" w:sz="4" w:space="0" w:color="auto"/>
              <w:right w:val="nil"/>
            </w:tcBorders>
            <w:vAlign w:val="bottom"/>
          </w:tcPr>
          <w:p w14:paraId="3D392662"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43.4</w:t>
            </w:r>
          </w:p>
        </w:tc>
        <w:tc>
          <w:tcPr>
            <w:tcW w:w="708" w:type="dxa"/>
            <w:tcBorders>
              <w:top w:val="nil"/>
              <w:left w:val="nil"/>
              <w:bottom w:val="single" w:sz="4" w:space="0" w:color="auto"/>
              <w:right w:val="nil"/>
            </w:tcBorders>
            <w:vAlign w:val="bottom"/>
          </w:tcPr>
          <w:p w14:paraId="54825BA3"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36.6</w:t>
            </w:r>
          </w:p>
        </w:tc>
        <w:tc>
          <w:tcPr>
            <w:tcW w:w="708" w:type="dxa"/>
            <w:tcBorders>
              <w:top w:val="nil"/>
              <w:left w:val="nil"/>
              <w:bottom w:val="single" w:sz="4" w:space="0" w:color="auto"/>
              <w:right w:val="nil"/>
            </w:tcBorders>
            <w:vAlign w:val="bottom"/>
          </w:tcPr>
          <w:p w14:paraId="2802547B" w14:textId="77777777" w:rsidR="008B1AA4" w:rsidRDefault="00A10BD4" w:rsidP="001F2A5B">
            <w:pPr>
              <w:jc w:val="center"/>
              <w:rPr>
                <w:rFonts w:ascii="Times New Roman" w:hAnsi="Times New Roman"/>
                <w:sz w:val="20"/>
                <w:szCs w:val="20"/>
              </w:rPr>
            </w:pPr>
            <w:r>
              <w:rPr>
                <w:rFonts w:ascii="Times New Roman" w:hAnsi="Times New Roman"/>
                <w:sz w:val="20"/>
                <w:szCs w:val="20"/>
              </w:rPr>
              <w:t>42.8</w:t>
            </w:r>
          </w:p>
        </w:tc>
      </w:tr>
      <w:tr w:rsidR="00FA42A0" w14:paraId="41BB459E" w14:textId="77777777" w:rsidTr="00FA42A0">
        <w:tc>
          <w:tcPr>
            <w:tcW w:w="9241" w:type="dxa"/>
            <w:gridSpan w:val="8"/>
            <w:tcBorders>
              <w:top w:val="single" w:sz="4" w:space="0" w:color="auto"/>
              <w:left w:val="nil"/>
              <w:right w:val="nil"/>
            </w:tcBorders>
            <w:vAlign w:val="center"/>
          </w:tcPr>
          <w:p w14:paraId="67DDC429"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2. Know the content and how to teach it</w:t>
            </w:r>
          </w:p>
        </w:tc>
      </w:tr>
      <w:tr w:rsidR="008B1AA4" w14:paraId="56AFA2AE" w14:textId="77777777" w:rsidTr="001F2A5B">
        <w:tc>
          <w:tcPr>
            <w:tcW w:w="4139" w:type="dxa"/>
            <w:tcBorders>
              <w:left w:val="nil"/>
              <w:bottom w:val="nil"/>
              <w:right w:val="nil"/>
            </w:tcBorders>
            <w:vAlign w:val="center"/>
          </w:tcPr>
          <w:p w14:paraId="486A8761"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Developing and teaching a unit of work</w:t>
            </w:r>
          </w:p>
        </w:tc>
        <w:tc>
          <w:tcPr>
            <w:tcW w:w="709" w:type="dxa"/>
            <w:tcBorders>
              <w:left w:val="nil"/>
              <w:bottom w:val="nil"/>
              <w:right w:val="nil"/>
            </w:tcBorders>
            <w:vAlign w:val="bottom"/>
          </w:tcPr>
          <w:p w14:paraId="39D86AEE"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67.9</w:t>
            </w:r>
          </w:p>
        </w:tc>
        <w:tc>
          <w:tcPr>
            <w:tcW w:w="709" w:type="dxa"/>
            <w:tcBorders>
              <w:left w:val="nil"/>
              <w:bottom w:val="nil"/>
              <w:right w:val="nil"/>
            </w:tcBorders>
            <w:vAlign w:val="bottom"/>
          </w:tcPr>
          <w:p w14:paraId="3E8B0C5F"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69.4</w:t>
            </w:r>
          </w:p>
        </w:tc>
        <w:tc>
          <w:tcPr>
            <w:tcW w:w="708" w:type="dxa"/>
            <w:tcBorders>
              <w:left w:val="nil"/>
              <w:bottom w:val="nil"/>
              <w:right w:val="nil"/>
            </w:tcBorders>
            <w:vAlign w:val="bottom"/>
          </w:tcPr>
          <w:p w14:paraId="77665F2B"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57.2</w:t>
            </w:r>
          </w:p>
        </w:tc>
        <w:tc>
          <w:tcPr>
            <w:tcW w:w="709" w:type="dxa"/>
            <w:tcBorders>
              <w:left w:val="nil"/>
              <w:bottom w:val="nil"/>
              <w:right w:val="nil"/>
            </w:tcBorders>
            <w:vAlign w:val="bottom"/>
          </w:tcPr>
          <w:p w14:paraId="2D5DD97A"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58.2</w:t>
            </w:r>
          </w:p>
        </w:tc>
        <w:tc>
          <w:tcPr>
            <w:tcW w:w="851" w:type="dxa"/>
            <w:tcBorders>
              <w:left w:val="nil"/>
              <w:bottom w:val="nil"/>
              <w:right w:val="nil"/>
            </w:tcBorders>
            <w:vAlign w:val="bottom"/>
          </w:tcPr>
          <w:p w14:paraId="046CE3AF"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56.8</w:t>
            </w:r>
          </w:p>
        </w:tc>
        <w:tc>
          <w:tcPr>
            <w:tcW w:w="708" w:type="dxa"/>
            <w:tcBorders>
              <w:left w:val="nil"/>
              <w:bottom w:val="nil"/>
              <w:right w:val="nil"/>
            </w:tcBorders>
            <w:vAlign w:val="bottom"/>
          </w:tcPr>
          <w:p w14:paraId="60675330"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56.8</w:t>
            </w:r>
          </w:p>
        </w:tc>
        <w:tc>
          <w:tcPr>
            <w:tcW w:w="708" w:type="dxa"/>
            <w:tcBorders>
              <w:left w:val="nil"/>
              <w:bottom w:val="nil"/>
              <w:right w:val="nil"/>
            </w:tcBorders>
            <w:vAlign w:val="bottom"/>
          </w:tcPr>
          <w:p w14:paraId="76EF557D" w14:textId="77777777" w:rsidR="008B1AA4" w:rsidRDefault="00A10BD4" w:rsidP="001F2A5B">
            <w:pPr>
              <w:jc w:val="center"/>
              <w:rPr>
                <w:rFonts w:ascii="Times New Roman" w:hAnsi="Times New Roman"/>
                <w:sz w:val="20"/>
                <w:szCs w:val="20"/>
              </w:rPr>
            </w:pPr>
            <w:r>
              <w:rPr>
                <w:rFonts w:ascii="Times New Roman" w:hAnsi="Times New Roman"/>
                <w:sz w:val="20"/>
                <w:szCs w:val="20"/>
              </w:rPr>
              <w:t>61.4</w:t>
            </w:r>
          </w:p>
        </w:tc>
      </w:tr>
      <w:tr w:rsidR="008B1AA4" w14:paraId="44E5B7D8" w14:textId="77777777" w:rsidTr="001F2A5B">
        <w:tc>
          <w:tcPr>
            <w:tcW w:w="4139" w:type="dxa"/>
            <w:tcBorders>
              <w:left w:val="nil"/>
              <w:bottom w:val="nil"/>
              <w:right w:val="nil"/>
            </w:tcBorders>
            <w:vAlign w:val="center"/>
          </w:tcPr>
          <w:p w14:paraId="2B00DA3C"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Developing subject content knowledge appropriate for school curriculum</w:t>
            </w:r>
          </w:p>
        </w:tc>
        <w:tc>
          <w:tcPr>
            <w:tcW w:w="709" w:type="dxa"/>
            <w:tcBorders>
              <w:left w:val="nil"/>
              <w:bottom w:val="nil"/>
              <w:right w:val="nil"/>
            </w:tcBorders>
            <w:vAlign w:val="bottom"/>
          </w:tcPr>
          <w:p w14:paraId="5AC0EE49"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73.9</w:t>
            </w:r>
          </w:p>
        </w:tc>
        <w:tc>
          <w:tcPr>
            <w:tcW w:w="709" w:type="dxa"/>
            <w:tcBorders>
              <w:left w:val="nil"/>
              <w:bottom w:val="nil"/>
              <w:right w:val="nil"/>
            </w:tcBorders>
            <w:vAlign w:val="bottom"/>
          </w:tcPr>
          <w:p w14:paraId="36825317"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73.0</w:t>
            </w:r>
          </w:p>
        </w:tc>
        <w:tc>
          <w:tcPr>
            <w:tcW w:w="708" w:type="dxa"/>
            <w:tcBorders>
              <w:left w:val="nil"/>
              <w:bottom w:val="nil"/>
              <w:right w:val="nil"/>
            </w:tcBorders>
            <w:vAlign w:val="bottom"/>
          </w:tcPr>
          <w:p w14:paraId="40BA7AC3"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62.2</w:t>
            </w:r>
          </w:p>
        </w:tc>
        <w:tc>
          <w:tcPr>
            <w:tcW w:w="709" w:type="dxa"/>
            <w:tcBorders>
              <w:left w:val="nil"/>
              <w:bottom w:val="nil"/>
              <w:right w:val="nil"/>
            </w:tcBorders>
            <w:vAlign w:val="bottom"/>
          </w:tcPr>
          <w:p w14:paraId="4D0469C6"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62.0</w:t>
            </w:r>
          </w:p>
        </w:tc>
        <w:tc>
          <w:tcPr>
            <w:tcW w:w="851" w:type="dxa"/>
            <w:tcBorders>
              <w:left w:val="nil"/>
              <w:bottom w:val="nil"/>
              <w:right w:val="nil"/>
            </w:tcBorders>
            <w:vAlign w:val="bottom"/>
          </w:tcPr>
          <w:p w14:paraId="3D5AB017"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57.8</w:t>
            </w:r>
          </w:p>
        </w:tc>
        <w:tc>
          <w:tcPr>
            <w:tcW w:w="708" w:type="dxa"/>
            <w:tcBorders>
              <w:left w:val="nil"/>
              <w:bottom w:val="nil"/>
              <w:right w:val="nil"/>
            </w:tcBorders>
            <w:vAlign w:val="bottom"/>
          </w:tcPr>
          <w:p w14:paraId="5B22300E"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60.7</w:t>
            </w:r>
          </w:p>
        </w:tc>
        <w:tc>
          <w:tcPr>
            <w:tcW w:w="708" w:type="dxa"/>
            <w:tcBorders>
              <w:left w:val="nil"/>
              <w:bottom w:val="nil"/>
              <w:right w:val="nil"/>
            </w:tcBorders>
            <w:vAlign w:val="bottom"/>
          </w:tcPr>
          <w:p w14:paraId="499A70C9" w14:textId="77777777" w:rsidR="008B1AA4" w:rsidRDefault="00A10BD4" w:rsidP="001F2A5B">
            <w:pPr>
              <w:jc w:val="center"/>
              <w:rPr>
                <w:rFonts w:ascii="Times New Roman" w:hAnsi="Times New Roman"/>
                <w:sz w:val="20"/>
                <w:szCs w:val="20"/>
              </w:rPr>
            </w:pPr>
            <w:r>
              <w:rPr>
                <w:rFonts w:ascii="Times New Roman" w:hAnsi="Times New Roman"/>
                <w:sz w:val="20"/>
                <w:szCs w:val="20"/>
              </w:rPr>
              <w:t>63.5</w:t>
            </w:r>
          </w:p>
        </w:tc>
      </w:tr>
      <w:tr w:rsidR="008B1AA4" w14:paraId="02F69113" w14:textId="77777777" w:rsidTr="001F2A5B">
        <w:tc>
          <w:tcPr>
            <w:tcW w:w="4139" w:type="dxa"/>
            <w:tcBorders>
              <w:left w:val="nil"/>
              <w:bottom w:val="nil"/>
              <w:right w:val="nil"/>
            </w:tcBorders>
            <w:vAlign w:val="center"/>
          </w:tcPr>
          <w:p w14:paraId="3BCAB7BB"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Developing strategies for teaching numeracy</w:t>
            </w:r>
          </w:p>
        </w:tc>
        <w:tc>
          <w:tcPr>
            <w:tcW w:w="709" w:type="dxa"/>
            <w:tcBorders>
              <w:left w:val="nil"/>
              <w:bottom w:val="nil"/>
              <w:right w:val="nil"/>
            </w:tcBorders>
            <w:vAlign w:val="bottom"/>
          </w:tcPr>
          <w:p w14:paraId="6AF747BD"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33.5</w:t>
            </w:r>
          </w:p>
        </w:tc>
        <w:tc>
          <w:tcPr>
            <w:tcW w:w="709" w:type="dxa"/>
            <w:tcBorders>
              <w:left w:val="nil"/>
              <w:bottom w:val="nil"/>
              <w:right w:val="nil"/>
            </w:tcBorders>
            <w:vAlign w:val="bottom"/>
          </w:tcPr>
          <w:p w14:paraId="2B881074"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38.1</w:t>
            </w:r>
          </w:p>
        </w:tc>
        <w:tc>
          <w:tcPr>
            <w:tcW w:w="708" w:type="dxa"/>
            <w:tcBorders>
              <w:left w:val="nil"/>
              <w:bottom w:val="nil"/>
              <w:right w:val="nil"/>
            </w:tcBorders>
            <w:vAlign w:val="bottom"/>
          </w:tcPr>
          <w:p w14:paraId="1DEBF01C"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48.6</w:t>
            </w:r>
          </w:p>
        </w:tc>
        <w:tc>
          <w:tcPr>
            <w:tcW w:w="709" w:type="dxa"/>
            <w:tcBorders>
              <w:left w:val="nil"/>
              <w:bottom w:val="nil"/>
              <w:right w:val="nil"/>
            </w:tcBorders>
            <w:vAlign w:val="bottom"/>
          </w:tcPr>
          <w:p w14:paraId="7F671DF6"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40.1</w:t>
            </w:r>
          </w:p>
        </w:tc>
        <w:tc>
          <w:tcPr>
            <w:tcW w:w="851" w:type="dxa"/>
            <w:tcBorders>
              <w:left w:val="nil"/>
              <w:bottom w:val="nil"/>
              <w:right w:val="nil"/>
            </w:tcBorders>
            <w:vAlign w:val="bottom"/>
          </w:tcPr>
          <w:p w14:paraId="31F5649F"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33.3</w:t>
            </w:r>
          </w:p>
        </w:tc>
        <w:tc>
          <w:tcPr>
            <w:tcW w:w="708" w:type="dxa"/>
            <w:tcBorders>
              <w:left w:val="nil"/>
              <w:bottom w:val="nil"/>
              <w:right w:val="nil"/>
            </w:tcBorders>
            <w:vAlign w:val="bottom"/>
          </w:tcPr>
          <w:p w14:paraId="2E220426"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40.2</w:t>
            </w:r>
          </w:p>
        </w:tc>
        <w:tc>
          <w:tcPr>
            <w:tcW w:w="708" w:type="dxa"/>
            <w:tcBorders>
              <w:left w:val="nil"/>
              <w:bottom w:val="nil"/>
              <w:right w:val="nil"/>
            </w:tcBorders>
            <w:vAlign w:val="bottom"/>
          </w:tcPr>
          <w:p w14:paraId="6A05FE38" w14:textId="77777777" w:rsidR="008B1AA4" w:rsidRDefault="00A10BD4" w:rsidP="001F2A5B">
            <w:pPr>
              <w:jc w:val="center"/>
              <w:rPr>
                <w:rFonts w:ascii="Times New Roman" w:hAnsi="Times New Roman"/>
                <w:sz w:val="20"/>
                <w:szCs w:val="20"/>
              </w:rPr>
            </w:pPr>
            <w:r>
              <w:rPr>
                <w:rFonts w:ascii="Times New Roman" w:hAnsi="Times New Roman"/>
                <w:sz w:val="20"/>
                <w:szCs w:val="20"/>
              </w:rPr>
              <w:t>46.2</w:t>
            </w:r>
          </w:p>
        </w:tc>
      </w:tr>
      <w:tr w:rsidR="008B1AA4" w14:paraId="78CD98D0" w14:textId="77777777" w:rsidTr="001F2A5B">
        <w:tc>
          <w:tcPr>
            <w:tcW w:w="4139" w:type="dxa"/>
            <w:tcBorders>
              <w:left w:val="nil"/>
              <w:bottom w:val="nil"/>
              <w:right w:val="nil"/>
            </w:tcBorders>
            <w:vAlign w:val="center"/>
          </w:tcPr>
          <w:p w14:paraId="48283A80"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Developing strategies for teaching literacy</w:t>
            </w:r>
          </w:p>
        </w:tc>
        <w:tc>
          <w:tcPr>
            <w:tcW w:w="709" w:type="dxa"/>
            <w:tcBorders>
              <w:left w:val="nil"/>
              <w:bottom w:val="nil"/>
              <w:right w:val="nil"/>
            </w:tcBorders>
            <w:vAlign w:val="bottom"/>
          </w:tcPr>
          <w:p w14:paraId="4A592DF9"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65.0</w:t>
            </w:r>
          </w:p>
        </w:tc>
        <w:tc>
          <w:tcPr>
            <w:tcW w:w="709" w:type="dxa"/>
            <w:tcBorders>
              <w:left w:val="nil"/>
              <w:bottom w:val="nil"/>
              <w:right w:val="nil"/>
            </w:tcBorders>
            <w:vAlign w:val="bottom"/>
          </w:tcPr>
          <w:p w14:paraId="5A458265"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57.9</w:t>
            </w:r>
          </w:p>
        </w:tc>
        <w:tc>
          <w:tcPr>
            <w:tcW w:w="708" w:type="dxa"/>
            <w:tcBorders>
              <w:left w:val="nil"/>
              <w:bottom w:val="nil"/>
              <w:right w:val="nil"/>
            </w:tcBorders>
            <w:vAlign w:val="bottom"/>
          </w:tcPr>
          <w:p w14:paraId="37A84DD5"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42.0</w:t>
            </w:r>
          </w:p>
        </w:tc>
        <w:tc>
          <w:tcPr>
            <w:tcW w:w="709" w:type="dxa"/>
            <w:tcBorders>
              <w:left w:val="nil"/>
              <w:bottom w:val="nil"/>
              <w:right w:val="nil"/>
            </w:tcBorders>
            <w:vAlign w:val="bottom"/>
          </w:tcPr>
          <w:p w14:paraId="4EBEC8DB"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39.9</w:t>
            </w:r>
          </w:p>
        </w:tc>
        <w:tc>
          <w:tcPr>
            <w:tcW w:w="851" w:type="dxa"/>
            <w:tcBorders>
              <w:left w:val="nil"/>
              <w:bottom w:val="nil"/>
              <w:right w:val="nil"/>
            </w:tcBorders>
            <w:vAlign w:val="bottom"/>
          </w:tcPr>
          <w:p w14:paraId="082C69A8"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38.0</w:t>
            </w:r>
          </w:p>
        </w:tc>
        <w:tc>
          <w:tcPr>
            <w:tcW w:w="708" w:type="dxa"/>
            <w:tcBorders>
              <w:left w:val="nil"/>
              <w:bottom w:val="nil"/>
              <w:right w:val="nil"/>
            </w:tcBorders>
            <w:vAlign w:val="bottom"/>
          </w:tcPr>
          <w:p w14:paraId="2ADDFB52"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39.9</w:t>
            </w:r>
          </w:p>
        </w:tc>
        <w:tc>
          <w:tcPr>
            <w:tcW w:w="708" w:type="dxa"/>
            <w:tcBorders>
              <w:left w:val="nil"/>
              <w:bottom w:val="nil"/>
              <w:right w:val="nil"/>
            </w:tcBorders>
            <w:vAlign w:val="bottom"/>
          </w:tcPr>
          <w:p w14:paraId="20FF2F7D" w14:textId="77777777" w:rsidR="008B1AA4" w:rsidRDefault="00A10BD4" w:rsidP="001F2A5B">
            <w:pPr>
              <w:jc w:val="center"/>
              <w:rPr>
                <w:rFonts w:ascii="Times New Roman" w:hAnsi="Times New Roman"/>
                <w:sz w:val="20"/>
                <w:szCs w:val="20"/>
              </w:rPr>
            </w:pPr>
            <w:r>
              <w:rPr>
                <w:rFonts w:ascii="Times New Roman" w:hAnsi="Times New Roman"/>
                <w:sz w:val="20"/>
                <w:szCs w:val="20"/>
              </w:rPr>
              <w:t>47.5</w:t>
            </w:r>
          </w:p>
        </w:tc>
      </w:tr>
      <w:tr w:rsidR="008B1AA4" w14:paraId="68F32E44" w14:textId="77777777" w:rsidTr="001F2A5B">
        <w:tc>
          <w:tcPr>
            <w:tcW w:w="4139" w:type="dxa"/>
            <w:tcBorders>
              <w:left w:val="nil"/>
              <w:bottom w:val="single" w:sz="4" w:space="0" w:color="auto"/>
              <w:right w:val="nil"/>
            </w:tcBorders>
            <w:vAlign w:val="center"/>
          </w:tcPr>
          <w:p w14:paraId="026C4B91"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Making effective use of Information and Communication Technology (ICT)</w:t>
            </w:r>
          </w:p>
        </w:tc>
        <w:tc>
          <w:tcPr>
            <w:tcW w:w="709" w:type="dxa"/>
            <w:tcBorders>
              <w:left w:val="nil"/>
              <w:bottom w:val="single" w:sz="4" w:space="0" w:color="auto"/>
              <w:right w:val="nil"/>
            </w:tcBorders>
            <w:vAlign w:val="bottom"/>
          </w:tcPr>
          <w:p w14:paraId="0F9BB1A7"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64.6</w:t>
            </w:r>
          </w:p>
        </w:tc>
        <w:tc>
          <w:tcPr>
            <w:tcW w:w="709" w:type="dxa"/>
            <w:tcBorders>
              <w:left w:val="nil"/>
              <w:bottom w:val="single" w:sz="4" w:space="0" w:color="auto"/>
              <w:right w:val="nil"/>
            </w:tcBorders>
            <w:vAlign w:val="bottom"/>
          </w:tcPr>
          <w:p w14:paraId="62FAFB15"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73.7</w:t>
            </w:r>
          </w:p>
        </w:tc>
        <w:tc>
          <w:tcPr>
            <w:tcW w:w="708" w:type="dxa"/>
            <w:tcBorders>
              <w:left w:val="nil"/>
              <w:bottom w:val="single" w:sz="4" w:space="0" w:color="auto"/>
              <w:right w:val="nil"/>
            </w:tcBorders>
            <w:vAlign w:val="bottom"/>
          </w:tcPr>
          <w:p w14:paraId="517F33F0"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61.1</w:t>
            </w:r>
          </w:p>
        </w:tc>
        <w:tc>
          <w:tcPr>
            <w:tcW w:w="709" w:type="dxa"/>
            <w:tcBorders>
              <w:left w:val="nil"/>
              <w:bottom w:val="single" w:sz="4" w:space="0" w:color="auto"/>
              <w:right w:val="nil"/>
            </w:tcBorders>
            <w:vAlign w:val="bottom"/>
          </w:tcPr>
          <w:p w14:paraId="17F859D4"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63.0</w:t>
            </w:r>
          </w:p>
        </w:tc>
        <w:tc>
          <w:tcPr>
            <w:tcW w:w="851" w:type="dxa"/>
            <w:tcBorders>
              <w:left w:val="nil"/>
              <w:bottom w:val="single" w:sz="4" w:space="0" w:color="auto"/>
              <w:right w:val="nil"/>
            </w:tcBorders>
            <w:vAlign w:val="bottom"/>
          </w:tcPr>
          <w:p w14:paraId="2D9AD31D"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65.2</w:t>
            </w:r>
          </w:p>
        </w:tc>
        <w:tc>
          <w:tcPr>
            <w:tcW w:w="708" w:type="dxa"/>
            <w:tcBorders>
              <w:left w:val="nil"/>
              <w:bottom w:val="single" w:sz="4" w:space="0" w:color="auto"/>
              <w:right w:val="nil"/>
            </w:tcBorders>
            <w:vAlign w:val="bottom"/>
          </w:tcPr>
          <w:p w14:paraId="27A1C2BF"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61.9</w:t>
            </w:r>
          </w:p>
        </w:tc>
        <w:tc>
          <w:tcPr>
            <w:tcW w:w="708" w:type="dxa"/>
            <w:tcBorders>
              <w:left w:val="nil"/>
              <w:bottom w:val="single" w:sz="4" w:space="0" w:color="auto"/>
              <w:right w:val="nil"/>
            </w:tcBorders>
            <w:vAlign w:val="bottom"/>
          </w:tcPr>
          <w:p w14:paraId="03B8F09B" w14:textId="77777777" w:rsidR="008B1AA4" w:rsidRDefault="00B72428" w:rsidP="001F2A5B">
            <w:pPr>
              <w:jc w:val="center"/>
              <w:rPr>
                <w:rFonts w:ascii="Times New Roman" w:hAnsi="Times New Roman"/>
                <w:sz w:val="20"/>
                <w:szCs w:val="20"/>
              </w:rPr>
            </w:pPr>
            <w:r>
              <w:rPr>
                <w:rFonts w:ascii="Times New Roman" w:hAnsi="Times New Roman"/>
                <w:sz w:val="20"/>
                <w:szCs w:val="20"/>
              </w:rPr>
              <w:t>65.3</w:t>
            </w:r>
          </w:p>
        </w:tc>
      </w:tr>
      <w:tr w:rsidR="00FA42A0" w14:paraId="242E54A3" w14:textId="77777777" w:rsidTr="00FA42A0">
        <w:tc>
          <w:tcPr>
            <w:tcW w:w="9241" w:type="dxa"/>
            <w:gridSpan w:val="8"/>
            <w:tcBorders>
              <w:top w:val="single" w:sz="4" w:space="0" w:color="auto"/>
              <w:left w:val="nil"/>
              <w:bottom w:val="nil"/>
              <w:right w:val="nil"/>
            </w:tcBorders>
            <w:vAlign w:val="center"/>
          </w:tcPr>
          <w:p w14:paraId="5442DD3D"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3. Plan for and implement effective teaching and learning</w:t>
            </w:r>
          </w:p>
        </w:tc>
      </w:tr>
      <w:tr w:rsidR="008B1AA4" w14:paraId="1E225E47" w14:textId="77777777" w:rsidTr="001F2A5B">
        <w:tc>
          <w:tcPr>
            <w:tcW w:w="4139" w:type="dxa"/>
            <w:tcBorders>
              <w:left w:val="nil"/>
              <w:bottom w:val="nil"/>
              <w:right w:val="nil"/>
            </w:tcBorders>
            <w:vAlign w:val="center"/>
          </w:tcPr>
          <w:p w14:paraId="2071C523"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Learning about resources available for my teaching areas</w:t>
            </w:r>
          </w:p>
        </w:tc>
        <w:tc>
          <w:tcPr>
            <w:tcW w:w="709" w:type="dxa"/>
            <w:tcBorders>
              <w:left w:val="nil"/>
              <w:bottom w:val="nil"/>
              <w:right w:val="nil"/>
            </w:tcBorders>
            <w:vAlign w:val="bottom"/>
          </w:tcPr>
          <w:p w14:paraId="47A493F9"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65.9</w:t>
            </w:r>
          </w:p>
        </w:tc>
        <w:tc>
          <w:tcPr>
            <w:tcW w:w="709" w:type="dxa"/>
            <w:tcBorders>
              <w:left w:val="nil"/>
              <w:bottom w:val="nil"/>
              <w:right w:val="nil"/>
            </w:tcBorders>
            <w:vAlign w:val="bottom"/>
          </w:tcPr>
          <w:p w14:paraId="0FCDA382"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71.8</w:t>
            </w:r>
          </w:p>
        </w:tc>
        <w:tc>
          <w:tcPr>
            <w:tcW w:w="708" w:type="dxa"/>
            <w:tcBorders>
              <w:left w:val="nil"/>
              <w:bottom w:val="nil"/>
              <w:right w:val="nil"/>
            </w:tcBorders>
            <w:vAlign w:val="bottom"/>
          </w:tcPr>
          <w:p w14:paraId="5F0662DA"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58.2</w:t>
            </w:r>
          </w:p>
        </w:tc>
        <w:tc>
          <w:tcPr>
            <w:tcW w:w="709" w:type="dxa"/>
            <w:tcBorders>
              <w:left w:val="nil"/>
              <w:bottom w:val="nil"/>
              <w:right w:val="nil"/>
            </w:tcBorders>
            <w:vAlign w:val="bottom"/>
          </w:tcPr>
          <w:p w14:paraId="130B40FB"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61.1</w:t>
            </w:r>
          </w:p>
        </w:tc>
        <w:tc>
          <w:tcPr>
            <w:tcW w:w="851" w:type="dxa"/>
            <w:tcBorders>
              <w:left w:val="nil"/>
              <w:bottom w:val="nil"/>
              <w:right w:val="nil"/>
            </w:tcBorders>
            <w:vAlign w:val="bottom"/>
          </w:tcPr>
          <w:p w14:paraId="31C8935C"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54.9</w:t>
            </w:r>
          </w:p>
        </w:tc>
        <w:tc>
          <w:tcPr>
            <w:tcW w:w="708" w:type="dxa"/>
            <w:tcBorders>
              <w:left w:val="nil"/>
              <w:bottom w:val="nil"/>
              <w:right w:val="nil"/>
            </w:tcBorders>
            <w:vAlign w:val="bottom"/>
          </w:tcPr>
          <w:p w14:paraId="76C9F068"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50.5</w:t>
            </w:r>
          </w:p>
        </w:tc>
        <w:tc>
          <w:tcPr>
            <w:tcW w:w="708" w:type="dxa"/>
            <w:tcBorders>
              <w:left w:val="nil"/>
              <w:bottom w:val="nil"/>
              <w:right w:val="nil"/>
            </w:tcBorders>
            <w:vAlign w:val="bottom"/>
          </w:tcPr>
          <w:p w14:paraId="3C18CAA1" w14:textId="77777777" w:rsidR="008B1AA4" w:rsidRDefault="00B72428" w:rsidP="001F2A5B">
            <w:pPr>
              <w:jc w:val="center"/>
              <w:rPr>
                <w:rFonts w:ascii="Times New Roman" w:hAnsi="Times New Roman"/>
                <w:sz w:val="20"/>
                <w:szCs w:val="20"/>
              </w:rPr>
            </w:pPr>
            <w:r>
              <w:rPr>
                <w:rFonts w:ascii="Times New Roman" w:hAnsi="Times New Roman"/>
                <w:sz w:val="20"/>
                <w:szCs w:val="20"/>
              </w:rPr>
              <w:t>58.1</w:t>
            </w:r>
          </w:p>
        </w:tc>
      </w:tr>
      <w:tr w:rsidR="008B1AA4" w14:paraId="48EF57D0" w14:textId="77777777" w:rsidTr="001F2A5B">
        <w:tc>
          <w:tcPr>
            <w:tcW w:w="4139" w:type="dxa"/>
            <w:tcBorders>
              <w:left w:val="nil"/>
              <w:bottom w:val="nil"/>
              <w:right w:val="nil"/>
            </w:tcBorders>
            <w:vAlign w:val="center"/>
          </w:tcPr>
          <w:p w14:paraId="278790D4"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Developing my skills in classroom communication</w:t>
            </w:r>
          </w:p>
        </w:tc>
        <w:tc>
          <w:tcPr>
            <w:tcW w:w="709" w:type="dxa"/>
            <w:tcBorders>
              <w:left w:val="nil"/>
              <w:bottom w:val="nil"/>
              <w:right w:val="nil"/>
            </w:tcBorders>
            <w:vAlign w:val="bottom"/>
          </w:tcPr>
          <w:p w14:paraId="16CBCFFD"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59.9</w:t>
            </w:r>
          </w:p>
        </w:tc>
        <w:tc>
          <w:tcPr>
            <w:tcW w:w="709" w:type="dxa"/>
            <w:tcBorders>
              <w:left w:val="nil"/>
              <w:bottom w:val="nil"/>
              <w:right w:val="nil"/>
            </w:tcBorders>
            <w:vAlign w:val="bottom"/>
          </w:tcPr>
          <w:p w14:paraId="23F6CE84"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63.4</w:t>
            </w:r>
          </w:p>
        </w:tc>
        <w:tc>
          <w:tcPr>
            <w:tcW w:w="708" w:type="dxa"/>
            <w:tcBorders>
              <w:left w:val="nil"/>
              <w:bottom w:val="nil"/>
              <w:right w:val="nil"/>
            </w:tcBorders>
            <w:vAlign w:val="bottom"/>
          </w:tcPr>
          <w:p w14:paraId="4E5D5ADF"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48.1</w:t>
            </w:r>
          </w:p>
        </w:tc>
        <w:tc>
          <w:tcPr>
            <w:tcW w:w="709" w:type="dxa"/>
            <w:tcBorders>
              <w:left w:val="nil"/>
              <w:bottom w:val="nil"/>
              <w:right w:val="nil"/>
            </w:tcBorders>
            <w:vAlign w:val="bottom"/>
          </w:tcPr>
          <w:p w14:paraId="6E73EA56"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51.4</w:t>
            </w:r>
          </w:p>
        </w:tc>
        <w:tc>
          <w:tcPr>
            <w:tcW w:w="851" w:type="dxa"/>
            <w:tcBorders>
              <w:left w:val="nil"/>
              <w:bottom w:val="nil"/>
              <w:right w:val="nil"/>
            </w:tcBorders>
            <w:vAlign w:val="bottom"/>
          </w:tcPr>
          <w:p w14:paraId="6FF1D076"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46.5</w:t>
            </w:r>
          </w:p>
        </w:tc>
        <w:tc>
          <w:tcPr>
            <w:tcW w:w="708" w:type="dxa"/>
            <w:tcBorders>
              <w:left w:val="nil"/>
              <w:bottom w:val="nil"/>
              <w:right w:val="nil"/>
            </w:tcBorders>
            <w:vAlign w:val="bottom"/>
          </w:tcPr>
          <w:p w14:paraId="2AD73C60"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42.0</w:t>
            </w:r>
          </w:p>
        </w:tc>
        <w:tc>
          <w:tcPr>
            <w:tcW w:w="708" w:type="dxa"/>
            <w:tcBorders>
              <w:left w:val="nil"/>
              <w:bottom w:val="nil"/>
              <w:right w:val="nil"/>
            </w:tcBorders>
            <w:vAlign w:val="bottom"/>
          </w:tcPr>
          <w:p w14:paraId="1E33EBF2" w14:textId="77777777" w:rsidR="008B1AA4" w:rsidRDefault="00B72428" w:rsidP="001F2A5B">
            <w:pPr>
              <w:jc w:val="center"/>
              <w:rPr>
                <w:rFonts w:ascii="Times New Roman" w:hAnsi="Times New Roman"/>
                <w:sz w:val="20"/>
                <w:szCs w:val="20"/>
              </w:rPr>
            </w:pPr>
            <w:r>
              <w:rPr>
                <w:rFonts w:ascii="Times New Roman" w:hAnsi="Times New Roman"/>
                <w:sz w:val="20"/>
                <w:szCs w:val="20"/>
              </w:rPr>
              <w:t>51.0</w:t>
            </w:r>
          </w:p>
        </w:tc>
      </w:tr>
      <w:tr w:rsidR="008B1AA4" w14:paraId="54E5F07B" w14:textId="77777777" w:rsidTr="001F2A5B">
        <w:tc>
          <w:tcPr>
            <w:tcW w:w="4139" w:type="dxa"/>
            <w:tcBorders>
              <w:left w:val="nil"/>
              <w:bottom w:val="nil"/>
              <w:right w:val="nil"/>
            </w:tcBorders>
            <w:vAlign w:val="center"/>
          </w:tcPr>
          <w:p w14:paraId="2108A98C"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Learning how to evaluate and improve my own teaching</w:t>
            </w:r>
          </w:p>
        </w:tc>
        <w:tc>
          <w:tcPr>
            <w:tcW w:w="709" w:type="dxa"/>
            <w:tcBorders>
              <w:left w:val="nil"/>
              <w:bottom w:val="nil"/>
              <w:right w:val="nil"/>
            </w:tcBorders>
            <w:vAlign w:val="bottom"/>
          </w:tcPr>
          <w:p w14:paraId="645D114F"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61.7</w:t>
            </w:r>
          </w:p>
        </w:tc>
        <w:tc>
          <w:tcPr>
            <w:tcW w:w="709" w:type="dxa"/>
            <w:tcBorders>
              <w:left w:val="nil"/>
              <w:bottom w:val="nil"/>
              <w:right w:val="nil"/>
            </w:tcBorders>
            <w:vAlign w:val="bottom"/>
          </w:tcPr>
          <w:p w14:paraId="616DFF67"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63.1</w:t>
            </w:r>
          </w:p>
        </w:tc>
        <w:tc>
          <w:tcPr>
            <w:tcW w:w="708" w:type="dxa"/>
            <w:tcBorders>
              <w:left w:val="nil"/>
              <w:bottom w:val="nil"/>
              <w:right w:val="nil"/>
            </w:tcBorders>
            <w:vAlign w:val="bottom"/>
          </w:tcPr>
          <w:p w14:paraId="53EC0E59"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51.4</w:t>
            </w:r>
          </w:p>
        </w:tc>
        <w:tc>
          <w:tcPr>
            <w:tcW w:w="709" w:type="dxa"/>
            <w:tcBorders>
              <w:left w:val="nil"/>
              <w:bottom w:val="nil"/>
              <w:right w:val="nil"/>
            </w:tcBorders>
            <w:vAlign w:val="bottom"/>
          </w:tcPr>
          <w:p w14:paraId="21EF56CF"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52.2</w:t>
            </w:r>
          </w:p>
        </w:tc>
        <w:tc>
          <w:tcPr>
            <w:tcW w:w="851" w:type="dxa"/>
            <w:tcBorders>
              <w:left w:val="nil"/>
              <w:bottom w:val="nil"/>
              <w:right w:val="nil"/>
            </w:tcBorders>
            <w:vAlign w:val="bottom"/>
          </w:tcPr>
          <w:p w14:paraId="75E1FAF1"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44.7</w:t>
            </w:r>
          </w:p>
        </w:tc>
        <w:tc>
          <w:tcPr>
            <w:tcW w:w="708" w:type="dxa"/>
            <w:tcBorders>
              <w:left w:val="nil"/>
              <w:bottom w:val="nil"/>
              <w:right w:val="nil"/>
            </w:tcBorders>
            <w:vAlign w:val="bottom"/>
          </w:tcPr>
          <w:p w14:paraId="7964F525"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48.5</w:t>
            </w:r>
          </w:p>
        </w:tc>
        <w:tc>
          <w:tcPr>
            <w:tcW w:w="708" w:type="dxa"/>
            <w:tcBorders>
              <w:left w:val="nil"/>
              <w:bottom w:val="nil"/>
              <w:right w:val="nil"/>
            </w:tcBorders>
            <w:vAlign w:val="bottom"/>
          </w:tcPr>
          <w:p w14:paraId="311D878D" w14:textId="77777777" w:rsidR="008B1AA4" w:rsidRDefault="00B72428" w:rsidP="001F2A5B">
            <w:pPr>
              <w:jc w:val="center"/>
              <w:rPr>
                <w:rFonts w:ascii="Times New Roman" w:hAnsi="Times New Roman"/>
                <w:sz w:val="20"/>
                <w:szCs w:val="20"/>
              </w:rPr>
            </w:pPr>
            <w:r>
              <w:rPr>
                <w:rFonts w:ascii="Times New Roman" w:hAnsi="Times New Roman"/>
                <w:sz w:val="20"/>
                <w:szCs w:val="20"/>
              </w:rPr>
              <w:t>51.5</w:t>
            </w:r>
          </w:p>
        </w:tc>
      </w:tr>
      <w:tr w:rsidR="008B1AA4" w14:paraId="3D72C1A5" w14:textId="77777777" w:rsidTr="001F2A5B">
        <w:tc>
          <w:tcPr>
            <w:tcW w:w="4139" w:type="dxa"/>
            <w:tcBorders>
              <w:left w:val="nil"/>
              <w:bottom w:val="single" w:sz="4" w:space="0" w:color="auto"/>
              <w:right w:val="nil"/>
            </w:tcBorders>
            <w:vAlign w:val="center"/>
          </w:tcPr>
          <w:p w14:paraId="14478ABC"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Involving parents/guardians in the educative process</w:t>
            </w:r>
          </w:p>
        </w:tc>
        <w:tc>
          <w:tcPr>
            <w:tcW w:w="709" w:type="dxa"/>
            <w:tcBorders>
              <w:left w:val="nil"/>
              <w:bottom w:val="single" w:sz="4" w:space="0" w:color="auto"/>
              <w:right w:val="nil"/>
            </w:tcBorders>
            <w:vAlign w:val="bottom"/>
          </w:tcPr>
          <w:p w14:paraId="17A1FEEE"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47.3</w:t>
            </w:r>
          </w:p>
        </w:tc>
        <w:tc>
          <w:tcPr>
            <w:tcW w:w="709" w:type="dxa"/>
            <w:tcBorders>
              <w:left w:val="nil"/>
              <w:bottom w:val="single" w:sz="4" w:space="0" w:color="auto"/>
              <w:right w:val="nil"/>
            </w:tcBorders>
            <w:vAlign w:val="bottom"/>
          </w:tcPr>
          <w:p w14:paraId="3CBD9F84"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49.3</w:t>
            </w:r>
          </w:p>
        </w:tc>
        <w:tc>
          <w:tcPr>
            <w:tcW w:w="708" w:type="dxa"/>
            <w:tcBorders>
              <w:left w:val="nil"/>
              <w:bottom w:val="single" w:sz="4" w:space="0" w:color="auto"/>
              <w:right w:val="nil"/>
            </w:tcBorders>
            <w:vAlign w:val="bottom"/>
          </w:tcPr>
          <w:p w14:paraId="519D677D"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38.7</w:t>
            </w:r>
          </w:p>
        </w:tc>
        <w:tc>
          <w:tcPr>
            <w:tcW w:w="709" w:type="dxa"/>
            <w:tcBorders>
              <w:left w:val="nil"/>
              <w:bottom w:val="single" w:sz="4" w:space="0" w:color="auto"/>
              <w:right w:val="nil"/>
            </w:tcBorders>
            <w:vAlign w:val="bottom"/>
          </w:tcPr>
          <w:p w14:paraId="1E980CC4"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36.2</w:t>
            </w:r>
          </w:p>
        </w:tc>
        <w:tc>
          <w:tcPr>
            <w:tcW w:w="851" w:type="dxa"/>
            <w:tcBorders>
              <w:left w:val="nil"/>
              <w:bottom w:val="single" w:sz="4" w:space="0" w:color="auto"/>
              <w:right w:val="nil"/>
            </w:tcBorders>
            <w:vAlign w:val="bottom"/>
          </w:tcPr>
          <w:p w14:paraId="4A2E7353"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39.0</w:t>
            </w:r>
          </w:p>
        </w:tc>
        <w:tc>
          <w:tcPr>
            <w:tcW w:w="708" w:type="dxa"/>
            <w:tcBorders>
              <w:left w:val="nil"/>
              <w:bottom w:val="single" w:sz="4" w:space="0" w:color="auto"/>
              <w:right w:val="nil"/>
            </w:tcBorders>
            <w:vAlign w:val="bottom"/>
          </w:tcPr>
          <w:p w14:paraId="730B12DD"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42.5</w:t>
            </w:r>
          </w:p>
        </w:tc>
        <w:tc>
          <w:tcPr>
            <w:tcW w:w="708" w:type="dxa"/>
            <w:tcBorders>
              <w:left w:val="nil"/>
              <w:bottom w:val="single" w:sz="4" w:space="0" w:color="auto"/>
              <w:right w:val="nil"/>
            </w:tcBorders>
            <w:vAlign w:val="bottom"/>
          </w:tcPr>
          <w:p w14:paraId="0ADF8EB7" w14:textId="77777777" w:rsidR="008B1AA4" w:rsidRDefault="00B72428" w:rsidP="001F2A5B">
            <w:pPr>
              <w:jc w:val="center"/>
              <w:rPr>
                <w:rFonts w:ascii="Times New Roman" w:hAnsi="Times New Roman"/>
                <w:sz w:val="20"/>
                <w:szCs w:val="20"/>
              </w:rPr>
            </w:pPr>
            <w:r>
              <w:rPr>
                <w:rFonts w:ascii="Times New Roman" w:hAnsi="Times New Roman"/>
                <w:sz w:val="20"/>
                <w:szCs w:val="20"/>
              </w:rPr>
              <w:t>39.1</w:t>
            </w:r>
          </w:p>
        </w:tc>
      </w:tr>
      <w:tr w:rsidR="00FA42A0" w14:paraId="02EED22F" w14:textId="77777777" w:rsidTr="00FA42A0">
        <w:tc>
          <w:tcPr>
            <w:tcW w:w="9241" w:type="dxa"/>
            <w:gridSpan w:val="8"/>
            <w:tcBorders>
              <w:top w:val="single" w:sz="4" w:space="0" w:color="auto"/>
              <w:left w:val="nil"/>
              <w:bottom w:val="nil"/>
              <w:right w:val="nil"/>
            </w:tcBorders>
            <w:vAlign w:val="center"/>
          </w:tcPr>
          <w:p w14:paraId="767BB57F"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4. Create and maintain supportive and safe learning environments</w:t>
            </w:r>
          </w:p>
        </w:tc>
      </w:tr>
      <w:tr w:rsidR="008B1AA4" w14:paraId="2B6FB8D7" w14:textId="77777777" w:rsidTr="001F2A5B">
        <w:tc>
          <w:tcPr>
            <w:tcW w:w="4139" w:type="dxa"/>
            <w:tcBorders>
              <w:left w:val="nil"/>
              <w:bottom w:val="nil"/>
              <w:right w:val="nil"/>
            </w:tcBorders>
            <w:vAlign w:val="center"/>
          </w:tcPr>
          <w:p w14:paraId="1F021118"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Managing classroom activities to keep students on task</w:t>
            </w:r>
          </w:p>
        </w:tc>
        <w:tc>
          <w:tcPr>
            <w:tcW w:w="709" w:type="dxa"/>
            <w:tcBorders>
              <w:left w:val="nil"/>
              <w:bottom w:val="nil"/>
              <w:right w:val="nil"/>
            </w:tcBorders>
            <w:vAlign w:val="bottom"/>
          </w:tcPr>
          <w:p w14:paraId="2D568C28"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58.1</w:t>
            </w:r>
          </w:p>
        </w:tc>
        <w:tc>
          <w:tcPr>
            <w:tcW w:w="709" w:type="dxa"/>
            <w:tcBorders>
              <w:left w:val="nil"/>
              <w:bottom w:val="nil"/>
              <w:right w:val="nil"/>
            </w:tcBorders>
            <w:vAlign w:val="bottom"/>
          </w:tcPr>
          <w:p w14:paraId="6C4B9B1E"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58.1</w:t>
            </w:r>
          </w:p>
        </w:tc>
        <w:tc>
          <w:tcPr>
            <w:tcW w:w="708" w:type="dxa"/>
            <w:tcBorders>
              <w:left w:val="nil"/>
              <w:bottom w:val="nil"/>
              <w:right w:val="nil"/>
            </w:tcBorders>
            <w:vAlign w:val="bottom"/>
          </w:tcPr>
          <w:p w14:paraId="2B8ABDC5"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47.6</w:t>
            </w:r>
          </w:p>
        </w:tc>
        <w:tc>
          <w:tcPr>
            <w:tcW w:w="709" w:type="dxa"/>
            <w:tcBorders>
              <w:left w:val="nil"/>
              <w:bottom w:val="nil"/>
              <w:right w:val="nil"/>
            </w:tcBorders>
            <w:vAlign w:val="bottom"/>
          </w:tcPr>
          <w:p w14:paraId="049EE964"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48.7</w:t>
            </w:r>
          </w:p>
        </w:tc>
        <w:tc>
          <w:tcPr>
            <w:tcW w:w="851" w:type="dxa"/>
            <w:tcBorders>
              <w:left w:val="nil"/>
              <w:bottom w:val="nil"/>
              <w:right w:val="nil"/>
            </w:tcBorders>
            <w:vAlign w:val="bottom"/>
          </w:tcPr>
          <w:p w14:paraId="5F6C44FE"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44.1</w:t>
            </w:r>
          </w:p>
        </w:tc>
        <w:tc>
          <w:tcPr>
            <w:tcW w:w="708" w:type="dxa"/>
            <w:tcBorders>
              <w:left w:val="nil"/>
              <w:bottom w:val="nil"/>
              <w:right w:val="nil"/>
            </w:tcBorders>
            <w:vAlign w:val="bottom"/>
          </w:tcPr>
          <w:p w14:paraId="579FAFCB"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38.6</w:t>
            </w:r>
          </w:p>
        </w:tc>
        <w:tc>
          <w:tcPr>
            <w:tcW w:w="708" w:type="dxa"/>
            <w:tcBorders>
              <w:left w:val="nil"/>
              <w:bottom w:val="nil"/>
              <w:right w:val="nil"/>
            </w:tcBorders>
            <w:vAlign w:val="bottom"/>
          </w:tcPr>
          <w:p w14:paraId="2427F1B0" w14:textId="77777777" w:rsidR="008B1AA4" w:rsidRDefault="00B72428" w:rsidP="001F2A5B">
            <w:pPr>
              <w:jc w:val="center"/>
              <w:rPr>
                <w:rFonts w:ascii="Times New Roman" w:hAnsi="Times New Roman"/>
                <w:sz w:val="20"/>
                <w:szCs w:val="20"/>
              </w:rPr>
            </w:pPr>
            <w:r>
              <w:rPr>
                <w:rFonts w:ascii="Times New Roman" w:hAnsi="Times New Roman"/>
                <w:sz w:val="20"/>
                <w:szCs w:val="20"/>
              </w:rPr>
              <w:t>49.3</w:t>
            </w:r>
          </w:p>
        </w:tc>
      </w:tr>
      <w:tr w:rsidR="008B1AA4" w14:paraId="1DE7BB93" w14:textId="77777777" w:rsidTr="001F2A5B">
        <w:tc>
          <w:tcPr>
            <w:tcW w:w="4139" w:type="dxa"/>
            <w:tcBorders>
              <w:left w:val="nil"/>
              <w:bottom w:val="single" w:sz="4" w:space="0" w:color="auto"/>
              <w:right w:val="nil"/>
            </w:tcBorders>
            <w:vAlign w:val="center"/>
          </w:tcPr>
          <w:p w14:paraId="7812EA04"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Dealing with difficult student behaviour</w:t>
            </w:r>
          </w:p>
        </w:tc>
        <w:tc>
          <w:tcPr>
            <w:tcW w:w="709" w:type="dxa"/>
            <w:tcBorders>
              <w:left w:val="nil"/>
              <w:bottom w:val="single" w:sz="4" w:space="0" w:color="auto"/>
              <w:right w:val="nil"/>
            </w:tcBorders>
            <w:vAlign w:val="bottom"/>
          </w:tcPr>
          <w:p w14:paraId="08A89A76"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54.1</w:t>
            </w:r>
          </w:p>
        </w:tc>
        <w:tc>
          <w:tcPr>
            <w:tcW w:w="709" w:type="dxa"/>
            <w:tcBorders>
              <w:left w:val="nil"/>
              <w:bottom w:val="single" w:sz="4" w:space="0" w:color="auto"/>
              <w:right w:val="nil"/>
            </w:tcBorders>
            <w:vAlign w:val="bottom"/>
          </w:tcPr>
          <w:p w14:paraId="473A4FD9"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54.1</w:t>
            </w:r>
          </w:p>
        </w:tc>
        <w:tc>
          <w:tcPr>
            <w:tcW w:w="708" w:type="dxa"/>
            <w:tcBorders>
              <w:left w:val="nil"/>
              <w:bottom w:val="single" w:sz="4" w:space="0" w:color="auto"/>
              <w:right w:val="nil"/>
            </w:tcBorders>
            <w:vAlign w:val="bottom"/>
          </w:tcPr>
          <w:p w14:paraId="23160D67"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44.7</w:t>
            </w:r>
          </w:p>
        </w:tc>
        <w:tc>
          <w:tcPr>
            <w:tcW w:w="709" w:type="dxa"/>
            <w:tcBorders>
              <w:left w:val="nil"/>
              <w:bottom w:val="single" w:sz="4" w:space="0" w:color="auto"/>
              <w:right w:val="nil"/>
            </w:tcBorders>
            <w:vAlign w:val="bottom"/>
          </w:tcPr>
          <w:p w14:paraId="200CEC88"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45.4</w:t>
            </w:r>
          </w:p>
        </w:tc>
        <w:tc>
          <w:tcPr>
            <w:tcW w:w="851" w:type="dxa"/>
            <w:tcBorders>
              <w:left w:val="nil"/>
              <w:bottom w:val="single" w:sz="4" w:space="0" w:color="auto"/>
              <w:right w:val="nil"/>
            </w:tcBorders>
            <w:vAlign w:val="bottom"/>
          </w:tcPr>
          <w:p w14:paraId="2ADAD528"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38.1</w:t>
            </w:r>
          </w:p>
        </w:tc>
        <w:tc>
          <w:tcPr>
            <w:tcW w:w="708" w:type="dxa"/>
            <w:tcBorders>
              <w:left w:val="nil"/>
              <w:bottom w:val="single" w:sz="4" w:space="0" w:color="auto"/>
              <w:right w:val="nil"/>
            </w:tcBorders>
            <w:vAlign w:val="bottom"/>
          </w:tcPr>
          <w:p w14:paraId="28301867"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33.4</w:t>
            </w:r>
          </w:p>
        </w:tc>
        <w:tc>
          <w:tcPr>
            <w:tcW w:w="708" w:type="dxa"/>
            <w:tcBorders>
              <w:left w:val="nil"/>
              <w:bottom w:val="single" w:sz="4" w:space="0" w:color="auto"/>
              <w:right w:val="nil"/>
            </w:tcBorders>
            <w:vAlign w:val="bottom"/>
          </w:tcPr>
          <w:p w14:paraId="5824FC16" w14:textId="77777777" w:rsidR="008B1AA4" w:rsidRDefault="00B72428" w:rsidP="001F2A5B">
            <w:pPr>
              <w:jc w:val="center"/>
              <w:rPr>
                <w:rFonts w:ascii="Times New Roman" w:hAnsi="Times New Roman"/>
                <w:sz w:val="20"/>
                <w:szCs w:val="20"/>
              </w:rPr>
            </w:pPr>
            <w:r>
              <w:rPr>
                <w:rFonts w:ascii="Times New Roman" w:hAnsi="Times New Roman"/>
                <w:sz w:val="20"/>
                <w:szCs w:val="20"/>
              </w:rPr>
              <w:t>45.1</w:t>
            </w:r>
          </w:p>
        </w:tc>
      </w:tr>
      <w:tr w:rsidR="00FA42A0" w14:paraId="35B633E6" w14:textId="77777777" w:rsidTr="00FA42A0">
        <w:tc>
          <w:tcPr>
            <w:tcW w:w="9241" w:type="dxa"/>
            <w:gridSpan w:val="8"/>
            <w:tcBorders>
              <w:top w:val="single" w:sz="4" w:space="0" w:color="auto"/>
              <w:left w:val="nil"/>
              <w:bottom w:val="nil"/>
              <w:right w:val="nil"/>
            </w:tcBorders>
            <w:vAlign w:val="center"/>
          </w:tcPr>
          <w:p w14:paraId="5E13B93D"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5. Assess, provide feedback and report on student learning</w:t>
            </w:r>
          </w:p>
        </w:tc>
      </w:tr>
      <w:tr w:rsidR="008B1AA4" w14:paraId="2DDE62FF" w14:textId="77777777" w:rsidTr="001F2A5B">
        <w:tc>
          <w:tcPr>
            <w:tcW w:w="4139" w:type="dxa"/>
            <w:tcBorders>
              <w:left w:val="nil"/>
              <w:bottom w:val="nil"/>
              <w:right w:val="nil"/>
            </w:tcBorders>
            <w:vAlign w:val="center"/>
          </w:tcPr>
          <w:p w14:paraId="29F1D71F"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Making effective use of student assessment information</w:t>
            </w:r>
          </w:p>
        </w:tc>
        <w:tc>
          <w:tcPr>
            <w:tcW w:w="709" w:type="dxa"/>
            <w:tcBorders>
              <w:left w:val="nil"/>
              <w:bottom w:val="nil"/>
              <w:right w:val="nil"/>
            </w:tcBorders>
            <w:vAlign w:val="bottom"/>
          </w:tcPr>
          <w:p w14:paraId="3DD68E90"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60.1</w:t>
            </w:r>
          </w:p>
        </w:tc>
        <w:tc>
          <w:tcPr>
            <w:tcW w:w="709" w:type="dxa"/>
            <w:tcBorders>
              <w:left w:val="nil"/>
              <w:bottom w:val="nil"/>
              <w:right w:val="nil"/>
            </w:tcBorders>
            <w:vAlign w:val="bottom"/>
          </w:tcPr>
          <w:p w14:paraId="6B27FD08"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57.5</w:t>
            </w:r>
          </w:p>
        </w:tc>
        <w:tc>
          <w:tcPr>
            <w:tcW w:w="708" w:type="dxa"/>
            <w:tcBorders>
              <w:left w:val="nil"/>
              <w:bottom w:val="nil"/>
              <w:right w:val="nil"/>
            </w:tcBorders>
            <w:vAlign w:val="bottom"/>
          </w:tcPr>
          <w:p w14:paraId="78230A1F"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46.8</w:t>
            </w:r>
          </w:p>
        </w:tc>
        <w:tc>
          <w:tcPr>
            <w:tcW w:w="709" w:type="dxa"/>
            <w:tcBorders>
              <w:left w:val="nil"/>
              <w:bottom w:val="nil"/>
              <w:right w:val="nil"/>
            </w:tcBorders>
            <w:vAlign w:val="bottom"/>
          </w:tcPr>
          <w:p w14:paraId="73484EF4"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46.2</w:t>
            </w:r>
          </w:p>
        </w:tc>
        <w:tc>
          <w:tcPr>
            <w:tcW w:w="851" w:type="dxa"/>
            <w:tcBorders>
              <w:left w:val="nil"/>
              <w:bottom w:val="nil"/>
              <w:right w:val="nil"/>
            </w:tcBorders>
            <w:vAlign w:val="bottom"/>
          </w:tcPr>
          <w:p w14:paraId="3809E50C"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41.2</w:t>
            </w:r>
          </w:p>
        </w:tc>
        <w:tc>
          <w:tcPr>
            <w:tcW w:w="708" w:type="dxa"/>
            <w:tcBorders>
              <w:left w:val="nil"/>
              <w:bottom w:val="nil"/>
              <w:right w:val="nil"/>
            </w:tcBorders>
            <w:vAlign w:val="bottom"/>
          </w:tcPr>
          <w:p w14:paraId="6EA4C151"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47.5</w:t>
            </w:r>
          </w:p>
        </w:tc>
        <w:tc>
          <w:tcPr>
            <w:tcW w:w="708" w:type="dxa"/>
            <w:tcBorders>
              <w:left w:val="nil"/>
              <w:bottom w:val="nil"/>
              <w:right w:val="nil"/>
            </w:tcBorders>
            <w:vAlign w:val="bottom"/>
          </w:tcPr>
          <w:p w14:paraId="419936F6" w14:textId="77777777" w:rsidR="008B1AA4" w:rsidRDefault="00B72428" w:rsidP="001F2A5B">
            <w:pPr>
              <w:jc w:val="center"/>
              <w:rPr>
                <w:rFonts w:ascii="Times New Roman" w:hAnsi="Times New Roman"/>
                <w:sz w:val="20"/>
                <w:szCs w:val="20"/>
              </w:rPr>
            </w:pPr>
            <w:r>
              <w:rPr>
                <w:rFonts w:ascii="Times New Roman" w:hAnsi="Times New Roman"/>
                <w:sz w:val="20"/>
                <w:szCs w:val="20"/>
              </w:rPr>
              <w:t>46.4</w:t>
            </w:r>
          </w:p>
        </w:tc>
      </w:tr>
      <w:tr w:rsidR="008B1AA4" w14:paraId="3DB9D754" w14:textId="77777777" w:rsidTr="001F2A5B">
        <w:tc>
          <w:tcPr>
            <w:tcW w:w="4139" w:type="dxa"/>
            <w:tcBorders>
              <w:left w:val="nil"/>
              <w:bottom w:val="nil"/>
              <w:right w:val="nil"/>
            </w:tcBorders>
            <w:vAlign w:val="center"/>
          </w:tcPr>
          <w:p w14:paraId="47888C21"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Ensuring that my assessments are consistent and comparable with those of other teachers</w:t>
            </w:r>
          </w:p>
        </w:tc>
        <w:tc>
          <w:tcPr>
            <w:tcW w:w="709" w:type="dxa"/>
            <w:tcBorders>
              <w:left w:val="nil"/>
              <w:bottom w:val="nil"/>
              <w:right w:val="nil"/>
            </w:tcBorders>
            <w:vAlign w:val="bottom"/>
          </w:tcPr>
          <w:p w14:paraId="5C74B05E"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63.1</w:t>
            </w:r>
          </w:p>
        </w:tc>
        <w:tc>
          <w:tcPr>
            <w:tcW w:w="709" w:type="dxa"/>
            <w:tcBorders>
              <w:left w:val="nil"/>
              <w:bottom w:val="nil"/>
              <w:right w:val="nil"/>
            </w:tcBorders>
            <w:vAlign w:val="bottom"/>
          </w:tcPr>
          <w:p w14:paraId="039EF2F3"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60.4</w:t>
            </w:r>
          </w:p>
        </w:tc>
        <w:tc>
          <w:tcPr>
            <w:tcW w:w="708" w:type="dxa"/>
            <w:tcBorders>
              <w:left w:val="nil"/>
              <w:bottom w:val="nil"/>
              <w:right w:val="nil"/>
            </w:tcBorders>
            <w:vAlign w:val="bottom"/>
          </w:tcPr>
          <w:p w14:paraId="03DAFDDE"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51.5</w:t>
            </w:r>
          </w:p>
        </w:tc>
        <w:tc>
          <w:tcPr>
            <w:tcW w:w="709" w:type="dxa"/>
            <w:tcBorders>
              <w:left w:val="nil"/>
              <w:bottom w:val="nil"/>
              <w:right w:val="nil"/>
            </w:tcBorders>
            <w:vAlign w:val="bottom"/>
          </w:tcPr>
          <w:p w14:paraId="0349D9DC"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49.6</w:t>
            </w:r>
          </w:p>
        </w:tc>
        <w:tc>
          <w:tcPr>
            <w:tcW w:w="851" w:type="dxa"/>
            <w:tcBorders>
              <w:left w:val="nil"/>
              <w:bottom w:val="nil"/>
              <w:right w:val="nil"/>
            </w:tcBorders>
            <w:vAlign w:val="bottom"/>
          </w:tcPr>
          <w:p w14:paraId="433786D7"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47.9</w:t>
            </w:r>
          </w:p>
        </w:tc>
        <w:tc>
          <w:tcPr>
            <w:tcW w:w="708" w:type="dxa"/>
            <w:tcBorders>
              <w:left w:val="nil"/>
              <w:bottom w:val="nil"/>
              <w:right w:val="nil"/>
            </w:tcBorders>
            <w:vAlign w:val="bottom"/>
          </w:tcPr>
          <w:p w14:paraId="443CCF9B"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45.5</w:t>
            </w:r>
          </w:p>
        </w:tc>
        <w:tc>
          <w:tcPr>
            <w:tcW w:w="708" w:type="dxa"/>
            <w:tcBorders>
              <w:left w:val="nil"/>
              <w:bottom w:val="nil"/>
              <w:right w:val="nil"/>
            </w:tcBorders>
            <w:vAlign w:val="bottom"/>
          </w:tcPr>
          <w:p w14:paraId="6BF5548F" w14:textId="77777777" w:rsidR="008B1AA4" w:rsidRDefault="00B72428" w:rsidP="001F2A5B">
            <w:pPr>
              <w:jc w:val="center"/>
              <w:rPr>
                <w:rFonts w:ascii="Times New Roman" w:hAnsi="Times New Roman"/>
                <w:sz w:val="20"/>
                <w:szCs w:val="20"/>
              </w:rPr>
            </w:pPr>
            <w:r>
              <w:rPr>
                <w:rFonts w:ascii="Times New Roman" w:hAnsi="Times New Roman"/>
                <w:sz w:val="20"/>
                <w:szCs w:val="20"/>
              </w:rPr>
              <w:t>49.4</w:t>
            </w:r>
          </w:p>
        </w:tc>
      </w:tr>
      <w:tr w:rsidR="008B1AA4" w14:paraId="609AAD51" w14:textId="77777777" w:rsidTr="001F2A5B">
        <w:tc>
          <w:tcPr>
            <w:tcW w:w="4139" w:type="dxa"/>
            <w:tcBorders>
              <w:left w:val="nil"/>
              <w:bottom w:val="single" w:sz="4" w:space="0" w:color="auto"/>
              <w:right w:val="nil"/>
            </w:tcBorders>
            <w:vAlign w:val="center"/>
          </w:tcPr>
          <w:p w14:paraId="1D868237"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Interpreting achievement reports from national or statewide assessments</w:t>
            </w:r>
          </w:p>
        </w:tc>
        <w:tc>
          <w:tcPr>
            <w:tcW w:w="709" w:type="dxa"/>
            <w:tcBorders>
              <w:left w:val="nil"/>
              <w:bottom w:val="single" w:sz="4" w:space="0" w:color="auto"/>
              <w:right w:val="nil"/>
            </w:tcBorders>
            <w:vAlign w:val="bottom"/>
          </w:tcPr>
          <w:p w14:paraId="4C3E4382"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55.8</w:t>
            </w:r>
          </w:p>
        </w:tc>
        <w:tc>
          <w:tcPr>
            <w:tcW w:w="709" w:type="dxa"/>
            <w:tcBorders>
              <w:left w:val="nil"/>
              <w:bottom w:val="single" w:sz="4" w:space="0" w:color="auto"/>
              <w:right w:val="nil"/>
            </w:tcBorders>
            <w:vAlign w:val="bottom"/>
          </w:tcPr>
          <w:p w14:paraId="0BB0AFAA"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54.6</w:t>
            </w:r>
          </w:p>
        </w:tc>
        <w:tc>
          <w:tcPr>
            <w:tcW w:w="708" w:type="dxa"/>
            <w:tcBorders>
              <w:left w:val="nil"/>
              <w:bottom w:val="single" w:sz="4" w:space="0" w:color="auto"/>
              <w:right w:val="nil"/>
            </w:tcBorders>
            <w:vAlign w:val="bottom"/>
          </w:tcPr>
          <w:p w14:paraId="144FD3A5"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43.9</w:t>
            </w:r>
          </w:p>
        </w:tc>
        <w:tc>
          <w:tcPr>
            <w:tcW w:w="709" w:type="dxa"/>
            <w:tcBorders>
              <w:left w:val="nil"/>
              <w:bottom w:val="single" w:sz="4" w:space="0" w:color="auto"/>
              <w:right w:val="nil"/>
            </w:tcBorders>
            <w:vAlign w:val="bottom"/>
          </w:tcPr>
          <w:p w14:paraId="55770DF9"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44.8</w:t>
            </w:r>
          </w:p>
        </w:tc>
        <w:tc>
          <w:tcPr>
            <w:tcW w:w="851" w:type="dxa"/>
            <w:tcBorders>
              <w:left w:val="nil"/>
              <w:bottom w:val="single" w:sz="4" w:space="0" w:color="auto"/>
              <w:right w:val="nil"/>
            </w:tcBorders>
            <w:vAlign w:val="bottom"/>
          </w:tcPr>
          <w:p w14:paraId="535FE9AA"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46.7</w:t>
            </w:r>
          </w:p>
        </w:tc>
        <w:tc>
          <w:tcPr>
            <w:tcW w:w="708" w:type="dxa"/>
            <w:tcBorders>
              <w:left w:val="nil"/>
              <w:bottom w:val="single" w:sz="4" w:space="0" w:color="auto"/>
              <w:right w:val="nil"/>
            </w:tcBorders>
            <w:vAlign w:val="bottom"/>
          </w:tcPr>
          <w:p w14:paraId="2194014A"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39.7</w:t>
            </w:r>
          </w:p>
        </w:tc>
        <w:tc>
          <w:tcPr>
            <w:tcW w:w="708" w:type="dxa"/>
            <w:tcBorders>
              <w:left w:val="nil"/>
              <w:bottom w:val="single" w:sz="4" w:space="0" w:color="auto"/>
              <w:right w:val="nil"/>
            </w:tcBorders>
            <w:vAlign w:val="bottom"/>
          </w:tcPr>
          <w:p w14:paraId="46024841" w14:textId="77777777" w:rsidR="008B1AA4" w:rsidRDefault="00B72428" w:rsidP="001F2A5B">
            <w:pPr>
              <w:jc w:val="center"/>
              <w:rPr>
                <w:rFonts w:ascii="Times New Roman" w:hAnsi="Times New Roman"/>
                <w:sz w:val="20"/>
                <w:szCs w:val="20"/>
              </w:rPr>
            </w:pPr>
            <w:r>
              <w:rPr>
                <w:rFonts w:ascii="Times New Roman" w:hAnsi="Times New Roman"/>
                <w:sz w:val="20"/>
                <w:szCs w:val="20"/>
              </w:rPr>
              <w:t>46.8</w:t>
            </w:r>
          </w:p>
        </w:tc>
      </w:tr>
      <w:tr w:rsidR="00FA42A0" w14:paraId="4BA96969" w14:textId="77777777" w:rsidTr="00FA42A0">
        <w:tc>
          <w:tcPr>
            <w:tcW w:w="9241" w:type="dxa"/>
            <w:gridSpan w:val="8"/>
            <w:tcBorders>
              <w:top w:val="single" w:sz="4" w:space="0" w:color="auto"/>
              <w:left w:val="nil"/>
              <w:bottom w:val="nil"/>
              <w:right w:val="nil"/>
            </w:tcBorders>
            <w:vAlign w:val="center"/>
          </w:tcPr>
          <w:p w14:paraId="28F7F61C"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6. Engage in professional learning</w:t>
            </w:r>
          </w:p>
        </w:tc>
      </w:tr>
      <w:tr w:rsidR="008B1AA4" w14:paraId="534B7C69" w14:textId="77777777" w:rsidTr="001F2A5B">
        <w:tc>
          <w:tcPr>
            <w:tcW w:w="4139" w:type="dxa"/>
            <w:tcBorders>
              <w:left w:val="nil"/>
              <w:bottom w:val="nil"/>
              <w:right w:val="nil"/>
            </w:tcBorders>
            <w:vAlign w:val="center"/>
          </w:tcPr>
          <w:p w14:paraId="3D3DC7CC"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Developing my own literacy skills</w:t>
            </w:r>
          </w:p>
        </w:tc>
        <w:tc>
          <w:tcPr>
            <w:tcW w:w="709" w:type="dxa"/>
            <w:tcBorders>
              <w:left w:val="nil"/>
              <w:bottom w:val="nil"/>
              <w:right w:val="nil"/>
            </w:tcBorders>
            <w:vAlign w:val="bottom"/>
          </w:tcPr>
          <w:p w14:paraId="0626B11C"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55.5</w:t>
            </w:r>
          </w:p>
        </w:tc>
        <w:tc>
          <w:tcPr>
            <w:tcW w:w="709" w:type="dxa"/>
            <w:tcBorders>
              <w:left w:val="nil"/>
              <w:bottom w:val="nil"/>
              <w:right w:val="nil"/>
            </w:tcBorders>
            <w:vAlign w:val="bottom"/>
          </w:tcPr>
          <w:p w14:paraId="1565240A"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49.2</w:t>
            </w:r>
          </w:p>
        </w:tc>
        <w:tc>
          <w:tcPr>
            <w:tcW w:w="708" w:type="dxa"/>
            <w:tcBorders>
              <w:left w:val="nil"/>
              <w:bottom w:val="nil"/>
              <w:right w:val="nil"/>
            </w:tcBorders>
            <w:vAlign w:val="bottom"/>
          </w:tcPr>
          <w:p w14:paraId="64245531"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44.0</w:t>
            </w:r>
          </w:p>
        </w:tc>
        <w:tc>
          <w:tcPr>
            <w:tcW w:w="709" w:type="dxa"/>
            <w:tcBorders>
              <w:left w:val="nil"/>
              <w:bottom w:val="nil"/>
              <w:right w:val="nil"/>
            </w:tcBorders>
            <w:vAlign w:val="bottom"/>
          </w:tcPr>
          <w:p w14:paraId="60E53687"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43.8</w:t>
            </w:r>
          </w:p>
        </w:tc>
        <w:tc>
          <w:tcPr>
            <w:tcW w:w="851" w:type="dxa"/>
            <w:tcBorders>
              <w:left w:val="nil"/>
              <w:bottom w:val="nil"/>
              <w:right w:val="nil"/>
            </w:tcBorders>
            <w:vAlign w:val="bottom"/>
          </w:tcPr>
          <w:p w14:paraId="5469D14D"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48.8</w:t>
            </w:r>
          </w:p>
        </w:tc>
        <w:tc>
          <w:tcPr>
            <w:tcW w:w="708" w:type="dxa"/>
            <w:tcBorders>
              <w:left w:val="nil"/>
              <w:bottom w:val="nil"/>
              <w:right w:val="nil"/>
            </w:tcBorders>
            <w:vAlign w:val="bottom"/>
          </w:tcPr>
          <w:p w14:paraId="7A8F6544"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39.8</w:t>
            </w:r>
          </w:p>
        </w:tc>
        <w:tc>
          <w:tcPr>
            <w:tcW w:w="708" w:type="dxa"/>
            <w:tcBorders>
              <w:left w:val="nil"/>
              <w:bottom w:val="nil"/>
              <w:right w:val="nil"/>
            </w:tcBorders>
            <w:vAlign w:val="bottom"/>
          </w:tcPr>
          <w:p w14:paraId="6A2CC9ED" w14:textId="77777777" w:rsidR="008B1AA4" w:rsidRDefault="00A10BD4" w:rsidP="001F2A5B">
            <w:pPr>
              <w:jc w:val="center"/>
              <w:rPr>
                <w:rFonts w:ascii="Times New Roman" w:hAnsi="Times New Roman"/>
                <w:sz w:val="20"/>
                <w:szCs w:val="20"/>
              </w:rPr>
            </w:pPr>
            <w:r>
              <w:rPr>
                <w:rFonts w:ascii="Times New Roman" w:hAnsi="Times New Roman"/>
                <w:sz w:val="20"/>
                <w:szCs w:val="20"/>
              </w:rPr>
              <w:t>49.2</w:t>
            </w:r>
          </w:p>
        </w:tc>
      </w:tr>
      <w:tr w:rsidR="008B1AA4" w14:paraId="20E7B581" w14:textId="77777777" w:rsidTr="001F2A5B">
        <w:tc>
          <w:tcPr>
            <w:tcW w:w="4139" w:type="dxa"/>
            <w:tcBorders>
              <w:left w:val="nil"/>
              <w:bottom w:val="single" w:sz="4" w:space="0" w:color="auto"/>
              <w:right w:val="nil"/>
            </w:tcBorders>
            <w:vAlign w:val="center"/>
          </w:tcPr>
          <w:p w14:paraId="11F0B6E4"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Developing my own numeracy skills</w:t>
            </w:r>
          </w:p>
        </w:tc>
        <w:tc>
          <w:tcPr>
            <w:tcW w:w="709" w:type="dxa"/>
            <w:tcBorders>
              <w:left w:val="nil"/>
              <w:bottom w:val="single" w:sz="4" w:space="0" w:color="auto"/>
              <w:right w:val="nil"/>
            </w:tcBorders>
            <w:vAlign w:val="bottom"/>
          </w:tcPr>
          <w:p w14:paraId="5AA50E23"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33.2</w:t>
            </w:r>
          </w:p>
        </w:tc>
        <w:tc>
          <w:tcPr>
            <w:tcW w:w="709" w:type="dxa"/>
            <w:tcBorders>
              <w:left w:val="nil"/>
              <w:bottom w:val="single" w:sz="4" w:space="0" w:color="auto"/>
              <w:right w:val="nil"/>
            </w:tcBorders>
            <w:vAlign w:val="bottom"/>
          </w:tcPr>
          <w:p w14:paraId="091C2F3B"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39.9</w:t>
            </w:r>
          </w:p>
        </w:tc>
        <w:tc>
          <w:tcPr>
            <w:tcW w:w="708" w:type="dxa"/>
            <w:tcBorders>
              <w:left w:val="nil"/>
              <w:bottom w:val="single" w:sz="4" w:space="0" w:color="auto"/>
              <w:right w:val="nil"/>
            </w:tcBorders>
            <w:vAlign w:val="bottom"/>
          </w:tcPr>
          <w:p w14:paraId="194CAE19"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48.3</w:t>
            </w:r>
          </w:p>
        </w:tc>
        <w:tc>
          <w:tcPr>
            <w:tcW w:w="709" w:type="dxa"/>
            <w:tcBorders>
              <w:left w:val="nil"/>
              <w:bottom w:val="single" w:sz="4" w:space="0" w:color="auto"/>
              <w:right w:val="nil"/>
            </w:tcBorders>
            <w:vAlign w:val="bottom"/>
          </w:tcPr>
          <w:p w14:paraId="2DBFA962"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39.1</w:t>
            </w:r>
          </w:p>
        </w:tc>
        <w:tc>
          <w:tcPr>
            <w:tcW w:w="851" w:type="dxa"/>
            <w:tcBorders>
              <w:left w:val="nil"/>
              <w:bottom w:val="single" w:sz="4" w:space="0" w:color="auto"/>
              <w:right w:val="nil"/>
            </w:tcBorders>
            <w:vAlign w:val="bottom"/>
          </w:tcPr>
          <w:p w14:paraId="2CD1E633"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40.0</w:t>
            </w:r>
          </w:p>
        </w:tc>
        <w:tc>
          <w:tcPr>
            <w:tcW w:w="708" w:type="dxa"/>
            <w:tcBorders>
              <w:left w:val="nil"/>
              <w:bottom w:val="single" w:sz="4" w:space="0" w:color="auto"/>
              <w:right w:val="nil"/>
            </w:tcBorders>
            <w:vAlign w:val="bottom"/>
          </w:tcPr>
          <w:p w14:paraId="0B7904F4"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34.9</w:t>
            </w:r>
          </w:p>
        </w:tc>
        <w:tc>
          <w:tcPr>
            <w:tcW w:w="708" w:type="dxa"/>
            <w:tcBorders>
              <w:left w:val="nil"/>
              <w:bottom w:val="single" w:sz="4" w:space="0" w:color="auto"/>
              <w:right w:val="nil"/>
            </w:tcBorders>
            <w:vAlign w:val="bottom"/>
          </w:tcPr>
          <w:p w14:paraId="3CBFB0A0" w14:textId="77777777" w:rsidR="008B1AA4" w:rsidRDefault="00A10BD4" w:rsidP="001F2A5B">
            <w:pPr>
              <w:jc w:val="center"/>
              <w:rPr>
                <w:rFonts w:ascii="Times New Roman" w:hAnsi="Times New Roman"/>
                <w:sz w:val="20"/>
                <w:szCs w:val="20"/>
              </w:rPr>
            </w:pPr>
            <w:r>
              <w:rPr>
                <w:rFonts w:ascii="Times New Roman" w:hAnsi="Times New Roman"/>
                <w:sz w:val="20"/>
                <w:szCs w:val="20"/>
              </w:rPr>
              <w:t>43.5</w:t>
            </w:r>
          </w:p>
        </w:tc>
      </w:tr>
      <w:tr w:rsidR="00FA42A0" w14:paraId="2CADEFE9" w14:textId="77777777" w:rsidTr="00FA42A0">
        <w:tc>
          <w:tcPr>
            <w:tcW w:w="9241" w:type="dxa"/>
            <w:gridSpan w:val="8"/>
            <w:tcBorders>
              <w:top w:val="single" w:sz="4" w:space="0" w:color="auto"/>
              <w:left w:val="nil"/>
              <w:bottom w:val="nil"/>
              <w:right w:val="nil"/>
            </w:tcBorders>
            <w:vAlign w:val="center"/>
          </w:tcPr>
          <w:p w14:paraId="742AE55C"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7. Engage professionally with colleagues, parents/carers and the community</w:t>
            </w:r>
          </w:p>
        </w:tc>
      </w:tr>
      <w:tr w:rsidR="008B1AA4" w14:paraId="20F97CD2" w14:textId="77777777" w:rsidTr="001F2A5B">
        <w:tc>
          <w:tcPr>
            <w:tcW w:w="4139" w:type="dxa"/>
            <w:tcBorders>
              <w:left w:val="nil"/>
              <w:bottom w:val="nil"/>
              <w:right w:val="nil"/>
            </w:tcBorders>
            <w:vAlign w:val="center"/>
          </w:tcPr>
          <w:p w14:paraId="27D9904B"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Meeting my professional and ethical responsibilities as a teacher</w:t>
            </w:r>
          </w:p>
        </w:tc>
        <w:tc>
          <w:tcPr>
            <w:tcW w:w="709" w:type="dxa"/>
            <w:tcBorders>
              <w:left w:val="nil"/>
              <w:bottom w:val="nil"/>
              <w:right w:val="nil"/>
            </w:tcBorders>
            <w:vAlign w:val="bottom"/>
          </w:tcPr>
          <w:p w14:paraId="60814E22"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54.5</w:t>
            </w:r>
          </w:p>
        </w:tc>
        <w:tc>
          <w:tcPr>
            <w:tcW w:w="709" w:type="dxa"/>
            <w:tcBorders>
              <w:left w:val="nil"/>
              <w:bottom w:val="nil"/>
              <w:right w:val="nil"/>
            </w:tcBorders>
            <w:vAlign w:val="bottom"/>
          </w:tcPr>
          <w:p w14:paraId="5B9F53BA"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53.8</w:t>
            </w:r>
          </w:p>
        </w:tc>
        <w:tc>
          <w:tcPr>
            <w:tcW w:w="708" w:type="dxa"/>
            <w:tcBorders>
              <w:left w:val="nil"/>
              <w:bottom w:val="nil"/>
              <w:right w:val="nil"/>
            </w:tcBorders>
            <w:vAlign w:val="bottom"/>
          </w:tcPr>
          <w:p w14:paraId="0A5BFD8F"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44.1</w:t>
            </w:r>
          </w:p>
        </w:tc>
        <w:tc>
          <w:tcPr>
            <w:tcW w:w="709" w:type="dxa"/>
            <w:tcBorders>
              <w:left w:val="nil"/>
              <w:bottom w:val="nil"/>
              <w:right w:val="nil"/>
            </w:tcBorders>
            <w:vAlign w:val="bottom"/>
          </w:tcPr>
          <w:p w14:paraId="061B1B83"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41.7</w:t>
            </w:r>
          </w:p>
        </w:tc>
        <w:tc>
          <w:tcPr>
            <w:tcW w:w="851" w:type="dxa"/>
            <w:tcBorders>
              <w:left w:val="nil"/>
              <w:bottom w:val="nil"/>
              <w:right w:val="nil"/>
            </w:tcBorders>
            <w:vAlign w:val="bottom"/>
          </w:tcPr>
          <w:p w14:paraId="58FB2BC8"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40.1</w:t>
            </w:r>
          </w:p>
        </w:tc>
        <w:tc>
          <w:tcPr>
            <w:tcW w:w="708" w:type="dxa"/>
            <w:tcBorders>
              <w:left w:val="nil"/>
              <w:bottom w:val="nil"/>
              <w:right w:val="nil"/>
            </w:tcBorders>
            <w:vAlign w:val="bottom"/>
          </w:tcPr>
          <w:p w14:paraId="36CB8487"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38.5</w:t>
            </w:r>
          </w:p>
        </w:tc>
        <w:tc>
          <w:tcPr>
            <w:tcW w:w="708" w:type="dxa"/>
            <w:tcBorders>
              <w:left w:val="nil"/>
              <w:bottom w:val="nil"/>
              <w:right w:val="nil"/>
            </w:tcBorders>
            <w:vAlign w:val="bottom"/>
          </w:tcPr>
          <w:p w14:paraId="38A805F6" w14:textId="77777777" w:rsidR="008B1AA4" w:rsidRDefault="00B72428" w:rsidP="001F2A5B">
            <w:pPr>
              <w:jc w:val="center"/>
              <w:rPr>
                <w:rFonts w:ascii="Times New Roman" w:hAnsi="Times New Roman"/>
                <w:sz w:val="20"/>
                <w:szCs w:val="20"/>
              </w:rPr>
            </w:pPr>
            <w:r>
              <w:rPr>
                <w:rFonts w:ascii="Times New Roman" w:hAnsi="Times New Roman"/>
                <w:sz w:val="20"/>
                <w:szCs w:val="20"/>
              </w:rPr>
              <w:t>45.7</w:t>
            </w:r>
          </w:p>
        </w:tc>
      </w:tr>
      <w:tr w:rsidR="008B1AA4" w14:paraId="755AE64A" w14:textId="77777777" w:rsidTr="001F2A5B">
        <w:tc>
          <w:tcPr>
            <w:tcW w:w="4139" w:type="dxa"/>
            <w:tcBorders>
              <w:left w:val="nil"/>
              <w:bottom w:val="nil"/>
              <w:right w:val="nil"/>
            </w:tcBorders>
            <w:vAlign w:val="center"/>
          </w:tcPr>
          <w:p w14:paraId="1E363E96"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Complying with legislative, administrative and organisational requirements</w:t>
            </w:r>
          </w:p>
        </w:tc>
        <w:tc>
          <w:tcPr>
            <w:tcW w:w="709" w:type="dxa"/>
            <w:tcBorders>
              <w:left w:val="nil"/>
              <w:bottom w:val="nil"/>
              <w:right w:val="nil"/>
            </w:tcBorders>
            <w:vAlign w:val="bottom"/>
          </w:tcPr>
          <w:p w14:paraId="220BC01C"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53.2</w:t>
            </w:r>
          </w:p>
        </w:tc>
        <w:tc>
          <w:tcPr>
            <w:tcW w:w="709" w:type="dxa"/>
            <w:tcBorders>
              <w:left w:val="nil"/>
              <w:bottom w:val="nil"/>
              <w:right w:val="nil"/>
            </w:tcBorders>
            <w:vAlign w:val="bottom"/>
          </w:tcPr>
          <w:p w14:paraId="37D5ADD1"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52.9</w:t>
            </w:r>
          </w:p>
        </w:tc>
        <w:tc>
          <w:tcPr>
            <w:tcW w:w="708" w:type="dxa"/>
            <w:tcBorders>
              <w:left w:val="nil"/>
              <w:bottom w:val="nil"/>
              <w:right w:val="nil"/>
            </w:tcBorders>
            <w:vAlign w:val="bottom"/>
          </w:tcPr>
          <w:p w14:paraId="1B79F4E2"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40.2</w:t>
            </w:r>
          </w:p>
        </w:tc>
        <w:tc>
          <w:tcPr>
            <w:tcW w:w="709" w:type="dxa"/>
            <w:tcBorders>
              <w:left w:val="nil"/>
              <w:bottom w:val="nil"/>
              <w:right w:val="nil"/>
            </w:tcBorders>
            <w:vAlign w:val="bottom"/>
          </w:tcPr>
          <w:p w14:paraId="30B4404B"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39.1</w:t>
            </w:r>
          </w:p>
        </w:tc>
        <w:tc>
          <w:tcPr>
            <w:tcW w:w="851" w:type="dxa"/>
            <w:tcBorders>
              <w:left w:val="nil"/>
              <w:bottom w:val="nil"/>
              <w:right w:val="nil"/>
            </w:tcBorders>
            <w:vAlign w:val="bottom"/>
          </w:tcPr>
          <w:p w14:paraId="0E134DF2"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37.1</w:t>
            </w:r>
          </w:p>
        </w:tc>
        <w:tc>
          <w:tcPr>
            <w:tcW w:w="708" w:type="dxa"/>
            <w:tcBorders>
              <w:left w:val="nil"/>
              <w:bottom w:val="nil"/>
              <w:right w:val="nil"/>
            </w:tcBorders>
            <w:vAlign w:val="bottom"/>
          </w:tcPr>
          <w:p w14:paraId="15A20872"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34.8</w:t>
            </w:r>
          </w:p>
        </w:tc>
        <w:tc>
          <w:tcPr>
            <w:tcW w:w="708" w:type="dxa"/>
            <w:tcBorders>
              <w:left w:val="nil"/>
              <w:bottom w:val="nil"/>
              <w:right w:val="nil"/>
            </w:tcBorders>
            <w:vAlign w:val="bottom"/>
          </w:tcPr>
          <w:p w14:paraId="042AB47E" w14:textId="77777777" w:rsidR="008B1AA4" w:rsidRDefault="00B72428" w:rsidP="001F2A5B">
            <w:pPr>
              <w:jc w:val="center"/>
              <w:rPr>
                <w:rFonts w:ascii="Times New Roman" w:hAnsi="Times New Roman"/>
                <w:sz w:val="20"/>
                <w:szCs w:val="20"/>
              </w:rPr>
            </w:pPr>
            <w:r>
              <w:rPr>
                <w:rFonts w:ascii="Times New Roman" w:hAnsi="Times New Roman"/>
                <w:sz w:val="20"/>
                <w:szCs w:val="20"/>
              </w:rPr>
              <w:t>43.7</w:t>
            </w:r>
          </w:p>
        </w:tc>
      </w:tr>
      <w:tr w:rsidR="008B1AA4" w14:paraId="2E67EB55" w14:textId="77777777" w:rsidTr="001F2A5B">
        <w:tc>
          <w:tcPr>
            <w:tcW w:w="4139" w:type="dxa"/>
            <w:tcBorders>
              <w:left w:val="nil"/>
              <w:bottom w:val="nil"/>
              <w:right w:val="nil"/>
            </w:tcBorders>
            <w:vAlign w:val="center"/>
          </w:tcPr>
          <w:p w14:paraId="3B419EA4"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Developing contacts with professional teaching networks</w:t>
            </w:r>
          </w:p>
        </w:tc>
        <w:tc>
          <w:tcPr>
            <w:tcW w:w="709" w:type="dxa"/>
            <w:tcBorders>
              <w:left w:val="nil"/>
              <w:bottom w:val="nil"/>
              <w:right w:val="nil"/>
            </w:tcBorders>
            <w:vAlign w:val="bottom"/>
          </w:tcPr>
          <w:p w14:paraId="5F6FD9DC"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53.3</w:t>
            </w:r>
          </w:p>
        </w:tc>
        <w:tc>
          <w:tcPr>
            <w:tcW w:w="709" w:type="dxa"/>
            <w:tcBorders>
              <w:left w:val="nil"/>
              <w:bottom w:val="nil"/>
              <w:right w:val="nil"/>
            </w:tcBorders>
            <w:vAlign w:val="bottom"/>
          </w:tcPr>
          <w:p w14:paraId="6105B66B"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56.5</w:t>
            </w:r>
          </w:p>
        </w:tc>
        <w:tc>
          <w:tcPr>
            <w:tcW w:w="708" w:type="dxa"/>
            <w:tcBorders>
              <w:left w:val="nil"/>
              <w:bottom w:val="nil"/>
              <w:right w:val="nil"/>
            </w:tcBorders>
            <w:vAlign w:val="bottom"/>
          </w:tcPr>
          <w:p w14:paraId="33341D7C"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43.5</w:t>
            </w:r>
          </w:p>
        </w:tc>
        <w:tc>
          <w:tcPr>
            <w:tcW w:w="709" w:type="dxa"/>
            <w:tcBorders>
              <w:left w:val="nil"/>
              <w:bottom w:val="nil"/>
              <w:right w:val="nil"/>
            </w:tcBorders>
            <w:vAlign w:val="bottom"/>
          </w:tcPr>
          <w:p w14:paraId="715BE620"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48.4</w:t>
            </w:r>
          </w:p>
        </w:tc>
        <w:tc>
          <w:tcPr>
            <w:tcW w:w="851" w:type="dxa"/>
            <w:tcBorders>
              <w:left w:val="nil"/>
              <w:bottom w:val="nil"/>
              <w:right w:val="nil"/>
            </w:tcBorders>
            <w:vAlign w:val="bottom"/>
          </w:tcPr>
          <w:p w14:paraId="6D984FC9"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43.4</w:t>
            </w:r>
          </w:p>
        </w:tc>
        <w:tc>
          <w:tcPr>
            <w:tcW w:w="708" w:type="dxa"/>
            <w:tcBorders>
              <w:left w:val="nil"/>
              <w:bottom w:val="nil"/>
              <w:right w:val="nil"/>
            </w:tcBorders>
            <w:vAlign w:val="bottom"/>
          </w:tcPr>
          <w:p w14:paraId="0739BD19"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37.6</w:t>
            </w:r>
          </w:p>
        </w:tc>
        <w:tc>
          <w:tcPr>
            <w:tcW w:w="708" w:type="dxa"/>
            <w:tcBorders>
              <w:left w:val="nil"/>
              <w:bottom w:val="nil"/>
              <w:right w:val="nil"/>
            </w:tcBorders>
            <w:vAlign w:val="bottom"/>
          </w:tcPr>
          <w:p w14:paraId="4D180AEC" w14:textId="77777777" w:rsidR="008B1AA4" w:rsidRDefault="00B72428" w:rsidP="001F2A5B">
            <w:pPr>
              <w:jc w:val="center"/>
              <w:rPr>
                <w:rFonts w:ascii="Times New Roman" w:hAnsi="Times New Roman"/>
                <w:sz w:val="20"/>
                <w:szCs w:val="20"/>
              </w:rPr>
            </w:pPr>
            <w:r>
              <w:rPr>
                <w:rFonts w:ascii="Times New Roman" w:hAnsi="Times New Roman"/>
                <w:sz w:val="20"/>
                <w:szCs w:val="20"/>
              </w:rPr>
              <w:t>45.4</w:t>
            </w:r>
          </w:p>
        </w:tc>
      </w:tr>
      <w:tr w:rsidR="008B1AA4" w14:paraId="7510261F" w14:textId="77777777" w:rsidTr="001F2A5B">
        <w:tc>
          <w:tcPr>
            <w:tcW w:w="4139" w:type="dxa"/>
            <w:tcBorders>
              <w:left w:val="nil"/>
              <w:bottom w:val="single" w:sz="4" w:space="0" w:color="auto"/>
              <w:right w:val="nil"/>
            </w:tcBorders>
            <w:vAlign w:val="center"/>
          </w:tcPr>
          <w:p w14:paraId="63BBEF6C"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Engaging with performance and development plans</w:t>
            </w:r>
          </w:p>
        </w:tc>
        <w:tc>
          <w:tcPr>
            <w:tcW w:w="709" w:type="dxa"/>
            <w:tcBorders>
              <w:left w:val="nil"/>
              <w:bottom w:val="single" w:sz="4" w:space="0" w:color="auto"/>
              <w:right w:val="nil"/>
            </w:tcBorders>
            <w:vAlign w:val="bottom"/>
          </w:tcPr>
          <w:p w14:paraId="3BDCF061" w14:textId="77777777" w:rsidR="008B1AA4" w:rsidRPr="008B2A47" w:rsidRDefault="00437DEA" w:rsidP="001F2A5B">
            <w:pPr>
              <w:jc w:val="center"/>
              <w:rPr>
                <w:rFonts w:ascii="Times New Roman" w:hAnsi="Times New Roman"/>
                <w:sz w:val="20"/>
                <w:szCs w:val="20"/>
              </w:rPr>
            </w:pPr>
            <w:r>
              <w:rPr>
                <w:rFonts w:ascii="Times New Roman" w:hAnsi="Times New Roman"/>
                <w:sz w:val="20"/>
                <w:szCs w:val="20"/>
              </w:rPr>
              <w:t>54.7</w:t>
            </w:r>
          </w:p>
        </w:tc>
        <w:tc>
          <w:tcPr>
            <w:tcW w:w="709" w:type="dxa"/>
            <w:tcBorders>
              <w:left w:val="nil"/>
              <w:bottom w:val="single" w:sz="4" w:space="0" w:color="auto"/>
              <w:right w:val="nil"/>
            </w:tcBorders>
            <w:vAlign w:val="bottom"/>
          </w:tcPr>
          <w:p w14:paraId="25FE9387" w14:textId="77777777" w:rsidR="008B1AA4" w:rsidRPr="008B2A47" w:rsidRDefault="007B5865" w:rsidP="001F2A5B">
            <w:pPr>
              <w:jc w:val="center"/>
              <w:rPr>
                <w:rFonts w:ascii="Times New Roman" w:hAnsi="Times New Roman"/>
                <w:sz w:val="20"/>
                <w:szCs w:val="20"/>
              </w:rPr>
            </w:pPr>
            <w:r>
              <w:rPr>
                <w:rFonts w:ascii="Times New Roman" w:hAnsi="Times New Roman"/>
                <w:sz w:val="20"/>
                <w:szCs w:val="20"/>
              </w:rPr>
              <w:t>53.7</w:t>
            </w:r>
          </w:p>
        </w:tc>
        <w:tc>
          <w:tcPr>
            <w:tcW w:w="708" w:type="dxa"/>
            <w:tcBorders>
              <w:left w:val="nil"/>
              <w:bottom w:val="single" w:sz="4" w:space="0" w:color="auto"/>
              <w:right w:val="nil"/>
            </w:tcBorders>
            <w:vAlign w:val="bottom"/>
          </w:tcPr>
          <w:p w14:paraId="326E772A"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39.7</w:t>
            </w:r>
          </w:p>
        </w:tc>
        <w:tc>
          <w:tcPr>
            <w:tcW w:w="709" w:type="dxa"/>
            <w:tcBorders>
              <w:left w:val="nil"/>
              <w:bottom w:val="single" w:sz="4" w:space="0" w:color="auto"/>
              <w:right w:val="nil"/>
            </w:tcBorders>
            <w:vAlign w:val="bottom"/>
          </w:tcPr>
          <w:p w14:paraId="52DE46EC" w14:textId="77777777" w:rsidR="008B1AA4" w:rsidRPr="008B2A47" w:rsidRDefault="002409FA" w:rsidP="001F2A5B">
            <w:pPr>
              <w:jc w:val="center"/>
              <w:rPr>
                <w:rFonts w:ascii="Times New Roman" w:hAnsi="Times New Roman"/>
                <w:sz w:val="20"/>
                <w:szCs w:val="20"/>
              </w:rPr>
            </w:pPr>
            <w:r>
              <w:rPr>
                <w:rFonts w:ascii="Times New Roman" w:hAnsi="Times New Roman"/>
                <w:sz w:val="20"/>
                <w:szCs w:val="20"/>
              </w:rPr>
              <w:t>40.0</w:t>
            </w:r>
          </w:p>
        </w:tc>
        <w:tc>
          <w:tcPr>
            <w:tcW w:w="851" w:type="dxa"/>
            <w:tcBorders>
              <w:left w:val="nil"/>
              <w:bottom w:val="single" w:sz="4" w:space="0" w:color="auto"/>
              <w:right w:val="nil"/>
            </w:tcBorders>
            <w:vAlign w:val="bottom"/>
          </w:tcPr>
          <w:p w14:paraId="34539C35" w14:textId="77777777" w:rsidR="008B1AA4" w:rsidRPr="008B2A47" w:rsidRDefault="005458F1" w:rsidP="001F2A5B">
            <w:pPr>
              <w:jc w:val="center"/>
              <w:rPr>
                <w:rFonts w:ascii="Times New Roman" w:hAnsi="Times New Roman"/>
                <w:sz w:val="20"/>
                <w:szCs w:val="20"/>
              </w:rPr>
            </w:pPr>
            <w:r>
              <w:rPr>
                <w:rFonts w:ascii="Times New Roman" w:hAnsi="Times New Roman"/>
                <w:sz w:val="20"/>
                <w:szCs w:val="20"/>
              </w:rPr>
              <w:t>40.4</w:t>
            </w:r>
          </w:p>
        </w:tc>
        <w:tc>
          <w:tcPr>
            <w:tcW w:w="708" w:type="dxa"/>
            <w:tcBorders>
              <w:left w:val="nil"/>
              <w:bottom w:val="single" w:sz="4" w:space="0" w:color="auto"/>
              <w:right w:val="nil"/>
            </w:tcBorders>
            <w:vAlign w:val="bottom"/>
          </w:tcPr>
          <w:p w14:paraId="069C7A3E" w14:textId="77777777" w:rsidR="008B1AA4" w:rsidRPr="008B2A47" w:rsidRDefault="00AE4961" w:rsidP="001F2A5B">
            <w:pPr>
              <w:jc w:val="center"/>
              <w:rPr>
                <w:rFonts w:ascii="Times New Roman" w:hAnsi="Times New Roman"/>
                <w:sz w:val="20"/>
                <w:szCs w:val="20"/>
              </w:rPr>
            </w:pPr>
            <w:r>
              <w:rPr>
                <w:rFonts w:ascii="Times New Roman" w:hAnsi="Times New Roman"/>
                <w:sz w:val="20"/>
                <w:szCs w:val="20"/>
              </w:rPr>
              <w:t>43.0</w:t>
            </w:r>
          </w:p>
        </w:tc>
        <w:tc>
          <w:tcPr>
            <w:tcW w:w="708" w:type="dxa"/>
            <w:tcBorders>
              <w:left w:val="nil"/>
              <w:bottom w:val="single" w:sz="4" w:space="0" w:color="auto"/>
              <w:right w:val="nil"/>
            </w:tcBorders>
            <w:vAlign w:val="bottom"/>
          </w:tcPr>
          <w:p w14:paraId="3C0A5FF6" w14:textId="77777777" w:rsidR="008B1AA4" w:rsidRDefault="00B72428" w:rsidP="001F2A5B">
            <w:pPr>
              <w:jc w:val="center"/>
              <w:rPr>
                <w:rFonts w:ascii="Times New Roman" w:hAnsi="Times New Roman"/>
                <w:sz w:val="20"/>
                <w:szCs w:val="20"/>
              </w:rPr>
            </w:pPr>
            <w:r>
              <w:rPr>
                <w:rFonts w:ascii="Times New Roman" w:hAnsi="Times New Roman"/>
                <w:sz w:val="20"/>
                <w:szCs w:val="20"/>
              </w:rPr>
              <w:t>44.6</w:t>
            </w:r>
          </w:p>
        </w:tc>
      </w:tr>
    </w:tbl>
    <w:p w14:paraId="07937797" w14:textId="77777777" w:rsidR="008B1AA4" w:rsidRDefault="008B1AA4" w:rsidP="008B1AA4">
      <w:pPr>
        <w:tabs>
          <w:tab w:val="center" w:pos="3499"/>
        </w:tabs>
        <w:autoSpaceDE w:val="0"/>
        <w:autoSpaceDN w:val="0"/>
        <w:adjustRightInd w:val="0"/>
        <w:rPr>
          <w:rFonts w:ascii="Times" w:hAnsi="Times"/>
          <w:sz w:val="20"/>
          <w:szCs w:val="20"/>
        </w:rPr>
      </w:pPr>
      <w:r w:rsidRPr="006F450D">
        <w:rPr>
          <w:rFonts w:ascii="Times New Roman" w:hAnsi="Times New Roman"/>
          <w:i/>
          <w:sz w:val="18"/>
          <w:szCs w:val="18"/>
        </w:rPr>
        <w:t>Note</w:t>
      </w:r>
      <w:r w:rsidRPr="006F450D">
        <w:rPr>
          <w:rFonts w:ascii="Times New Roman" w:hAnsi="Times New Roman"/>
          <w:sz w:val="18"/>
          <w:szCs w:val="18"/>
        </w:rPr>
        <w:t xml:space="preserve">: Professional learning activities were defined as structured learning activities intended to develop the respondent’s knowledge and skills as a teacher and leader. They include formal and informal activities provided out-of-school and at school. </w:t>
      </w:r>
    </w:p>
    <w:p w14:paraId="3F5F86F1" w14:textId="77777777" w:rsidR="008B1AA4" w:rsidRDefault="008B1AA4" w:rsidP="008B1AA4">
      <w:pPr>
        <w:tabs>
          <w:tab w:val="center" w:pos="3499"/>
        </w:tabs>
        <w:autoSpaceDE w:val="0"/>
        <w:autoSpaceDN w:val="0"/>
        <w:adjustRightInd w:val="0"/>
        <w:rPr>
          <w:rFonts w:ascii="Times New Roman" w:hAnsi="Times New Roman"/>
          <w:bCs/>
          <w:sz w:val="18"/>
          <w:szCs w:val="18"/>
        </w:rPr>
      </w:pPr>
    </w:p>
    <w:p w14:paraId="4EC89009" w14:textId="77777777" w:rsidR="00FA42A0" w:rsidRDefault="00FA42A0" w:rsidP="008B1AA4">
      <w:pPr>
        <w:tabs>
          <w:tab w:val="center" w:pos="3499"/>
        </w:tabs>
        <w:autoSpaceDE w:val="0"/>
        <w:autoSpaceDN w:val="0"/>
        <w:adjustRightInd w:val="0"/>
        <w:rPr>
          <w:rFonts w:ascii="Times New Roman" w:hAnsi="Times New Roman"/>
          <w:bCs/>
          <w:sz w:val="18"/>
          <w:szCs w:val="18"/>
        </w:rPr>
      </w:pPr>
    </w:p>
    <w:p w14:paraId="7F4A83DB" w14:textId="77777777" w:rsidR="008B1AA4" w:rsidRDefault="008B1AA4" w:rsidP="008B1AA4">
      <w:pPr>
        <w:pStyle w:val="TableCaption"/>
      </w:pPr>
      <w:bookmarkStart w:id="76" w:name="_Toc385500441"/>
      <w:r>
        <w:t>Table 5.</w:t>
      </w:r>
      <w:r w:rsidR="001A14F7">
        <w:t>10</w:t>
      </w:r>
      <w:r w:rsidRPr="00DE6143">
        <w:t xml:space="preserve">: </w:t>
      </w:r>
      <w:r>
        <w:t xml:space="preserve">Professional learning impact: for teachers currently teaching in specified areas, </w:t>
      </w:r>
      <w:r w:rsidR="001F2A5B">
        <w:t>Second</w:t>
      </w:r>
      <w:r w:rsidR="001F2A5B" w:rsidRPr="00DB3AA8">
        <w:t xml:space="preserve">ary </w:t>
      </w:r>
      <w:r w:rsidRPr="00DB3AA8">
        <w:t>t</w:t>
      </w:r>
      <w:r>
        <w:t>eachers, group B</w:t>
      </w:r>
      <w:bookmarkEnd w:id="76"/>
    </w:p>
    <w:tbl>
      <w:tblPr>
        <w:tblW w:w="8834" w:type="dxa"/>
        <w:tblLayout w:type="fixed"/>
        <w:tblCellMar>
          <w:left w:w="28" w:type="dxa"/>
          <w:right w:w="28" w:type="dxa"/>
        </w:tblCellMar>
        <w:tblLook w:val="01E0" w:firstRow="1" w:lastRow="1" w:firstColumn="1" w:lastColumn="1" w:noHBand="0" w:noVBand="0"/>
        <w:tblDescription w:val="Table 5.10 indicates the perceived impact of PL: the extent to which secondary teachers in the specified areas considered that activities in a given area increased their capacity (to a moderate or major extent). "/>
      </w:tblPr>
      <w:tblGrid>
        <w:gridCol w:w="4139"/>
        <w:gridCol w:w="709"/>
        <w:gridCol w:w="709"/>
        <w:gridCol w:w="850"/>
        <w:gridCol w:w="709"/>
        <w:gridCol w:w="850"/>
        <w:gridCol w:w="868"/>
      </w:tblGrid>
      <w:tr w:rsidR="008B1AA4" w14:paraId="3D88EB4E" w14:textId="77777777" w:rsidTr="00437DEA">
        <w:tc>
          <w:tcPr>
            <w:tcW w:w="4139" w:type="dxa"/>
            <w:vMerge w:val="restart"/>
            <w:tcBorders>
              <w:top w:val="double" w:sz="4" w:space="0" w:color="auto"/>
              <w:left w:val="nil"/>
              <w:bottom w:val="nil"/>
              <w:right w:val="nil"/>
            </w:tcBorders>
            <w:vAlign w:val="bottom"/>
          </w:tcPr>
          <w:p w14:paraId="68B1598C" w14:textId="77777777" w:rsidR="008B1AA4" w:rsidRDefault="008B1AA4" w:rsidP="00437DEA">
            <w:pPr>
              <w:rPr>
                <w:rFonts w:ascii="Times New Roman" w:hAnsi="Times New Roman"/>
                <w:b/>
                <w:sz w:val="20"/>
                <w:szCs w:val="20"/>
              </w:rPr>
            </w:pPr>
          </w:p>
          <w:p w14:paraId="76C54CC3" w14:textId="77777777" w:rsidR="008B1AA4" w:rsidRDefault="008B1AA4" w:rsidP="00437DEA">
            <w:pPr>
              <w:rPr>
                <w:rFonts w:ascii="Times New Roman" w:hAnsi="Times New Roman"/>
                <w:b/>
                <w:sz w:val="20"/>
                <w:szCs w:val="20"/>
              </w:rPr>
            </w:pPr>
          </w:p>
          <w:p w14:paraId="0A1ECD2E" w14:textId="77777777" w:rsidR="008B1AA4" w:rsidRDefault="008B1AA4" w:rsidP="00437DEA">
            <w:pPr>
              <w:rPr>
                <w:rFonts w:ascii="Times New Roman" w:hAnsi="Times New Roman"/>
                <w:b/>
                <w:sz w:val="20"/>
                <w:szCs w:val="20"/>
              </w:rPr>
            </w:pPr>
          </w:p>
          <w:p w14:paraId="5AB20665" w14:textId="77777777" w:rsidR="008B1AA4" w:rsidRPr="00BC7C39" w:rsidRDefault="008B1AA4" w:rsidP="00437DEA">
            <w:pPr>
              <w:rPr>
                <w:rFonts w:ascii="Times New Roman" w:hAnsi="Times New Roman"/>
                <w:b/>
                <w:sz w:val="20"/>
                <w:szCs w:val="20"/>
              </w:rPr>
            </w:pPr>
            <w:r>
              <w:rPr>
                <w:rFonts w:ascii="Times New Roman" w:hAnsi="Times New Roman"/>
                <w:b/>
                <w:sz w:val="20"/>
                <w:szCs w:val="20"/>
              </w:rPr>
              <w:t>Specific PL activities:</w:t>
            </w:r>
          </w:p>
        </w:tc>
        <w:tc>
          <w:tcPr>
            <w:tcW w:w="4695" w:type="dxa"/>
            <w:gridSpan w:val="6"/>
            <w:tcBorders>
              <w:top w:val="double" w:sz="4" w:space="0" w:color="auto"/>
              <w:left w:val="nil"/>
              <w:bottom w:val="single" w:sz="4" w:space="0" w:color="auto"/>
              <w:right w:val="nil"/>
            </w:tcBorders>
          </w:tcPr>
          <w:p w14:paraId="7AAC42BB" w14:textId="77777777" w:rsidR="008B1AA4" w:rsidRPr="00BC7C39" w:rsidRDefault="008B1AA4" w:rsidP="00437DEA">
            <w:pPr>
              <w:jc w:val="center"/>
              <w:rPr>
                <w:rFonts w:ascii="Times New Roman" w:hAnsi="Times New Roman"/>
                <w:b/>
                <w:sz w:val="20"/>
                <w:szCs w:val="20"/>
              </w:rPr>
            </w:pPr>
            <w:r w:rsidRPr="00BC7C39">
              <w:rPr>
                <w:rFonts w:ascii="Times New Roman" w:hAnsi="Times New Roman"/>
                <w:b/>
                <w:sz w:val="20"/>
                <w:szCs w:val="20"/>
              </w:rPr>
              <w:t>Extent to which PL activities engaged in over the past 12 months increased</w:t>
            </w:r>
            <w:r>
              <w:rPr>
                <w:rFonts w:ascii="Times New Roman" w:hAnsi="Times New Roman"/>
                <w:b/>
                <w:sz w:val="20"/>
                <w:szCs w:val="20"/>
              </w:rPr>
              <w:t xml:space="preserve"> capacity</w:t>
            </w:r>
            <w:r w:rsidRPr="00BC7C39">
              <w:rPr>
                <w:rFonts w:ascii="Times New Roman" w:hAnsi="Times New Roman"/>
                <w:b/>
                <w:sz w:val="20"/>
                <w:szCs w:val="20"/>
              </w:rPr>
              <w:t>: (% rating either ‘Major extent’ or ‘Moderate extent’)</w:t>
            </w:r>
          </w:p>
        </w:tc>
      </w:tr>
      <w:tr w:rsidR="008B1AA4" w14:paraId="58AA8390" w14:textId="77777777" w:rsidTr="00437DEA">
        <w:tc>
          <w:tcPr>
            <w:tcW w:w="4139" w:type="dxa"/>
            <w:vMerge/>
            <w:tcBorders>
              <w:top w:val="nil"/>
              <w:left w:val="nil"/>
              <w:bottom w:val="single" w:sz="4" w:space="0" w:color="auto"/>
              <w:right w:val="nil"/>
            </w:tcBorders>
          </w:tcPr>
          <w:p w14:paraId="48B7F46A" w14:textId="77777777" w:rsidR="008B1AA4" w:rsidRPr="00BC7C39" w:rsidRDefault="008B1AA4" w:rsidP="00437DEA">
            <w:pPr>
              <w:rPr>
                <w:rFonts w:ascii="Times New Roman" w:hAnsi="Times New Roman"/>
                <w:b/>
                <w:sz w:val="20"/>
                <w:szCs w:val="20"/>
              </w:rPr>
            </w:pPr>
          </w:p>
        </w:tc>
        <w:tc>
          <w:tcPr>
            <w:tcW w:w="709" w:type="dxa"/>
            <w:tcBorders>
              <w:top w:val="single" w:sz="4" w:space="0" w:color="auto"/>
              <w:left w:val="nil"/>
              <w:bottom w:val="single" w:sz="4" w:space="0" w:color="auto"/>
              <w:right w:val="nil"/>
            </w:tcBorders>
            <w:vAlign w:val="bottom"/>
          </w:tcPr>
          <w:p w14:paraId="5428619F" w14:textId="77777777" w:rsidR="008B1AA4" w:rsidRPr="00CC12AB" w:rsidRDefault="008B1AA4" w:rsidP="00437DEA">
            <w:pPr>
              <w:jc w:val="center"/>
              <w:rPr>
                <w:rFonts w:ascii="Times New Roman" w:hAnsi="Times New Roman"/>
                <w:b/>
                <w:sz w:val="17"/>
                <w:szCs w:val="17"/>
              </w:rPr>
            </w:pPr>
            <w:r w:rsidRPr="00CC12AB">
              <w:rPr>
                <w:rFonts w:ascii="Times New Roman" w:hAnsi="Times New Roman"/>
                <w:b/>
                <w:sz w:val="17"/>
                <w:szCs w:val="17"/>
              </w:rPr>
              <w:t>Geog</w:t>
            </w:r>
            <w:r>
              <w:rPr>
                <w:rFonts w:ascii="Times New Roman" w:hAnsi="Times New Roman"/>
                <w:b/>
                <w:sz w:val="17"/>
                <w:szCs w:val="17"/>
              </w:rPr>
              <w:t xml:space="preserve">- </w:t>
            </w:r>
            <w:r w:rsidRPr="00CC12AB">
              <w:rPr>
                <w:rFonts w:ascii="Times New Roman" w:hAnsi="Times New Roman"/>
                <w:b/>
                <w:sz w:val="17"/>
                <w:szCs w:val="17"/>
              </w:rPr>
              <w:t>raphy</w:t>
            </w:r>
          </w:p>
        </w:tc>
        <w:tc>
          <w:tcPr>
            <w:tcW w:w="709" w:type="dxa"/>
            <w:tcBorders>
              <w:top w:val="single" w:sz="4" w:space="0" w:color="auto"/>
              <w:left w:val="nil"/>
              <w:bottom w:val="single" w:sz="4" w:space="0" w:color="auto"/>
              <w:right w:val="nil"/>
            </w:tcBorders>
            <w:vAlign w:val="bottom"/>
          </w:tcPr>
          <w:p w14:paraId="2C35E5CF" w14:textId="77777777" w:rsidR="008B1AA4" w:rsidRPr="00CC12AB" w:rsidRDefault="008B1AA4" w:rsidP="00437DEA">
            <w:pPr>
              <w:jc w:val="center"/>
              <w:rPr>
                <w:rFonts w:ascii="Times New Roman" w:hAnsi="Times New Roman"/>
                <w:b/>
                <w:sz w:val="17"/>
                <w:szCs w:val="17"/>
              </w:rPr>
            </w:pPr>
            <w:r w:rsidRPr="00CC12AB">
              <w:rPr>
                <w:rFonts w:ascii="Times New Roman" w:hAnsi="Times New Roman"/>
                <w:b/>
                <w:sz w:val="17"/>
                <w:szCs w:val="17"/>
              </w:rPr>
              <w:t>History</w:t>
            </w:r>
          </w:p>
        </w:tc>
        <w:tc>
          <w:tcPr>
            <w:tcW w:w="850" w:type="dxa"/>
            <w:tcBorders>
              <w:top w:val="single" w:sz="4" w:space="0" w:color="auto"/>
              <w:left w:val="nil"/>
              <w:bottom w:val="single" w:sz="4" w:space="0" w:color="auto"/>
              <w:right w:val="nil"/>
            </w:tcBorders>
            <w:vAlign w:val="bottom"/>
          </w:tcPr>
          <w:p w14:paraId="2ABDEFE5" w14:textId="77777777" w:rsidR="008B1AA4" w:rsidRPr="00CC12AB" w:rsidRDefault="008B1AA4" w:rsidP="00437DEA">
            <w:pPr>
              <w:jc w:val="center"/>
              <w:rPr>
                <w:rFonts w:ascii="Times New Roman" w:hAnsi="Times New Roman"/>
                <w:b/>
                <w:sz w:val="17"/>
                <w:szCs w:val="17"/>
              </w:rPr>
            </w:pPr>
            <w:r w:rsidRPr="00CC12AB">
              <w:rPr>
                <w:rFonts w:ascii="Times New Roman" w:hAnsi="Times New Roman"/>
                <w:b/>
                <w:sz w:val="17"/>
                <w:szCs w:val="17"/>
              </w:rPr>
              <w:t>Comput</w:t>
            </w:r>
            <w:r>
              <w:rPr>
                <w:rFonts w:ascii="Times New Roman" w:hAnsi="Times New Roman"/>
                <w:b/>
                <w:sz w:val="17"/>
                <w:szCs w:val="17"/>
              </w:rPr>
              <w:t xml:space="preserve">- </w:t>
            </w:r>
            <w:r w:rsidRPr="00CC12AB">
              <w:rPr>
                <w:rFonts w:ascii="Times New Roman" w:hAnsi="Times New Roman"/>
                <w:b/>
                <w:sz w:val="17"/>
                <w:szCs w:val="17"/>
              </w:rPr>
              <w:t>ing</w:t>
            </w:r>
            <w:r>
              <w:rPr>
                <w:rFonts w:ascii="Times New Roman" w:hAnsi="Times New Roman"/>
                <w:b/>
                <w:sz w:val="17"/>
                <w:szCs w:val="17"/>
              </w:rPr>
              <w:t xml:space="preserve"> /</w:t>
            </w:r>
            <w:r w:rsidRPr="00CC12AB">
              <w:rPr>
                <w:rFonts w:ascii="Times New Roman" w:hAnsi="Times New Roman"/>
                <w:b/>
                <w:sz w:val="17"/>
                <w:szCs w:val="17"/>
              </w:rPr>
              <w:t xml:space="preserve"> IT</w:t>
            </w:r>
          </w:p>
        </w:tc>
        <w:tc>
          <w:tcPr>
            <w:tcW w:w="709" w:type="dxa"/>
            <w:tcBorders>
              <w:top w:val="single" w:sz="4" w:space="0" w:color="auto"/>
              <w:left w:val="nil"/>
              <w:bottom w:val="single" w:sz="4" w:space="0" w:color="auto"/>
              <w:right w:val="nil"/>
            </w:tcBorders>
            <w:vAlign w:val="bottom"/>
          </w:tcPr>
          <w:p w14:paraId="53A8F8C9" w14:textId="77777777" w:rsidR="008B1AA4" w:rsidRPr="00CC12AB" w:rsidRDefault="008B1AA4" w:rsidP="00437DEA">
            <w:pPr>
              <w:jc w:val="center"/>
              <w:rPr>
                <w:rFonts w:ascii="Times New Roman" w:hAnsi="Times New Roman"/>
                <w:b/>
                <w:sz w:val="17"/>
                <w:szCs w:val="17"/>
              </w:rPr>
            </w:pPr>
            <w:r w:rsidRPr="00CC12AB">
              <w:rPr>
                <w:rFonts w:ascii="Times New Roman" w:hAnsi="Times New Roman"/>
                <w:b/>
                <w:sz w:val="17"/>
                <w:szCs w:val="17"/>
              </w:rPr>
              <w:t>VET</w:t>
            </w:r>
          </w:p>
        </w:tc>
        <w:tc>
          <w:tcPr>
            <w:tcW w:w="850" w:type="dxa"/>
            <w:tcBorders>
              <w:top w:val="single" w:sz="4" w:space="0" w:color="auto"/>
              <w:left w:val="nil"/>
              <w:bottom w:val="single" w:sz="4" w:space="0" w:color="auto"/>
              <w:right w:val="nil"/>
            </w:tcBorders>
            <w:vAlign w:val="bottom"/>
          </w:tcPr>
          <w:p w14:paraId="145D13A2" w14:textId="77777777" w:rsidR="008B1AA4" w:rsidRPr="00CC12AB" w:rsidRDefault="008B1AA4" w:rsidP="00437DEA">
            <w:pPr>
              <w:jc w:val="center"/>
              <w:rPr>
                <w:rFonts w:ascii="Times New Roman" w:hAnsi="Times New Roman"/>
                <w:b/>
                <w:sz w:val="17"/>
                <w:szCs w:val="17"/>
              </w:rPr>
            </w:pPr>
            <w:r w:rsidRPr="00CC12AB">
              <w:rPr>
                <w:rFonts w:ascii="Times New Roman" w:hAnsi="Times New Roman"/>
                <w:b/>
                <w:sz w:val="17"/>
                <w:szCs w:val="17"/>
              </w:rPr>
              <w:t>Special Needs</w:t>
            </w:r>
          </w:p>
        </w:tc>
        <w:tc>
          <w:tcPr>
            <w:tcW w:w="868" w:type="dxa"/>
            <w:tcBorders>
              <w:top w:val="single" w:sz="4" w:space="0" w:color="auto"/>
              <w:left w:val="nil"/>
              <w:bottom w:val="single" w:sz="4" w:space="0" w:color="auto"/>
              <w:right w:val="nil"/>
            </w:tcBorders>
            <w:vAlign w:val="bottom"/>
          </w:tcPr>
          <w:p w14:paraId="51C6F4CF" w14:textId="77777777" w:rsidR="008B1AA4" w:rsidRPr="00CC12AB" w:rsidRDefault="008B1AA4" w:rsidP="00437DEA">
            <w:pPr>
              <w:jc w:val="center"/>
              <w:rPr>
                <w:rFonts w:ascii="Times New Roman" w:hAnsi="Times New Roman"/>
                <w:b/>
                <w:sz w:val="17"/>
                <w:szCs w:val="17"/>
              </w:rPr>
            </w:pPr>
            <w:r w:rsidRPr="00CC12AB">
              <w:rPr>
                <w:rFonts w:ascii="Times New Roman" w:hAnsi="Times New Roman"/>
                <w:b/>
                <w:sz w:val="17"/>
                <w:szCs w:val="17"/>
              </w:rPr>
              <w:t>All secondary</w:t>
            </w:r>
          </w:p>
        </w:tc>
      </w:tr>
      <w:tr w:rsidR="00FA42A0" w14:paraId="50D6B6F6" w14:textId="77777777" w:rsidTr="00FA42A0">
        <w:tc>
          <w:tcPr>
            <w:tcW w:w="8834" w:type="dxa"/>
            <w:gridSpan w:val="7"/>
            <w:tcBorders>
              <w:top w:val="single" w:sz="4" w:space="0" w:color="auto"/>
              <w:left w:val="nil"/>
              <w:bottom w:val="nil"/>
              <w:right w:val="nil"/>
            </w:tcBorders>
            <w:vAlign w:val="center"/>
          </w:tcPr>
          <w:p w14:paraId="20860767"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1. Know students and how they learn</w:t>
            </w:r>
          </w:p>
        </w:tc>
      </w:tr>
      <w:tr w:rsidR="008B1AA4" w14:paraId="1B52B6CD" w14:textId="77777777" w:rsidTr="001F2A5B">
        <w:tc>
          <w:tcPr>
            <w:tcW w:w="4139" w:type="dxa"/>
            <w:tcBorders>
              <w:top w:val="nil"/>
              <w:left w:val="nil"/>
              <w:bottom w:val="nil"/>
              <w:right w:val="nil"/>
            </w:tcBorders>
            <w:vAlign w:val="center"/>
          </w:tcPr>
          <w:p w14:paraId="5835CC37"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Teaching students with a wide range of backgrounds and abilities</w:t>
            </w:r>
          </w:p>
        </w:tc>
        <w:tc>
          <w:tcPr>
            <w:tcW w:w="709" w:type="dxa"/>
            <w:tcBorders>
              <w:top w:val="nil"/>
              <w:left w:val="nil"/>
              <w:bottom w:val="nil"/>
              <w:right w:val="nil"/>
            </w:tcBorders>
            <w:vAlign w:val="bottom"/>
          </w:tcPr>
          <w:p w14:paraId="22E83372"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56.9</w:t>
            </w:r>
          </w:p>
        </w:tc>
        <w:tc>
          <w:tcPr>
            <w:tcW w:w="709" w:type="dxa"/>
            <w:tcBorders>
              <w:top w:val="nil"/>
              <w:left w:val="nil"/>
              <w:bottom w:val="nil"/>
              <w:right w:val="nil"/>
            </w:tcBorders>
            <w:vAlign w:val="bottom"/>
          </w:tcPr>
          <w:p w14:paraId="410A719C" w14:textId="77777777" w:rsidR="008B1AA4" w:rsidRPr="008B2A47" w:rsidRDefault="00F24D98" w:rsidP="001F2A5B">
            <w:pPr>
              <w:jc w:val="center"/>
              <w:rPr>
                <w:rFonts w:ascii="Times New Roman" w:hAnsi="Times New Roman"/>
                <w:sz w:val="20"/>
                <w:szCs w:val="20"/>
              </w:rPr>
            </w:pPr>
            <w:r>
              <w:rPr>
                <w:rFonts w:ascii="Times New Roman" w:hAnsi="Times New Roman"/>
                <w:sz w:val="20"/>
                <w:szCs w:val="20"/>
              </w:rPr>
              <w:t>56.8</w:t>
            </w:r>
          </w:p>
        </w:tc>
        <w:tc>
          <w:tcPr>
            <w:tcW w:w="850" w:type="dxa"/>
            <w:tcBorders>
              <w:top w:val="nil"/>
              <w:left w:val="nil"/>
              <w:bottom w:val="nil"/>
              <w:right w:val="nil"/>
            </w:tcBorders>
            <w:vAlign w:val="bottom"/>
          </w:tcPr>
          <w:p w14:paraId="48B5354E" w14:textId="77777777" w:rsidR="008B1AA4" w:rsidRPr="008B2A47" w:rsidRDefault="00732FB0" w:rsidP="001F2A5B">
            <w:pPr>
              <w:jc w:val="center"/>
              <w:rPr>
                <w:rFonts w:ascii="Times New Roman" w:hAnsi="Times New Roman"/>
                <w:sz w:val="20"/>
                <w:szCs w:val="20"/>
              </w:rPr>
            </w:pPr>
            <w:r>
              <w:rPr>
                <w:rFonts w:ascii="Times New Roman" w:hAnsi="Times New Roman"/>
                <w:sz w:val="20"/>
                <w:szCs w:val="20"/>
              </w:rPr>
              <w:t>49.4</w:t>
            </w:r>
          </w:p>
        </w:tc>
        <w:tc>
          <w:tcPr>
            <w:tcW w:w="709" w:type="dxa"/>
            <w:tcBorders>
              <w:top w:val="nil"/>
              <w:left w:val="nil"/>
              <w:bottom w:val="nil"/>
              <w:right w:val="nil"/>
            </w:tcBorders>
            <w:vAlign w:val="bottom"/>
          </w:tcPr>
          <w:p w14:paraId="6ACABDB0"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54.2</w:t>
            </w:r>
          </w:p>
        </w:tc>
        <w:tc>
          <w:tcPr>
            <w:tcW w:w="850" w:type="dxa"/>
            <w:tcBorders>
              <w:top w:val="nil"/>
              <w:left w:val="nil"/>
              <w:bottom w:val="nil"/>
              <w:right w:val="nil"/>
            </w:tcBorders>
            <w:vAlign w:val="bottom"/>
          </w:tcPr>
          <w:p w14:paraId="7EDBE64B"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66.5</w:t>
            </w:r>
          </w:p>
        </w:tc>
        <w:tc>
          <w:tcPr>
            <w:tcW w:w="868" w:type="dxa"/>
            <w:tcBorders>
              <w:top w:val="nil"/>
              <w:left w:val="nil"/>
              <w:bottom w:val="nil"/>
              <w:right w:val="nil"/>
            </w:tcBorders>
            <w:vAlign w:val="bottom"/>
          </w:tcPr>
          <w:p w14:paraId="551ED809"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52.4</w:t>
            </w:r>
          </w:p>
        </w:tc>
      </w:tr>
      <w:tr w:rsidR="008B1AA4" w14:paraId="16C0097F" w14:textId="77777777" w:rsidTr="001F2A5B">
        <w:tc>
          <w:tcPr>
            <w:tcW w:w="4139" w:type="dxa"/>
            <w:tcBorders>
              <w:top w:val="nil"/>
              <w:left w:val="nil"/>
              <w:bottom w:val="nil"/>
              <w:right w:val="nil"/>
            </w:tcBorders>
            <w:vAlign w:val="center"/>
          </w:tcPr>
          <w:p w14:paraId="4F3B8EAB"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Teaching Aboriginal and Torres Strait Islander students</w:t>
            </w:r>
          </w:p>
        </w:tc>
        <w:tc>
          <w:tcPr>
            <w:tcW w:w="709" w:type="dxa"/>
            <w:tcBorders>
              <w:top w:val="nil"/>
              <w:left w:val="nil"/>
              <w:bottom w:val="nil"/>
              <w:right w:val="nil"/>
            </w:tcBorders>
            <w:vAlign w:val="bottom"/>
          </w:tcPr>
          <w:p w14:paraId="3ADD18CD"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32.2</w:t>
            </w:r>
          </w:p>
        </w:tc>
        <w:tc>
          <w:tcPr>
            <w:tcW w:w="709" w:type="dxa"/>
            <w:tcBorders>
              <w:top w:val="nil"/>
              <w:left w:val="nil"/>
              <w:bottom w:val="nil"/>
              <w:right w:val="nil"/>
            </w:tcBorders>
            <w:vAlign w:val="bottom"/>
          </w:tcPr>
          <w:p w14:paraId="4F0D52C7" w14:textId="77777777" w:rsidR="008B1AA4" w:rsidRPr="008B2A47" w:rsidRDefault="00F24D98" w:rsidP="001F2A5B">
            <w:pPr>
              <w:jc w:val="center"/>
              <w:rPr>
                <w:rFonts w:ascii="Times New Roman" w:hAnsi="Times New Roman"/>
                <w:sz w:val="20"/>
                <w:szCs w:val="20"/>
              </w:rPr>
            </w:pPr>
            <w:r>
              <w:rPr>
                <w:rFonts w:ascii="Times New Roman" w:hAnsi="Times New Roman"/>
                <w:sz w:val="20"/>
                <w:szCs w:val="20"/>
              </w:rPr>
              <w:t>33.3</w:t>
            </w:r>
          </w:p>
        </w:tc>
        <w:tc>
          <w:tcPr>
            <w:tcW w:w="850" w:type="dxa"/>
            <w:tcBorders>
              <w:top w:val="nil"/>
              <w:left w:val="nil"/>
              <w:bottom w:val="nil"/>
              <w:right w:val="nil"/>
            </w:tcBorders>
            <w:vAlign w:val="bottom"/>
          </w:tcPr>
          <w:p w14:paraId="4D2D821F" w14:textId="77777777" w:rsidR="008B1AA4" w:rsidRPr="008B2A47" w:rsidRDefault="00732FB0" w:rsidP="001F2A5B">
            <w:pPr>
              <w:jc w:val="center"/>
              <w:rPr>
                <w:rFonts w:ascii="Times New Roman" w:hAnsi="Times New Roman"/>
                <w:sz w:val="20"/>
                <w:szCs w:val="20"/>
              </w:rPr>
            </w:pPr>
            <w:r>
              <w:rPr>
                <w:rFonts w:ascii="Times New Roman" w:hAnsi="Times New Roman"/>
                <w:sz w:val="20"/>
                <w:szCs w:val="20"/>
              </w:rPr>
              <w:t>31.9</w:t>
            </w:r>
          </w:p>
        </w:tc>
        <w:tc>
          <w:tcPr>
            <w:tcW w:w="709" w:type="dxa"/>
            <w:tcBorders>
              <w:top w:val="nil"/>
              <w:left w:val="nil"/>
              <w:bottom w:val="nil"/>
              <w:right w:val="nil"/>
            </w:tcBorders>
            <w:vAlign w:val="bottom"/>
          </w:tcPr>
          <w:p w14:paraId="65E5B354"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33.5</w:t>
            </w:r>
          </w:p>
        </w:tc>
        <w:tc>
          <w:tcPr>
            <w:tcW w:w="850" w:type="dxa"/>
            <w:tcBorders>
              <w:top w:val="nil"/>
              <w:left w:val="nil"/>
              <w:bottom w:val="nil"/>
              <w:right w:val="nil"/>
            </w:tcBorders>
            <w:vAlign w:val="bottom"/>
          </w:tcPr>
          <w:p w14:paraId="381D9613"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40.9</w:t>
            </w:r>
          </w:p>
        </w:tc>
        <w:tc>
          <w:tcPr>
            <w:tcW w:w="868" w:type="dxa"/>
            <w:tcBorders>
              <w:top w:val="nil"/>
              <w:left w:val="nil"/>
              <w:bottom w:val="nil"/>
              <w:right w:val="nil"/>
            </w:tcBorders>
            <w:vAlign w:val="bottom"/>
          </w:tcPr>
          <w:p w14:paraId="62133AB4"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31.4</w:t>
            </w:r>
          </w:p>
        </w:tc>
      </w:tr>
      <w:tr w:rsidR="008B1AA4" w14:paraId="0C492CAF" w14:textId="77777777" w:rsidTr="001F2A5B">
        <w:tc>
          <w:tcPr>
            <w:tcW w:w="4139" w:type="dxa"/>
            <w:tcBorders>
              <w:top w:val="nil"/>
              <w:left w:val="nil"/>
              <w:bottom w:val="single" w:sz="4" w:space="0" w:color="auto"/>
              <w:right w:val="nil"/>
            </w:tcBorders>
            <w:vAlign w:val="center"/>
          </w:tcPr>
          <w:p w14:paraId="60391B83"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Supporting students with disabilities</w:t>
            </w:r>
          </w:p>
        </w:tc>
        <w:tc>
          <w:tcPr>
            <w:tcW w:w="709" w:type="dxa"/>
            <w:tcBorders>
              <w:top w:val="nil"/>
              <w:left w:val="nil"/>
              <w:bottom w:val="single" w:sz="4" w:space="0" w:color="auto"/>
              <w:right w:val="nil"/>
            </w:tcBorders>
            <w:vAlign w:val="bottom"/>
          </w:tcPr>
          <w:p w14:paraId="09E14A48"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50.2</w:t>
            </w:r>
          </w:p>
        </w:tc>
        <w:tc>
          <w:tcPr>
            <w:tcW w:w="709" w:type="dxa"/>
            <w:tcBorders>
              <w:top w:val="nil"/>
              <w:left w:val="nil"/>
              <w:bottom w:val="single" w:sz="4" w:space="0" w:color="auto"/>
              <w:right w:val="nil"/>
            </w:tcBorders>
            <w:vAlign w:val="bottom"/>
          </w:tcPr>
          <w:p w14:paraId="22EB6FE5" w14:textId="77777777" w:rsidR="008B1AA4" w:rsidRPr="008B2A47" w:rsidRDefault="00F24D98" w:rsidP="001F2A5B">
            <w:pPr>
              <w:jc w:val="center"/>
              <w:rPr>
                <w:rFonts w:ascii="Times New Roman" w:hAnsi="Times New Roman"/>
                <w:sz w:val="20"/>
                <w:szCs w:val="20"/>
              </w:rPr>
            </w:pPr>
            <w:r>
              <w:rPr>
                <w:rFonts w:ascii="Times New Roman" w:hAnsi="Times New Roman"/>
                <w:sz w:val="20"/>
                <w:szCs w:val="20"/>
              </w:rPr>
              <w:t>49.1</w:t>
            </w:r>
          </w:p>
        </w:tc>
        <w:tc>
          <w:tcPr>
            <w:tcW w:w="850" w:type="dxa"/>
            <w:tcBorders>
              <w:top w:val="nil"/>
              <w:left w:val="nil"/>
              <w:bottom w:val="single" w:sz="4" w:space="0" w:color="auto"/>
              <w:right w:val="nil"/>
            </w:tcBorders>
            <w:vAlign w:val="bottom"/>
          </w:tcPr>
          <w:p w14:paraId="3D305F76" w14:textId="77777777" w:rsidR="008B1AA4" w:rsidRPr="008B2A47" w:rsidRDefault="00732FB0" w:rsidP="001F2A5B">
            <w:pPr>
              <w:jc w:val="center"/>
              <w:rPr>
                <w:rFonts w:ascii="Times New Roman" w:hAnsi="Times New Roman"/>
                <w:sz w:val="20"/>
                <w:szCs w:val="20"/>
              </w:rPr>
            </w:pPr>
            <w:r>
              <w:rPr>
                <w:rFonts w:ascii="Times New Roman" w:hAnsi="Times New Roman"/>
                <w:sz w:val="20"/>
                <w:szCs w:val="20"/>
              </w:rPr>
              <w:t>47.7</w:t>
            </w:r>
          </w:p>
        </w:tc>
        <w:tc>
          <w:tcPr>
            <w:tcW w:w="709" w:type="dxa"/>
            <w:tcBorders>
              <w:top w:val="nil"/>
              <w:left w:val="nil"/>
              <w:bottom w:val="single" w:sz="4" w:space="0" w:color="auto"/>
              <w:right w:val="nil"/>
            </w:tcBorders>
            <w:vAlign w:val="bottom"/>
          </w:tcPr>
          <w:p w14:paraId="03CAFF59"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45.2</w:t>
            </w:r>
          </w:p>
        </w:tc>
        <w:tc>
          <w:tcPr>
            <w:tcW w:w="850" w:type="dxa"/>
            <w:tcBorders>
              <w:top w:val="nil"/>
              <w:left w:val="nil"/>
              <w:bottom w:val="single" w:sz="4" w:space="0" w:color="auto"/>
              <w:right w:val="nil"/>
            </w:tcBorders>
            <w:vAlign w:val="bottom"/>
          </w:tcPr>
          <w:p w14:paraId="1DB2A5C4"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73.8</w:t>
            </w:r>
          </w:p>
        </w:tc>
        <w:tc>
          <w:tcPr>
            <w:tcW w:w="868" w:type="dxa"/>
            <w:tcBorders>
              <w:top w:val="nil"/>
              <w:left w:val="nil"/>
              <w:bottom w:val="single" w:sz="4" w:space="0" w:color="auto"/>
              <w:right w:val="nil"/>
            </w:tcBorders>
            <w:vAlign w:val="bottom"/>
          </w:tcPr>
          <w:p w14:paraId="698E1F07"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47.8</w:t>
            </w:r>
          </w:p>
        </w:tc>
      </w:tr>
      <w:tr w:rsidR="00FA42A0" w14:paraId="3D0B9802" w14:textId="77777777" w:rsidTr="00FA42A0">
        <w:tc>
          <w:tcPr>
            <w:tcW w:w="8834" w:type="dxa"/>
            <w:gridSpan w:val="7"/>
            <w:tcBorders>
              <w:top w:val="single" w:sz="4" w:space="0" w:color="auto"/>
              <w:left w:val="nil"/>
              <w:right w:val="nil"/>
            </w:tcBorders>
            <w:vAlign w:val="center"/>
          </w:tcPr>
          <w:p w14:paraId="6E43E095"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2. Know the content and how to teach it</w:t>
            </w:r>
          </w:p>
        </w:tc>
      </w:tr>
      <w:tr w:rsidR="008B1AA4" w14:paraId="7720FAAE" w14:textId="77777777" w:rsidTr="001F2A5B">
        <w:tc>
          <w:tcPr>
            <w:tcW w:w="4139" w:type="dxa"/>
            <w:tcBorders>
              <w:left w:val="nil"/>
              <w:bottom w:val="nil"/>
              <w:right w:val="nil"/>
            </w:tcBorders>
            <w:vAlign w:val="center"/>
          </w:tcPr>
          <w:p w14:paraId="00D36384"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Developing and teaching a unit of work</w:t>
            </w:r>
          </w:p>
        </w:tc>
        <w:tc>
          <w:tcPr>
            <w:tcW w:w="709" w:type="dxa"/>
            <w:tcBorders>
              <w:left w:val="nil"/>
              <w:bottom w:val="nil"/>
              <w:right w:val="nil"/>
            </w:tcBorders>
            <w:vAlign w:val="bottom"/>
          </w:tcPr>
          <w:p w14:paraId="489D69D0"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68.7</w:t>
            </w:r>
          </w:p>
        </w:tc>
        <w:tc>
          <w:tcPr>
            <w:tcW w:w="709" w:type="dxa"/>
            <w:tcBorders>
              <w:left w:val="nil"/>
              <w:bottom w:val="nil"/>
              <w:right w:val="nil"/>
            </w:tcBorders>
            <w:vAlign w:val="bottom"/>
          </w:tcPr>
          <w:p w14:paraId="59F12681" w14:textId="77777777" w:rsidR="008B1AA4" w:rsidRPr="008B2A47" w:rsidRDefault="00F24D98" w:rsidP="001F2A5B">
            <w:pPr>
              <w:jc w:val="center"/>
              <w:rPr>
                <w:rFonts w:ascii="Times New Roman" w:hAnsi="Times New Roman"/>
                <w:sz w:val="20"/>
                <w:szCs w:val="20"/>
              </w:rPr>
            </w:pPr>
            <w:r>
              <w:rPr>
                <w:rFonts w:ascii="Times New Roman" w:hAnsi="Times New Roman"/>
                <w:sz w:val="20"/>
                <w:szCs w:val="20"/>
              </w:rPr>
              <w:t>69.3</w:t>
            </w:r>
          </w:p>
        </w:tc>
        <w:tc>
          <w:tcPr>
            <w:tcW w:w="850" w:type="dxa"/>
            <w:tcBorders>
              <w:left w:val="nil"/>
              <w:bottom w:val="nil"/>
              <w:right w:val="nil"/>
            </w:tcBorders>
            <w:vAlign w:val="bottom"/>
          </w:tcPr>
          <w:p w14:paraId="135F1548"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59.2</w:t>
            </w:r>
          </w:p>
        </w:tc>
        <w:tc>
          <w:tcPr>
            <w:tcW w:w="709" w:type="dxa"/>
            <w:tcBorders>
              <w:left w:val="nil"/>
              <w:bottom w:val="nil"/>
              <w:right w:val="nil"/>
            </w:tcBorders>
            <w:vAlign w:val="bottom"/>
          </w:tcPr>
          <w:p w14:paraId="41C02CA5"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63.8</w:t>
            </w:r>
          </w:p>
        </w:tc>
        <w:tc>
          <w:tcPr>
            <w:tcW w:w="850" w:type="dxa"/>
            <w:tcBorders>
              <w:left w:val="nil"/>
              <w:bottom w:val="nil"/>
              <w:right w:val="nil"/>
            </w:tcBorders>
            <w:vAlign w:val="bottom"/>
          </w:tcPr>
          <w:p w14:paraId="047D8658"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56.1</w:t>
            </w:r>
          </w:p>
        </w:tc>
        <w:tc>
          <w:tcPr>
            <w:tcW w:w="868" w:type="dxa"/>
            <w:tcBorders>
              <w:left w:val="nil"/>
              <w:bottom w:val="nil"/>
              <w:right w:val="nil"/>
            </w:tcBorders>
            <w:vAlign w:val="bottom"/>
          </w:tcPr>
          <w:p w14:paraId="5E978D9F"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63.0</w:t>
            </w:r>
          </w:p>
        </w:tc>
      </w:tr>
      <w:tr w:rsidR="008B1AA4" w14:paraId="6544AD59" w14:textId="77777777" w:rsidTr="001F2A5B">
        <w:tc>
          <w:tcPr>
            <w:tcW w:w="4139" w:type="dxa"/>
            <w:tcBorders>
              <w:left w:val="nil"/>
              <w:bottom w:val="nil"/>
              <w:right w:val="nil"/>
            </w:tcBorders>
            <w:vAlign w:val="center"/>
          </w:tcPr>
          <w:p w14:paraId="473DD0F5"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Developing subject content knowledge appropriate for school curriculum</w:t>
            </w:r>
          </w:p>
        </w:tc>
        <w:tc>
          <w:tcPr>
            <w:tcW w:w="709" w:type="dxa"/>
            <w:tcBorders>
              <w:left w:val="nil"/>
              <w:bottom w:val="nil"/>
              <w:right w:val="nil"/>
            </w:tcBorders>
            <w:vAlign w:val="bottom"/>
          </w:tcPr>
          <w:p w14:paraId="298628A3"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72.0</w:t>
            </w:r>
          </w:p>
        </w:tc>
        <w:tc>
          <w:tcPr>
            <w:tcW w:w="709" w:type="dxa"/>
            <w:tcBorders>
              <w:left w:val="nil"/>
              <w:bottom w:val="nil"/>
              <w:right w:val="nil"/>
            </w:tcBorders>
            <w:vAlign w:val="bottom"/>
          </w:tcPr>
          <w:p w14:paraId="1AD1C2B1" w14:textId="77777777" w:rsidR="008B1AA4" w:rsidRPr="008B2A47" w:rsidRDefault="00F24D98" w:rsidP="001F2A5B">
            <w:pPr>
              <w:jc w:val="center"/>
              <w:rPr>
                <w:rFonts w:ascii="Times New Roman" w:hAnsi="Times New Roman"/>
                <w:sz w:val="20"/>
                <w:szCs w:val="20"/>
              </w:rPr>
            </w:pPr>
            <w:r>
              <w:rPr>
                <w:rFonts w:ascii="Times New Roman" w:hAnsi="Times New Roman"/>
                <w:sz w:val="20"/>
                <w:szCs w:val="20"/>
              </w:rPr>
              <w:t>77.2</w:t>
            </w:r>
          </w:p>
        </w:tc>
        <w:tc>
          <w:tcPr>
            <w:tcW w:w="850" w:type="dxa"/>
            <w:tcBorders>
              <w:left w:val="nil"/>
              <w:bottom w:val="nil"/>
              <w:right w:val="nil"/>
            </w:tcBorders>
            <w:vAlign w:val="bottom"/>
          </w:tcPr>
          <w:p w14:paraId="7C26D318"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62.2</w:t>
            </w:r>
          </w:p>
        </w:tc>
        <w:tc>
          <w:tcPr>
            <w:tcW w:w="709" w:type="dxa"/>
            <w:tcBorders>
              <w:left w:val="nil"/>
              <w:bottom w:val="nil"/>
              <w:right w:val="nil"/>
            </w:tcBorders>
            <w:vAlign w:val="bottom"/>
          </w:tcPr>
          <w:p w14:paraId="787D34E7"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69.1</w:t>
            </w:r>
          </w:p>
        </w:tc>
        <w:tc>
          <w:tcPr>
            <w:tcW w:w="850" w:type="dxa"/>
            <w:tcBorders>
              <w:left w:val="nil"/>
              <w:bottom w:val="nil"/>
              <w:right w:val="nil"/>
            </w:tcBorders>
            <w:vAlign w:val="bottom"/>
          </w:tcPr>
          <w:p w14:paraId="7663856A"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62.4</w:t>
            </w:r>
          </w:p>
        </w:tc>
        <w:tc>
          <w:tcPr>
            <w:tcW w:w="868" w:type="dxa"/>
            <w:tcBorders>
              <w:left w:val="nil"/>
              <w:bottom w:val="nil"/>
              <w:right w:val="nil"/>
            </w:tcBorders>
            <w:vAlign w:val="bottom"/>
          </w:tcPr>
          <w:p w14:paraId="63022B51"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68.4</w:t>
            </w:r>
          </w:p>
        </w:tc>
      </w:tr>
      <w:tr w:rsidR="008B1AA4" w14:paraId="446DF4F7" w14:textId="77777777" w:rsidTr="001F2A5B">
        <w:tc>
          <w:tcPr>
            <w:tcW w:w="4139" w:type="dxa"/>
            <w:tcBorders>
              <w:left w:val="nil"/>
              <w:bottom w:val="nil"/>
              <w:right w:val="nil"/>
            </w:tcBorders>
            <w:vAlign w:val="center"/>
          </w:tcPr>
          <w:p w14:paraId="16BB10E4"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Developing strategies for teaching numeracy</w:t>
            </w:r>
          </w:p>
        </w:tc>
        <w:tc>
          <w:tcPr>
            <w:tcW w:w="709" w:type="dxa"/>
            <w:tcBorders>
              <w:left w:val="nil"/>
              <w:bottom w:val="nil"/>
              <w:right w:val="nil"/>
            </w:tcBorders>
            <w:vAlign w:val="bottom"/>
          </w:tcPr>
          <w:p w14:paraId="2183C156"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43.5</w:t>
            </w:r>
          </w:p>
        </w:tc>
        <w:tc>
          <w:tcPr>
            <w:tcW w:w="709" w:type="dxa"/>
            <w:tcBorders>
              <w:left w:val="nil"/>
              <w:bottom w:val="nil"/>
              <w:right w:val="nil"/>
            </w:tcBorders>
            <w:vAlign w:val="bottom"/>
          </w:tcPr>
          <w:p w14:paraId="569CD728" w14:textId="77777777" w:rsidR="008B1AA4" w:rsidRPr="008B2A47" w:rsidRDefault="009C1A7E" w:rsidP="001F2A5B">
            <w:pPr>
              <w:jc w:val="center"/>
              <w:rPr>
                <w:rFonts w:ascii="Times New Roman" w:hAnsi="Times New Roman"/>
                <w:sz w:val="20"/>
                <w:szCs w:val="20"/>
              </w:rPr>
            </w:pPr>
            <w:r>
              <w:rPr>
                <w:rFonts w:ascii="Times New Roman" w:hAnsi="Times New Roman"/>
                <w:sz w:val="20"/>
                <w:szCs w:val="20"/>
              </w:rPr>
              <w:t>37.1</w:t>
            </w:r>
          </w:p>
        </w:tc>
        <w:tc>
          <w:tcPr>
            <w:tcW w:w="850" w:type="dxa"/>
            <w:tcBorders>
              <w:left w:val="nil"/>
              <w:bottom w:val="nil"/>
              <w:right w:val="nil"/>
            </w:tcBorders>
            <w:vAlign w:val="bottom"/>
          </w:tcPr>
          <w:p w14:paraId="59F70E58"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41.4</w:t>
            </w:r>
          </w:p>
        </w:tc>
        <w:tc>
          <w:tcPr>
            <w:tcW w:w="709" w:type="dxa"/>
            <w:tcBorders>
              <w:left w:val="nil"/>
              <w:bottom w:val="nil"/>
              <w:right w:val="nil"/>
            </w:tcBorders>
            <w:vAlign w:val="bottom"/>
          </w:tcPr>
          <w:p w14:paraId="75EE26A0"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45.1</w:t>
            </w:r>
          </w:p>
        </w:tc>
        <w:tc>
          <w:tcPr>
            <w:tcW w:w="850" w:type="dxa"/>
            <w:tcBorders>
              <w:left w:val="nil"/>
              <w:bottom w:val="nil"/>
              <w:right w:val="nil"/>
            </w:tcBorders>
            <w:vAlign w:val="bottom"/>
          </w:tcPr>
          <w:p w14:paraId="4C4CAE1A"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39.7</w:t>
            </w:r>
          </w:p>
        </w:tc>
        <w:tc>
          <w:tcPr>
            <w:tcW w:w="868" w:type="dxa"/>
            <w:tcBorders>
              <w:left w:val="nil"/>
              <w:bottom w:val="nil"/>
              <w:right w:val="nil"/>
            </w:tcBorders>
            <w:vAlign w:val="bottom"/>
          </w:tcPr>
          <w:p w14:paraId="34BFFD87"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41.5</w:t>
            </w:r>
          </w:p>
        </w:tc>
      </w:tr>
      <w:tr w:rsidR="008B1AA4" w14:paraId="13D14D9F" w14:textId="77777777" w:rsidTr="001F2A5B">
        <w:tc>
          <w:tcPr>
            <w:tcW w:w="4139" w:type="dxa"/>
            <w:tcBorders>
              <w:left w:val="nil"/>
              <w:bottom w:val="nil"/>
              <w:right w:val="nil"/>
            </w:tcBorders>
            <w:vAlign w:val="center"/>
          </w:tcPr>
          <w:p w14:paraId="495B882A"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Developing strategies for teaching literacy</w:t>
            </w:r>
          </w:p>
        </w:tc>
        <w:tc>
          <w:tcPr>
            <w:tcW w:w="709" w:type="dxa"/>
            <w:tcBorders>
              <w:left w:val="nil"/>
              <w:bottom w:val="nil"/>
              <w:right w:val="nil"/>
            </w:tcBorders>
            <w:vAlign w:val="bottom"/>
          </w:tcPr>
          <w:p w14:paraId="57838454"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62.6</w:t>
            </w:r>
          </w:p>
        </w:tc>
        <w:tc>
          <w:tcPr>
            <w:tcW w:w="709" w:type="dxa"/>
            <w:tcBorders>
              <w:left w:val="nil"/>
              <w:bottom w:val="nil"/>
              <w:right w:val="nil"/>
            </w:tcBorders>
            <w:vAlign w:val="bottom"/>
          </w:tcPr>
          <w:p w14:paraId="6B7878E2" w14:textId="77777777" w:rsidR="008B1AA4" w:rsidRPr="008B2A47" w:rsidRDefault="009C1A7E" w:rsidP="001F2A5B">
            <w:pPr>
              <w:jc w:val="center"/>
              <w:rPr>
                <w:rFonts w:ascii="Times New Roman" w:hAnsi="Times New Roman"/>
                <w:sz w:val="20"/>
                <w:szCs w:val="20"/>
              </w:rPr>
            </w:pPr>
            <w:r>
              <w:rPr>
                <w:rFonts w:ascii="Times New Roman" w:hAnsi="Times New Roman"/>
                <w:sz w:val="20"/>
                <w:szCs w:val="20"/>
              </w:rPr>
              <w:t>57.6</w:t>
            </w:r>
          </w:p>
        </w:tc>
        <w:tc>
          <w:tcPr>
            <w:tcW w:w="850" w:type="dxa"/>
            <w:tcBorders>
              <w:left w:val="nil"/>
              <w:bottom w:val="nil"/>
              <w:right w:val="nil"/>
            </w:tcBorders>
            <w:vAlign w:val="bottom"/>
          </w:tcPr>
          <w:p w14:paraId="07C2654D"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51.5</w:t>
            </w:r>
          </w:p>
        </w:tc>
        <w:tc>
          <w:tcPr>
            <w:tcW w:w="709" w:type="dxa"/>
            <w:tcBorders>
              <w:left w:val="nil"/>
              <w:bottom w:val="nil"/>
              <w:right w:val="nil"/>
            </w:tcBorders>
            <w:vAlign w:val="bottom"/>
          </w:tcPr>
          <w:p w14:paraId="47B4DD5D"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54.7</w:t>
            </w:r>
          </w:p>
        </w:tc>
        <w:tc>
          <w:tcPr>
            <w:tcW w:w="850" w:type="dxa"/>
            <w:tcBorders>
              <w:left w:val="nil"/>
              <w:bottom w:val="nil"/>
              <w:right w:val="nil"/>
            </w:tcBorders>
            <w:vAlign w:val="bottom"/>
          </w:tcPr>
          <w:p w14:paraId="009D20F1"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59.4</w:t>
            </w:r>
          </w:p>
        </w:tc>
        <w:tc>
          <w:tcPr>
            <w:tcW w:w="868" w:type="dxa"/>
            <w:tcBorders>
              <w:left w:val="nil"/>
              <w:bottom w:val="nil"/>
              <w:right w:val="nil"/>
            </w:tcBorders>
            <w:vAlign w:val="bottom"/>
          </w:tcPr>
          <w:p w14:paraId="27055D19"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53.5</w:t>
            </w:r>
          </w:p>
        </w:tc>
      </w:tr>
      <w:tr w:rsidR="008B1AA4" w14:paraId="0F01F39E" w14:textId="77777777" w:rsidTr="001F2A5B">
        <w:tc>
          <w:tcPr>
            <w:tcW w:w="4139" w:type="dxa"/>
            <w:tcBorders>
              <w:left w:val="nil"/>
              <w:bottom w:val="single" w:sz="4" w:space="0" w:color="auto"/>
              <w:right w:val="nil"/>
            </w:tcBorders>
            <w:vAlign w:val="center"/>
          </w:tcPr>
          <w:p w14:paraId="5F9B7AF4"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Making effective use of Information and Communication Technology (ICT)</w:t>
            </w:r>
          </w:p>
        </w:tc>
        <w:tc>
          <w:tcPr>
            <w:tcW w:w="709" w:type="dxa"/>
            <w:tcBorders>
              <w:left w:val="nil"/>
              <w:bottom w:val="single" w:sz="4" w:space="0" w:color="auto"/>
              <w:right w:val="nil"/>
            </w:tcBorders>
            <w:vAlign w:val="bottom"/>
          </w:tcPr>
          <w:p w14:paraId="6AC8CEF2"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68.9</w:t>
            </w:r>
          </w:p>
        </w:tc>
        <w:tc>
          <w:tcPr>
            <w:tcW w:w="709" w:type="dxa"/>
            <w:tcBorders>
              <w:left w:val="nil"/>
              <w:bottom w:val="single" w:sz="4" w:space="0" w:color="auto"/>
              <w:right w:val="nil"/>
            </w:tcBorders>
            <w:vAlign w:val="bottom"/>
          </w:tcPr>
          <w:p w14:paraId="34B81C71" w14:textId="77777777" w:rsidR="008B1AA4" w:rsidRPr="008B2A47" w:rsidRDefault="009C1A7E" w:rsidP="001F2A5B">
            <w:pPr>
              <w:jc w:val="center"/>
              <w:rPr>
                <w:rFonts w:ascii="Times New Roman" w:hAnsi="Times New Roman"/>
                <w:sz w:val="20"/>
                <w:szCs w:val="20"/>
              </w:rPr>
            </w:pPr>
            <w:r>
              <w:rPr>
                <w:rFonts w:ascii="Times New Roman" w:hAnsi="Times New Roman"/>
                <w:sz w:val="20"/>
                <w:szCs w:val="20"/>
              </w:rPr>
              <w:t>67.9</w:t>
            </w:r>
          </w:p>
        </w:tc>
        <w:tc>
          <w:tcPr>
            <w:tcW w:w="850" w:type="dxa"/>
            <w:tcBorders>
              <w:left w:val="nil"/>
              <w:bottom w:val="single" w:sz="4" w:space="0" w:color="auto"/>
              <w:right w:val="nil"/>
            </w:tcBorders>
            <w:vAlign w:val="bottom"/>
          </w:tcPr>
          <w:p w14:paraId="1627DEB7"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70.2</w:t>
            </w:r>
          </w:p>
        </w:tc>
        <w:tc>
          <w:tcPr>
            <w:tcW w:w="709" w:type="dxa"/>
            <w:tcBorders>
              <w:left w:val="nil"/>
              <w:bottom w:val="single" w:sz="4" w:space="0" w:color="auto"/>
              <w:right w:val="nil"/>
            </w:tcBorders>
            <w:vAlign w:val="bottom"/>
          </w:tcPr>
          <w:p w14:paraId="1297C6C9"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67.1</w:t>
            </w:r>
          </w:p>
        </w:tc>
        <w:tc>
          <w:tcPr>
            <w:tcW w:w="850" w:type="dxa"/>
            <w:tcBorders>
              <w:left w:val="nil"/>
              <w:bottom w:val="single" w:sz="4" w:space="0" w:color="auto"/>
              <w:right w:val="nil"/>
            </w:tcBorders>
            <w:vAlign w:val="bottom"/>
          </w:tcPr>
          <w:p w14:paraId="63B1B840"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66.0</w:t>
            </w:r>
          </w:p>
        </w:tc>
        <w:tc>
          <w:tcPr>
            <w:tcW w:w="868" w:type="dxa"/>
            <w:tcBorders>
              <w:left w:val="nil"/>
              <w:bottom w:val="single" w:sz="4" w:space="0" w:color="auto"/>
              <w:right w:val="nil"/>
            </w:tcBorders>
            <w:vAlign w:val="bottom"/>
          </w:tcPr>
          <w:p w14:paraId="33F66809" w14:textId="77777777" w:rsidR="00FC78B1" w:rsidRPr="008B2A47" w:rsidRDefault="00FC78B1" w:rsidP="001F2A5B">
            <w:pPr>
              <w:jc w:val="center"/>
              <w:rPr>
                <w:rFonts w:ascii="Times New Roman" w:hAnsi="Times New Roman"/>
                <w:sz w:val="20"/>
                <w:szCs w:val="20"/>
              </w:rPr>
            </w:pPr>
            <w:r>
              <w:rPr>
                <w:rFonts w:ascii="Times New Roman" w:hAnsi="Times New Roman"/>
                <w:sz w:val="20"/>
                <w:szCs w:val="20"/>
              </w:rPr>
              <w:t>65.5</w:t>
            </w:r>
          </w:p>
        </w:tc>
      </w:tr>
      <w:tr w:rsidR="00FA42A0" w14:paraId="672904CA" w14:textId="77777777" w:rsidTr="00FA42A0">
        <w:tc>
          <w:tcPr>
            <w:tcW w:w="8834" w:type="dxa"/>
            <w:gridSpan w:val="7"/>
            <w:tcBorders>
              <w:top w:val="single" w:sz="4" w:space="0" w:color="auto"/>
              <w:left w:val="nil"/>
              <w:bottom w:val="nil"/>
              <w:right w:val="nil"/>
            </w:tcBorders>
            <w:vAlign w:val="center"/>
          </w:tcPr>
          <w:p w14:paraId="58EBBFC6"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3. Plan for and implement effective teaching and learning</w:t>
            </w:r>
          </w:p>
        </w:tc>
      </w:tr>
      <w:tr w:rsidR="008B1AA4" w14:paraId="326018B5" w14:textId="77777777" w:rsidTr="001F2A5B">
        <w:tc>
          <w:tcPr>
            <w:tcW w:w="4139" w:type="dxa"/>
            <w:tcBorders>
              <w:left w:val="nil"/>
              <w:bottom w:val="nil"/>
              <w:right w:val="nil"/>
            </w:tcBorders>
            <w:vAlign w:val="center"/>
          </w:tcPr>
          <w:p w14:paraId="2BA9AEDF"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Learning about resources available for my teaching areas</w:t>
            </w:r>
          </w:p>
        </w:tc>
        <w:tc>
          <w:tcPr>
            <w:tcW w:w="709" w:type="dxa"/>
            <w:tcBorders>
              <w:left w:val="nil"/>
              <w:bottom w:val="nil"/>
              <w:right w:val="nil"/>
            </w:tcBorders>
            <w:vAlign w:val="bottom"/>
          </w:tcPr>
          <w:p w14:paraId="27A673A9"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68.0</w:t>
            </w:r>
          </w:p>
        </w:tc>
        <w:tc>
          <w:tcPr>
            <w:tcW w:w="709" w:type="dxa"/>
            <w:tcBorders>
              <w:left w:val="nil"/>
              <w:bottom w:val="nil"/>
              <w:right w:val="nil"/>
            </w:tcBorders>
            <w:vAlign w:val="bottom"/>
          </w:tcPr>
          <w:p w14:paraId="37AFDB49" w14:textId="77777777" w:rsidR="008B1AA4" w:rsidRPr="008B2A47" w:rsidRDefault="009C1A7E" w:rsidP="001F2A5B">
            <w:pPr>
              <w:jc w:val="center"/>
              <w:rPr>
                <w:rFonts w:ascii="Times New Roman" w:hAnsi="Times New Roman"/>
                <w:sz w:val="20"/>
                <w:szCs w:val="20"/>
              </w:rPr>
            </w:pPr>
            <w:r>
              <w:rPr>
                <w:rFonts w:ascii="Times New Roman" w:hAnsi="Times New Roman"/>
                <w:sz w:val="20"/>
                <w:szCs w:val="20"/>
              </w:rPr>
              <w:t>70.6</w:t>
            </w:r>
          </w:p>
        </w:tc>
        <w:tc>
          <w:tcPr>
            <w:tcW w:w="850" w:type="dxa"/>
            <w:tcBorders>
              <w:left w:val="nil"/>
              <w:bottom w:val="nil"/>
              <w:right w:val="nil"/>
            </w:tcBorders>
            <w:vAlign w:val="bottom"/>
          </w:tcPr>
          <w:p w14:paraId="707C3E88"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67.0</w:t>
            </w:r>
          </w:p>
        </w:tc>
        <w:tc>
          <w:tcPr>
            <w:tcW w:w="709" w:type="dxa"/>
            <w:tcBorders>
              <w:left w:val="nil"/>
              <w:bottom w:val="nil"/>
              <w:right w:val="nil"/>
            </w:tcBorders>
            <w:vAlign w:val="bottom"/>
          </w:tcPr>
          <w:p w14:paraId="6977DE64"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64.1</w:t>
            </w:r>
          </w:p>
        </w:tc>
        <w:tc>
          <w:tcPr>
            <w:tcW w:w="850" w:type="dxa"/>
            <w:tcBorders>
              <w:left w:val="nil"/>
              <w:bottom w:val="nil"/>
              <w:right w:val="nil"/>
            </w:tcBorders>
            <w:vAlign w:val="bottom"/>
          </w:tcPr>
          <w:p w14:paraId="369B8D40"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63.9</w:t>
            </w:r>
          </w:p>
        </w:tc>
        <w:tc>
          <w:tcPr>
            <w:tcW w:w="868" w:type="dxa"/>
            <w:tcBorders>
              <w:left w:val="nil"/>
              <w:bottom w:val="nil"/>
              <w:right w:val="nil"/>
            </w:tcBorders>
            <w:vAlign w:val="bottom"/>
          </w:tcPr>
          <w:p w14:paraId="0886B1CF"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63.7</w:t>
            </w:r>
          </w:p>
        </w:tc>
      </w:tr>
      <w:tr w:rsidR="008B1AA4" w14:paraId="39894EE0" w14:textId="77777777" w:rsidTr="001F2A5B">
        <w:tc>
          <w:tcPr>
            <w:tcW w:w="4139" w:type="dxa"/>
            <w:tcBorders>
              <w:left w:val="nil"/>
              <w:bottom w:val="nil"/>
              <w:right w:val="nil"/>
            </w:tcBorders>
            <w:vAlign w:val="center"/>
          </w:tcPr>
          <w:p w14:paraId="2BA0AEAC"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Developing my skills in classroom communication</w:t>
            </w:r>
          </w:p>
        </w:tc>
        <w:tc>
          <w:tcPr>
            <w:tcW w:w="709" w:type="dxa"/>
            <w:tcBorders>
              <w:left w:val="nil"/>
              <w:bottom w:val="nil"/>
              <w:right w:val="nil"/>
            </w:tcBorders>
            <w:vAlign w:val="bottom"/>
          </w:tcPr>
          <w:p w14:paraId="4E59CAEF"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60.7</w:t>
            </w:r>
          </w:p>
        </w:tc>
        <w:tc>
          <w:tcPr>
            <w:tcW w:w="709" w:type="dxa"/>
            <w:tcBorders>
              <w:left w:val="nil"/>
              <w:bottom w:val="nil"/>
              <w:right w:val="nil"/>
            </w:tcBorders>
            <w:vAlign w:val="bottom"/>
          </w:tcPr>
          <w:p w14:paraId="65CB137B" w14:textId="77777777" w:rsidR="008B1AA4" w:rsidRPr="008B2A47" w:rsidRDefault="009C1A7E" w:rsidP="001F2A5B">
            <w:pPr>
              <w:jc w:val="center"/>
              <w:rPr>
                <w:rFonts w:ascii="Times New Roman" w:hAnsi="Times New Roman"/>
                <w:sz w:val="20"/>
                <w:szCs w:val="20"/>
              </w:rPr>
            </w:pPr>
            <w:r>
              <w:rPr>
                <w:rFonts w:ascii="Times New Roman" w:hAnsi="Times New Roman"/>
                <w:sz w:val="20"/>
                <w:szCs w:val="20"/>
              </w:rPr>
              <w:t>62.1</w:t>
            </w:r>
          </w:p>
        </w:tc>
        <w:tc>
          <w:tcPr>
            <w:tcW w:w="850" w:type="dxa"/>
            <w:tcBorders>
              <w:left w:val="nil"/>
              <w:bottom w:val="nil"/>
              <w:right w:val="nil"/>
            </w:tcBorders>
            <w:vAlign w:val="bottom"/>
          </w:tcPr>
          <w:p w14:paraId="3AB73BA9"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56.7</w:t>
            </w:r>
          </w:p>
        </w:tc>
        <w:tc>
          <w:tcPr>
            <w:tcW w:w="709" w:type="dxa"/>
            <w:tcBorders>
              <w:left w:val="nil"/>
              <w:bottom w:val="nil"/>
              <w:right w:val="nil"/>
            </w:tcBorders>
            <w:vAlign w:val="bottom"/>
          </w:tcPr>
          <w:p w14:paraId="2278A467"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56.9</w:t>
            </w:r>
          </w:p>
        </w:tc>
        <w:tc>
          <w:tcPr>
            <w:tcW w:w="850" w:type="dxa"/>
            <w:tcBorders>
              <w:left w:val="nil"/>
              <w:bottom w:val="nil"/>
              <w:right w:val="nil"/>
            </w:tcBorders>
            <w:vAlign w:val="bottom"/>
          </w:tcPr>
          <w:p w14:paraId="0947CD60"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61.5</w:t>
            </w:r>
          </w:p>
        </w:tc>
        <w:tc>
          <w:tcPr>
            <w:tcW w:w="868" w:type="dxa"/>
            <w:tcBorders>
              <w:left w:val="nil"/>
              <w:bottom w:val="nil"/>
              <w:right w:val="nil"/>
            </w:tcBorders>
            <w:vAlign w:val="bottom"/>
          </w:tcPr>
          <w:p w14:paraId="229E9A11"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55.3</w:t>
            </w:r>
          </w:p>
        </w:tc>
      </w:tr>
      <w:tr w:rsidR="008B1AA4" w14:paraId="7C194BCE" w14:textId="77777777" w:rsidTr="001F2A5B">
        <w:tc>
          <w:tcPr>
            <w:tcW w:w="4139" w:type="dxa"/>
            <w:tcBorders>
              <w:left w:val="nil"/>
              <w:bottom w:val="nil"/>
              <w:right w:val="nil"/>
            </w:tcBorders>
            <w:vAlign w:val="center"/>
          </w:tcPr>
          <w:p w14:paraId="63A3B2E7"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Learning how to evaluate and improve my own teaching</w:t>
            </w:r>
          </w:p>
        </w:tc>
        <w:tc>
          <w:tcPr>
            <w:tcW w:w="709" w:type="dxa"/>
            <w:tcBorders>
              <w:left w:val="nil"/>
              <w:bottom w:val="nil"/>
              <w:right w:val="nil"/>
            </w:tcBorders>
            <w:vAlign w:val="bottom"/>
          </w:tcPr>
          <w:p w14:paraId="1A13255B"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59.5</w:t>
            </w:r>
          </w:p>
        </w:tc>
        <w:tc>
          <w:tcPr>
            <w:tcW w:w="709" w:type="dxa"/>
            <w:tcBorders>
              <w:left w:val="nil"/>
              <w:bottom w:val="nil"/>
              <w:right w:val="nil"/>
            </w:tcBorders>
            <w:vAlign w:val="bottom"/>
          </w:tcPr>
          <w:p w14:paraId="6B8CDAF0" w14:textId="77777777" w:rsidR="008B1AA4" w:rsidRPr="008B2A47" w:rsidRDefault="009C1A7E" w:rsidP="001F2A5B">
            <w:pPr>
              <w:jc w:val="center"/>
              <w:rPr>
                <w:rFonts w:ascii="Times New Roman" w:hAnsi="Times New Roman"/>
                <w:sz w:val="20"/>
                <w:szCs w:val="20"/>
              </w:rPr>
            </w:pPr>
            <w:r>
              <w:rPr>
                <w:rFonts w:ascii="Times New Roman" w:hAnsi="Times New Roman"/>
                <w:sz w:val="20"/>
                <w:szCs w:val="20"/>
              </w:rPr>
              <w:t>61.3</w:t>
            </w:r>
          </w:p>
        </w:tc>
        <w:tc>
          <w:tcPr>
            <w:tcW w:w="850" w:type="dxa"/>
            <w:tcBorders>
              <w:left w:val="nil"/>
              <w:bottom w:val="nil"/>
              <w:right w:val="nil"/>
            </w:tcBorders>
            <w:vAlign w:val="bottom"/>
          </w:tcPr>
          <w:p w14:paraId="15B822F3"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57.8</w:t>
            </w:r>
          </w:p>
        </w:tc>
        <w:tc>
          <w:tcPr>
            <w:tcW w:w="709" w:type="dxa"/>
            <w:tcBorders>
              <w:left w:val="nil"/>
              <w:bottom w:val="nil"/>
              <w:right w:val="nil"/>
            </w:tcBorders>
            <w:vAlign w:val="bottom"/>
          </w:tcPr>
          <w:p w14:paraId="54217E32"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56.9</w:t>
            </w:r>
          </w:p>
        </w:tc>
        <w:tc>
          <w:tcPr>
            <w:tcW w:w="850" w:type="dxa"/>
            <w:tcBorders>
              <w:left w:val="nil"/>
              <w:bottom w:val="nil"/>
              <w:right w:val="nil"/>
            </w:tcBorders>
            <w:vAlign w:val="bottom"/>
          </w:tcPr>
          <w:p w14:paraId="23F32DAA"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57.5</w:t>
            </w:r>
          </w:p>
        </w:tc>
        <w:tc>
          <w:tcPr>
            <w:tcW w:w="868" w:type="dxa"/>
            <w:tcBorders>
              <w:left w:val="nil"/>
              <w:bottom w:val="nil"/>
              <w:right w:val="nil"/>
            </w:tcBorders>
            <w:vAlign w:val="bottom"/>
          </w:tcPr>
          <w:p w14:paraId="432BA302"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57.5</w:t>
            </w:r>
          </w:p>
        </w:tc>
      </w:tr>
      <w:tr w:rsidR="008B1AA4" w14:paraId="2CD43998" w14:textId="77777777" w:rsidTr="001F2A5B">
        <w:tc>
          <w:tcPr>
            <w:tcW w:w="4139" w:type="dxa"/>
            <w:tcBorders>
              <w:left w:val="nil"/>
              <w:bottom w:val="single" w:sz="4" w:space="0" w:color="auto"/>
              <w:right w:val="nil"/>
            </w:tcBorders>
            <w:vAlign w:val="center"/>
          </w:tcPr>
          <w:p w14:paraId="717E13FF"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Involving parents/guardians in the educative process</w:t>
            </w:r>
          </w:p>
        </w:tc>
        <w:tc>
          <w:tcPr>
            <w:tcW w:w="709" w:type="dxa"/>
            <w:tcBorders>
              <w:left w:val="nil"/>
              <w:bottom w:val="single" w:sz="4" w:space="0" w:color="auto"/>
              <w:right w:val="nil"/>
            </w:tcBorders>
            <w:vAlign w:val="bottom"/>
          </w:tcPr>
          <w:p w14:paraId="0CD208B6"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46.1</w:t>
            </w:r>
          </w:p>
        </w:tc>
        <w:tc>
          <w:tcPr>
            <w:tcW w:w="709" w:type="dxa"/>
            <w:tcBorders>
              <w:left w:val="nil"/>
              <w:bottom w:val="single" w:sz="4" w:space="0" w:color="auto"/>
              <w:right w:val="nil"/>
            </w:tcBorders>
            <w:vAlign w:val="bottom"/>
          </w:tcPr>
          <w:p w14:paraId="70A4F752" w14:textId="77777777" w:rsidR="008B1AA4" w:rsidRPr="008B2A47" w:rsidRDefault="009C1A7E" w:rsidP="001F2A5B">
            <w:pPr>
              <w:jc w:val="center"/>
              <w:rPr>
                <w:rFonts w:ascii="Times New Roman" w:hAnsi="Times New Roman"/>
                <w:sz w:val="20"/>
                <w:szCs w:val="20"/>
              </w:rPr>
            </w:pPr>
            <w:r>
              <w:rPr>
                <w:rFonts w:ascii="Times New Roman" w:hAnsi="Times New Roman"/>
                <w:sz w:val="20"/>
                <w:szCs w:val="20"/>
              </w:rPr>
              <w:t>45.2</w:t>
            </w:r>
          </w:p>
        </w:tc>
        <w:tc>
          <w:tcPr>
            <w:tcW w:w="850" w:type="dxa"/>
            <w:tcBorders>
              <w:left w:val="nil"/>
              <w:bottom w:val="single" w:sz="4" w:space="0" w:color="auto"/>
              <w:right w:val="nil"/>
            </w:tcBorders>
            <w:vAlign w:val="bottom"/>
          </w:tcPr>
          <w:p w14:paraId="03B0F064"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40.4</w:t>
            </w:r>
          </w:p>
        </w:tc>
        <w:tc>
          <w:tcPr>
            <w:tcW w:w="709" w:type="dxa"/>
            <w:tcBorders>
              <w:left w:val="nil"/>
              <w:bottom w:val="single" w:sz="4" w:space="0" w:color="auto"/>
              <w:right w:val="nil"/>
            </w:tcBorders>
            <w:vAlign w:val="bottom"/>
          </w:tcPr>
          <w:p w14:paraId="3602D983"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43.0</w:t>
            </w:r>
          </w:p>
        </w:tc>
        <w:tc>
          <w:tcPr>
            <w:tcW w:w="850" w:type="dxa"/>
            <w:tcBorders>
              <w:left w:val="nil"/>
              <w:bottom w:val="single" w:sz="4" w:space="0" w:color="auto"/>
              <w:right w:val="nil"/>
            </w:tcBorders>
            <w:vAlign w:val="bottom"/>
          </w:tcPr>
          <w:p w14:paraId="265F3E5F"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51.4</w:t>
            </w:r>
          </w:p>
        </w:tc>
        <w:tc>
          <w:tcPr>
            <w:tcW w:w="868" w:type="dxa"/>
            <w:tcBorders>
              <w:left w:val="nil"/>
              <w:bottom w:val="single" w:sz="4" w:space="0" w:color="auto"/>
              <w:right w:val="nil"/>
            </w:tcBorders>
            <w:vAlign w:val="bottom"/>
          </w:tcPr>
          <w:p w14:paraId="2EE89CCD"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42.4</w:t>
            </w:r>
          </w:p>
        </w:tc>
      </w:tr>
      <w:tr w:rsidR="00FA42A0" w14:paraId="24D67A94" w14:textId="77777777" w:rsidTr="00FA42A0">
        <w:tc>
          <w:tcPr>
            <w:tcW w:w="8834" w:type="dxa"/>
            <w:gridSpan w:val="7"/>
            <w:tcBorders>
              <w:top w:val="single" w:sz="4" w:space="0" w:color="auto"/>
              <w:left w:val="nil"/>
              <w:bottom w:val="nil"/>
              <w:right w:val="nil"/>
            </w:tcBorders>
            <w:vAlign w:val="center"/>
          </w:tcPr>
          <w:p w14:paraId="64B23CE1"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4. Create and maintain supportive and safe learning environments</w:t>
            </w:r>
          </w:p>
        </w:tc>
      </w:tr>
      <w:tr w:rsidR="008B1AA4" w14:paraId="4754B9A2" w14:textId="77777777" w:rsidTr="001F2A5B">
        <w:tc>
          <w:tcPr>
            <w:tcW w:w="4139" w:type="dxa"/>
            <w:tcBorders>
              <w:left w:val="nil"/>
              <w:bottom w:val="nil"/>
              <w:right w:val="nil"/>
            </w:tcBorders>
            <w:vAlign w:val="center"/>
          </w:tcPr>
          <w:p w14:paraId="53293663"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Managing classroom activities to keep students on task</w:t>
            </w:r>
          </w:p>
        </w:tc>
        <w:tc>
          <w:tcPr>
            <w:tcW w:w="709" w:type="dxa"/>
            <w:tcBorders>
              <w:left w:val="nil"/>
              <w:bottom w:val="nil"/>
              <w:right w:val="nil"/>
            </w:tcBorders>
            <w:vAlign w:val="bottom"/>
          </w:tcPr>
          <w:p w14:paraId="6F185DC3"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57.1</w:t>
            </w:r>
          </w:p>
        </w:tc>
        <w:tc>
          <w:tcPr>
            <w:tcW w:w="709" w:type="dxa"/>
            <w:tcBorders>
              <w:left w:val="nil"/>
              <w:bottom w:val="nil"/>
              <w:right w:val="nil"/>
            </w:tcBorders>
            <w:vAlign w:val="bottom"/>
          </w:tcPr>
          <w:p w14:paraId="14D1EDF7" w14:textId="77777777" w:rsidR="008B1AA4" w:rsidRPr="008B2A47" w:rsidRDefault="009C1A7E" w:rsidP="001F2A5B">
            <w:pPr>
              <w:jc w:val="center"/>
              <w:rPr>
                <w:rFonts w:ascii="Times New Roman" w:hAnsi="Times New Roman"/>
                <w:sz w:val="20"/>
                <w:szCs w:val="20"/>
              </w:rPr>
            </w:pPr>
            <w:r>
              <w:rPr>
                <w:rFonts w:ascii="Times New Roman" w:hAnsi="Times New Roman"/>
                <w:sz w:val="20"/>
                <w:szCs w:val="20"/>
              </w:rPr>
              <w:t>55.3</w:t>
            </w:r>
          </w:p>
        </w:tc>
        <w:tc>
          <w:tcPr>
            <w:tcW w:w="850" w:type="dxa"/>
            <w:tcBorders>
              <w:left w:val="nil"/>
              <w:bottom w:val="nil"/>
              <w:right w:val="nil"/>
            </w:tcBorders>
            <w:vAlign w:val="bottom"/>
          </w:tcPr>
          <w:p w14:paraId="54A2D467"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48.7</w:t>
            </w:r>
          </w:p>
        </w:tc>
        <w:tc>
          <w:tcPr>
            <w:tcW w:w="709" w:type="dxa"/>
            <w:tcBorders>
              <w:left w:val="nil"/>
              <w:bottom w:val="nil"/>
              <w:right w:val="nil"/>
            </w:tcBorders>
            <w:vAlign w:val="bottom"/>
          </w:tcPr>
          <w:p w14:paraId="05BB4BB0"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51.4</w:t>
            </w:r>
          </w:p>
        </w:tc>
        <w:tc>
          <w:tcPr>
            <w:tcW w:w="850" w:type="dxa"/>
            <w:tcBorders>
              <w:left w:val="nil"/>
              <w:bottom w:val="nil"/>
              <w:right w:val="nil"/>
            </w:tcBorders>
            <w:vAlign w:val="bottom"/>
          </w:tcPr>
          <w:p w14:paraId="7D53515C"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53.2</w:t>
            </w:r>
          </w:p>
        </w:tc>
        <w:tc>
          <w:tcPr>
            <w:tcW w:w="868" w:type="dxa"/>
            <w:tcBorders>
              <w:left w:val="nil"/>
              <w:bottom w:val="nil"/>
              <w:right w:val="nil"/>
            </w:tcBorders>
            <w:vAlign w:val="bottom"/>
          </w:tcPr>
          <w:p w14:paraId="00653FFF"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52.9</w:t>
            </w:r>
          </w:p>
        </w:tc>
      </w:tr>
      <w:tr w:rsidR="008B1AA4" w14:paraId="3ABBF5E2" w14:textId="77777777" w:rsidTr="001F2A5B">
        <w:tc>
          <w:tcPr>
            <w:tcW w:w="4139" w:type="dxa"/>
            <w:tcBorders>
              <w:left w:val="nil"/>
              <w:bottom w:val="single" w:sz="4" w:space="0" w:color="auto"/>
              <w:right w:val="nil"/>
            </w:tcBorders>
            <w:vAlign w:val="center"/>
          </w:tcPr>
          <w:p w14:paraId="186244D6"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Dealing with difficult student behaviour</w:t>
            </w:r>
          </w:p>
        </w:tc>
        <w:tc>
          <w:tcPr>
            <w:tcW w:w="709" w:type="dxa"/>
            <w:tcBorders>
              <w:left w:val="nil"/>
              <w:bottom w:val="single" w:sz="4" w:space="0" w:color="auto"/>
              <w:right w:val="nil"/>
            </w:tcBorders>
            <w:vAlign w:val="bottom"/>
          </w:tcPr>
          <w:p w14:paraId="0CF78476"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51.6</w:t>
            </w:r>
          </w:p>
        </w:tc>
        <w:tc>
          <w:tcPr>
            <w:tcW w:w="709" w:type="dxa"/>
            <w:tcBorders>
              <w:left w:val="nil"/>
              <w:bottom w:val="single" w:sz="4" w:space="0" w:color="auto"/>
              <w:right w:val="nil"/>
            </w:tcBorders>
            <w:vAlign w:val="bottom"/>
          </w:tcPr>
          <w:p w14:paraId="0EA1579F" w14:textId="77777777" w:rsidR="008B1AA4" w:rsidRPr="008B2A47" w:rsidRDefault="009C1A7E" w:rsidP="001F2A5B">
            <w:pPr>
              <w:jc w:val="center"/>
              <w:rPr>
                <w:rFonts w:ascii="Times New Roman" w:hAnsi="Times New Roman"/>
                <w:sz w:val="20"/>
                <w:szCs w:val="20"/>
              </w:rPr>
            </w:pPr>
            <w:r>
              <w:rPr>
                <w:rFonts w:ascii="Times New Roman" w:hAnsi="Times New Roman"/>
                <w:sz w:val="20"/>
                <w:szCs w:val="20"/>
              </w:rPr>
              <w:t>50.1</w:t>
            </w:r>
          </w:p>
        </w:tc>
        <w:tc>
          <w:tcPr>
            <w:tcW w:w="850" w:type="dxa"/>
            <w:tcBorders>
              <w:left w:val="nil"/>
              <w:bottom w:val="single" w:sz="4" w:space="0" w:color="auto"/>
              <w:right w:val="nil"/>
            </w:tcBorders>
            <w:vAlign w:val="bottom"/>
          </w:tcPr>
          <w:p w14:paraId="5EAB1D71"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47.2</w:t>
            </w:r>
          </w:p>
        </w:tc>
        <w:tc>
          <w:tcPr>
            <w:tcW w:w="709" w:type="dxa"/>
            <w:tcBorders>
              <w:left w:val="nil"/>
              <w:bottom w:val="single" w:sz="4" w:space="0" w:color="auto"/>
              <w:right w:val="nil"/>
            </w:tcBorders>
            <w:vAlign w:val="bottom"/>
          </w:tcPr>
          <w:p w14:paraId="6595581B"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46.2</w:t>
            </w:r>
          </w:p>
        </w:tc>
        <w:tc>
          <w:tcPr>
            <w:tcW w:w="850" w:type="dxa"/>
            <w:tcBorders>
              <w:left w:val="nil"/>
              <w:bottom w:val="single" w:sz="4" w:space="0" w:color="auto"/>
              <w:right w:val="nil"/>
            </w:tcBorders>
            <w:vAlign w:val="bottom"/>
          </w:tcPr>
          <w:p w14:paraId="2D61FEC4"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54.9</w:t>
            </w:r>
          </w:p>
        </w:tc>
        <w:tc>
          <w:tcPr>
            <w:tcW w:w="868" w:type="dxa"/>
            <w:tcBorders>
              <w:left w:val="nil"/>
              <w:bottom w:val="single" w:sz="4" w:space="0" w:color="auto"/>
              <w:right w:val="nil"/>
            </w:tcBorders>
            <w:vAlign w:val="bottom"/>
          </w:tcPr>
          <w:p w14:paraId="237781D1"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47.3</w:t>
            </w:r>
          </w:p>
        </w:tc>
      </w:tr>
      <w:tr w:rsidR="00FA42A0" w14:paraId="16DBE652" w14:textId="77777777" w:rsidTr="00FA42A0">
        <w:tc>
          <w:tcPr>
            <w:tcW w:w="8834" w:type="dxa"/>
            <w:gridSpan w:val="7"/>
            <w:tcBorders>
              <w:top w:val="single" w:sz="4" w:space="0" w:color="auto"/>
              <w:left w:val="nil"/>
              <w:bottom w:val="nil"/>
              <w:right w:val="nil"/>
            </w:tcBorders>
            <w:vAlign w:val="center"/>
          </w:tcPr>
          <w:p w14:paraId="57D4B977"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5. Assess, provide feedback and report on student learning</w:t>
            </w:r>
          </w:p>
        </w:tc>
      </w:tr>
      <w:tr w:rsidR="008B1AA4" w14:paraId="29E951AE" w14:textId="77777777" w:rsidTr="001F2A5B">
        <w:tc>
          <w:tcPr>
            <w:tcW w:w="4139" w:type="dxa"/>
            <w:tcBorders>
              <w:left w:val="nil"/>
              <w:bottom w:val="nil"/>
              <w:right w:val="nil"/>
            </w:tcBorders>
            <w:vAlign w:val="center"/>
          </w:tcPr>
          <w:p w14:paraId="0D1F9456"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Making effective use of student assessment information</w:t>
            </w:r>
          </w:p>
        </w:tc>
        <w:tc>
          <w:tcPr>
            <w:tcW w:w="709" w:type="dxa"/>
            <w:tcBorders>
              <w:left w:val="nil"/>
              <w:bottom w:val="nil"/>
              <w:right w:val="nil"/>
            </w:tcBorders>
            <w:vAlign w:val="bottom"/>
          </w:tcPr>
          <w:p w14:paraId="0F8A51BB"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58.0</w:t>
            </w:r>
          </w:p>
        </w:tc>
        <w:tc>
          <w:tcPr>
            <w:tcW w:w="709" w:type="dxa"/>
            <w:tcBorders>
              <w:left w:val="nil"/>
              <w:bottom w:val="nil"/>
              <w:right w:val="nil"/>
            </w:tcBorders>
            <w:vAlign w:val="bottom"/>
          </w:tcPr>
          <w:p w14:paraId="486E2609" w14:textId="77777777" w:rsidR="008B1AA4" w:rsidRPr="008B2A47" w:rsidRDefault="009C1A7E" w:rsidP="001F2A5B">
            <w:pPr>
              <w:jc w:val="center"/>
              <w:rPr>
                <w:rFonts w:ascii="Times New Roman" w:hAnsi="Times New Roman"/>
                <w:sz w:val="20"/>
                <w:szCs w:val="20"/>
              </w:rPr>
            </w:pPr>
            <w:r>
              <w:rPr>
                <w:rFonts w:ascii="Times New Roman" w:hAnsi="Times New Roman"/>
                <w:sz w:val="20"/>
                <w:szCs w:val="20"/>
              </w:rPr>
              <w:t>55.4</w:t>
            </w:r>
          </w:p>
        </w:tc>
        <w:tc>
          <w:tcPr>
            <w:tcW w:w="850" w:type="dxa"/>
            <w:tcBorders>
              <w:left w:val="nil"/>
              <w:bottom w:val="nil"/>
              <w:right w:val="nil"/>
            </w:tcBorders>
            <w:vAlign w:val="bottom"/>
          </w:tcPr>
          <w:p w14:paraId="44B5FC77"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53.0</w:t>
            </w:r>
          </w:p>
        </w:tc>
        <w:tc>
          <w:tcPr>
            <w:tcW w:w="709" w:type="dxa"/>
            <w:tcBorders>
              <w:left w:val="nil"/>
              <w:bottom w:val="nil"/>
              <w:right w:val="nil"/>
            </w:tcBorders>
            <w:vAlign w:val="bottom"/>
          </w:tcPr>
          <w:p w14:paraId="14A328DD"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51.7</w:t>
            </w:r>
          </w:p>
        </w:tc>
        <w:tc>
          <w:tcPr>
            <w:tcW w:w="850" w:type="dxa"/>
            <w:tcBorders>
              <w:left w:val="nil"/>
              <w:bottom w:val="nil"/>
              <w:right w:val="nil"/>
            </w:tcBorders>
            <w:vAlign w:val="bottom"/>
          </w:tcPr>
          <w:p w14:paraId="526372A3"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57.0</w:t>
            </w:r>
          </w:p>
        </w:tc>
        <w:tc>
          <w:tcPr>
            <w:tcW w:w="868" w:type="dxa"/>
            <w:tcBorders>
              <w:left w:val="nil"/>
              <w:bottom w:val="nil"/>
              <w:right w:val="nil"/>
            </w:tcBorders>
            <w:vAlign w:val="bottom"/>
          </w:tcPr>
          <w:p w14:paraId="4C31B493"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52.7</w:t>
            </w:r>
          </w:p>
        </w:tc>
      </w:tr>
      <w:tr w:rsidR="008B1AA4" w14:paraId="455CE5D6" w14:textId="77777777" w:rsidTr="001F2A5B">
        <w:tc>
          <w:tcPr>
            <w:tcW w:w="4139" w:type="dxa"/>
            <w:tcBorders>
              <w:left w:val="nil"/>
              <w:bottom w:val="nil"/>
              <w:right w:val="nil"/>
            </w:tcBorders>
            <w:vAlign w:val="center"/>
          </w:tcPr>
          <w:p w14:paraId="76EF57B9"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Ensuring that my assessments are consistent and comparable with those of other teachers</w:t>
            </w:r>
          </w:p>
        </w:tc>
        <w:tc>
          <w:tcPr>
            <w:tcW w:w="709" w:type="dxa"/>
            <w:tcBorders>
              <w:left w:val="nil"/>
              <w:bottom w:val="nil"/>
              <w:right w:val="nil"/>
            </w:tcBorders>
            <w:vAlign w:val="bottom"/>
          </w:tcPr>
          <w:p w14:paraId="57055A67"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62.6</w:t>
            </w:r>
          </w:p>
        </w:tc>
        <w:tc>
          <w:tcPr>
            <w:tcW w:w="709" w:type="dxa"/>
            <w:tcBorders>
              <w:left w:val="nil"/>
              <w:bottom w:val="nil"/>
              <w:right w:val="nil"/>
            </w:tcBorders>
            <w:vAlign w:val="bottom"/>
          </w:tcPr>
          <w:p w14:paraId="036A078D" w14:textId="77777777" w:rsidR="008B1AA4" w:rsidRPr="008B2A47" w:rsidRDefault="009C1A7E" w:rsidP="001F2A5B">
            <w:pPr>
              <w:jc w:val="center"/>
              <w:rPr>
                <w:rFonts w:ascii="Times New Roman" w:hAnsi="Times New Roman"/>
                <w:sz w:val="20"/>
                <w:szCs w:val="20"/>
              </w:rPr>
            </w:pPr>
            <w:r>
              <w:rPr>
                <w:rFonts w:ascii="Times New Roman" w:hAnsi="Times New Roman"/>
                <w:sz w:val="20"/>
                <w:szCs w:val="20"/>
              </w:rPr>
              <w:t>60.9</w:t>
            </w:r>
          </w:p>
        </w:tc>
        <w:tc>
          <w:tcPr>
            <w:tcW w:w="850" w:type="dxa"/>
            <w:tcBorders>
              <w:left w:val="nil"/>
              <w:bottom w:val="nil"/>
              <w:right w:val="nil"/>
            </w:tcBorders>
            <w:vAlign w:val="bottom"/>
          </w:tcPr>
          <w:p w14:paraId="15B04F71"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52.2</w:t>
            </w:r>
          </w:p>
        </w:tc>
        <w:tc>
          <w:tcPr>
            <w:tcW w:w="709" w:type="dxa"/>
            <w:tcBorders>
              <w:left w:val="nil"/>
              <w:bottom w:val="nil"/>
              <w:right w:val="nil"/>
            </w:tcBorders>
            <w:vAlign w:val="bottom"/>
          </w:tcPr>
          <w:p w14:paraId="27E463C4"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59.1</w:t>
            </w:r>
          </w:p>
        </w:tc>
        <w:tc>
          <w:tcPr>
            <w:tcW w:w="850" w:type="dxa"/>
            <w:tcBorders>
              <w:left w:val="nil"/>
              <w:bottom w:val="nil"/>
              <w:right w:val="nil"/>
            </w:tcBorders>
            <w:vAlign w:val="bottom"/>
          </w:tcPr>
          <w:p w14:paraId="7FD41524"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55.1</w:t>
            </w:r>
          </w:p>
        </w:tc>
        <w:tc>
          <w:tcPr>
            <w:tcW w:w="868" w:type="dxa"/>
            <w:tcBorders>
              <w:left w:val="nil"/>
              <w:bottom w:val="nil"/>
              <w:right w:val="nil"/>
            </w:tcBorders>
            <w:vAlign w:val="bottom"/>
          </w:tcPr>
          <w:p w14:paraId="063BF61A"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56.6</w:t>
            </w:r>
          </w:p>
        </w:tc>
      </w:tr>
      <w:tr w:rsidR="008B1AA4" w14:paraId="3A74D525" w14:textId="77777777" w:rsidTr="001F2A5B">
        <w:tc>
          <w:tcPr>
            <w:tcW w:w="4139" w:type="dxa"/>
            <w:tcBorders>
              <w:left w:val="nil"/>
              <w:bottom w:val="single" w:sz="4" w:space="0" w:color="auto"/>
              <w:right w:val="nil"/>
            </w:tcBorders>
            <w:vAlign w:val="center"/>
          </w:tcPr>
          <w:p w14:paraId="17EA2AE5"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Interpreting achievement reports from national or statewide assessments</w:t>
            </w:r>
          </w:p>
        </w:tc>
        <w:tc>
          <w:tcPr>
            <w:tcW w:w="709" w:type="dxa"/>
            <w:tcBorders>
              <w:left w:val="nil"/>
              <w:bottom w:val="single" w:sz="4" w:space="0" w:color="auto"/>
              <w:right w:val="nil"/>
            </w:tcBorders>
            <w:vAlign w:val="bottom"/>
          </w:tcPr>
          <w:p w14:paraId="0D7C591A"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56.0</w:t>
            </w:r>
          </w:p>
        </w:tc>
        <w:tc>
          <w:tcPr>
            <w:tcW w:w="709" w:type="dxa"/>
            <w:tcBorders>
              <w:left w:val="nil"/>
              <w:bottom w:val="single" w:sz="4" w:space="0" w:color="auto"/>
              <w:right w:val="nil"/>
            </w:tcBorders>
            <w:vAlign w:val="bottom"/>
          </w:tcPr>
          <w:p w14:paraId="7672FFFA" w14:textId="77777777" w:rsidR="008B1AA4" w:rsidRPr="008B2A47" w:rsidRDefault="009C1A7E" w:rsidP="001F2A5B">
            <w:pPr>
              <w:jc w:val="center"/>
              <w:rPr>
                <w:rFonts w:ascii="Times New Roman" w:hAnsi="Times New Roman"/>
                <w:sz w:val="20"/>
                <w:szCs w:val="20"/>
              </w:rPr>
            </w:pPr>
            <w:r>
              <w:rPr>
                <w:rFonts w:ascii="Times New Roman" w:hAnsi="Times New Roman"/>
                <w:sz w:val="20"/>
                <w:szCs w:val="20"/>
              </w:rPr>
              <w:t>56.0</w:t>
            </w:r>
          </w:p>
        </w:tc>
        <w:tc>
          <w:tcPr>
            <w:tcW w:w="850" w:type="dxa"/>
            <w:tcBorders>
              <w:left w:val="nil"/>
              <w:bottom w:val="single" w:sz="4" w:space="0" w:color="auto"/>
              <w:right w:val="nil"/>
            </w:tcBorders>
            <w:vAlign w:val="bottom"/>
          </w:tcPr>
          <w:p w14:paraId="34D3093D"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53.9</w:t>
            </w:r>
          </w:p>
        </w:tc>
        <w:tc>
          <w:tcPr>
            <w:tcW w:w="709" w:type="dxa"/>
            <w:tcBorders>
              <w:left w:val="nil"/>
              <w:bottom w:val="single" w:sz="4" w:space="0" w:color="auto"/>
              <w:right w:val="nil"/>
            </w:tcBorders>
            <w:vAlign w:val="bottom"/>
          </w:tcPr>
          <w:p w14:paraId="1F1646E6"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54.9</w:t>
            </w:r>
          </w:p>
        </w:tc>
        <w:tc>
          <w:tcPr>
            <w:tcW w:w="850" w:type="dxa"/>
            <w:tcBorders>
              <w:left w:val="nil"/>
              <w:bottom w:val="single" w:sz="4" w:space="0" w:color="auto"/>
              <w:right w:val="nil"/>
            </w:tcBorders>
            <w:vAlign w:val="bottom"/>
          </w:tcPr>
          <w:p w14:paraId="34AAA1F3"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52.2</w:t>
            </w:r>
          </w:p>
        </w:tc>
        <w:tc>
          <w:tcPr>
            <w:tcW w:w="868" w:type="dxa"/>
            <w:tcBorders>
              <w:left w:val="nil"/>
              <w:bottom w:val="single" w:sz="4" w:space="0" w:color="auto"/>
              <w:right w:val="nil"/>
            </w:tcBorders>
            <w:vAlign w:val="bottom"/>
          </w:tcPr>
          <w:p w14:paraId="1113AA31"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50.1</w:t>
            </w:r>
          </w:p>
        </w:tc>
      </w:tr>
      <w:tr w:rsidR="00FA42A0" w14:paraId="3CF19324" w14:textId="77777777" w:rsidTr="00FA42A0">
        <w:tc>
          <w:tcPr>
            <w:tcW w:w="8834" w:type="dxa"/>
            <w:gridSpan w:val="7"/>
            <w:tcBorders>
              <w:top w:val="single" w:sz="4" w:space="0" w:color="auto"/>
              <w:left w:val="nil"/>
              <w:bottom w:val="nil"/>
              <w:right w:val="nil"/>
            </w:tcBorders>
            <w:vAlign w:val="center"/>
          </w:tcPr>
          <w:p w14:paraId="2F21C0E3"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6. Engage in professional learning</w:t>
            </w:r>
          </w:p>
        </w:tc>
      </w:tr>
      <w:tr w:rsidR="008B1AA4" w14:paraId="31426087" w14:textId="77777777" w:rsidTr="001F2A5B">
        <w:tc>
          <w:tcPr>
            <w:tcW w:w="4139" w:type="dxa"/>
            <w:tcBorders>
              <w:left w:val="nil"/>
              <w:bottom w:val="nil"/>
              <w:right w:val="nil"/>
            </w:tcBorders>
            <w:vAlign w:val="center"/>
          </w:tcPr>
          <w:p w14:paraId="1AA69B48"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Developing my own literacy skills</w:t>
            </w:r>
          </w:p>
        </w:tc>
        <w:tc>
          <w:tcPr>
            <w:tcW w:w="709" w:type="dxa"/>
            <w:tcBorders>
              <w:left w:val="nil"/>
              <w:bottom w:val="nil"/>
              <w:right w:val="nil"/>
            </w:tcBorders>
            <w:vAlign w:val="bottom"/>
          </w:tcPr>
          <w:p w14:paraId="049FCC69"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54.4</w:t>
            </w:r>
          </w:p>
        </w:tc>
        <w:tc>
          <w:tcPr>
            <w:tcW w:w="709" w:type="dxa"/>
            <w:tcBorders>
              <w:left w:val="nil"/>
              <w:bottom w:val="nil"/>
              <w:right w:val="nil"/>
            </w:tcBorders>
            <w:vAlign w:val="bottom"/>
          </w:tcPr>
          <w:p w14:paraId="017194EA" w14:textId="77777777" w:rsidR="008B1AA4" w:rsidRPr="008B2A47" w:rsidRDefault="009C1A7E" w:rsidP="001F2A5B">
            <w:pPr>
              <w:jc w:val="center"/>
              <w:rPr>
                <w:rFonts w:ascii="Times New Roman" w:hAnsi="Times New Roman"/>
                <w:sz w:val="20"/>
                <w:szCs w:val="20"/>
              </w:rPr>
            </w:pPr>
            <w:r>
              <w:rPr>
                <w:rFonts w:ascii="Times New Roman" w:hAnsi="Times New Roman"/>
                <w:sz w:val="20"/>
                <w:szCs w:val="20"/>
              </w:rPr>
              <w:t>51.9</w:t>
            </w:r>
          </w:p>
        </w:tc>
        <w:tc>
          <w:tcPr>
            <w:tcW w:w="850" w:type="dxa"/>
            <w:tcBorders>
              <w:left w:val="nil"/>
              <w:bottom w:val="nil"/>
              <w:right w:val="nil"/>
            </w:tcBorders>
            <w:vAlign w:val="bottom"/>
          </w:tcPr>
          <w:p w14:paraId="7D6A9465"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44.8</w:t>
            </w:r>
          </w:p>
        </w:tc>
        <w:tc>
          <w:tcPr>
            <w:tcW w:w="709" w:type="dxa"/>
            <w:tcBorders>
              <w:left w:val="nil"/>
              <w:bottom w:val="nil"/>
              <w:right w:val="nil"/>
            </w:tcBorders>
            <w:vAlign w:val="bottom"/>
          </w:tcPr>
          <w:p w14:paraId="7CCBDA27"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46.9</w:t>
            </w:r>
          </w:p>
        </w:tc>
        <w:tc>
          <w:tcPr>
            <w:tcW w:w="850" w:type="dxa"/>
            <w:tcBorders>
              <w:left w:val="nil"/>
              <w:bottom w:val="nil"/>
              <w:right w:val="nil"/>
            </w:tcBorders>
            <w:vAlign w:val="bottom"/>
          </w:tcPr>
          <w:p w14:paraId="337D1277"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56.3</w:t>
            </w:r>
          </w:p>
        </w:tc>
        <w:tc>
          <w:tcPr>
            <w:tcW w:w="868" w:type="dxa"/>
            <w:tcBorders>
              <w:left w:val="nil"/>
              <w:bottom w:val="nil"/>
              <w:right w:val="nil"/>
            </w:tcBorders>
            <w:vAlign w:val="bottom"/>
          </w:tcPr>
          <w:p w14:paraId="603A224A"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48.8</w:t>
            </w:r>
          </w:p>
        </w:tc>
      </w:tr>
      <w:tr w:rsidR="008B1AA4" w14:paraId="6AB21203" w14:textId="77777777" w:rsidTr="001F2A5B">
        <w:tc>
          <w:tcPr>
            <w:tcW w:w="4139" w:type="dxa"/>
            <w:tcBorders>
              <w:left w:val="nil"/>
              <w:bottom w:val="single" w:sz="4" w:space="0" w:color="auto"/>
              <w:right w:val="nil"/>
            </w:tcBorders>
            <w:vAlign w:val="center"/>
          </w:tcPr>
          <w:p w14:paraId="5A7DE73E"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Developing my own numeracy skills</w:t>
            </w:r>
          </w:p>
        </w:tc>
        <w:tc>
          <w:tcPr>
            <w:tcW w:w="709" w:type="dxa"/>
            <w:tcBorders>
              <w:left w:val="nil"/>
              <w:bottom w:val="single" w:sz="4" w:space="0" w:color="auto"/>
              <w:right w:val="nil"/>
            </w:tcBorders>
            <w:vAlign w:val="bottom"/>
          </w:tcPr>
          <w:p w14:paraId="2B1D2B50"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42.3</w:t>
            </w:r>
          </w:p>
        </w:tc>
        <w:tc>
          <w:tcPr>
            <w:tcW w:w="709" w:type="dxa"/>
            <w:tcBorders>
              <w:left w:val="nil"/>
              <w:bottom w:val="single" w:sz="4" w:space="0" w:color="auto"/>
              <w:right w:val="nil"/>
            </w:tcBorders>
            <w:vAlign w:val="bottom"/>
          </w:tcPr>
          <w:p w14:paraId="19136439" w14:textId="77777777" w:rsidR="008B1AA4" w:rsidRPr="008B2A47" w:rsidRDefault="009C1A7E" w:rsidP="001F2A5B">
            <w:pPr>
              <w:jc w:val="center"/>
              <w:rPr>
                <w:rFonts w:ascii="Times New Roman" w:hAnsi="Times New Roman"/>
                <w:sz w:val="20"/>
                <w:szCs w:val="20"/>
              </w:rPr>
            </w:pPr>
            <w:r>
              <w:rPr>
                <w:rFonts w:ascii="Times New Roman" w:hAnsi="Times New Roman"/>
                <w:sz w:val="20"/>
                <w:szCs w:val="20"/>
              </w:rPr>
              <w:t>35.0</w:t>
            </w:r>
          </w:p>
        </w:tc>
        <w:tc>
          <w:tcPr>
            <w:tcW w:w="850" w:type="dxa"/>
            <w:tcBorders>
              <w:left w:val="nil"/>
              <w:bottom w:val="single" w:sz="4" w:space="0" w:color="auto"/>
              <w:right w:val="nil"/>
            </w:tcBorders>
            <w:vAlign w:val="bottom"/>
          </w:tcPr>
          <w:p w14:paraId="17F88F1D"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37.1</w:t>
            </w:r>
          </w:p>
        </w:tc>
        <w:tc>
          <w:tcPr>
            <w:tcW w:w="709" w:type="dxa"/>
            <w:tcBorders>
              <w:left w:val="nil"/>
              <w:bottom w:val="single" w:sz="4" w:space="0" w:color="auto"/>
              <w:right w:val="nil"/>
            </w:tcBorders>
            <w:vAlign w:val="bottom"/>
          </w:tcPr>
          <w:p w14:paraId="35970C0D"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40.5</w:t>
            </w:r>
          </w:p>
        </w:tc>
        <w:tc>
          <w:tcPr>
            <w:tcW w:w="850" w:type="dxa"/>
            <w:tcBorders>
              <w:left w:val="nil"/>
              <w:bottom w:val="single" w:sz="4" w:space="0" w:color="auto"/>
              <w:right w:val="nil"/>
            </w:tcBorders>
            <w:vAlign w:val="bottom"/>
          </w:tcPr>
          <w:p w14:paraId="7EB61141"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42.5</w:t>
            </w:r>
          </w:p>
        </w:tc>
        <w:tc>
          <w:tcPr>
            <w:tcW w:w="868" w:type="dxa"/>
            <w:tcBorders>
              <w:left w:val="nil"/>
              <w:bottom w:val="single" w:sz="4" w:space="0" w:color="auto"/>
              <w:right w:val="nil"/>
            </w:tcBorders>
            <w:vAlign w:val="bottom"/>
          </w:tcPr>
          <w:p w14:paraId="29C0F635"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40.1</w:t>
            </w:r>
          </w:p>
        </w:tc>
      </w:tr>
      <w:tr w:rsidR="00FA42A0" w14:paraId="183E2265" w14:textId="77777777" w:rsidTr="00FA42A0">
        <w:tc>
          <w:tcPr>
            <w:tcW w:w="8834" w:type="dxa"/>
            <w:gridSpan w:val="7"/>
            <w:tcBorders>
              <w:top w:val="single" w:sz="4" w:space="0" w:color="auto"/>
              <w:left w:val="nil"/>
              <w:bottom w:val="nil"/>
              <w:right w:val="nil"/>
            </w:tcBorders>
            <w:vAlign w:val="center"/>
          </w:tcPr>
          <w:p w14:paraId="4C69F739"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7. Engage professionally with colleagues, parents/carers and the community</w:t>
            </w:r>
          </w:p>
        </w:tc>
      </w:tr>
      <w:tr w:rsidR="008B1AA4" w14:paraId="2130D7CA" w14:textId="77777777" w:rsidTr="001F2A5B">
        <w:tc>
          <w:tcPr>
            <w:tcW w:w="4139" w:type="dxa"/>
            <w:tcBorders>
              <w:left w:val="nil"/>
              <w:bottom w:val="nil"/>
              <w:right w:val="nil"/>
            </w:tcBorders>
            <w:vAlign w:val="center"/>
          </w:tcPr>
          <w:p w14:paraId="22BA4A9E"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Meeting my professional and ethical responsibilities as a teacher</w:t>
            </w:r>
          </w:p>
        </w:tc>
        <w:tc>
          <w:tcPr>
            <w:tcW w:w="709" w:type="dxa"/>
            <w:tcBorders>
              <w:left w:val="nil"/>
              <w:bottom w:val="nil"/>
              <w:right w:val="nil"/>
            </w:tcBorders>
            <w:vAlign w:val="bottom"/>
          </w:tcPr>
          <w:p w14:paraId="5FCD65A4"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50.6</w:t>
            </w:r>
          </w:p>
        </w:tc>
        <w:tc>
          <w:tcPr>
            <w:tcW w:w="709" w:type="dxa"/>
            <w:tcBorders>
              <w:left w:val="nil"/>
              <w:bottom w:val="nil"/>
              <w:right w:val="nil"/>
            </w:tcBorders>
            <w:vAlign w:val="bottom"/>
          </w:tcPr>
          <w:p w14:paraId="65C1210A" w14:textId="77777777" w:rsidR="008B1AA4" w:rsidRPr="008B2A47" w:rsidRDefault="009C1A7E" w:rsidP="001F2A5B">
            <w:pPr>
              <w:jc w:val="center"/>
              <w:rPr>
                <w:rFonts w:ascii="Times New Roman" w:hAnsi="Times New Roman"/>
                <w:sz w:val="20"/>
                <w:szCs w:val="20"/>
              </w:rPr>
            </w:pPr>
            <w:r>
              <w:rPr>
                <w:rFonts w:ascii="Times New Roman" w:hAnsi="Times New Roman"/>
                <w:sz w:val="20"/>
                <w:szCs w:val="20"/>
              </w:rPr>
              <w:t>50.4</w:t>
            </w:r>
          </w:p>
        </w:tc>
        <w:tc>
          <w:tcPr>
            <w:tcW w:w="850" w:type="dxa"/>
            <w:tcBorders>
              <w:left w:val="nil"/>
              <w:bottom w:val="nil"/>
              <w:right w:val="nil"/>
            </w:tcBorders>
            <w:vAlign w:val="bottom"/>
          </w:tcPr>
          <w:p w14:paraId="3D1D5C04"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45.0</w:t>
            </w:r>
          </w:p>
        </w:tc>
        <w:tc>
          <w:tcPr>
            <w:tcW w:w="709" w:type="dxa"/>
            <w:tcBorders>
              <w:left w:val="nil"/>
              <w:bottom w:val="nil"/>
              <w:right w:val="nil"/>
            </w:tcBorders>
            <w:vAlign w:val="bottom"/>
          </w:tcPr>
          <w:p w14:paraId="2A5FE80F"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46.1</w:t>
            </w:r>
          </w:p>
        </w:tc>
        <w:tc>
          <w:tcPr>
            <w:tcW w:w="850" w:type="dxa"/>
            <w:tcBorders>
              <w:left w:val="nil"/>
              <w:bottom w:val="nil"/>
              <w:right w:val="nil"/>
            </w:tcBorders>
            <w:vAlign w:val="bottom"/>
          </w:tcPr>
          <w:p w14:paraId="3C5662CA"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54.7</w:t>
            </w:r>
          </w:p>
        </w:tc>
        <w:tc>
          <w:tcPr>
            <w:tcW w:w="868" w:type="dxa"/>
            <w:tcBorders>
              <w:left w:val="nil"/>
              <w:bottom w:val="nil"/>
              <w:right w:val="nil"/>
            </w:tcBorders>
            <w:vAlign w:val="bottom"/>
          </w:tcPr>
          <w:p w14:paraId="5918A2F8"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48.9</w:t>
            </w:r>
          </w:p>
        </w:tc>
      </w:tr>
      <w:tr w:rsidR="008B1AA4" w14:paraId="545D6476" w14:textId="77777777" w:rsidTr="001F2A5B">
        <w:tc>
          <w:tcPr>
            <w:tcW w:w="4139" w:type="dxa"/>
            <w:tcBorders>
              <w:left w:val="nil"/>
              <w:bottom w:val="nil"/>
              <w:right w:val="nil"/>
            </w:tcBorders>
            <w:vAlign w:val="center"/>
          </w:tcPr>
          <w:p w14:paraId="69D33619"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Complying with legislative, administrative and organisational requirements</w:t>
            </w:r>
          </w:p>
        </w:tc>
        <w:tc>
          <w:tcPr>
            <w:tcW w:w="709" w:type="dxa"/>
            <w:tcBorders>
              <w:left w:val="nil"/>
              <w:bottom w:val="nil"/>
              <w:right w:val="nil"/>
            </w:tcBorders>
            <w:vAlign w:val="bottom"/>
          </w:tcPr>
          <w:p w14:paraId="66CF557D"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48.9</w:t>
            </w:r>
          </w:p>
        </w:tc>
        <w:tc>
          <w:tcPr>
            <w:tcW w:w="709" w:type="dxa"/>
            <w:tcBorders>
              <w:left w:val="nil"/>
              <w:bottom w:val="nil"/>
              <w:right w:val="nil"/>
            </w:tcBorders>
            <w:vAlign w:val="bottom"/>
          </w:tcPr>
          <w:p w14:paraId="3B0F98A4" w14:textId="77777777" w:rsidR="008B1AA4" w:rsidRPr="008B2A47" w:rsidRDefault="009C1A7E" w:rsidP="001F2A5B">
            <w:pPr>
              <w:jc w:val="center"/>
              <w:rPr>
                <w:rFonts w:ascii="Times New Roman" w:hAnsi="Times New Roman"/>
                <w:sz w:val="20"/>
                <w:szCs w:val="20"/>
              </w:rPr>
            </w:pPr>
            <w:r>
              <w:rPr>
                <w:rFonts w:ascii="Times New Roman" w:hAnsi="Times New Roman"/>
                <w:sz w:val="20"/>
                <w:szCs w:val="20"/>
              </w:rPr>
              <w:t>49.7</w:t>
            </w:r>
          </w:p>
        </w:tc>
        <w:tc>
          <w:tcPr>
            <w:tcW w:w="850" w:type="dxa"/>
            <w:tcBorders>
              <w:left w:val="nil"/>
              <w:bottom w:val="nil"/>
              <w:right w:val="nil"/>
            </w:tcBorders>
            <w:vAlign w:val="bottom"/>
          </w:tcPr>
          <w:p w14:paraId="605FAB8F"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49.9</w:t>
            </w:r>
          </w:p>
        </w:tc>
        <w:tc>
          <w:tcPr>
            <w:tcW w:w="709" w:type="dxa"/>
            <w:tcBorders>
              <w:left w:val="nil"/>
              <w:bottom w:val="nil"/>
              <w:right w:val="nil"/>
            </w:tcBorders>
            <w:vAlign w:val="bottom"/>
          </w:tcPr>
          <w:p w14:paraId="514580F0"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52.2</w:t>
            </w:r>
          </w:p>
        </w:tc>
        <w:tc>
          <w:tcPr>
            <w:tcW w:w="850" w:type="dxa"/>
            <w:tcBorders>
              <w:left w:val="nil"/>
              <w:bottom w:val="nil"/>
              <w:right w:val="nil"/>
            </w:tcBorders>
            <w:vAlign w:val="bottom"/>
          </w:tcPr>
          <w:p w14:paraId="727057EB"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54.0</w:t>
            </w:r>
          </w:p>
        </w:tc>
        <w:tc>
          <w:tcPr>
            <w:tcW w:w="868" w:type="dxa"/>
            <w:tcBorders>
              <w:left w:val="nil"/>
              <w:bottom w:val="nil"/>
              <w:right w:val="nil"/>
            </w:tcBorders>
            <w:vAlign w:val="bottom"/>
          </w:tcPr>
          <w:p w14:paraId="5AE9BF51"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48.4</w:t>
            </w:r>
          </w:p>
        </w:tc>
      </w:tr>
      <w:tr w:rsidR="008B1AA4" w14:paraId="4DF3F3DE" w14:textId="77777777" w:rsidTr="001F2A5B">
        <w:tc>
          <w:tcPr>
            <w:tcW w:w="4139" w:type="dxa"/>
            <w:tcBorders>
              <w:left w:val="nil"/>
              <w:bottom w:val="nil"/>
              <w:right w:val="nil"/>
            </w:tcBorders>
            <w:vAlign w:val="center"/>
          </w:tcPr>
          <w:p w14:paraId="1DE3DB23"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Developing contacts with professional teaching networks</w:t>
            </w:r>
          </w:p>
        </w:tc>
        <w:tc>
          <w:tcPr>
            <w:tcW w:w="709" w:type="dxa"/>
            <w:tcBorders>
              <w:left w:val="nil"/>
              <w:bottom w:val="nil"/>
              <w:right w:val="nil"/>
            </w:tcBorders>
            <w:vAlign w:val="bottom"/>
          </w:tcPr>
          <w:p w14:paraId="495A8024"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52.0</w:t>
            </w:r>
          </w:p>
        </w:tc>
        <w:tc>
          <w:tcPr>
            <w:tcW w:w="709" w:type="dxa"/>
            <w:tcBorders>
              <w:left w:val="nil"/>
              <w:bottom w:val="nil"/>
              <w:right w:val="nil"/>
            </w:tcBorders>
            <w:vAlign w:val="bottom"/>
          </w:tcPr>
          <w:p w14:paraId="2FF2C849" w14:textId="77777777" w:rsidR="008B1AA4" w:rsidRPr="008B2A47" w:rsidRDefault="009C1A7E" w:rsidP="001F2A5B">
            <w:pPr>
              <w:jc w:val="center"/>
              <w:rPr>
                <w:rFonts w:ascii="Times New Roman" w:hAnsi="Times New Roman"/>
                <w:sz w:val="20"/>
                <w:szCs w:val="20"/>
              </w:rPr>
            </w:pPr>
            <w:r>
              <w:rPr>
                <w:rFonts w:ascii="Times New Roman" w:hAnsi="Times New Roman"/>
                <w:sz w:val="20"/>
                <w:szCs w:val="20"/>
              </w:rPr>
              <w:t>49.9</w:t>
            </w:r>
          </w:p>
        </w:tc>
        <w:tc>
          <w:tcPr>
            <w:tcW w:w="850" w:type="dxa"/>
            <w:tcBorders>
              <w:left w:val="nil"/>
              <w:bottom w:val="nil"/>
              <w:right w:val="nil"/>
            </w:tcBorders>
            <w:vAlign w:val="bottom"/>
          </w:tcPr>
          <w:p w14:paraId="0FFA5EE1"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60.2</w:t>
            </w:r>
          </w:p>
        </w:tc>
        <w:tc>
          <w:tcPr>
            <w:tcW w:w="709" w:type="dxa"/>
            <w:tcBorders>
              <w:left w:val="nil"/>
              <w:bottom w:val="nil"/>
              <w:right w:val="nil"/>
            </w:tcBorders>
            <w:vAlign w:val="bottom"/>
          </w:tcPr>
          <w:p w14:paraId="1316A6B9"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64.4</w:t>
            </w:r>
          </w:p>
        </w:tc>
        <w:tc>
          <w:tcPr>
            <w:tcW w:w="850" w:type="dxa"/>
            <w:tcBorders>
              <w:left w:val="nil"/>
              <w:bottom w:val="nil"/>
              <w:right w:val="nil"/>
            </w:tcBorders>
            <w:vAlign w:val="bottom"/>
          </w:tcPr>
          <w:p w14:paraId="6706B789"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50.1</w:t>
            </w:r>
          </w:p>
        </w:tc>
        <w:tc>
          <w:tcPr>
            <w:tcW w:w="868" w:type="dxa"/>
            <w:tcBorders>
              <w:left w:val="nil"/>
              <w:bottom w:val="nil"/>
              <w:right w:val="nil"/>
            </w:tcBorders>
            <w:vAlign w:val="bottom"/>
          </w:tcPr>
          <w:p w14:paraId="07BBE2AE"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52.7</w:t>
            </w:r>
          </w:p>
        </w:tc>
      </w:tr>
      <w:tr w:rsidR="008B1AA4" w14:paraId="60A51315" w14:textId="77777777" w:rsidTr="001F2A5B">
        <w:tc>
          <w:tcPr>
            <w:tcW w:w="4139" w:type="dxa"/>
            <w:tcBorders>
              <w:left w:val="nil"/>
              <w:bottom w:val="single" w:sz="4" w:space="0" w:color="auto"/>
              <w:right w:val="nil"/>
            </w:tcBorders>
            <w:vAlign w:val="center"/>
          </w:tcPr>
          <w:p w14:paraId="22DF7081" w14:textId="77777777" w:rsidR="008B1AA4" w:rsidRPr="0054679E" w:rsidRDefault="008B1AA4" w:rsidP="00437DEA">
            <w:pPr>
              <w:rPr>
                <w:rFonts w:ascii="Times New Roman" w:hAnsi="Times New Roman"/>
                <w:sz w:val="20"/>
                <w:szCs w:val="20"/>
              </w:rPr>
            </w:pPr>
            <w:r w:rsidRPr="0054679E">
              <w:rPr>
                <w:rFonts w:ascii="Times New Roman" w:hAnsi="Times New Roman"/>
                <w:sz w:val="20"/>
                <w:szCs w:val="20"/>
              </w:rPr>
              <w:t>Engaging with performance and development plans</w:t>
            </w:r>
          </w:p>
        </w:tc>
        <w:tc>
          <w:tcPr>
            <w:tcW w:w="709" w:type="dxa"/>
            <w:tcBorders>
              <w:left w:val="nil"/>
              <w:bottom w:val="single" w:sz="4" w:space="0" w:color="auto"/>
              <w:right w:val="nil"/>
            </w:tcBorders>
            <w:vAlign w:val="bottom"/>
          </w:tcPr>
          <w:p w14:paraId="70EBCB12" w14:textId="77777777" w:rsidR="008B1AA4" w:rsidRPr="008B2A47" w:rsidRDefault="00B72428" w:rsidP="001F2A5B">
            <w:pPr>
              <w:jc w:val="center"/>
              <w:rPr>
                <w:rFonts w:ascii="Times New Roman" w:hAnsi="Times New Roman"/>
                <w:sz w:val="20"/>
                <w:szCs w:val="20"/>
              </w:rPr>
            </w:pPr>
            <w:r>
              <w:rPr>
                <w:rFonts w:ascii="Times New Roman" w:hAnsi="Times New Roman"/>
                <w:sz w:val="20"/>
                <w:szCs w:val="20"/>
              </w:rPr>
              <w:t>51.6</w:t>
            </w:r>
          </w:p>
        </w:tc>
        <w:tc>
          <w:tcPr>
            <w:tcW w:w="709" w:type="dxa"/>
            <w:tcBorders>
              <w:left w:val="nil"/>
              <w:bottom w:val="single" w:sz="4" w:space="0" w:color="auto"/>
              <w:right w:val="nil"/>
            </w:tcBorders>
            <w:vAlign w:val="bottom"/>
          </w:tcPr>
          <w:p w14:paraId="20DA52F3" w14:textId="77777777" w:rsidR="008B1AA4" w:rsidRPr="008B2A47" w:rsidRDefault="009C1A7E" w:rsidP="001F2A5B">
            <w:pPr>
              <w:jc w:val="center"/>
              <w:rPr>
                <w:rFonts w:ascii="Times New Roman" w:hAnsi="Times New Roman"/>
                <w:sz w:val="20"/>
                <w:szCs w:val="20"/>
              </w:rPr>
            </w:pPr>
            <w:r>
              <w:rPr>
                <w:rFonts w:ascii="Times New Roman" w:hAnsi="Times New Roman"/>
                <w:sz w:val="20"/>
                <w:szCs w:val="20"/>
              </w:rPr>
              <w:t>55.0</w:t>
            </w:r>
          </w:p>
        </w:tc>
        <w:tc>
          <w:tcPr>
            <w:tcW w:w="850" w:type="dxa"/>
            <w:tcBorders>
              <w:left w:val="nil"/>
              <w:bottom w:val="single" w:sz="4" w:space="0" w:color="auto"/>
              <w:right w:val="nil"/>
            </w:tcBorders>
            <w:vAlign w:val="bottom"/>
          </w:tcPr>
          <w:p w14:paraId="72ACECD8" w14:textId="77777777" w:rsidR="008B1AA4" w:rsidRPr="008B2A47" w:rsidRDefault="001E38C0" w:rsidP="001F2A5B">
            <w:pPr>
              <w:jc w:val="center"/>
              <w:rPr>
                <w:rFonts w:ascii="Times New Roman" w:hAnsi="Times New Roman"/>
                <w:sz w:val="20"/>
                <w:szCs w:val="20"/>
              </w:rPr>
            </w:pPr>
            <w:r>
              <w:rPr>
                <w:rFonts w:ascii="Times New Roman" w:hAnsi="Times New Roman"/>
                <w:sz w:val="20"/>
                <w:szCs w:val="20"/>
              </w:rPr>
              <w:t>49.1</w:t>
            </w:r>
          </w:p>
        </w:tc>
        <w:tc>
          <w:tcPr>
            <w:tcW w:w="709" w:type="dxa"/>
            <w:tcBorders>
              <w:left w:val="nil"/>
              <w:bottom w:val="single" w:sz="4" w:space="0" w:color="auto"/>
              <w:right w:val="nil"/>
            </w:tcBorders>
            <w:vAlign w:val="bottom"/>
          </w:tcPr>
          <w:p w14:paraId="6F071FFD" w14:textId="77777777" w:rsidR="008B1AA4" w:rsidRPr="008B2A47" w:rsidRDefault="007C7A45" w:rsidP="001F2A5B">
            <w:pPr>
              <w:jc w:val="center"/>
              <w:rPr>
                <w:rFonts w:ascii="Times New Roman" w:hAnsi="Times New Roman"/>
                <w:sz w:val="20"/>
                <w:szCs w:val="20"/>
              </w:rPr>
            </w:pPr>
            <w:r>
              <w:rPr>
                <w:rFonts w:ascii="Times New Roman" w:hAnsi="Times New Roman"/>
                <w:sz w:val="20"/>
                <w:szCs w:val="20"/>
              </w:rPr>
              <w:t>53.0</w:t>
            </w:r>
          </w:p>
        </w:tc>
        <w:tc>
          <w:tcPr>
            <w:tcW w:w="850" w:type="dxa"/>
            <w:tcBorders>
              <w:left w:val="nil"/>
              <w:bottom w:val="single" w:sz="4" w:space="0" w:color="auto"/>
              <w:right w:val="nil"/>
            </w:tcBorders>
            <w:vAlign w:val="bottom"/>
          </w:tcPr>
          <w:p w14:paraId="7F63211F" w14:textId="77777777" w:rsidR="008B1AA4" w:rsidRPr="008B2A47" w:rsidRDefault="00DB34E6" w:rsidP="001F2A5B">
            <w:pPr>
              <w:jc w:val="center"/>
              <w:rPr>
                <w:rFonts w:ascii="Times New Roman" w:hAnsi="Times New Roman"/>
                <w:sz w:val="20"/>
                <w:szCs w:val="20"/>
              </w:rPr>
            </w:pPr>
            <w:r>
              <w:rPr>
                <w:rFonts w:ascii="Times New Roman" w:hAnsi="Times New Roman"/>
                <w:sz w:val="20"/>
                <w:szCs w:val="20"/>
              </w:rPr>
              <w:t>50.0</w:t>
            </w:r>
          </w:p>
        </w:tc>
        <w:tc>
          <w:tcPr>
            <w:tcW w:w="868" w:type="dxa"/>
            <w:tcBorders>
              <w:left w:val="nil"/>
              <w:bottom w:val="single" w:sz="4" w:space="0" w:color="auto"/>
              <w:right w:val="nil"/>
            </w:tcBorders>
            <w:vAlign w:val="bottom"/>
          </w:tcPr>
          <w:p w14:paraId="18FA97FA" w14:textId="77777777" w:rsidR="008B1AA4" w:rsidRPr="008B2A47" w:rsidRDefault="00FC78B1" w:rsidP="001F2A5B">
            <w:pPr>
              <w:jc w:val="center"/>
              <w:rPr>
                <w:rFonts w:ascii="Times New Roman" w:hAnsi="Times New Roman"/>
                <w:sz w:val="20"/>
                <w:szCs w:val="20"/>
              </w:rPr>
            </w:pPr>
            <w:r>
              <w:rPr>
                <w:rFonts w:ascii="Times New Roman" w:hAnsi="Times New Roman"/>
                <w:sz w:val="20"/>
                <w:szCs w:val="20"/>
              </w:rPr>
              <w:t>49.2</w:t>
            </w:r>
          </w:p>
        </w:tc>
      </w:tr>
    </w:tbl>
    <w:p w14:paraId="37D9EE7C" w14:textId="77777777" w:rsidR="008B1AA4" w:rsidRDefault="008B1AA4" w:rsidP="008B1AA4">
      <w:pPr>
        <w:tabs>
          <w:tab w:val="center" w:pos="3499"/>
        </w:tabs>
        <w:autoSpaceDE w:val="0"/>
        <w:autoSpaceDN w:val="0"/>
        <w:adjustRightInd w:val="0"/>
        <w:rPr>
          <w:rFonts w:ascii="Times" w:hAnsi="Times"/>
          <w:sz w:val="20"/>
          <w:szCs w:val="20"/>
        </w:rPr>
      </w:pPr>
      <w:r w:rsidRPr="006F450D">
        <w:rPr>
          <w:rFonts w:ascii="Times New Roman" w:hAnsi="Times New Roman"/>
          <w:i/>
          <w:sz w:val="18"/>
          <w:szCs w:val="18"/>
        </w:rPr>
        <w:t>Note</w:t>
      </w:r>
      <w:r w:rsidRPr="006F450D">
        <w:rPr>
          <w:rFonts w:ascii="Times New Roman" w:hAnsi="Times New Roman"/>
          <w:sz w:val="18"/>
          <w:szCs w:val="18"/>
        </w:rPr>
        <w:t xml:space="preserve">: Professional learning activities were defined as structured learning activities intended to develop the respondent’s knowledge and skills as a teacher and leader. They include formal and informal activities provided out-of-school and at school. </w:t>
      </w:r>
    </w:p>
    <w:p w14:paraId="3E9EED6E" w14:textId="77777777" w:rsidR="008B1AA4" w:rsidRDefault="008B1AA4" w:rsidP="008B1AA4">
      <w:pPr>
        <w:tabs>
          <w:tab w:val="center" w:pos="3499"/>
        </w:tabs>
        <w:autoSpaceDE w:val="0"/>
        <w:autoSpaceDN w:val="0"/>
        <w:adjustRightInd w:val="0"/>
        <w:rPr>
          <w:rFonts w:ascii="Times New Roman" w:hAnsi="Times New Roman"/>
          <w:bCs/>
          <w:sz w:val="18"/>
          <w:szCs w:val="18"/>
        </w:rPr>
      </w:pPr>
    </w:p>
    <w:p w14:paraId="72075B64" w14:textId="77777777" w:rsidR="008B1AA4" w:rsidRDefault="008B1AA4" w:rsidP="008B1AA4">
      <w:pPr>
        <w:jc w:val="both"/>
        <w:rPr>
          <w:rFonts w:ascii="Times New Roman" w:hAnsi="Times New Roman"/>
        </w:rPr>
      </w:pPr>
    </w:p>
    <w:p w14:paraId="1F4A01A4" w14:textId="77777777" w:rsidR="008B1AA4" w:rsidRDefault="008B1AA4" w:rsidP="007B6B82">
      <w:pPr>
        <w:jc w:val="both"/>
        <w:rPr>
          <w:rFonts w:ascii="Times New Roman" w:hAnsi="Times New Roman"/>
        </w:rPr>
      </w:pPr>
    </w:p>
    <w:p w14:paraId="752DC339" w14:textId="77777777" w:rsidR="008B1AA4" w:rsidRDefault="008B1AA4" w:rsidP="00BC7C39">
      <w:pPr>
        <w:rPr>
          <w:b/>
        </w:rPr>
      </w:pPr>
    </w:p>
    <w:p w14:paraId="77A748F5" w14:textId="77777777" w:rsidR="008B1AA4" w:rsidRDefault="008B1AA4" w:rsidP="00BC7C39">
      <w:pPr>
        <w:rPr>
          <w:b/>
        </w:rPr>
      </w:pPr>
    </w:p>
    <w:p w14:paraId="67A6C488" w14:textId="77777777" w:rsidR="00E63759" w:rsidRPr="00AA2F71" w:rsidRDefault="00E63759" w:rsidP="00AA2F71">
      <w:pPr>
        <w:pStyle w:val="Heading212pt"/>
        <w:spacing w:before="0"/>
        <w:rPr>
          <w:rFonts w:ascii="Times New Roman" w:hAnsi="Times New Roman"/>
          <w:iCs w:val="0"/>
        </w:rPr>
      </w:pPr>
      <w:bookmarkStart w:id="77" w:name="_Toc399500712"/>
      <w:r w:rsidRPr="00AA2F71">
        <w:rPr>
          <w:rFonts w:ascii="Times New Roman" w:hAnsi="Times New Roman"/>
          <w:iCs w:val="0"/>
        </w:rPr>
        <w:t>5.3 Perceived needs for professional learning</w:t>
      </w:r>
      <w:bookmarkEnd w:id="77"/>
    </w:p>
    <w:p w14:paraId="03CE740B" w14:textId="77777777" w:rsidR="00AA2F71" w:rsidRDefault="00AA2F71" w:rsidP="00AA2F71">
      <w:pPr>
        <w:rPr>
          <w:rFonts w:ascii="Times New Roman" w:hAnsi="Times New Roman"/>
        </w:rPr>
      </w:pPr>
    </w:p>
    <w:p w14:paraId="22468D49" w14:textId="77777777" w:rsidR="00AA2F71" w:rsidRDefault="00AA2F71" w:rsidP="00AA2F71">
      <w:pPr>
        <w:jc w:val="both"/>
        <w:rPr>
          <w:rFonts w:ascii="Times New Roman" w:hAnsi="Times New Roman"/>
        </w:rPr>
      </w:pPr>
      <w:r w:rsidRPr="00AA2F71">
        <w:rPr>
          <w:rFonts w:ascii="Times New Roman" w:hAnsi="Times New Roman"/>
        </w:rPr>
        <w:t xml:space="preserve">Table 5.11 shows the proportions of teachers who indicated that they would like more opportunities for PL. </w:t>
      </w:r>
      <w:r>
        <w:rPr>
          <w:rFonts w:ascii="Times New Roman" w:hAnsi="Times New Roman"/>
        </w:rPr>
        <w:t xml:space="preserve">The area receiving the highest proportion of primary teachers on average was </w:t>
      </w:r>
      <w:r w:rsidRPr="00BD5803">
        <w:rPr>
          <w:rFonts w:ascii="Times New Roman" w:hAnsi="Times New Roman"/>
          <w:i/>
        </w:rPr>
        <w:t>‘Making effective use of ICT’</w:t>
      </w:r>
      <w:r>
        <w:rPr>
          <w:rFonts w:ascii="Times New Roman" w:hAnsi="Times New Roman"/>
        </w:rPr>
        <w:t xml:space="preserve"> (51%) and for all specified specialist areas except LOTE, the proportions who wanted more PL in this area were higher (Literacy, Numeracy and Special Needs were about 60%). The area </w:t>
      </w:r>
      <w:r w:rsidRPr="00FC3349">
        <w:rPr>
          <w:rFonts w:ascii="Times New Roman" w:hAnsi="Times New Roman"/>
          <w:i/>
        </w:rPr>
        <w:t>‘Learning about resources available for my teaching areas’</w:t>
      </w:r>
      <w:r>
        <w:rPr>
          <w:rFonts w:ascii="Times New Roman" w:hAnsi="Times New Roman"/>
        </w:rPr>
        <w:t xml:space="preserve"> </w:t>
      </w:r>
      <w:r w:rsidR="00A13688">
        <w:rPr>
          <w:rFonts w:ascii="Times New Roman" w:hAnsi="Times New Roman"/>
        </w:rPr>
        <w:t xml:space="preserve">and </w:t>
      </w:r>
      <w:r w:rsidR="00A13688" w:rsidRPr="00A13688">
        <w:rPr>
          <w:rFonts w:ascii="Times New Roman" w:hAnsi="Times New Roman"/>
          <w:i/>
        </w:rPr>
        <w:t>‘Dealing with difficult student behaviour’</w:t>
      </w:r>
      <w:r w:rsidR="00A13688">
        <w:rPr>
          <w:rFonts w:ascii="Times New Roman" w:hAnsi="Times New Roman"/>
        </w:rPr>
        <w:t xml:space="preserve"> </w:t>
      </w:r>
      <w:r>
        <w:rPr>
          <w:rFonts w:ascii="Times New Roman" w:hAnsi="Times New Roman"/>
        </w:rPr>
        <w:t xml:space="preserve">also received higher </w:t>
      </w:r>
      <w:r w:rsidR="00B81E4B">
        <w:rPr>
          <w:rFonts w:ascii="Times New Roman" w:hAnsi="Times New Roman"/>
        </w:rPr>
        <w:t>proportions across the specialist areas (about 50%</w:t>
      </w:r>
      <w:r w:rsidR="00A13688">
        <w:rPr>
          <w:rFonts w:ascii="Times New Roman" w:hAnsi="Times New Roman"/>
        </w:rPr>
        <w:t xml:space="preserve"> and 45% respectively</w:t>
      </w:r>
      <w:r w:rsidR="00B81E4B">
        <w:rPr>
          <w:rFonts w:ascii="Times New Roman" w:hAnsi="Times New Roman"/>
        </w:rPr>
        <w:t>) than general primary (30.5%</w:t>
      </w:r>
      <w:r w:rsidR="00A13688">
        <w:rPr>
          <w:rFonts w:ascii="Times New Roman" w:hAnsi="Times New Roman"/>
        </w:rPr>
        <w:t xml:space="preserve"> and 35.4% respectively</w:t>
      </w:r>
      <w:r w:rsidR="00B81E4B">
        <w:rPr>
          <w:rFonts w:ascii="Times New Roman" w:hAnsi="Times New Roman"/>
        </w:rPr>
        <w:t>).</w:t>
      </w:r>
    </w:p>
    <w:p w14:paraId="07A6E158" w14:textId="77777777" w:rsidR="00B81E4B" w:rsidRDefault="00B81E4B" w:rsidP="00AA2F71">
      <w:pPr>
        <w:jc w:val="both"/>
        <w:rPr>
          <w:rFonts w:ascii="Times New Roman" w:hAnsi="Times New Roman"/>
        </w:rPr>
      </w:pPr>
    </w:p>
    <w:p w14:paraId="281FACCF" w14:textId="77777777" w:rsidR="00B81E4B" w:rsidRDefault="00B81E4B" w:rsidP="00AA2F71">
      <w:pPr>
        <w:jc w:val="both"/>
        <w:rPr>
          <w:rFonts w:ascii="Times New Roman" w:hAnsi="Times New Roman"/>
        </w:rPr>
      </w:pPr>
      <w:r>
        <w:rPr>
          <w:rFonts w:ascii="Times New Roman" w:hAnsi="Times New Roman"/>
        </w:rPr>
        <w:t xml:space="preserve">Very few respondents considered they had a need to develop their own literacy or numeracy skills, and this was also the case for </w:t>
      </w:r>
      <w:r w:rsidRPr="00B81E4B">
        <w:rPr>
          <w:rFonts w:ascii="Times New Roman" w:hAnsi="Times New Roman"/>
          <w:i/>
        </w:rPr>
        <w:t>‘Meeting my professional and ethical responsibilities as a teacher’</w:t>
      </w:r>
      <w:r>
        <w:rPr>
          <w:rFonts w:ascii="Times New Roman" w:hAnsi="Times New Roman"/>
        </w:rPr>
        <w:t xml:space="preserve"> and </w:t>
      </w:r>
      <w:r w:rsidRPr="00B81E4B">
        <w:rPr>
          <w:rFonts w:ascii="Times New Roman" w:hAnsi="Times New Roman"/>
          <w:i/>
        </w:rPr>
        <w:t>‘Complying with legislative, administrative and organisational requirements’</w:t>
      </w:r>
      <w:r>
        <w:rPr>
          <w:rFonts w:ascii="Times New Roman" w:hAnsi="Times New Roman"/>
        </w:rPr>
        <w:t>.</w:t>
      </w:r>
    </w:p>
    <w:p w14:paraId="623551BF" w14:textId="77777777" w:rsidR="00B81E4B" w:rsidRDefault="00B81E4B" w:rsidP="00AA2F71">
      <w:pPr>
        <w:jc w:val="both"/>
        <w:rPr>
          <w:rFonts w:ascii="Times New Roman" w:hAnsi="Times New Roman"/>
        </w:rPr>
      </w:pPr>
    </w:p>
    <w:p w14:paraId="328DF058" w14:textId="77777777" w:rsidR="00B81E4B" w:rsidRPr="00AA2F71" w:rsidRDefault="00B81E4B" w:rsidP="00AA2F71">
      <w:pPr>
        <w:jc w:val="both"/>
        <w:rPr>
          <w:rFonts w:ascii="Times New Roman" w:hAnsi="Times New Roman"/>
        </w:rPr>
      </w:pPr>
      <w:r>
        <w:rPr>
          <w:rFonts w:ascii="Times New Roman" w:hAnsi="Times New Roman"/>
        </w:rPr>
        <w:t>Proportions indicating a need for more PL in ‘Teaching Aboriginal and Torres Strait Islander students’ were higher than the average in all cases except LOTE.</w:t>
      </w:r>
    </w:p>
    <w:p w14:paraId="0A4A1F49" w14:textId="77777777" w:rsidR="00AA2F71" w:rsidRPr="00AA2F71" w:rsidRDefault="00AA2F71" w:rsidP="00AA2F71">
      <w:pPr>
        <w:rPr>
          <w:rFonts w:ascii="Times New Roman" w:hAnsi="Times New Roman"/>
        </w:rPr>
      </w:pPr>
    </w:p>
    <w:p w14:paraId="589EF9A7" w14:textId="77777777" w:rsidR="00E63759" w:rsidRDefault="0098629C" w:rsidP="0020370B">
      <w:pPr>
        <w:pStyle w:val="TableCaption"/>
      </w:pPr>
      <w:bookmarkStart w:id="78" w:name="_Toc385500442"/>
      <w:r>
        <w:t>Table 5.</w:t>
      </w:r>
      <w:r w:rsidR="001F2A5B">
        <w:t>1</w:t>
      </w:r>
      <w:r w:rsidR="001A14F7">
        <w:t>1</w:t>
      </w:r>
      <w:r w:rsidR="00E63759" w:rsidRPr="00DE6143">
        <w:t>:</w:t>
      </w:r>
      <w:r w:rsidR="00E63759">
        <w:t xml:space="preserve"> Perceived needs for more professional learning: for teachers currently teaching in specified areas, </w:t>
      </w:r>
      <w:r w:rsidR="00E63759" w:rsidRPr="00DB3AA8">
        <w:t>Primary t</w:t>
      </w:r>
      <w:r w:rsidR="00E63759">
        <w:t>eachers</w:t>
      </w:r>
      <w:bookmarkEnd w:id="78"/>
    </w:p>
    <w:tbl>
      <w:tblPr>
        <w:tblW w:w="8834" w:type="dxa"/>
        <w:tblLayout w:type="fixed"/>
        <w:tblCellMar>
          <w:left w:w="28" w:type="dxa"/>
          <w:right w:w="28" w:type="dxa"/>
        </w:tblCellMar>
        <w:tblLook w:val="01E0" w:firstRow="1" w:lastRow="1" w:firstColumn="1" w:lastColumn="1" w:noHBand="0" w:noVBand="0"/>
        <w:tblDescription w:val="Table 5.11 shows the proportions of teachers who indicated that they would like more opportunities for PL. The area receiving the highest proportion of primary teachers on average was ‘Making effective use of ICT’ (51%) and for all specified specialist areas except LOTE, the proportions who wanted more PL in this area were higher (Literacy, Numeracy and Special Needs were about 60%). The area ‘Learning about resources available for my teaching areas’ and ‘Dealing with difficult student behaviour’ also received higher proportions across the specialist areas (about 50% and 45% respectively) than general primary (30.5% and 35.4% respectively)."/>
      </w:tblPr>
      <w:tblGrid>
        <w:gridCol w:w="4139"/>
        <w:gridCol w:w="851"/>
        <w:gridCol w:w="850"/>
        <w:gridCol w:w="709"/>
        <w:gridCol w:w="850"/>
        <w:gridCol w:w="709"/>
        <w:gridCol w:w="726"/>
      </w:tblGrid>
      <w:tr w:rsidR="001F2A5B" w14:paraId="5CB0AD9B" w14:textId="77777777" w:rsidTr="006B68BF">
        <w:trPr>
          <w:tblHeader/>
        </w:trPr>
        <w:tc>
          <w:tcPr>
            <w:tcW w:w="4139" w:type="dxa"/>
            <w:vMerge w:val="restart"/>
            <w:tcBorders>
              <w:top w:val="double" w:sz="4" w:space="0" w:color="auto"/>
              <w:left w:val="nil"/>
              <w:bottom w:val="nil"/>
              <w:right w:val="nil"/>
            </w:tcBorders>
            <w:vAlign w:val="bottom"/>
          </w:tcPr>
          <w:p w14:paraId="65DC561B" w14:textId="77777777" w:rsidR="001F2A5B" w:rsidRDefault="001F2A5B" w:rsidP="001F2A5B">
            <w:pPr>
              <w:rPr>
                <w:rFonts w:ascii="Times New Roman" w:hAnsi="Times New Roman"/>
                <w:b/>
                <w:sz w:val="20"/>
                <w:szCs w:val="20"/>
              </w:rPr>
            </w:pPr>
          </w:p>
          <w:p w14:paraId="50E02CDD" w14:textId="77777777" w:rsidR="001F2A5B" w:rsidRDefault="001F2A5B" w:rsidP="001F2A5B">
            <w:pPr>
              <w:rPr>
                <w:rFonts w:ascii="Times New Roman" w:hAnsi="Times New Roman"/>
                <w:b/>
                <w:sz w:val="20"/>
                <w:szCs w:val="20"/>
              </w:rPr>
            </w:pPr>
          </w:p>
          <w:p w14:paraId="4325F912" w14:textId="77777777" w:rsidR="001F2A5B" w:rsidRDefault="001F2A5B" w:rsidP="001F2A5B">
            <w:pPr>
              <w:rPr>
                <w:rFonts w:ascii="Times New Roman" w:hAnsi="Times New Roman"/>
                <w:b/>
                <w:sz w:val="20"/>
                <w:szCs w:val="20"/>
              </w:rPr>
            </w:pPr>
          </w:p>
          <w:p w14:paraId="22D0F8C3" w14:textId="77777777" w:rsidR="001F2A5B" w:rsidRPr="00BC7C39" w:rsidRDefault="00D4247E" w:rsidP="001F2A5B">
            <w:pPr>
              <w:rPr>
                <w:rFonts w:ascii="Times New Roman" w:hAnsi="Times New Roman"/>
                <w:b/>
                <w:sz w:val="20"/>
                <w:szCs w:val="20"/>
              </w:rPr>
            </w:pPr>
            <w:r>
              <w:rPr>
                <w:rFonts w:ascii="Times New Roman" w:hAnsi="Times New Roman"/>
                <w:b/>
                <w:sz w:val="20"/>
                <w:szCs w:val="20"/>
              </w:rPr>
              <w:t>Specific PL activities:</w:t>
            </w:r>
          </w:p>
        </w:tc>
        <w:tc>
          <w:tcPr>
            <w:tcW w:w="4695" w:type="dxa"/>
            <w:gridSpan w:val="6"/>
            <w:tcBorders>
              <w:top w:val="double" w:sz="4" w:space="0" w:color="auto"/>
              <w:left w:val="nil"/>
              <w:bottom w:val="single" w:sz="4" w:space="0" w:color="auto"/>
              <w:right w:val="nil"/>
            </w:tcBorders>
          </w:tcPr>
          <w:p w14:paraId="45E426C8" w14:textId="77777777" w:rsidR="001F2A5B" w:rsidRPr="00BC7C39" w:rsidRDefault="001F2A5B" w:rsidP="001F2A5B">
            <w:pPr>
              <w:jc w:val="center"/>
              <w:rPr>
                <w:rFonts w:ascii="Times New Roman" w:hAnsi="Times New Roman"/>
                <w:b/>
                <w:sz w:val="20"/>
                <w:szCs w:val="20"/>
              </w:rPr>
            </w:pPr>
            <w:r>
              <w:rPr>
                <w:rFonts w:ascii="Times New Roman" w:hAnsi="Times New Roman"/>
                <w:b/>
                <w:sz w:val="20"/>
                <w:szCs w:val="20"/>
              </w:rPr>
              <w:t xml:space="preserve">Areas in which you feel you need more opportunities for </w:t>
            </w:r>
            <w:r w:rsidRPr="00BC7C39">
              <w:rPr>
                <w:rFonts w:ascii="Times New Roman" w:hAnsi="Times New Roman"/>
                <w:b/>
                <w:sz w:val="20"/>
                <w:szCs w:val="20"/>
              </w:rPr>
              <w:t>PL</w:t>
            </w:r>
            <w:r>
              <w:rPr>
                <w:rFonts w:ascii="Times New Roman" w:hAnsi="Times New Roman"/>
                <w:b/>
                <w:sz w:val="20"/>
                <w:szCs w:val="20"/>
              </w:rPr>
              <w:t>: (% rating ‘Yes</w:t>
            </w:r>
            <w:r w:rsidRPr="00BC7C39">
              <w:rPr>
                <w:rFonts w:ascii="Times New Roman" w:hAnsi="Times New Roman"/>
                <w:b/>
                <w:sz w:val="20"/>
                <w:szCs w:val="20"/>
              </w:rPr>
              <w:t>’)</w:t>
            </w:r>
          </w:p>
        </w:tc>
      </w:tr>
      <w:tr w:rsidR="001F2A5B" w14:paraId="0EA2A620" w14:textId="77777777" w:rsidTr="006B68BF">
        <w:trPr>
          <w:tblHeader/>
        </w:trPr>
        <w:tc>
          <w:tcPr>
            <w:tcW w:w="4139" w:type="dxa"/>
            <w:vMerge/>
            <w:tcBorders>
              <w:top w:val="nil"/>
              <w:left w:val="nil"/>
              <w:bottom w:val="single" w:sz="4" w:space="0" w:color="auto"/>
              <w:right w:val="nil"/>
            </w:tcBorders>
          </w:tcPr>
          <w:p w14:paraId="0101032E" w14:textId="77777777" w:rsidR="001F2A5B" w:rsidRPr="00BC7C39" w:rsidRDefault="001F2A5B" w:rsidP="001F2A5B">
            <w:pPr>
              <w:rPr>
                <w:rFonts w:ascii="Times New Roman" w:hAnsi="Times New Roman"/>
                <w:b/>
                <w:sz w:val="20"/>
                <w:szCs w:val="20"/>
              </w:rPr>
            </w:pPr>
          </w:p>
        </w:tc>
        <w:tc>
          <w:tcPr>
            <w:tcW w:w="851" w:type="dxa"/>
            <w:tcBorders>
              <w:top w:val="single" w:sz="4" w:space="0" w:color="auto"/>
              <w:left w:val="nil"/>
              <w:bottom w:val="single" w:sz="4" w:space="0" w:color="auto"/>
              <w:right w:val="nil"/>
            </w:tcBorders>
            <w:vAlign w:val="bottom"/>
          </w:tcPr>
          <w:p w14:paraId="1EE3B675" w14:textId="77777777" w:rsidR="001F2A5B" w:rsidRPr="0054679E" w:rsidRDefault="001F2A5B" w:rsidP="001F2A5B">
            <w:pPr>
              <w:jc w:val="center"/>
              <w:rPr>
                <w:rFonts w:ascii="Times New Roman" w:hAnsi="Times New Roman"/>
                <w:b/>
                <w:sz w:val="18"/>
                <w:szCs w:val="18"/>
                <w:highlight w:val="yellow"/>
              </w:rPr>
            </w:pPr>
            <w:r w:rsidRPr="0054679E">
              <w:rPr>
                <w:rFonts w:ascii="Times New Roman" w:hAnsi="Times New Roman"/>
                <w:sz w:val="18"/>
                <w:szCs w:val="18"/>
              </w:rPr>
              <w:t>Literacy</w:t>
            </w:r>
          </w:p>
        </w:tc>
        <w:tc>
          <w:tcPr>
            <w:tcW w:w="850" w:type="dxa"/>
            <w:tcBorders>
              <w:top w:val="single" w:sz="4" w:space="0" w:color="auto"/>
              <w:left w:val="nil"/>
              <w:bottom w:val="single" w:sz="4" w:space="0" w:color="auto"/>
              <w:right w:val="nil"/>
            </w:tcBorders>
            <w:vAlign w:val="bottom"/>
          </w:tcPr>
          <w:p w14:paraId="20DB6991" w14:textId="77777777" w:rsidR="001F2A5B" w:rsidRPr="0054679E" w:rsidRDefault="001F2A5B" w:rsidP="001F2A5B">
            <w:pPr>
              <w:jc w:val="center"/>
              <w:rPr>
                <w:rFonts w:ascii="Times New Roman" w:hAnsi="Times New Roman"/>
                <w:b/>
                <w:sz w:val="18"/>
                <w:szCs w:val="18"/>
                <w:highlight w:val="yellow"/>
              </w:rPr>
            </w:pPr>
            <w:r w:rsidRPr="0054679E">
              <w:rPr>
                <w:rFonts w:ascii="Times New Roman" w:hAnsi="Times New Roman"/>
                <w:sz w:val="18"/>
                <w:szCs w:val="18"/>
              </w:rPr>
              <w:t>Numeracy</w:t>
            </w:r>
          </w:p>
        </w:tc>
        <w:tc>
          <w:tcPr>
            <w:tcW w:w="709" w:type="dxa"/>
            <w:tcBorders>
              <w:top w:val="single" w:sz="4" w:space="0" w:color="auto"/>
              <w:left w:val="nil"/>
              <w:bottom w:val="single" w:sz="4" w:space="0" w:color="auto"/>
              <w:right w:val="nil"/>
            </w:tcBorders>
            <w:vAlign w:val="bottom"/>
          </w:tcPr>
          <w:p w14:paraId="1C6DB476" w14:textId="77777777" w:rsidR="001F2A5B" w:rsidRPr="0054679E" w:rsidRDefault="001F2A5B" w:rsidP="001F2A5B">
            <w:pPr>
              <w:jc w:val="center"/>
              <w:rPr>
                <w:rFonts w:ascii="Times New Roman" w:hAnsi="Times New Roman"/>
                <w:b/>
                <w:sz w:val="18"/>
                <w:szCs w:val="18"/>
                <w:highlight w:val="yellow"/>
              </w:rPr>
            </w:pPr>
            <w:r w:rsidRPr="0054679E">
              <w:rPr>
                <w:rFonts w:ascii="Times New Roman" w:hAnsi="Times New Roman"/>
                <w:sz w:val="18"/>
                <w:szCs w:val="18"/>
              </w:rPr>
              <w:t>LOTE</w:t>
            </w:r>
          </w:p>
        </w:tc>
        <w:tc>
          <w:tcPr>
            <w:tcW w:w="850" w:type="dxa"/>
            <w:tcBorders>
              <w:top w:val="single" w:sz="4" w:space="0" w:color="auto"/>
              <w:left w:val="nil"/>
              <w:bottom w:val="single" w:sz="4" w:space="0" w:color="auto"/>
              <w:right w:val="nil"/>
            </w:tcBorders>
            <w:vAlign w:val="bottom"/>
          </w:tcPr>
          <w:p w14:paraId="37B0C75B" w14:textId="77777777" w:rsidR="001F2A5B" w:rsidRPr="0054679E" w:rsidRDefault="001F2A5B" w:rsidP="001F2A5B">
            <w:pPr>
              <w:jc w:val="center"/>
              <w:rPr>
                <w:rFonts w:ascii="Times New Roman" w:hAnsi="Times New Roman"/>
                <w:b/>
                <w:sz w:val="18"/>
                <w:szCs w:val="18"/>
                <w:highlight w:val="yellow"/>
              </w:rPr>
            </w:pPr>
            <w:r w:rsidRPr="0054679E">
              <w:rPr>
                <w:rFonts w:ascii="Times New Roman" w:hAnsi="Times New Roman"/>
                <w:sz w:val="17"/>
                <w:szCs w:val="17"/>
              </w:rPr>
              <w:t>Computing</w:t>
            </w:r>
            <w:r>
              <w:rPr>
                <w:rFonts w:ascii="Times New Roman" w:hAnsi="Times New Roman"/>
                <w:sz w:val="18"/>
                <w:szCs w:val="18"/>
              </w:rPr>
              <w:t xml:space="preserve"> </w:t>
            </w:r>
            <w:r w:rsidRPr="0054679E">
              <w:rPr>
                <w:rFonts w:ascii="Times New Roman" w:hAnsi="Times New Roman"/>
                <w:sz w:val="18"/>
                <w:szCs w:val="18"/>
              </w:rPr>
              <w:t>/ IT</w:t>
            </w:r>
          </w:p>
        </w:tc>
        <w:tc>
          <w:tcPr>
            <w:tcW w:w="709" w:type="dxa"/>
            <w:tcBorders>
              <w:top w:val="single" w:sz="4" w:space="0" w:color="auto"/>
              <w:left w:val="nil"/>
              <w:bottom w:val="single" w:sz="4" w:space="0" w:color="auto"/>
              <w:right w:val="nil"/>
            </w:tcBorders>
            <w:vAlign w:val="bottom"/>
          </w:tcPr>
          <w:p w14:paraId="13DCBDE6" w14:textId="77777777" w:rsidR="001F2A5B" w:rsidRPr="0054679E" w:rsidRDefault="001F2A5B" w:rsidP="001F2A5B">
            <w:pPr>
              <w:jc w:val="center"/>
              <w:rPr>
                <w:rFonts w:ascii="Times New Roman" w:hAnsi="Times New Roman"/>
                <w:b/>
                <w:sz w:val="18"/>
                <w:szCs w:val="18"/>
                <w:highlight w:val="yellow"/>
              </w:rPr>
            </w:pPr>
            <w:r w:rsidRPr="0054679E">
              <w:rPr>
                <w:rFonts w:ascii="Times New Roman" w:hAnsi="Times New Roman"/>
                <w:sz w:val="18"/>
                <w:szCs w:val="18"/>
              </w:rPr>
              <w:t>Special Needs</w:t>
            </w:r>
          </w:p>
        </w:tc>
        <w:tc>
          <w:tcPr>
            <w:tcW w:w="726" w:type="dxa"/>
            <w:tcBorders>
              <w:top w:val="single" w:sz="4" w:space="0" w:color="auto"/>
              <w:left w:val="nil"/>
              <w:bottom w:val="single" w:sz="4" w:space="0" w:color="auto"/>
              <w:right w:val="nil"/>
            </w:tcBorders>
            <w:vAlign w:val="bottom"/>
          </w:tcPr>
          <w:p w14:paraId="166DD575" w14:textId="77777777" w:rsidR="001F2A5B" w:rsidRPr="0054679E" w:rsidRDefault="001F2A5B" w:rsidP="001F2A5B">
            <w:pPr>
              <w:jc w:val="center"/>
              <w:rPr>
                <w:rFonts w:ascii="Times New Roman" w:hAnsi="Times New Roman"/>
                <w:b/>
                <w:sz w:val="18"/>
                <w:szCs w:val="18"/>
                <w:highlight w:val="yellow"/>
              </w:rPr>
            </w:pPr>
            <w:r w:rsidRPr="0054679E">
              <w:rPr>
                <w:rFonts w:ascii="Times New Roman" w:hAnsi="Times New Roman"/>
                <w:sz w:val="18"/>
                <w:szCs w:val="18"/>
              </w:rPr>
              <w:t xml:space="preserve">All primary </w:t>
            </w:r>
          </w:p>
        </w:tc>
      </w:tr>
      <w:tr w:rsidR="00FA42A0" w14:paraId="753A939B" w14:textId="77777777" w:rsidTr="006B68BF">
        <w:tc>
          <w:tcPr>
            <w:tcW w:w="8834" w:type="dxa"/>
            <w:gridSpan w:val="7"/>
            <w:tcBorders>
              <w:top w:val="single" w:sz="4" w:space="0" w:color="auto"/>
              <w:left w:val="nil"/>
              <w:bottom w:val="nil"/>
              <w:right w:val="nil"/>
            </w:tcBorders>
            <w:vAlign w:val="center"/>
          </w:tcPr>
          <w:p w14:paraId="10CBCB15"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1. Know students and how they learn</w:t>
            </w:r>
          </w:p>
        </w:tc>
      </w:tr>
      <w:tr w:rsidR="001F2A5B" w14:paraId="7F01D9FE" w14:textId="77777777" w:rsidTr="006B68BF">
        <w:tc>
          <w:tcPr>
            <w:tcW w:w="4139" w:type="dxa"/>
            <w:tcBorders>
              <w:top w:val="nil"/>
              <w:left w:val="nil"/>
              <w:bottom w:val="nil"/>
              <w:right w:val="nil"/>
            </w:tcBorders>
            <w:vAlign w:val="center"/>
          </w:tcPr>
          <w:p w14:paraId="633D9D3D"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Teaching students with a wide range of backgrounds and abilities</w:t>
            </w:r>
          </w:p>
        </w:tc>
        <w:tc>
          <w:tcPr>
            <w:tcW w:w="851" w:type="dxa"/>
            <w:tcBorders>
              <w:top w:val="nil"/>
              <w:left w:val="nil"/>
              <w:bottom w:val="nil"/>
              <w:right w:val="nil"/>
            </w:tcBorders>
            <w:vAlign w:val="bottom"/>
          </w:tcPr>
          <w:p w14:paraId="4DC617C8"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38.7</w:t>
            </w:r>
          </w:p>
        </w:tc>
        <w:tc>
          <w:tcPr>
            <w:tcW w:w="850" w:type="dxa"/>
            <w:tcBorders>
              <w:top w:val="nil"/>
              <w:left w:val="nil"/>
              <w:bottom w:val="nil"/>
              <w:right w:val="nil"/>
            </w:tcBorders>
            <w:vAlign w:val="bottom"/>
          </w:tcPr>
          <w:p w14:paraId="438B3FB4"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36.2</w:t>
            </w:r>
          </w:p>
        </w:tc>
        <w:tc>
          <w:tcPr>
            <w:tcW w:w="709" w:type="dxa"/>
            <w:tcBorders>
              <w:top w:val="nil"/>
              <w:left w:val="nil"/>
              <w:bottom w:val="nil"/>
              <w:right w:val="nil"/>
            </w:tcBorders>
            <w:vAlign w:val="bottom"/>
          </w:tcPr>
          <w:p w14:paraId="5017B362"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38.6</w:t>
            </w:r>
          </w:p>
        </w:tc>
        <w:tc>
          <w:tcPr>
            <w:tcW w:w="850" w:type="dxa"/>
            <w:tcBorders>
              <w:top w:val="nil"/>
              <w:left w:val="nil"/>
              <w:bottom w:val="nil"/>
              <w:right w:val="nil"/>
            </w:tcBorders>
            <w:vAlign w:val="bottom"/>
          </w:tcPr>
          <w:p w14:paraId="38498C05"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24.4</w:t>
            </w:r>
          </w:p>
        </w:tc>
        <w:tc>
          <w:tcPr>
            <w:tcW w:w="709" w:type="dxa"/>
            <w:tcBorders>
              <w:top w:val="nil"/>
              <w:left w:val="nil"/>
              <w:bottom w:val="nil"/>
              <w:right w:val="nil"/>
            </w:tcBorders>
            <w:vAlign w:val="bottom"/>
          </w:tcPr>
          <w:p w14:paraId="788D785A"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32.9</w:t>
            </w:r>
          </w:p>
        </w:tc>
        <w:tc>
          <w:tcPr>
            <w:tcW w:w="726" w:type="dxa"/>
            <w:tcBorders>
              <w:top w:val="nil"/>
              <w:left w:val="nil"/>
              <w:bottom w:val="nil"/>
              <w:right w:val="nil"/>
            </w:tcBorders>
            <w:vAlign w:val="bottom"/>
          </w:tcPr>
          <w:p w14:paraId="664EFB0C"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32.3</w:t>
            </w:r>
          </w:p>
        </w:tc>
      </w:tr>
      <w:tr w:rsidR="001F2A5B" w14:paraId="3332D4DF" w14:textId="77777777" w:rsidTr="006B68BF">
        <w:tc>
          <w:tcPr>
            <w:tcW w:w="4139" w:type="dxa"/>
            <w:tcBorders>
              <w:top w:val="nil"/>
              <w:left w:val="nil"/>
              <w:bottom w:val="nil"/>
              <w:right w:val="nil"/>
            </w:tcBorders>
            <w:vAlign w:val="center"/>
          </w:tcPr>
          <w:p w14:paraId="0514CEED"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Teaching Aboriginal and Torres Strait Islander students</w:t>
            </w:r>
          </w:p>
        </w:tc>
        <w:tc>
          <w:tcPr>
            <w:tcW w:w="851" w:type="dxa"/>
            <w:tcBorders>
              <w:top w:val="nil"/>
              <w:left w:val="nil"/>
              <w:bottom w:val="nil"/>
              <w:right w:val="nil"/>
            </w:tcBorders>
            <w:vAlign w:val="bottom"/>
          </w:tcPr>
          <w:p w14:paraId="0A531213"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35.4</w:t>
            </w:r>
          </w:p>
        </w:tc>
        <w:tc>
          <w:tcPr>
            <w:tcW w:w="850" w:type="dxa"/>
            <w:tcBorders>
              <w:top w:val="nil"/>
              <w:left w:val="nil"/>
              <w:bottom w:val="nil"/>
              <w:right w:val="nil"/>
            </w:tcBorders>
            <w:vAlign w:val="bottom"/>
          </w:tcPr>
          <w:p w14:paraId="2FE90A51"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28.6</w:t>
            </w:r>
          </w:p>
        </w:tc>
        <w:tc>
          <w:tcPr>
            <w:tcW w:w="709" w:type="dxa"/>
            <w:tcBorders>
              <w:top w:val="nil"/>
              <w:left w:val="nil"/>
              <w:bottom w:val="nil"/>
              <w:right w:val="nil"/>
            </w:tcBorders>
            <w:vAlign w:val="bottom"/>
          </w:tcPr>
          <w:p w14:paraId="1A3D8DBC"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12.6</w:t>
            </w:r>
          </w:p>
        </w:tc>
        <w:tc>
          <w:tcPr>
            <w:tcW w:w="850" w:type="dxa"/>
            <w:tcBorders>
              <w:top w:val="nil"/>
              <w:left w:val="nil"/>
              <w:bottom w:val="nil"/>
              <w:right w:val="nil"/>
            </w:tcBorders>
            <w:vAlign w:val="bottom"/>
          </w:tcPr>
          <w:p w14:paraId="467323A3"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25.6</w:t>
            </w:r>
          </w:p>
        </w:tc>
        <w:tc>
          <w:tcPr>
            <w:tcW w:w="709" w:type="dxa"/>
            <w:tcBorders>
              <w:top w:val="nil"/>
              <w:left w:val="nil"/>
              <w:bottom w:val="nil"/>
              <w:right w:val="nil"/>
            </w:tcBorders>
            <w:vAlign w:val="bottom"/>
          </w:tcPr>
          <w:p w14:paraId="4A2B02D9"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28.5</w:t>
            </w:r>
          </w:p>
        </w:tc>
        <w:tc>
          <w:tcPr>
            <w:tcW w:w="726" w:type="dxa"/>
            <w:tcBorders>
              <w:top w:val="nil"/>
              <w:left w:val="nil"/>
              <w:bottom w:val="nil"/>
              <w:right w:val="nil"/>
            </w:tcBorders>
            <w:vAlign w:val="bottom"/>
          </w:tcPr>
          <w:p w14:paraId="6F19287A"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21.0</w:t>
            </w:r>
          </w:p>
        </w:tc>
      </w:tr>
      <w:tr w:rsidR="001F2A5B" w14:paraId="09A2B5E6" w14:textId="77777777" w:rsidTr="006B68BF">
        <w:tc>
          <w:tcPr>
            <w:tcW w:w="4139" w:type="dxa"/>
            <w:tcBorders>
              <w:top w:val="nil"/>
              <w:left w:val="nil"/>
              <w:bottom w:val="single" w:sz="4" w:space="0" w:color="auto"/>
              <w:right w:val="nil"/>
            </w:tcBorders>
            <w:vAlign w:val="center"/>
          </w:tcPr>
          <w:p w14:paraId="401D2EED"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Supporting students with disabilities</w:t>
            </w:r>
          </w:p>
        </w:tc>
        <w:tc>
          <w:tcPr>
            <w:tcW w:w="851" w:type="dxa"/>
            <w:tcBorders>
              <w:top w:val="nil"/>
              <w:left w:val="nil"/>
              <w:bottom w:val="single" w:sz="4" w:space="0" w:color="auto"/>
              <w:right w:val="nil"/>
            </w:tcBorders>
            <w:vAlign w:val="bottom"/>
          </w:tcPr>
          <w:p w14:paraId="3A9E119D"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43.5</w:t>
            </w:r>
          </w:p>
        </w:tc>
        <w:tc>
          <w:tcPr>
            <w:tcW w:w="850" w:type="dxa"/>
            <w:tcBorders>
              <w:top w:val="nil"/>
              <w:left w:val="nil"/>
              <w:bottom w:val="single" w:sz="4" w:space="0" w:color="auto"/>
              <w:right w:val="nil"/>
            </w:tcBorders>
            <w:vAlign w:val="bottom"/>
          </w:tcPr>
          <w:p w14:paraId="5D1693DE"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39.0</w:t>
            </w:r>
          </w:p>
        </w:tc>
        <w:tc>
          <w:tcPr>
            <w:tcW w:w="709" w:type="dxa"/>
            <w:tcBorders>
              <w:top w:val="nil"/>
              <w:left w:val="nil"/>
              <w:bottom w:val="single" w:sz="4" w:space="0" w:color="auto"/>
              <w:right w:val="nil"/>
            </w:tcBorders>
            <w:vAlign w:val="bottom"/>
          </w:tcPr>
          <w:p w14:paraId="463391B3"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44.0</w:t>
            </w:r>
          </w:p>
        </w:tc>
        <w:tc>
          <w:tcPr>
            <w:tcW w:w="850" w:type="dxa"/>
            <w:tcBorders>
              <w:top w:val="nil"/>
              <w:left w:val="nil"/>
              <w:bottom w:val="single" w:sz="4" w:space="0" w:color="auto"/>
              <w:right w:val="nil"/>
            </w:tcBorders>
            <w:vAlign w:val="bottom"/>
          </w:tcPr>
          <w:p w14:paraId="43696901"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31.7</w:t>
            </w:r>
          </w:p>
        </w:tc>
        <w:tc>
          <w:tcPr>
            <w:tcW w:w="709" w:type="dxa"/>
            <w:tcBorders>
              <w:top w:val="nil"/>
              <w:left w:val="nil"/>
              <w:bottom w:val="single" w:sz="4" w:space="0" w:color="auto"/>
              <w:right w:val="nil"/>
            </w:tcBorders>
            <w:vAlign w:val="bottom"/>
          </w:tcPr>
          <w:p w14:paraId="3DEE1132"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51.0</w:t>
            </w:r>
          </w:p>
        </w:tc>
        <w:tc>
          <w:tcPr>
            <w:tcW w:w="726" w:type="dxa"/>
            <w:tcBorders>
              <w:top w:val="nil"/>
              <w:left w:val="nil"/>
              <w:bottom w:val="single" w:sz="4" w:space="0" w:color="auto"/>
              <w:right w:val="nil"/>
            </w:tcBorders>
            <w:vAlign w:val="bottom"/>
          </w:tcPr>
          <w:p w14:paraId="71169017"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35.7</w:t>
            </w:r>
          </w:p>
        </w:tc>
      </w:tr>
      <w:tr w:rsidR="00FA42A0" w14:paraId="377DBA5F" w14:textId="77777777" w:rsidTr="006B68BF">
        <w:tc>
          <w:tcPr>
            <w:tcW w:w="8834" w:type="dxa"/>
            <w:gridSpan w:val="7"/>
            <w:tcBorders>
              <w:top w:val="single" w:sz="4" w:space="0" w:color="auto"/>
              <w:left w:val="nil"/>
              <w:right w:val="nil"/>
            </w:tcBorders>
            <w:vAlign w:val="center"/>
          </w:tcPr>
          <w:p w14:paraId="4228EFA1" w14:textId="77777777" w:rsidR="00FA42A0" w:rsidRPr="008B2A47" w:rsidRDefault="00FA42A0" w:rsidP="00FA42A0">
            <w:pPr>
              <w:rPr>
                <w:rFonts w:ascii="Times New Roman" w:hAnsi="Times New Roman"/>
                <w:sz w:val="20"/>
                <w:szCs w:val="20"/>
              </w:rPr>
            </w:pPr>
            <w:r w:rsidRPr="0054679E">
              <w:rPr>
                <w:rFonts w:ascii="Times New Roman" w:hAnsi="Times New Roman"/>
                <w:i/>
                <w:sz w:val="20"/>
                <w:szCs w:val="20"/>
              </w:rPr>
              <w:t>2. Know the content and how to teach it</w:t>
            </w:r>
          </w:p>
        </w:tc>
      </w:tr>
      <w:tr w:rsidR="001F2A5B" w14:paraId="73CCAB66" w14:textId="77777777" w:rsidTr="006B68BF">
        <w:tc>
          <w:tcPr>
            <w:tcW w:w="4139" w:type="dxa"/>
            <w:tcBorders>
              <w:left w:val="nil"/>
              <w:bottom w:val="nil"/>
              <w:right w:val="nil"/>
            </w:tcBorders>
            <w:vAlign w:val="center"/>
          </w:tcPr>
          <w:p w14:paraId="6D63A1E8"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Developing and teaching a unit of work</w:t>
            </w:r>
          </w:p>
        </w:tc>
        <w:tc>
          <w:tcPr>
            <w:tcW w:w="851" w:type="dxa"/>
            <w:tcBorders>
              <w:left w:val="nil"/>
              <w:bottom w:val="nil"/>
              <w:right w:val="nil"/>
            </w:tcBorders>
            <w:vAlign w:val="bottom"/>
          </w:tcPr>
          <w:p w14:paraId="2247217E"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23.8</w:t>
            </w:r>
          </w:p>
        </w:tc>
        <w:tc>
          <w:tcPr>
            <w:tcW w:w="850" w:type="dxa"/>
            <w:tcBorders>
              <w:left w:val="nil"/>
              <w:bottom w:val="nil"/>
              <w:right w:val="nil"/>
            </w:tcBorders>
            <w:vAlign w:val="bottom"/>
          </w:tcPr>
          <w:p w14:paraId="1DDC9AF1"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23.2</w:t>
            </w:r>
          </w:p>
        </w:tc>
        <w:tc>
          <w:tcPr>
            <w:tcW w:w="709" w:type="dxa"/>
            <w:tcBorders>
              <w:left w:val="nil"/>
              <w:bottom w:val="nil"/>
              <w:right w:val="nil"/>
            </w:tcBorders>
            <w:vAlign w:val="bottom"/>
          </w:tcPr>
          <w:p w14:paraId="3330E3EC"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14.8</w:t>
            </w:r>
          </w:p>
        </w:tc>
        <w:tc>
          <w:tcPr>
            <w:tcW w:w="850" w:type="dxa"/>
            <w:tcBorders>
              <w:left w:val="nil"/>
              <w:bottom w:val="nil"/>
              <w:right w:val="nil"/>
            </w:tcBorders>
            <w:vAlign w:val="bottom"/>
          </w:tcPr>
          <w:p w14:paraId="75A49C70"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13.0</w:t>
            </w:r>
          </w:p>
        </w:tc>
        <w:tc>
          <w:tcPr>
            <w:tcW w:w="709" w:type="dxa"/>
            <w:tcBorders>
              <w:left w:val="nil"/>
              <w:bottom w:val="nil"/>
              <w:right w:val="nil"/>
            </w:tcBorders>
            <w:vAlign w:val="bottom"/>
          </w:tcPr>
          <w:p w14:paraId="47126E5F"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19.2</w:t>
            </w:r>
          </w:p>
        </w:tc>
        <w:tc>
          <w:tcPr>
            <w:tcW w:w="726" w:type="dxa"/>
            <w:tcBorders>
              <w:left w:val="nil"/>
              <w:bottom w:val="nil"/>
              <w:right w:val="nil"/>
            </w:tcBorders>
            <w:vAlign w:val="bottom"/>
          </w:tcPr>
          <w:p w14:paraId="29210BC1"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15.9</w:t>
            </w:r>
          </w:p>
        </w:tc>
      </w:tr>
      <w:tr w:rsidR="001F2A5B" w14:paraId="1777792E" w14:textId="77777777" w:rsidTr="006B68BF">
        <w:tc>
          <w:tcPr>
            <w:tcW w:w="4139" w:type="dxa"/>
            <w:tcBorders>
              <w:left w:val="nil"/>
              <w:bottom w:val="nil"/>
              <w:right w:val="nil"/>
            </w:tcBorders>
            <w:vAlign w:val="center"/>
          </w:tcPr>
          <w:p w14:paraId="0DD8626A"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Developing subject content knowledge appropriate for school curriculum</w:t>
            </w:r>
          </w:p>
        </w:tc>
        <w:tc>
          <w:tcPr>
            <w:tcW w:w="851" w:type="dxa"/>
            <w:tcBorders>
              <w:left w:val="nil"/>
              <w:bottom w:val="nil"/>
              <w:right w:val="nil"/>
            </w:tcBorders>
            <w:vAlign w:val="bottom"/>
          </w:tcPr>
          <w:p w14:paraId="414447D0"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24.6</w:t>
            </w:r>
          </w:p>
        </w:tc>
        <w:tc>
          <w:tcPr>
            <w:tcW w:w="850" w:type="dxa"/>
            <w:tcBorders>
              <w:left w:val="nil"/>
              <w:bottom w:val="nil"/>
              <w:right w:val="nil"/>
            </w:tcBorders>
            <w:vAlign w:val="bottom"/>
          </w:tcPr>
          <w:p w14:paraId="7383BF17" w14:textId="77777777" w:rsidR="001F2A5B" w:rsidRPr="00D80ED5" w:rsidRDefault="00590DAB" w:rsidP="0064232F">
            <w:pPr>
              <w:tabs>
                <w:tab w:val="left" w:pos="495"/>
              </w:tabs>
              <w:jc w:val="center"/>
              <w:rPr>
                <w:rFonts w:ascii="Times New Roman" w:hAnsi="Times New Roman"/>
                <w:sz w:val="20"/>
                <w:szCs w:val="20"/>
              </w:rPr>
            </w:pPr>
            <w:r>
              <w:rPr>
                <w:rFonts w:ascii="Times New Roman" w:hAnsi="Times New Roman"/>
                <w:sz w:val="20"/>
                <w:szCs w:val="20"/>
              </w:rPr>
              <w:t>25.5</w:t>
            </w:r>
          </w:p>
        </w:tc>
        <w:tc>
          <w:tcPr>
            <w:tcW w:w="709" w:type="dxa"/>
            <w:tcBorders>
              <w:left w:val="nil"/>
              <w:bottom w:val="nil"/>
              <w:right w:val="nil"/>
            </w:tcBorders>
            <w:vAlign w:val="bottom"/>
          </w:tcPr>
          <w:p w14:paraId="2046CEF7"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31.9</w:t>
            </w:r>
          </w:p>
        </w:tc>
        <w:tc>
          <w:tcPr>
            <w:tcW w:w="850" w:type="dxa"/>
            <w:tcBorders>
              <w:left w:val="nil"/>
              <w:bottom w:val="nil"/>
              <w:right w:val="nil"/>
            </w:tcBorders>
            <w:vAlign w:val="bottom"/>
          </w:tcPr>
          <w:p w14:paraId="577EAC13"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35.7</w:t>
            </w:r>
          </w:p>
        </w:tc>
        <w:tc>
          <w:tcPr>
            <w:tcW w:w="709" w:type="dxa"/>
            <w:tcBorders>
              <w:left w:val="nil"/>
              <w:bottom w:val="nil"/>
              <w:right w:val="nil"/>
            </w:tcBorders>
            <w:vAlign w:val="bottom"/>
          </w:tcPr>
          <w:p w14:paraId="319C46A5"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23.4</w:t>
            </w:r>
          </w:p>
        </w:tc>
        <w:tc>
          <w:tcPr>
            <w:tcW w:w="726" w:type="dxa"/>
            <w:tcBorders>
              <w:left w:val="nil"/>
              <w:bottom w:val="nil"/>
              <w:right w:val="nil"/>
            </w:tcBorders>
            <w:vAlign w:val="bottom"/>
          </w:tcPr>
          <w:p w14:paraId="534EF771"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24.4</w:t>
            </w:r>
          </w:p>
        </w:tc>
      </w:tr>
      <w:tr w:rsidR="001F2A5B" w14:paraId="5026037C" w14:textId="77777777" w:rsidTr="006B68BF">
        <w:tc>
          <w:tcPr>
            <w:tcW w:w="4139" w:type="dxa"/>
            <w:tcBorders>
              <w:left w:val="nil"/>
              <w:bottom w:val="nil"/>
              <w:right w:val="nil"/>
            </w:tcBorders>
            <w:vAlign w:val="center"/>
          </w:tcPr>
          <w:p w14:paraId="5D7085FE"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Developing strategies for teaching numeracy</w:t>
            </w:r>
          </w:p>
        </w:tc>
        <w:tc>
          <w:tcPr>
            <w:tcW w:w="851" w:type="dxa"/>
            <w:tcBorders>
              <w:left w:val="nil"/>
              <w:bottom w:val="nil"/>
              <w:right w:val="nil"/>
            </w:tcBorders>
            <w:vAlign w:val="bottom"/>
          </w:tcPr>
          <w:p w14:paraId="40D14886"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31.1</w:t>
            </w:r>
          </w:p>
        </w:tc>
        <w:tc>
          <w:tcPr>
            <w:tcW w:w="850" w:type="dxa"/>
            <w:tcBorders>
              <w:left w:val="nil"/>
              <w:bottom w:val="nil"/>
              <w:right w:val="nil"/>
            </w:tcBorders>
            <w:vAlign w:val="bottom"/>
          </w:tcPr>
          <w:p w14:paraId="37D8220F"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31.4</w:t>
            </w:r>
          </w:p>
        </w:tc>
        <w:tc>
          <w:tcPr>
            <w:tcW w:w="709" w:type="dxa"/>
            <w:tcBorders>
              <w:left w:val="nil"/>
              <w:bottom w:val="nil"/>
              <w:right w:val="nil"/>
            </w:tcBorders>
            <w:vAlign w:val="bottom"/>
          </w:tcPr>
          <w:p w14:paraId="799F6A12"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20.6</w:t>
            </w:r>
          </w:p>
        </w:tc>
        <w:tc>
          <w:tcPr>
            <w:tcW w:w="850" w:type="dxa"/>
            <w:tcBorders>
              <w:left w:val="nil"/>
              <w:bottom w:val="nil"/>
              <w:right w:val="nil"/>
            </w:tcBorders>
            <w:vAlign w:val="bottom"/>
          </w:tcPr>
          <w:p w14:paraId="73B51F75"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15.6</w:t>
            </w:r>
          </w:p>
        </w:tc>
        <w:tc>
          <w:tcPr>
            <w:tcW w:w="709" w:type="dxa"/>
            <w:tcBorders>
              <w:left w:val="nil"/>
              <w:bottom w:val="nil"/>
              <w:right w:val="nil"/>
            </w:tcBorders>
            <w:vAlign w:val="bottom"/>
          </w:tcPr>
          <w:p w14:paraId="0684D381"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28.5</w:t>
            </w:r>
          </w:p>
        </w:tc>
        <w:tc>
          <w:tcPr>
            <w:tcW w:w="726" w:type="dxa"/>
            <w:tcBorders>
              <w:left w:val="nil"/>
              <w:bottom w:val="nil"/>
              <w:right w:val="nil"/>
            </w:tcBorders>
            <w:vAlign w:val="bottom"/>
          </w:tcPr>
          <w:p w14:paraId="30B2A30D"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26.0</w:t>
            </w:r>
          </w:p>
        </w:tc>
      </w:tr>
      <w:tr w:rsidR="001F2A5B" w14:paraId="7DA79C30" w14:textId="77777777" w:rsidTr="006B68BF">
        <w:tc>
          <w:tcPr>
            <w:tcW w:w="4139" w:type="dxa"/>
            <w:tcBorders>
              <w:left w:val="nil"/>
              <w:bottom w:val="nil"/>
              <w:right w:val="nil"/>
            </w:tcBorders>
            <w:vAlign w:val="center"/>
          </w:tcPr>
          <w:p w14:paraId="5D609D1D"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Developing strategies for teaching literacy</w:t>
            </w:r>
          </w:p>
        </w:tc>
        <w:tc>
          <w:tcPr>
            <w:tcW w:w="851" w:type="dxa"/>
            <w:tcBorders>
              <w:left w:val="nil"/>
              <w:bottom w:val="nil"/>
              <w:right w:val="nil"/>
            </w:tcBorders>
            <w:vAlign w:val="bottom"/>
          </w:tcPr>
          <w:p w14:paraId="5E783F0B"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30.0</w:t>
            </w:r>
          </w:p>
        </w:tc>
        <w:tc>
          <w:tcPr>
            <w:tcW w:w="850" w:type="dxa"/>
            <w:tcBorders>
              <w:left w:val="nil"/>
              <w:bottom w:val="nil"/>
              <w:right w:val="nil"/>
            </w:tcBorders>
            <w:vAlign w:val="bottom"/>
          </w:tcPr>
          <w:p w14:paraId="46177D36"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30.4</w:t>
            </w:r>
          </w:p>
        </w:tc>
        <w:tc>
          <w:tcPr>
            <w:tcW w:w="709" w:type="dxa"/>
            <w:tcBorders>
              <w:left w:val="nil"/>
              <w:bottom w:val="nil"/>
              <w:right w:val="nil"/>
            </w:tcBorders>
            <w:vAlign w:val="bottom"/>
          </w:tcPr>
          <w:p w14:paraId="0E2B4FE5"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25.7</w:t>
            </w:r>
          </w:p>
        </w:tc>
        <w:tc>
          <w:tcPr>
            <w:tcW w:w="850" w:type="dxa"/>
            <w:tcBorders>
              <w:left w:val="nil"/>
              <w:bottom w:val="nil"/>
              <w:right w:val="nil"/>
            </w:tcBorders>
            <w:vAlign w:val="bottom"/>
          </w:tcPr>
          <w:p w14:paraId="2EA4BE69"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22.9</w:t>
            </w:r>
          </w:p>
        </w:tc>
        <w:tc>
          <w:tcPr>
            <w:tcW w:w="709" w:type="dxa"/>
            <w:tcBorders>
              <w:left w:val="nil"/>
              <w:bottom w:val="nil"/>
              <w:right w:val="nil"/>
            </w:tcBorders>
            <w:vAlign w:val="bottom"/>
          </w:tcPr>
          <w:p w14:paraId="0129A128"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25.5</w:t>
            </w:r>
          </w:p>
        </w:tc>
        <w:tc>
          <w:tcPr>
            <w:tcW w:w="726" w:type="dxa"/>
            <w:tcBorders>
              <w:left w:val="nil"/>
              <w:bottom w:val="nil"/>
              <w:right w:val="nil"/>
            </w:tcBorders>
            <w:vAlign w:val="bottom"/>
          </w:tcPr>
          <w:p w14:paraId="35183B4C"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26.4</w:t>
            </w:r>
          </w:p>
        </w:tc>
      </w:tr>
      <w:tr w:rsidR="001F2A5B" w14:paraId="7F4D9A53" w14:textId="77777777" w:rsidTr="006B68BF">
        <w:tc>
          <w:tcPr>
            <w:tcW w:w="4139" w:type="dxa"/>
            <w:tcBorders>
              <w:left w:val="nil"/>
              <w:bottom w:val="single" w:sz="4" w:space="0" w:color="auto"/>
              <w:right w:val="nil"/>
            </w:tcBorders>
            <w:vAlign w:val="center"/>
          </w:tcPr>
          <w:p w14:paraId="221FD104"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Making effective use of Information and Communication Technology (ICT)</w:t>
            </w:r>
          </w:p>
        </w:tc>
        <w:tc>
          <w:tcPr>
            <w:tcW w:w="851" w:type="dxa"/>
            <w:tcBorders>
              <w:left w:val="nil"/>
              <w:bottom w:val="single" w:sz="4" w:space="0" w:color="auto"/>
              <w:right w:val="nil"/>
            </w:tcBorders>
            <w:vAlign w:val="bottom"/>
          </w:tcPr>
          <w:p w14:paraId="39A25428"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60.2</w:t>
            </w:r>
          </w:p>
        </w:tc>
        <w:tc>
          <w:tcPr>
            <w:tcW w:w="850" w:type="dxa"/>
            <w:tcBorders>
              <w:left w:val="nil"/>
              <w:bottom w:val="single" w:sz="4" w:space="0" w:color="auto"/>
              <w:right w:val="nil"/>
            </w:tcBorders>
            <w:vAlign w:val="bottom"/>
          </w:tcPr>
          <w:p w14:paraId="238343DF"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60.4</w:t>
            </w:r>
          </w:p>
        </w:tc>
        <w:tc>
          <w:tcPr>
            <w:tcW w:w="709" w:type="dxa"/>
            <w:tcBorders>
              <w:left w:val="nil"/>
              <w:bottom w:val="single" w:sz="4" w:space="0" w:color="auto"/>
              <w:right w:val="nil"/>
            </w:tcBorders>
            <w:vAlign w:val="bottom"/>
          </w:tcPr>
          <w:p w14:paraId="7DCF8478"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48.9</w:t>
            </w:r>
          </w:p>
        </w:tc>
        <w:tc>
          <w:tcPr>
            <w:tcW w:w="850" w:type="dxa"/>
            <w:tcBorders>
              <w:left w:val="nil"/>
              <w:bottom w:val="single" w:sz="4" w:space="0" w:color="auto"/>
              <w:right w:val="nil"/>
            </w:tcBorders>
            <w:vAlign w:val="bottom"/>
          </w:tcPr>
          <w:p w14:paraId="1D19F438"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54.7</w:t>
            </w:r>
          </w:p>
        </w:tc>
        <w:tc>
          <w:tcPr>
            <w:tcW w:w="709" w:type="dxa"/>
            <w:tcBorders>
              <w:left w:val="nil"/>
              <w:bottom w:val="single" w:sz="4" w:space="0" w:color="auto"/>
              <w:right w:val="nil"/>
            </w:tcBorders>
            <w:vAlign w:val="bottom"/>
          </w:tcPr>
          <w:p w14:paraId="07BACF4E"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63.2</w:t>
            </w:r>
          </w:p>
        </w:tc>
        <w:tc>
          <w:tcPr>
            <w:tcW w:w="726" w:type="dxa"/>
            <w:tcBorders>
              <w:left w:val="nil"/>
              <w:bottom w:val="single" w:sz="4" w:space="0" w:color="auto"/>
              <w:right w:val="nil"/>
            </w:tcBorders>
            <w:vAlign w:val="bottom"/>
          </w:tcPr>
          <w:p w14:paraId="24AF9757"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51.2</w:t>
            </w:r>
          </w:p>
        </w:tc>
      </w:tr>
      <w:tr w:rsidR="00647F7F" w14:paraId="5FF3DF15" w14:textId="77777777" w:rsidTr="006B68BF">
        <w:tc>
          <w:tcPr>
            <w:tcW w:w="8834" w:type="dxa"/>
            <w:gridSpan w:val="7"/>
            <w:tcBorders>
              <w:top w:val="single" w:sz="4" w:space="0" w:color="auto"/>
              <w:left w:val="nil"/>
              <w:bottom w:val="nil"/>
              <w:right w:val="nil"/>
            </w:tcBorders>
            <w:vAlign w:val="center"/>
          </w:tcPr>
          <w:p w14:paraId="5F266B6B" w14:textId="77777777" w:rsidR="00647F7F" w:rsidRPr="008B2A47" w:rsidRDefault="00647F7F" w:rsidP="00647F7F">
            <w:pPr>
              <w:rPr>
                <w:rFonts w:ascii="Times New Roman" w:hAnsi="Times New Roman"/>
                <w:sz w:val="20"/>
                <w:szCs w:val="20"/>
              </w:rPr>
            </w:pPr>
            <w:r w:rsidRPr="0054679E">
              <w:rPr>
                <w:rFonts w:ascii="Times New Roman" w:hAnsi="Times New Roman"/>
                <w:i/>
                <w:sz w:val="20"/>
                <w:szCs w:val="20"/>
              </w:rPr>
              <w:t>3. Plan for and implement effective teaching and learning</w:t>
            </w:r>
          </w:p>
        </w:tc>
      </w:tr>
      <w:tr w:rsidR="001F2A5B" w14:paraId="2251E882" w14:textId="77777777" w:rsidTr="006B68BF">
        <w:tc>
          <w:tcPr>
            <w:tcW w:w="4139" w:type="dxa"/>
            <w:tcBorders>
              <w:left w:val="nil"/>
              <w:bottom w:val="nil"/>
              <w:right w:val="nil"/>
            </w:tcBorders>
            <w:vAlign w:val="center"/>
          </w:tcPr>
          <w:p w14:paraId="29C20218"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Learning about resources available for my teaching areas</w:t>
            </w:r>
          </w:p>
        </w:tc>
        <w:tc>
          <w:tcPr>
            <w:tcW w:w="851" w:type="dxa"/>
            <w:tcBorders>
              <w:left w:val="nil"/>
              <w:bottom w:val="nil"/>
              <w:right w:val="nil"/>
            </w:tcBorders>
            <w:vAlign w:val="bottom"/>
          </w:tcPr>
          <w:p w14:paraId="12D727EA"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49.7</w:t>
            </w:r>
          </w:p>
        </w:tc>
        <w:tc>
          <w:tcPr>
            <w:tcW w:w="850" w:type="dxa"/>
            <w:tcBorders>
              <w:left w:val="nil"/>
              <w:bottom w:val="nil"/>
              <w:right w:val="nil"/>
            </w:tcBorders>
            <w:vAlign w:val="bottom"/>
          </w:tcPr>
          <w:p w14:paraId="632303A3"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51.3</w:t>
            </w:r>
          </w:p>
        </w:tc>
        <w:tc>
          <w:tcPr>
            <w:tcW w:w="709" w:type="dxa"/>
            <w:tcBorders>
              <w:left w:val="nil"/>
              <w:bottom w:val="nil"/>
              <w:right w:val="nil"/>
            </w:tcBorders>
            <w:vAlign w:val="bottom"/>
          </w:tcPr>
          <w:p w14:paraId="514F76EE"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42.0</w:t>
            </w:r>
          </w:p>
        </w:tc>
        <w:tc>
          <w:tcPr>
            <w:tcW w:w="850" w:type="dxa"/>
            <w:tcBorders>
              <w:left w:val="nil"/>
              <w:bottom w:val="nil"/>
              <w:right w:val="nil"/>
            </w:tcBorders>
            <w:vAlign w:val="bottom"/>
          </w:tcPr>
          <w:p w14:paraId="709265D2"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53.0</w:t>
            </w:r>
          </w:p>
        </w:tc>
        <w:tc>
          <w:tcPr>
            <w:tcW w:w="709" w:type="dxa"/>
            <w:tcBorders>
              <w:left w:val="nil"/>
              <w:bottom w:val="nil"/>
              <w:right w:val="nil"/>
            </w:tcBorders>
            <w:vAlign w:val="bottom"/>
          </w:tcPr>
          <w:p w14:paraId="3B590F91"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49.5</w:t>
            </w:r>
          </w:p>
        </w:tc>
        <w:tc>
          <w:tcPr>
            <w:tcW w:w="726" w:type="dxa"/>
            <w:tcBorders>
              <w:left w:val="nil"/>
              <w:bottom w:val="nil"/>
              <w:right w:val="nil"/>
            </w:tcBorders>
            <w:vAlign w:val="bottom"/>
          </w:tcPr>
          <w:p w14:paraId="62B70544"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30.5</w:t>
            </w:r>
          </w:p>
        </w:tc>
      </w:tr>
      <w:tr w:rsidR="001F2A5B" w14:paraId="33DD69DE" w14:textId="77777777" w:rsidTr="006B68BF">
        <w:tc>
          <w:tcPr>
            <w:tcW w:w="4139" w:type="dxa"/>
            <w:tcBorders>
              <w:left w:val="nil"/>
              <w:bottom w:val="nil"/>
              <w:right w:val="nil"/>
            </w:tcBorders>
            <w:vAlign w:val="center"/>
          </w:tcPr>
          <w:p w14:paraId="3B517ECC"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Developing my skills in classroom communication</w:t>
            </w:r>
          </w:p>
        </w:tc>
        <w:tc>
          <w:tcPr>
            <w:tcW w:w="851" w:type="dxa"/>
            <w:tcBorders>
              <w:left w:val="nil"/>
              <w:bottom w:val="nil"/>
              <w:right w:val="nil"/>
            </w:tcBorders>
            <w:vAlign w:val="bottom"/>
          </w:tcPr>
          <w:p w14:paraId="407A1B18"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33.5</w:t>
            </w:r>
          </w:p>
        </w:tc>
        <w:tc>
          <w:tcPr>
            <w:tcW w:w="850" w:type="dxa"/>
            <w:tcBorders>
              <w:left w:val="nil"/>
              <w:bottom w:val="nil"/>
              <w:right w:val="nil"/>
            </w:tcBorders>
            <w:vAlign w:val="bottom"/>
          </w:tcPr>
          <w:p w14:paraId="276E5065"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28.8</w:t>
            </w:r>
          </w:p>
        </w:tc>
        <w:tc>
          <w:tcPr>
            <w:tcW w:w="709" w:type="dxa"/>
            <w:tcBorders>
              <w:left w:val="nil"/>
              <w:bottom w:val="nil"/>
              <w:right w:val="nil"/>
            </w:tcBorders>
            <w:vAlign w:val="bottom"/>
          </w:tcPr>
          <w:p w14:paraId="4E0F0304"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16.6</w:t>
            </w:r>
          </w:p>
        </w:tc>
        <w:tc>
          <w:tcPr>
            <w:tcW w:w="850" w:type="dxa"/>
            <w:tcBorders>
              <w:left w:val="nil"/>
              <w:bottom w:val="nil"/>
              <w:right w:val="nil"/>
            </w:tcBorders>
            <w:vAlign w:val="bottom"/>
          </w:tcPr>
          <w:p w14:paraId="30F37F81"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33.4</w:t>
            </w:r>
          </w:p>
        </w:tc>
        <w:tc>
          <w:tcPr>
            <w:tcW w:w="709" w:type="dxa"/>
            <w:tcBorders>
              <w:left w:val="nil"/>
              <w:bottom w:val="nil"/>
              <w:right w:val="nil"/>
            </w:tcBorders>
            <w:vAlign w:val="bottom"/>
          </w:tcPr>
          <w:p w14:paraId="086F438B"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28.0</w:t>
            </w:r>
          </w:p>
        </w:tc>
        <w:tc>
          <w:tcPr>
            <w:tcW w:w="726" w:type="dxa"/>
            <w:tcBorders>
              <w:left w:val="nil"/>
              <w:bottom w:val="nil"/>
              <w:right w:val="nil"/>
            </w:tcBorders>
            <w:vAlign w:val="bottom"/>
          </w:tcPr>
          <w:p w14:paraId="2F7EF082"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14.2</w:t>
            </w:r>
          </w:p>
        </w:tc>
      </w:tr>
      <w:tr w:rsidR="001F2A5B" w14:paraId="29175D65" w14:textId="77777777" w:rsidTr="006B68BF">
        <w:tc>
          <w:tcPr>
            <w:tcW w:w="4139" w:type="dxa"/>
            <w:tcBorders>
              <w:left w:val="nil"/>
              <w:bottom w:val="nil"/>
              <w:right w:val="nil"/>
            </w:tcBorders>
            <w:vAlign w:val="center"/>
          </w:tcPr>
          <w:p w14:paraId="50333DCB"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Learning how to evaluate and improve my own teaching</w:t>
            </w:r>
          </w:p>
        </w:tc>
        <w:tc>
          <w:tcPr>
            <w:tcW w:w="851" w:type="dxa"/>
            <w:tcBorders>
              <w:left w:val="nil"/>
              <w:bottom w:val="nil"/>
              <w:right w:val="nil"/>
            </w:tcBorders>
            <w:vAlign w:val="bottom"/>
          </w:tcPr>
          <w:p w14:paraId="58D66DE9"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35.4</w:t>
            </w:r>
          </w:p>
        </w:tc>
        <w:tc>
          <w:tcPr>
            <w:tcW w:w="850" w:type="dxa"/>
            <w:tcBorders>
              <w:left w:val="nil"/>
              <w:bottom w:val="nil"/>
              <w:right w:val="nil"/>
            </w:tcBorders>
            <w:vAlign w:val="bottom"/>
          </w:tcPr>
          <w:p w14:paraId="35436354"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38.1</w:t>
            </w:r>
          </w:p>
        </w:tc>
        <w:tc>
          <w:tcPr>
            <w:tcW w:w="709" w:type="dxa"/>
            <w:tcBorders>
              <w:left w:val="nil"/>
              <w:bottom w:val="nil"/>
              <w:right w:val="nil"/>
            </w:tcBorders>
            <w:vAlign w:val="bottom"/>
          </w:tcPr>
          <w:p w14:paraId="754665A1"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14.2</w:t>
            </w:r>
          </w:p>
        </w:tc>
        <w:tc>
          <w:tcPr>
            <w:tcW w:w="850" w:type="dxa"/>
            <w:tcBorders>
              <w:left w:val="nil"/>
              <w:bottom w:val="nil"/>
              <w:right w:val="nil"/>
            </w:tcBorders>
            <w:vAlign w:val="bottom"/>
          </w:tcPr>
          <w:p w14:paraId="28B5C2B5"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24.7</w:t>
            </w:r>
          </w:p>
        </w:tc>
        <w:tc>
          <w:tcPr>
            <w:tcW w:w="709" w:type="dxa"/>
            <w:tcBorders>
              <w:left w:val="nil"/>
              <w:bottom w:val="nil"/>
              <w:right w:val="nil"/>
            </w:tcBorders>
            <w:vAlign w:val="bottom"/>
          </w:tcPr>
          <w:p w14:paraId="5FFB5EE9"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32.5</w:t>
            </w:r>
          </w:p>
        </w:tc>
        <w:tc>
          <w:tcPr>
            <w:tcW w:w="726" w:type="dxa"/>
            <w:tcBorders>
              <w:left w:val="nil"/>
              <w:bottom w:val="nil"/>
              <w:right w:val="nil"/>
            </w:tcBorders>
            <w:vAlign w:val="bottom"/>
          </w:tcPr>
          <w:p w14:paraId="49750396"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22.0</w:t>
            </w:r>
          </w:p>
        </w:tc>
      </w:tr>
      <w:tr w:rsidR="001F2A5B" w14:paraId="29084691" w14:textId="77777777" w:rsidTr="006B68BF">
        <w:tc>
          <w:tcPr>
            <w:tcW w:w="4139" w:type="dxa"/>
            <w:tcBorders>
              <w:left w:val="nil"/>
              <w:bottom w:val="single" w:sz="4" w:space="0" w:color="auto"/>
              <w:right w:val="nil"/>
            </w:tcBorders>
            <w:vAlign w:val="center"/>
          </w:tcPr>
          <w:p w14:paraId="0066C59C"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Involving parents/guardians in the educative process</w:t>
            </w:r>
          </w:p>
        </w:tc>
        <w:tc>
          <w:tcPr>
            <w:tcW w:w="851" w:type="dxa"/>
            <w:tcBorders>
              <w:left w:val="nil"/>
              <w:bottom w:val="single" w:sz="4" w:space="0" w:color="auto"/>
              <w:right w:val="nil"/>
            </w:tcBorders>
            <w:vAlign w:val="bottom"/>
          </w:tcPr>
          <w:p w14:paraId="01B7A3F4"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19.4</w:t>
            </w:r>
          </w:p>
        </w:tc>
        <w:tc>
          <w:tcPr>
            <w:tcW w:w="850" w:type="dxa"/>
            <w:tcBorders>
              <w:left w:val="nil"/>
              <w:bottom w:val="single" w:sz="4" w:space="0" w:color="auto"/>
              <w:right w:val="nil"/>
            </w:tcBorders>
            <w:vAlign w:val="bottom"/>
          </w:tcPr>
          <w:p w14:paraId="7D19768B"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19.8</w:t>
            </w:r>
          </w:p>
        </w:tc>
        <w:tc>
          <w:tcPr>
            <w:tcW w:w="709" w:type="dxa"/>
            <w:tcBorders>
              <w:left w:val="nil"/>
              <w:bottom w:val="single" w:sz="4" w:space="0" w:color="auto"/>
              <w:right w:val="nil"/>
            </w:tcBorders>
            <w:vAlign w:val="bottom"/>
          </w:tcPr>
          <w:p w14:paraId="54E5B5D5"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17.5</w:t>
            </w:r>
          </w:p>
        </w:tc>
        <w:tc>
          <w:tcPr>
            <w:tcW w:w="850" w:type="dxa"/>
            <w:tcBorders>
              <w:left w:val="nil"/>
              <w:bottom w:val="single" w:sz="4" w:space="0" w:color="auto"/>
              <w:right w:val="nil"/>
            </w:tcBorders>
            <w:vAlign w:val="bottom"/>
          </w:tcPr>
          <w:p w14:paraId="0B7D9668"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7.4</w:t>
            </w:r>
          </w:p>
        </w:tc>
        <w:tc>
          <w:tcPr>
            <w:tcW w:w="709" w:type="dxa"/>
            <w:tcBorders>
              <w:left w:val="nil"/>
              <w:bottom w:val="single" w:sz="4" w:space="0" w:color="auto"/>
              <w:right w:val="nil"/>
            </w:tcBorders>
            <w:vAlign w:val="bottom"/>
          </w:tcPr>
          <w:p w14:paraId="6BFFC814"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16.1</w:t>
            </w:r>
          </w:p>
        </w:tc>
        <w:tc>
          <w:tcPr>
            <w:tcW w:w="726" w:type="dxa"/>
            <w:tcBorders>
              <w:left w:val="nil"/>
              <w:bottom w:val="single" w:sz="4" w:space="0" w:color="auto"/>
              <w:right w:val="nil"/>
            </w:tcBorders>
            <w:vAlign w:val="bottom"/>
          </w:tcPr>
          <w:p w14:paraId="4EAB9F3A"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16.6</w:t>
            </w:r>
          </w:p>
        </w:tc>
      </w:tr>
      <w:tr w:rsidR="00647F7F" w14:paraId="25C13488" w14:textId="77777777" w:rsidTr="006B68BF">
        <w:tc>
          <w:tcPr>
            <w:tcW w:w="8834" w:type="dxa"/>
            <w:gridSpan w:val="7"/>
            <w:tcBorders>
              <w:top w:val="single" w:sz="4" w:space="0" w:color="auto"/>
              <w:left w:val="nil"/>
              <w:bottom w:val="nil"/>
              <w:right w:val="nil"/>
            </w:tcBorders>
            <w:vAlign w:val="center"/>
          </w:tcPr>
          <w:p w14:paraId="3D8801FE" w14:textId="77777777" w:rsidR="00647F7F" w:rsidRPr="008B2A47" w:rsidRDefault="00647F7F" w:rsidP="00647F7F">
            <w:pPr>
              <w:rPr>
                <w:rFonts w:ascii="Times New Roman" w:hAnsi="Times New Roman"/>
                <w:sz w:val="20"/>
                <w:szCs w:val="20"/>
              </w:rPr>
            </w:pPr>
            <w:r w:rsidRPr="0054679E">
              <w:rPr>
                <w:rFonts w:ascii="Times New Roman" w:hAnsi="Times New Roman"/>
                <w:i/>
                <w:sz w:val="20"/>
                <w:szCs w:val="20"/>
              </w:rPr>
              <w:t>4. Create and maintain supportive and safe learning environments</w:t>
            </w:r>
          </w:p>
        </w:tc>
      </w:tr>
      <w:tr w:rsidR="001F2A5B" w14:paraId="02D6F7A2" w14:textId="77777777" w:rsidTr="006B68BF">
        <w:tc>
          <w:tcPr>
            <w:tcW w:w="4139" w:type="dxa"/>
            <w:tcBorders>
              <w:left w:val="nil"/>
              <w:bottom w:val="nil"/>
              <w:right w:val="nil"/>
            </w:tcBorders>
            <w:vAlign w:val="center"/>
          </w:tcPr>
          <w:p w14:paraId="00091549"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Managing classroom activities to keep students on task</w:t>
            </w:r>
          </w:p>
        </w:tc>
        <w:tc>
          <w:tcPr>
            <w:tcW w:w="851" w:type="dxa"/>
            <w:tcBorders>
              <w:left w:val="nil"/>
              <w:bottom w:val="nil"/>
              <w:right w:val="nil"/>
            </w:tcBorders>
            <w:vAlign w:val="bottom"/>
          </w:tcPr>
          <w:p w14:paraId="778236C1"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28.1</w:t>
            </w:r>
          </w:p>
        </w:tc>
        <w:tc>
          <w:tcPr>
            <w:tcW w:w="850" w:type="dxa"/>
            <w:tcBorders>
              <w:left w:val="nil"/>
              <w:bottom w:val="nil"/>
              <w:right w:val="nil"/>
            </w:tcBorders>
            <w:vAlign w:val="bottom"/>
          </w:tcPr>
          <w:p w14:paraId="597B94E1"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28.2</w:t>
            </w:r>
          </w:p>
        </w:tc>
        <w:tc>
          <w:tcPr>
            <w:tcW w:w="709" w:type="dxa"/>
            <w:tcBorders>
              <w:left w:val="nil"/>
              <w:bottom w:val="nil"/>
              <w:right w:val="nil"/>
            </w:tcBorders>
            <w:vAlign w:val="bottom"/>
          </w:tcPr>
          <w:p w14:paraId="750B72A6"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22.3</w:t>
            </w:r>
          </w:p>
        </w:tc>
        <w:tc>
          <w:tcPr>
            <w:tcW w:w="850" w:type="dxa"/>
            <w:tcBorders>
              <w:left w:val="nil"/>
              <w:bottom w:val="nil"/>
              <w:right w:val="nil"/>
            </w:tcBorders>
            <w:vAlign w:val="bottom"/>
          </w:tcPr>
          <w:p w14:paraId="533A2E42"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19.8</w:t>
            </w:r>
          </w:p>
        </w:tc>
        <w:tc>
          <w:tcPr>
            <w:tcW w:w="709" w:type="dxa"/>
            <w:tcBorders>
              <w:left w:val="nil"/>
              <w:bottom w:val="nil"/>
              <w:right w:val="nil"/>
            </w:tcBorders>
            <w:vAlign w:val="bottom"/>
          </w:tcPr>
          <w:p w14:paraId="7A0D7FCD"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34.5</w:t>
            </w:r>
          </w:p>
        </w:tc>
        <w:tc>
          <w:tcPr>
            <w:tcW w:w="726" w:type="dxa"/>
            <w:tcBorders>
              <w:left w:val="nil"/>
              <w:bottom w:val="nil"/>
              <w:right w:val="nil"/>
            </w:tcBorders>
            <w:vAlign w:val="bottom"/>
          </w:tcPr>
          <w:p w14:paraId="72ECD5E7"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19.3</w:t>
            </w:r>
          </w:p>
        </w:tc>
      </w:tr>
      <w:tr w:rsidR="001F2A5B" w14:paraId="20D3AECC" w14:textId="77777777" w:rsidTr="006B68BF">
        <w:tc>
          <w:tcPr>
            <w:tcW w:w="4139" w:type="dxa"/>
            <w:tcBorders>
              <w:left w:val="nil"/>
              <w:bottom w:val="single" w:sz="4" w:space="0" w:color="auto"/>
              <w:right w:val="nil"/>
            </w:tcBorders>
            <w:vAlign w:val="center"/>
          </w:tcPr>
          <w:p w14:paraId="0BE6A6F2"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Dealing with difficult student behaviour</w:t>
            </w:r>
          </w:p>
        </w:tc>
        <w:tc>
          <w:tcPr>
            <w:tcW w:w="851" w:type="dxa"/>
            <w:tcBorders>
              <w:left w:val="nil"/>
              <w:bottom w:val="single" w:sz="4" w:space="0" w:color="auto"/>
              <w:right w:val="nil"/>
            </w:tcBorders>
            <w:vAlign w:val="bottom"/>
          </w:tcPr>
          <w:p w14:paraId="2A9F4206"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48.2</w:t>
            </w:r>
          </w:p>
        </w:tc>
        <w:tc>
          <w:tcPr>
            <w:tcW w:w="850" w:type="dxa"/>
            <w:tcBorders>
              <w:left w:val="nil"/>
              <w:bottom w:val="single" w:sz="4" w:space="0" w:color="auto"/>
              <w:right w:val="nil"/>
            </w:tcBorders>
            <w:vAlign w:val="bottom"/>
          </w:tcPr>
          <w:p w14:paraId="3AB49BD0"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50.1</w:t>
            </w:r>
          </w:p>
        </w:tc>
        <w:tc>
          <w:tcPr>
            <w:tcW w:w="709" w:type="dxa"/>
            <w:tcBorders>
              <w:left w:val="nil"/>
              <w:bottom w:val="single" w:sz="4" w:space="0" w:color="auto"/>
              <w:right w:val="nil"/>
            </w:tcBorders>
            <w:vAlign w:val="bottom"/>
          </w:tcPr>
          <w:p w14:paraId="3DCA5BA2"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40.9</w:t>
            </w:r>
          </w:p>
        </w:tc>
        <w:tc>
          <w:tcPr>
            <w:tcW w:w="850" w:type="dxa"/>
            <w:tcBorders>
              <w:left w:val="nil"/>
              <w:bottom w:val="single" w:sz="4" w:space="0" w:color="auto"/>
              <w:right w:val="nil"/>
            </w:tcBorders>
            <w:vAlign w:val="bottom"/>
          </w:tcPr>
          <w:p w14:paraId="172A2893"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46.9</w:t>
            </w:r>
          </w:p>
        </w:tc>
        <w:tc>
          <w:tcPr>
            <w:tcW w:w="709" w:type="dxa"/>
            <w:tcBorders>
              <w:left w:val="nil"/>
              <w:bottom w:val="single" w:sz="4" w:space="0" w:color="auto"/>
              <w:right w:val="nil"/>
            </w:tcBorders>
            <w:vAlign w:val="bottom"/>
          </w:tcPr>
          <w:p w14:paraId="47635742"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43.2</w:t>
            </w:r>
          </w:p>
        </w:tc>
        <w:tc>
          <w:tcPr>
            <w:tcW w:w="726" w:type="dxa"/>
            <w:tcBorders>
              <w:left w:val="nil"/>
              <w:bottom w:val="single" w:sz="4" w:space="0" w:color="auto"/>
              <w:right w:val="nil"/>
            </w:tcBorders>
            <w:vAlign w:val="bottom"/>
          </w:tcPr>
          <w:p w14:paraId="4917603C"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35.4</w:t>
            </w:r>
          </w:p>
        </w:tc>
      </w:tr>
      <w:tr w:rsidR="00647F7F" w14:paraId="47CB43C2" w14:textId="77777777" w:rsidTr="006B68BF">
        <w:tc>
          <w:tcPr>
            <w:tcW w:w="8834" w:type="dxa"/>
            <w:gridSpan w:val="7"/>
            <w:tcBorders>
              <w:top w:val="single" w:sz="4" w:space="0" w:color="auto"/>
              <w:left w:val="nil"/>
              <w:bottom w:val="nil"/>
              <w:right w:val="nil"/>
            </w:tcBorders>
            <w:vAlign w:val="center"/>
          </w:tcPr>
          <w:p w14:paraId="73E58925" w14:textId="77777777" w:rsidR="00647F7F" w:rsidRPr="008B2A47" w:rsidRDefault="00647F7F" w:rsidP="00647F7F">
            <w:pPr>
              <w:rPr>
                <w:rFonts w:ascii="Times New Roman" w:hAnsi="Times New Roman"/>
                <w:sz w:val="20"/>
                <w:szCs w:val="20"/>
              </w:rPr>
            </w:pPr>
            <w:r w:rsidRPr="0054679E">
              <w:rPr>
                <w:rFonts w:ascii="Times New Roman" w:hAnsi="Times New Roman"/>
                <w:i/>
                <w:sz w:val="20"/>
                <w:szCs w:val="20"/>
              </w:rPr>
              <w:t>5. Assess, provide feedback and report on student learning</w:t>
            </w:r>
          </w:p>
        </w:tc>
      </w:tr>
      <w:tr w:rsidR="001F2A5B" w14:paraId="003C65C9" w14:textId="77777777" w:rsidTr="006B68BF">
        <w:tc>
          <w:tcPr>
            <w:tcW w:w="4139" w:type="dxa"/>
            <w:tcBorders>
              <w:left w:val="nil"/>
              <w:bottom w:val="nil"/>
              <w:right w:val="nil"/>
            </w:tcBorders>
            <w:vAlign w:val="center"/>
          </w:tcPr>
          <w:p w14:paraId="5BF331EE"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Making effective use of student assessment information</w:t>
            </w:r>
          </w:p>
        </w:tc>
        <w:tc>
          <w:tcPr>
            <w:tcW w:w="851" w:type="dxa"/>
            <w:tcBorders>
              <w:left w:val="nil"/>
              <w:bottom w:val="nil"/>
              <w:right w:val="nil"/>
            </w:tcBorders>
            <w:vAlign w:val="bottom"/>
          </w:tcPr>
          <w:p w14:paraId="1BCF6A1B"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32.1</w:t>
            </w:r>
          </w:p>
        </w:tc>
        <w:tc>
          <w:tcPr>
            <w:tcW w:w="850" w:type="dxa"/>
            <w:tcBorders>
              <w:left w:val="nil"/>
              <w:bottom w:val="nil"/>
              <w:right w:val="nil"/>
            </w:tcBorders>
            <w:vAlign w:val="bottom"/>
          </w:tcPr>
          <w:p w14:paraId="7F263DD6"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35.9</w:t>
            </w:r>
          </w:p>
        </w:tc>
        <w:tc>
          <w:tcPr>
            <w:tcW w:w="709" w:type="dxa"/>
            <w:tcBorders>
              <w:left w:val="nil"/>
              <w:bottom w:val="nil"/>
              <w:right w:val="nil"/>
            </w:tcBorders>
            <w:vAlign w:val="bottom"/>
          </w:tcPr>
          <w:p w14:paraId="791F2523"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18.2</w:t>
            </w:r>
          </w:p>
        </w:tc>
        <w:tc>
          <w:tcPr>
            <w:tcW w:w="850" w:type="dxa"/>
            <w:tcBorders>
              <w:left w:val="nil"/>
              <w:bottom w:val="nil"/>
              <w:right w:val="nil"/>
            </w:tcBorders>
            <w:vAlign w:val="bottom"/>
          </w:tcPr>
          <w:p w14:paraId="3AE0AD38"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24.5</w:t>
            </w:r>
          </w:p>
        </w:tc>
        <w:tc>
          <w:tcPr>
            <w:tcW w:w="709" w:type="dxa"/>
            <w:tcBorders>
              <w:left w:val="nil"/>
              <w:bottom w:val="nil"/>
              <w:right w:val="nil"/>
            </w:tcBorders>
            <w:vAlign w:val="bottom"/>
          </w:tcPr>
          <w:p w14:paraId="586220C6"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26.6</w:t>
            </w:r>
          </w:p>
        </w:tc>
        <w:tc>
          <w:tcPr>
            <w:tcW w:w="726" w:type="dxa"/>
            <w:tcBorders>
              <w:left w:val="nil"/>
              <w:bottom w:val="nil"/>
              <w:right w:val="nil"/>
            </w:tcBorders>
            <w:vAlign w:val="bottom"/>
          </w:tcPr>
          <w:p w14:paraId="47902731"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28.7</w:t>
            </w:r>
          </w:p>
        </w:tc>
      </w:tr>
      <w:tr w:rsidR="001F2A5B" w14:paraId="0968C7AE" w14:textId="77777777" w:rsidTr="006B68BF">
        <w:tc>
          <w:tcPr>
            <w:tcW w:w="4139" w:type="dxa"/>
            <w:tcBorders>
              <w:left w:val="nil"/>
              <w:bottom w:val="nil"/>
              <w:right w:val="nil"/>
            </w:tcBorders>
            <w:vAlign w:val="center"/>
          </w:tcPr>
          <w:p w14:paraId="28198179"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Ensuring that my assessments are consistent and comparable with those of other teachers</w:t>
            </w:r>
          </w:p>
        </w:tc>
        <w:tc>
          <w:tcPr>
            <w:tcW w:w="851" w:type="dxa"/>
            <w:tcBorders>
              <w:left w:val="nil"/>
              <w:bottom w:val="nil"/>
              <w:right w:val="nil"/>
            </w:tcBorders>
            <w:vAlign w:val="bottom"/>
          </w:tcPr>
          <w:p w14:paraId="7588D44D"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33.6</w:t>
            </w:r>
          </w:p>
        </w:tc>
        <w:tc>
          <w:tcPr>
            <w:tcW w:w="850" w:type="dxa"/>
            <w:tcBorders>
              <w:left w:val="nil"/>
              <w:bottom w:val="nil"/>
              <w:right w:val="nil"/>
            </w:tcBorders>
            <w:vAlign w:val="bottom"/>
          </w:tcPr>
          <w:p w14:paraId="1D4571EE"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34.7</w:t>
            </w:r>
          </w:p>
        </w:tc>
        <w:tc>
          <w:tcPr>
            <w:tcW w:w="709" w:type="dxa"/>
            <w:tcBorders>
              <w:left w:val="nil"/>
              <w:bottom w:val="nil"/>
              <w:right w:val="nil"/>
            </w:tcBorders>
            <w:vAlign w:val="bottom"/>
          </w:tcPr>
          <w:p w14:paraId="0C3076EE"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27.6</w:t>
            </w:r>
          </w:p>
        </w:tc>
        <w:tc>
          <w:tcPr>
            <w:tcW w:w="850" w:type="dxa"/>
            <w:tcBorders>
              <w:left w:val="nil"/>
              <w:bottom w:val="nil"/>
              <w:right w:val="nil"/>
            </w:tcBorders>
            <w:vAlign w:val="bottom"/>
          </w:tcPr>
          <w:p w14:paraId="3A4F362B"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29.2</w:t>
            </w:r>
          </w:p>
        </w:tc>
        <w:tc>
          <w:tcPr>
            <w:tcW w:w="709" w:type="dxa"/>
            <w:tcBorders>
              <w:left w:val="nil"/>
              <w:bottom w:val="nil"/>
              <w:right w:val="nil"/>
            </w:tcBorders>
            <w:vAlign w:val="bottom"/>
          </w:tcPr>
          <w:p w14:paraId="0BDDE1D2"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24.8</w:t>
            </w:r>
          </w:p>
        </w:tc>
        <w:tc>
          <w:tcPr>
            <w:tcW w:w="726" w:type="dxa"/>
            <w:tcBorders>
              <w:left w:val="nil"/>
              <w:bottom w:val="nil"/>
              <w:right w:val="nil"/>
            </w:tcBorders>
            <w:vAlign w:val="bottom"/>
          </w:tcPr>
          <w:p w14:paraId="5A2CF2BB"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26.1</w:t>
            </w:r>
          </w:p>
        </w:tc>
      </w:tr>
      <w:tr w:rsidR="001F2A5B" w14:paraId="38DD979C" w14:textId="77777777" w:rsidTr="006B68BF">
        <w:tc>
          <w:tcPr>
            <w:tcW w:w="4139" w:type="dxa"/>
            <w:tcBorders>
              <w:left w:val="nil"/>
              <w:bottom w:val="single" w:sz="4" w:space="0" w:color="auto"/>
              <w:right w:val="nil"/>
            </w:tcBorders>
            <w:vAlign w:val="center"/>
          </w:tcPr>
          <w:p w14:paraId="13C1063A"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Interpreting achievement reports from national or statewide assessments</w:t>
            </w:r>
          </w:p>
        </w:tc>
        <w:tc>
          <w:tcPr>
            <w:tcW w:w="851" w:type="dxa"/>
            <w:tcBorders>
              <w:left w:val="nil"/>
              <w:bottom w:val="single" w:sz="4" w:space="0" w:color="auto"/>
              <w:right w:val="nil"/>
            </w:tcBorders>
            <w:vAlign w:val="bottom"/>
          </w:tcPr>
          <w:p w14:paraId="6F189265"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29.2</w:t>
            </w:r>
          </w:p>
        </w:tc>
        <w:tc>
          <w:tcPr>
            <w:tcW w:w="850" w:type="dxa"/>
            <w:tcBorders>
              <w:left w:val="nil"/>
              <w:bottom w:val="single" w:sz="4" w:space="0" w:color="auto"/>
              <w:right w:val="nil"/>
            </w:tcBorders>
            <w:vAlign w:val="bottom"/>
          </w:tcPr>
          <w:p w14:paraId="1CB516CB"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29.1</w:t>
            </w:r>
          </w:p>
        </w:tc>
        <w:tc>
          <w:tcPr>
            <w:tcW w:w="709" w:type="dxa"/>
            <w:tcBorders>
              <w:left w:val="nil"/>
              <w:bottom w:val="single" w:sz="4" w:space="0" w:color="auto"/>
              <w:right w:val="nil"/>
            </w:tcBorders>
            <w:vAlign w:val="bottom"/>
          </w:tcPr>
          <w:p w14:paraId="6A382503"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35.1</w:t>
            </w:r>
          </w:p>
        </w:tc>
        <w:tc>
          <w:tcPr>
            <w:tcW w:w="850" w:type="dxa"/>
            <w:tcBorders>
              <w:left w:val="nil"/>
              <w:bottom w:val="single" w:sz="4" w:space="0" w:color="auto"/>
              <w:right w:val="nil"/>
            </w:tcBorders>
            <w:vAlign w:val="bottom"/>
          </w:tcPr>
          <w:p w14:paraId="06F0D7EF"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33.5</w:t>
            </w:r>
          </w:p>
        </w:tc>
        <w:tc>
          <w:tcPr>
            <w:tcW w:w="709" w:type="dxa"/>
            <w:tcBorders>
              <w:left w:val="nil"/>
              <w:bottom w:val="single" w:sz="4" w:space="0" w:color="auto"/>
              <w:right w:val="nil"/>
            </w:tcBorders>
            <w:vAlign w:val="bottom"/>
          </w:tcPr>
          <w:p w14:paraId="60989841"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23.4</w:t>
            </w:r>
          </w:p>
        </w:tc>
        <w:tc>
          <w:tcPr>
            <w:tcW w:w="726" w:type="dxa"/>
            <w:tcBorders>
              <w:left w:val="nil"/>
              <w:bottom w:val="single" w:sz="4" w:space="0" w:color="auto"/>
              <w:right w:val="nil"/>
            </w:tcBorders>
            <w:vAlign w:val="bottom"/>
          </w:tcPr>
          <w:p w14:paraId="5915EACD"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20.7</w:t>
            </w:r>
          </w:p>
        </w:tc>
      </w:tr>
      <w:tr w:rsidR="00647F7F" w14:paraId="3E1742E0" w14:textId="77777777" w:rsidTr="006B68BF">
        <w:tc>
          <w:tcPr>
            <w:tcW w:w="8834" w:type="dxa"/>
            <w:gridSpan w:val="7"/>
            <w:tcBorders>
              <w:top w:val="single" w:sz="4" w:space="0" w:color="auto"/>
              <w:left w:val="nil"/>
              <w:bottom w:val="nil"/>
              <w:right w:val="nil"/>
            </w:tcBorders>
            <w:vAlign w:val="center"/>
          </w:tcPr>
          <w:p w14:paraId="280E0D0C" w14:textId="77777777" w:rsidR="00647F7F" w:rsidRPr="008B2A47" w:rsidRDefault="00647F7F" w:rsidP="00647F7F">
            <w:pPr>
              <w:rPr>
                <w:rFonts w:ascii="Times New Roman" w:hAnsi="Times New Roman"/>
                <w:sz w:val="20"/>
                <w:szCs w:val="20"/>
              </w:rPr>
            </w:pPr>
            <w:r w:rsidRPr="0054679E">
              <w:rPr>
                <w:rFonts w:ascii="Times New Roman" w:hAnsi="Times New Roman"/>
                <w:i/>
                <w:sz w:val="20"/>
                <w:szCs w:val="20"/>
              </w:rPr>
              <w:t>6. Engage in professional learning</w:t>
            </w:r>
          </w:p>
        </w:tc>
      </w:tr>
      <w:tr w:rsidR="001F2A5B" w14:paraId="7FA05BEA" w14:textId="77777777" w:rsidTr="006B68BF">
        <w:tc>
          <w:tcPr>
            <w:tcW w:w="4139" w:type="dxa"/>
            <w:tcBorders>
              <w:left w:val="nil"/>
              <w:bottom w:val="nil"/>
              <w:right w:val="nil"/>
            </w:tcBorders>
            <w:vAlign w:val="center"/>
          </w:tcPr>
          <w:p w14:paraId="1D6D6A16"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Developing my own literacy skills</w:t>
            </w:r>
          </w:p>
        </w:tc>
        <w:tc>
          <w:tcPr>
            <w:tcW w:w="851" w:type="dxa"/>
            <w:tcBorders>
              <w:left w:val="nil"/>
              <w:bottom w:val="nil"/>
              <w:right w:val="nil"/>
            </w:tcBorders>
          </w:tcPr>
          <w:p w14:paraId="098B9840" w14:textId="77777777" w:rsidR="001F2A5B" w:rsidRPr="008B2A47" w:rsidRDefault="00590DAB" w:rsidP="001F2A5B">
            <w:pPr>
              <w:jc w:val="center"/>
              <w:rPr>
                <w:rFonts w:ascii="Times New Roman" w:hAnsi="Times New Roman"/>
                <w:sz w:val="20"/>
                <w:szCs w:val="20"/>
              </w:rPr>
            </w:pPr>
            <w:r>
              <w:rPr>
                <w:rFonts w:ascii="Times New Roman" w:hAnsi="Times New Roman"/>
                <w:sz w:val="20"/>
                <w:szCs w:val="20"/>
              </w:rPr>
              <w:t>9.6</w:t>
            </w:r>
          </w:p>
        </w:tc>
        <w:tc>
          <w:tcPr>
            <w:tcW w:w="850" w:type="dxa"/>
            <w:tcBorders>
              <w:left w:val="nil"/>
              <w:bottom w:val="nil"/>
              <w:right w:val="nil"/>
            </w:tcBorders>
          </w:tcPr>
          <w:p w14:paraId="4B5C82F3" w14:textId="77777777" w:rsidR="001F2A5B" w:rsidRPr="008B2A47" w:rsidRDefault="00590DAB" w:rsidP="001F2A5B">
            <w:pPr>
              <w:jc w:val="center"/>
              <w:rPr>
                <w:rFonts w:ascii="Times New Roman" w:hAnsi="Times New Roman"/>
                <w:sz w:val="20"/>
                <w:szCs w:val="20"/>
              </w:rPr>
            </w:pPr>
            <w:r>
              <w:rPr>
                <w:rFonts w:ascii="Times New Roman" w:hAnsi="Times New Roman"/>
                <w:sz w:val="20"/>
                <w:szCs w:val="20"/>
              </w:rPr>
              <w:t>11.2</w:t>
            </w:r>
          </w:p>
        </w:tc>
        <w:tc>
          <w:tcPr>
            <w:tcW w:w="709" w:type="dxa"/>
            <w:tcBorders>
              <w:left w:val="nil"/>
              <w:bottom w:val="nil"/>
              <w:right w:val="nil"/>
            </w:tcBorders>
          </w:tcPr>
          <w:p w14:paraId="37188ADB" w14:textId="77777777" w:rsidR="001F2A5B" w:rsidRPr="008B2A47" w:rsidRDefault="00023112" w:rsidP="001F2A5B">
            <w:pPr>
              <w:jc w:val="center"/>
              <w:rPr>
                <w:rFonts w:ascii="Times New Roman" w:hAnsi="Times New Roman"/>
                <w:sz w:val="20"/>
                <w:szCs w:val="20"/>
              </w:rPr>
            </w:pPr>
            <w:r>
              <w:rPr>
                <w:rFonts w:ascii="Times New Roman" w:hAnsi="Times New Roman"/>
                <w:sz w:val="20"/>
                <w:szCs w:val="20"/>
              </w:rPr>
              <w:t>7.3</w:t>
            </w:r>
          </w:p>
        </w:tc>
        <w:tc>
          <w:tcPr>
            <w:tcW w:w="850" w:type="dxa"/>
            <w:tcBorders>
              <w:left w:val="nil"/>
              <w:bottom w:val="nil"/>
              <w:right w:val="nil"/>
            </w:tcBorders>
          </w:tcPr>
          <w:p w14:paraId="4393C096" w14:textId="77777777" w:rsidR="001F2A5B" w:rsidRPr="008B2A47" w:rsidRDefault="00CF0628" w:rsidP="001F2A5B">
            <w:pPr>
              <w:jc w:val="center"/>
              <w:rPr>
                <w:rFonts w:ascii="Times New Roman" w:hAnsi="Times New Roman"/>
                <w:sz w:val="20"/>
                <w:szCs w:val="20"/>
              </w:rPr>
            </w:pPr>
            <w:r>
              <w:rPr>
                <w:rFonts w:ascii="Times New Roman" w:hAnsi="Times New Roman"/>
                <w:sz w:val="20"/>
                <w:szCs w:val="20"/>
              </w:rPr>
              <w:t>13.6</w:t>
            </w:r>
          </w:p>
        </w:tc>
        <w:tc>
          <w:tcPr>
            <w:tcW w:w="709" w:type="dxa"/>
            <w:tcBorders>
              <w:left w:val="nil"/>
              <w:bottom w:val="nil"/>
              <w:right w:val="nil"/>
            </w:tcBorders>
          </w:tcPr>
          <w:p w14:paraId="165009D8" w14:textId="77777777" w:rsidR="001F2A5B" w:rsidRPr="008B2A47" w:rsidRDefault="00CE1FA7" w:rsidP="001F2A5B">
            <w:pPr>
              <w:jc w:val="center"/>
              <w:rPr>
                <w:rFonts w:ascii="Times New Roman" w:hAnsi="Times New Roman"/>
                <w:sz w:val="20"/>
                <w:szCs w:val="20"/>
              </w:rPr>
            </w:pPr>
            <w:r>
              <w:rPr>
                <w:rFonts w:ascii="Times New Roman" w:hAnsi="Times New Roman"/>
                <w:sz w:val="20"/>
                <w:szCs w:val="20"/>
              </w:rPr>
              <w:t>3.8</w:t>
            </w:r>
          </w:p>
        </w:tc>
        <w:tc>
          <w:tcPr>
            <w:tcW w:w="726" w:type="dxa"/>
            <w:tcBorders>
              <w:left w:val="nil"/>
              <w:bottom w:val="nil"/>
              <w:right w:val="nil"/>
            </w:tcBorders>
          </w:tcPr>
          <w:p w14:paraId="179664A9" w14:textId="77777777" w:rsidR="001F2A5B" w:rsidRPr="008B2A47" w:rsidRDefault="0008720E" w:rsidP="001F2A5B">
            <w:pPr>
              <w:jc w:val="center"/>
              <w:rPr>
                <w:rFonts w:ascii="Times New Roman" w:hAnsi="Times New Roman"/>
                <w:sz w:val="20"/>
                <w:szCs w:val="20"/>
              </w:rPr>
            </w:pPr>
            <w:r>
              <w:rPr>
                <w:rFonts w:ascii="Times New Roman" w:hAnsi="Times New Roman"/>
                <w:sz w:val="20"/>
                <w:szCs w:val="20"/>
              </w:rPr>
              <w:t>9.5</w:t>
            </w:r>
          </w:p>
        </w:tc>
      </w:tr>
      <w:tr w:rsidR="001F2A5B" w14:paraId="6C2BA3D6" w14:textId="77777777" w:rsidTr="006B68BF">
        <w:tc>
          <w:tcPr>
            <w:tcW w:w="4139" w:type="dxa"/>
            <w:tcBorders>
              <w:left w:val="nil"/>
              <w:bottom w:val="single" w:sz="4" w:space="0" w:color="auto"/>
              <w:right w:val="nil"/>
            </w:tcBorders>
            <w:vAlign w:val="center"/>
          </w:tcPr>
          <w:p w14:paraId="45F32CDF"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Developing my own numeracy skills</w:t>
            </w:r>
          </w:p>
        </w:tc>
        <w:tc>
          <w:tcPr>
            <w:tcW w:w="851" w:type="dxa"/>
            <w:tcBorders>
              <w:left w:val="nil"/>
              <w:bottom w:val="single" w:sz="4" w:space="0" w:color="auto"/>
              <w:right w:val="nil"/>
            </w:tcBorders>
          </w:tcPr>
          <w:p w14:paraId="1D0D536F" w14:textId="77777777" w:rsidR="001F2A5B" w:rsidRPr="008B2A47" w:rsidRDefault="00590DAB" w:rsidP="001F2A5B">
            <w:pPr>
              <w:jc w:val="center"/>
              <w:rPr>
                <w:rFonts w:ascii="Times New Roman" w:hAnsi="Times New Roman"/>
                <w:sz w:val="20"/>
                <w:szCs w:val="20"/>
              </w:rPr>
            </w:pPr>
            <w:r>
              <w:rPr>
                <w:rFonts w:ascii="Times New Roman" w:hAnsi="Times New Roman"/>
                <w:sz w:val="20"/>
                <w:szCs w:val="20"/>
              </w:rPr>
              <w:t>10.5</w:t>
            </w:r>
          </w:p>
        </w:tc>
        <w:tc>
          <w:tcPr>
            <w:tcW w:w="850" w:type="dxa"/>
            <w:tcBorders>
              <w:left w:val="nil"/>
              <w:bottom w:val="single" w:sz="4" w:space="0" w:color="auto"/>
              <w:right w:val="nil"/>
            </w:tcBorders>
          </w:tcPr>
          <w:p w14:paraId="23469CCC" w14:textId="77777777" w:rsidR="001F2A5B" w:rsidRPr="008B2A47" w:rsidRDefault="00590DAB" w:rsidP="001F2A5B">
            <w:pPr>
              <w:jc w:val="center"/>
              <w:rPr>
                <w:rFonts w:ascii="Times New Roman" w:hAnsi="Times New Roman"/>
                <w:sz w:val="20"/>
                <w:szCs w:val="20"/>
              </w:rPr>
            </w:pPr>
            <w:r>
              <w:rPr>
                <w:rFonts w:ascii="Times New Roman" w:hAnsi="Times New Roman"/>
                <w:sz w:val="20"/>
                <w:szCs w:val="20"/>
              </w:rPr>
              <w:t>13.8</w:t>
            </w:r>
          </w:p>
        </w:tc>
        <w:tc>
          <w:tcPr>
            <w:tcW w:w="709" w:type="dxa"/>
            <w:tcBorders>
              <w:left w:val="nil"/>
              <w:bottom w:val="single" w:sz="4" w:space="0" w:color="auto"/>
              <w:right w:val="nil"/>
            </w:tcBorders>
          </w:tcPr>
          <w:p w14:paraId="66F9FEEC" w14:textId="77777777" w:rsidR="001F2A5B" w:rsidRPr="008B2A47" w:rsidRDefault="00023112" w:rsidP="001F2A5B">
            <w:pPr>
              <w:jc w:val="center"/>
              <w:rPr>
                <w:rFonts w:ascii="Times New Roman" w:hAnsi="Times New Roman"/>
                <w:sz w:val="20"/>
                <w:szCs w:val="20"/>
              </w:rPr>
            </w:pPr>
            <w:r>
              <w:rPr>
                <w:rFonts w:ascii="Times New Roman" w:hAnsi="Times New Roman"/>
                <w:sz w:val="20"/>
                <w:szCs w:val="20"/>
              </w:rPr>
              <w:t>5.8</w:t>
            </w:r>
          </w:p>
        </w:tc>
        <w:tc>
          <w:tcPr>
            <w:tcW w:w="850" w:type="dxa"/>
            <w:tcBorders>
              <w:left w:val="nil"/>
              <w:bottom w:val="single" w:sz="4" w:space="0" w:color="auto"/>
              <w:right w:val="nil"/>
            </w:tcBorders>
          </w:tcPr>
          <w:p w14:paraId="1FB58225" w14:textId="77777777" w:rsidR="001F2A5B" w:rsidRPr="008B2A47" w:rsidRDefault="00CF0628" w:rsidP="001F2A5B">
            <w:pPr>
              <w:jc w:val="center"/>
              <w:rPr>
                <w:rFonts w:ascii="Times New Roman" w:hAnsi="Times New Roman"/>
                <w:sz w:val="20"/>
                <w:szCs w:val="20"/>
              </w:rPr>
            </w:pPr>
            <w:r>
              <w:rPr>
                <w:rFonts w:ascii="Times New Roman" w:hAnsi="Times New Roman"/>
                <w:sz w:val="20"/>
                <w:szCs w:val="20"/>
              </w:rPr>
              <w:t>6.7</w:t>
            </w:r>
          </w:p>
        </w:tc>
        <w:tc>
          <w:tcPr>
            <w:tcW w:w="709" w:type="dxa"/>
            <w:tcBorders>
              <w:left w:val="nil"/>
              <w:bottom w:val="single" w:sz="4" w:space="0" w:color="auto"/>
              <w:right w:val="nil"/>
            </w:tcBorders>
          </w:tcPr>
          <w:p w14:paraId="114E9A30" w14:textId="77777777" w:rsidR="001F2A5B" w:rsidRPr="008B2A47" w:rsidRDefault="00CE1FA7" w:rsidP="001F2A5B">
            <w:pPr>
              <w:jc w:val="center"/>
              <w:rPr>
                <w:rFonts w:ascii="Times New Roman" w:hAnsi="Times New Roman"/>
                <w:sz w:val="20"/>
                <w:szCs w:val="20"/>
              </w:rPr>
            </w:pPr>
            <w:r>
              <w:rPr>
                <w:rFonts w:ascii="Times New Roman" w:hAnsi="Times New Roman"/>
                <w:sz w:val="20"/>
                <w:szCs w:val="20"/>
              </w:rPr>
              <w:t>4.7</w:t>
            </w:r>
          </w:p>
        </w:tc>
        <w:tc>
          <w:tcPr>
            <w:tcW w:w="726" w:type="dxa"/>
            <w:tcBorders>
              <w:left w:val="nil"/>
              <w:bottom w:val="single" w:sz="4" w:space="0" w:color="auto"/>
              <w:right w:val="nil"/>
            </w:tcBorders>
          </w:tcPr>
          <w:p w14:paraId="0F7DE7A0" w14:textId="77777777" w:rsidR="001F2A5B" w:rsidRPr="008B2A47" w:rsidRDefault="0008720E" w:rsidP="001F2A5B">
            <w:pPr>
              <w:jc w:val="center"/>
              <w:rPr>
                <w:rFonts w:ascii="Times New Roman" w:hAnsi="Times New Roman"/>
                <w:sz w:val="20"/>
                <w:szCs w:val="20"/>
              </w:rPr>
            </w:pPr>
            <w:r>
              <w:rPr>
                <w:rFonts w:ascii="Times New Roman" w:hAnsi="Times New Roman"/>
                <w:sz w:val="20"/>
                <w:szCs w:val="20"/>
              </w:rPr>
              <w:t>9.1</w:t>
            </w:r>
          </w:p>
        </w:tc>
      </w:tr>
      <w:tr w:rsidR="00647F7F" w14:paraId="6DE11B63" w14:textId="77777777" w:rsidTr="006B68BF">
        <w:tc>
          <w:tcPr>
            <w:tcW w:w="8834" w:type="dxa"/>
            <w:gridSpan w:val="7"/>
            <w:tcBorders>
              <w:top w:val="single" w:sz="4" w:space="0" w:color="auto"/>
              <w:left w:val="nil"/>
              <w:bottom w:val="nil"/>
              <w:right w:val="nil"/>
            </w:tcBorders>
            <w:vAlign w:val="center"/>
          </w:tcPr>
          <w:p w14:paraId="61394A37" w14:textId="77777777" w:rsidR="00647F7F" w:rsidRPr="008B2A47" w:rsidRDefault="00647F7F" w:rsidP="00647F7F">
            <w:pPr>
              <w:rPr>
                <w:rFonts w:ascii="Times New Roman" w:hAnsi="Times New Roman"/>
                <w:sz w:val="20"/>
                <w:szCs w:val="20"/>
              </w:rPr>
            </w:pPr>
            <w:r w:rsidRPr="0054679E">
              <w:rPr>
                <w:rFonts w:ascii="Times New Roman" w:hAnsi="Times New Roman"/>
                <w:i/>
                <w:sz w:val="20"/>
                <w:szCs w:val="20"/>
              </w:rPr>
              <w:t>7. Engage professionally with colleagues, parents/carers and the community</w:t>
            </w:r>
          </w:p>
        </w:tc>
      </w:tr>
      <w:tr w:rsidR="001F2A5B" w14:paraId="0474FA24" w14:textId="77777777" w:rsidTr="006B68BF">
        <w:tc>
          <w:tcPr>
            <w:tcW w:w="4139" w:type="dxa"/>
            <w:tcBorders>
              <w:left w:val="nil"/>
              <w:bottom w:val="nil"/>
              <w:right w:val="nil"/>
            </w:tcBorders>
            <w:vAlign w:val="center"/>
          </w:tcPr>
          <w:p w14:paraId="6FE48505"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Meeting my professional and ethical responsibilities as a teacher</w:t>
            </w:r>
          </w:p>
        </w:tc>
        <w:tc>
          <w:tcPr>
            <w:tcW w:w="851" w:type="dxa"/>
            <w:tcBorders>
              <w:left w:val="nil"/>
              <w:bottom w:val="nil"/>
              <w:right w:val="nil"/>
            </w:tcBorders>
            <w:vAlign w:val="bottom"/>
          </w:tcPr>
          <w:p w14:paraId="2CD00BED"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12.2</w:t>
            </w:r>
          </w:p>
        </w:tc>
        <w:tc>
          <w:tcPr>
            <w:tcW w:w="850" w:type="dxa"/>
            <w:tcBorders>
              <w:left w:val="nil"/>
              <w:bottom w:val="nil"/>
              <w:right w:val="nil"/>
            </w:tcBorders>
            <w:vAlign w:val="bottom"/>
          </w:tcPr>
          <w:p w14:paraId="4466475B"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14.0</w:t>
            </w:r>
          </w:p>
        </w:tc>
        <w:tc>
          <w:tcPr>
            <w:tcW w:w="709" w:type="dxa"/>
            <w:tcBorders>
              <w:left w:val="nil"/>
              <w:bottom w:val="nil"/>
              <w:right w:val="nil"/>
            </w:tcBorders>
            <w:vAlign w:val="bottom"/>
          </w:tcPr>
          <w:p w14:paraId="22CC5A1B"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8.6</w:t>
            </w:r>
          </w:p>
        </w:tc>
        <w:tc>
          <w:tcPr>
            <w:tcW w:w="850" w:type="dxa"/>
            <w:tcBorders>
              <w:left w:val="nil"/>
              <w:bottom w:val="nil"/>
              <w:right w:val="nil"/>
            </w:tcBorders>
            <w:vAlign w:val="bottom"/>
          </w:tcPr>
          <w:p w14:paraId="14A994CE"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10.9</w:t>
            </w:r>
          </w:p>
        </w:tc>
        <w:tc>
          <w:tcPr>
            <w:tcW w:w="709" w:type="dxa"/>
            <w:tcBorders>
              <w:left w:val="nil"/>
              <w:bottom w:val="nil"/>
              <w:right w:val="nil"/>
            </w:tcBorders>
            <w:vAlign w:val="bottom"/>
          </w:tcPr>
          <w:p w14:paraId="48BE51E4"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10.7</w:t>
            </w:r>
          </w:p>
        </w:tc>
        <w:tc>
          <w:tcPr>
            <w:tcW w:w="726" w:type="dxa"/>
            <w:tcBorders>
              <w:left w:val="nil"/>
              <w:bottom w:val="nil"/>
              <w:right w:val="nil"/>
            </w:tcBorders>
            <w:vAlign w:val="bottom"/>
          </w:tcPr>
          <w:p w14:paraId="4858745D"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6.7</w:t>
            </w:r>
          </w:p>
        </w:tc>
      </w:tr>
      <w:tr w:rsidR="001F2A5B" w14:paraId="454D1E49" w14:textId="77777777" w:rsidTr="006B68BF">
        <w:tc>
          <w:tcPr>
            <w:tcW w:w="4139" w:type="dxa"/>
            <w:tcBorders>
              <w:left w:val="nil"/>
              <w:bottom w:val="nil"/>
              <w:right w:val="nil"/>
            </w:tcBorders>
            <w:vAlign w:val="center"/>
          </w:tcPr>
          <w:p w14:paraId="16ACEF34"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Complying with legislative, administrative and organisational requirements</w:t>
            </w:r>
          </w:p>
        </w:tc>
        <w:tc>
          <w:tcPr>
            <w:tcW w:w="851" w:type="dxa"/>
            <w:tcBorders>
              <w:left w:val="nil"/>
              <w:bottom w:val="nil"/>
              <w:right w:val="nil"/>
            </w:tcBorders>
            <w:vAlign w:val="bottom"/>
          </w:tcPr>
          <w:p w14:paraId="0361533E"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16.1</w:t>
            </w:r>
          </w:p>
        </w:tc>
        <w:tc>
          <w:tcPr>
            <w:tcW w:w="850" w:type="dxa"/>
            <w:tcBorders>
              <w:left w:val="nil"/>
              <w:bottom w:val="nil"/>
              <w:right w:val="nil"/>
            </w:tcBorders>
            <w:vAlign w:val="bottom"/>
          </w:tcPr>
          <w:p w14:paraId="47C33196"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16.7</w:t>
            </w:r>
          </w:p>
        </w:tc>
        <w:tc>
          <w:tcPr>
            <w:tcW w:w="709" w:type="dxa"/>
            <w:tcBorders>
              <w:left w:val="nil"/>
              <w:bottom w:val="nil"/>
              <w:right w:val="nil"/>
            </w:tcBorders>
            <w:vAlign w:val="bottom"/>
          </w:tcPr>
          <w:p w14:paraId="26522CF2"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8.6</w:t>
            </w:r>
          </w:p>
        </w:tc>
        <w:tc>
          <w:tcPr>
            <w:tcW w:w="850" w:type="dxa"/>
            <w:tcBorders>
              <w:left w:val="nil"/>
              <w:bottom w:val="nil"/>
              <w:right w:val="nil"/>
            </w:tcBorders>
            <w:vAlign w:val="bottom"/>
          </w:tcPr>
          <w:p w14:paraId="39931782"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14.3</w:t>
            </w:r>
          </w:p>
        </w:tc>
        <w:tc>
          <w:tcPr>
            <w:tcW w:w="709" w:type="dxa"/>
            <w:tcBorders>
              <w:left w:val="nil"/>
              <w:bottom w:val="nil"/>
              <w:right w:val="nil"/>
            </w:tcBorders>
            <w:vAlign w:val="bottom"/>
          </w:tcPr>
          <w:p w14:paraId="5AF996AA"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15.4</w:t>
            </w:r>
          </w:p>
        </w:tc>
        <w:tc>
          <w:tcPr>
            <w:tcW w:w="726" w:type="dxa"/>
            <w:tcBorders>
              <w:left w:val="nil"/>
              <w:bottom w:val="nil"/>
              <w:right w:val="nil"/>
            </w:tcBorders>
            <w:vAlign w:val="bottom"/>
          </w:tcPr>
          <w:p w14:paraId="3415D9B1"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11.2</w:t>
            </w:r>
          </w:p>
        </w:tc>
      </w:tr>
      <w:tr w:rsidR="001F2A5B" w14:paraId="658C319E" w14:textId="77777777" w:rsidTr="006B68BF">
        <w:tc>
          <w:tcPr>
            <w:tcW w:w="4139" w:type="dxa"/>
            <w:tcBorders>
              <w:left w:val="nil"/>
              <w:bottom w:val="nil"/>
              <w:right w:val="nil"/>
            </w:tcBorders>
            <w:vAlign w:val="center"/>
          </w:tcPr>
          <w:p w14:paraId="3A8FBF32"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Developing contacts with professional teaching networks</w:t>
            </w:r>
          </w:p>
        </w:tc>
        <w:tc>
          <w:tcPr>
            <w:tcW w:w="851" w:type="dxa"/>
            <w:tcBorders>
              <w:left w:val="nil"/>
              <w:bottom w:val="nil"/>
              <w:right w:val="nil"/>
            </w:tcBorders>
            <w:vAlign w:val="bottom"/>
          </w:tcPr>
          <w:p w14:paraId="37A6B17D"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26.0</w:t>
            </w:r>
          </w:p>
        </w:tc>
        <w:tc>
          <w:tcPr>
            <w:tcW w:w="850" w:type="dxa"/>
            <w:tcBorders>
              <w:left w:val="nil"/>
              <w:bottom w:val="nil"/>
              <w:right w:val="nil"/>
            </w:tcBorders>
            <w:vAlign w:val="bottom"/>
          </w:tcPr>
          <w:p w14:paraId="10F3D776"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26.2</w:t>
            </w:r>
          </w:p>
        </w:tc>
        <w:tc>
          <w:tcPr>
            <w:tcW w:w="709" w:type="dxa"/>
            <w:tcBorders>
              <w:left w:val="nil"/>
              <w:bottom w:val="nil"/>
              <w:right w:val="nil"/>
            </w:tcBorders>
            <w:vAlign w:val="bottom"/>
          </w:tcPr>
          <w:p w14:paraId="759D958B"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27.6</w:t>
            </w:r>
          </w:p>
        </w:tc>
        <w:tc>
          <w:tcPr>
            <w:tcW w:w="850" w:type="dxa"/>
            <w:tcBorders>
              <w:left w:val="nil"/>
              <w:bottom w:val="nil"/>
              <w:right w:val="nil"/>
            </w:tcBorders>
            <w:vAlign w:val="bottom"/>
          </w:tcPr>
          <w:p w14:paraId="397EE0DE"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28.1</w:t>
            </w:r>
          </w:p>
        </w:tc>
        <w:tc>
          <w:tcPr>
            <w:tcW w:w="709" w:type="dxa"/>
            <w:tcBorders>
              <w:left w:val="nil"/>
              <w:bottom w:val="nil"/>
              <w:right w:val="nil"/>
            </w:tcBorders>
            <w:vAlign w:val="bottom"/>
          </w:tcPr>
          <w:p w14:paraId="538589BA"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30.3</w:t>
            </w:r>
          </w:p>
        </w:tc>
        <w:tc>
          <w:tcPr>
            <w:tcW w:w="726" w:type="dxa"/>
            <w:tcBorders>
              <w:left w:val="nil"/>
              <w:bottom w:val="nil"/>
              <w:right w:val="nil"/>
            </w:tcBorders>
            <w:vAlign w:val="bottom"/>
          </w:tcPr>
          <w:p w14:paraId="45017FAF"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20.5</w:t>
            </w:r>
          </w:p>
        </w:tc>
      </w:tr>
      <w:tr w:rsidR="001F2A5B" w14:paraId="42C2FA07" w14:textId="77777777" w:rsidTr="006B68BF">
        <w:tc>
          <w:tcPr>
            <w:tcW w:w="4139" w:type="dxa"/>
            <w:tcBorders>
              <w:left w:val="nil"/>
              <w:bottom w:val="single" w:sz="4" w:space="0" w:color="auto"/>
              <w:right w:val="nil"/>
            </w:tcBorders>
            <w:vAlign w:val="center"/>
          </w:tcPr>
          <w:p w14:paraId="4E585A75" w14:textId="77777777" w:rsidR="001F2A5B" w:rsidRPr="0054679E" w:rsidRDefault="001F2A5B" w:rsidP="001F2A5B">
            <w:pPr>
              <w:rPr>
                <w:rFonts w:ascii="Times New Roman" w:hAnsi="Times New Roman"/>
                <w:sz w:val="20"/>
                <w:szCs w:val="20"/>
              </w:rPr>
            </w:pPr>
            <w:r w:rsidRPr="0054679E">
              <w:rPr>
                <w:rFonts w:ascii="Times New Roman" w:hAnsi="Times New Roman"/>
                <w:sz w:val="20"/>
                <w:szCs w:val="20"/>
              </w:rPr>
              <w:t>Engaging with performance and development plans</w:t>
            </w:r>
          </w:p>
        </w:tc>
        <w:tc>
          <w:tcPr>
            <w:tcW w:w="851" w:type="dxa"/>
            <w:tcBorders>
              <w:left w:val="nil"/>
              <w:bottom w:val="single" w:sz="4" w:space="0" w:color="auto"/>
              <w:right w:val="nil"/>
            </w:tcBorders>
            <w:vAlign w:val="bottom"/>
          </w:tcPr>
          <w:p w14:paraId="2E930F19"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27.3</w:t>
            </w:r>
          </w:p>
        </w:tc>
        <w:tc>
          <w:tcPr>
            <w:tcW w:w="850" w:type="dxa"/>
            <w:tcBorders>
              <w:left w:val="nil"/>
              <w:bottom w:val="single" w:sz="4" w:space="0" w:color="auto"/>
              <w:right w:val="nil"/>
            </w:tcBorders>
            <w:vAlign w:val="bottom"/>
          </w:tcPr>
          <w:p w14:paraId="5AB70EB1" w14:textId="77777777" w:rsidR="001F2A5B" w:rsidRPr="008B2A47" w:rsidRDefault="00590DAB" w:rsidP="0064232F">
            <w:pPr>
              <w:jc w:val="center"/>
              <w:rPr>
                <w:rFonts w:ascii="Times New Roman" w:hAnsi="Times New Roman"/>
                <w:sz w:val="20"/>
                <w:szCs w:val="20"/>
              </w:rPr>
            </w:pPr>
            <w:r>
              <w:rPr>
                <w:rFonts w:ascii="Times New Roman" w:hAnsi="Times New Roman"/>
                <w:sz w:val="20"/>
                <w:szCs w:val="20"/>
              </w:rPr>
              <w:t>31.0</w:t>
            </w:r>
          </w:p>
        </w:tc>
        <w:tc>
          <w:tcPr>
            <w:tcW w:w="709" w:type="dxa"/>
            <w:tcBorders>
              <w:left w:val="nil"/>
              <w:bottom w:val="single" w:sz="4" w:space="0" w:color="auto"/>
              <w:right w:val="nil"/>
            </w:tcBorders>
            <w:vAlign w:val="bottom"/>
          </w:tcPr>
          <w:p w14:paraId="3BBB899F" w14:textId="77777777" w:rsidR="001F2A5B" w:rsidRPr="008B2A47" w:rsidRDefault="00023112" w:rsidP="0064232F">
            <w:pPr>
              <w:jc w:val="center"/>
              <w:rPr>
                <w:rFonts w:ascii="Times New Roman" w:hAnsi="Times New Roman"/>
                <w:sz w:val="20"/>
                <w:szCs w:val="20"/>
              </w:rPr>
            </w:pPr>
            <w:r>
              <w:rPr>
                <w:rFonts w:ascii="Times New Roman" w:hAnsi="Times New Roman"/>
                <w:sz w:val="20"/>
                <w:szCs w:val="20"/>
              </w:rPr>
              <w:t>21.7</w:t>
            </w:r>
          </w:p>
        </w:tc>
        <w:tc>
          <w:tcPr>
            <w:tcW w:w="850" w:type="dxa"/>
            <w:tcBorders>
              <w:left w:val="nil"/>
              <w:bottom w:val="single" w:sz="4" w:space="0" w:color="auto"/>
              <w:right w:val="nil"/>
            </w:tcBorders>
            <w:vAlign w:val="bottom"/>
          </w:tcPr>
          <w:p w14:paraId="249B7321" w14:textId="77777777" w:rsidR="001F2A5B" w:rsidRPr="008B2A47" w:rsidRDefault="00CF0628" w:rsidP="0064232F">
            <w:pPr>
              <w:jc w:val="center"/>
              <w:rPr>
                <w:rFonts w:ascii="Times New Roman" w:hAnsi="Times New Roman"/>
                <w:sz w:val="20"/>
                <w:szCs w:val="20"/>
              </w:rPr>
            </w:pPr>
            <w:r>
              <w:rPr>
                <w:rFonts w:ascii="Times New Roman" w:hAnsi="Times New Roman"/>
                <w:sz w:val="20"/>
                <w:szCs w:val="20"/>
              </w:rPr>
              <w:t>25.7</w:t>
            </w:r>
          </w:p>
        </w:tc>
        <w:tc>
          <w:tcPr>
            <w:tcW w:w="709" w:type="dxa"/>
            <w:tcBorders>
              <w:left w:val="nil"/>
              <w:bottom w:val="single" w:sz="4" w:space="0" w:color="auto"/>
              <w:right w:val="nil"/>
            </w:tcBorders>
            <w:vAlign w:val="bottom"/>
          </w:tcPr>
          <w:p w14:paraId="7A9C6EB5" w14:textId="77777777" w:rsidR="001F2A5B" w:rsidRPr="008B2A47" w:rsidRDefault="00CE1FA7" w:rsidP="0064232F">
            <w:pPr>
              <w:jc w:val="center"/>
              <w:rPr>
                <w:rFonts w:ascii="Times New Roman" w:hAnsi="Times New Roman"/>
                <w:sz w:val="20"/>
                <w:szCs w:val="20"/>
              </w:rPr>
            </w:pPr>
            <w:r>
              <w:rPr>
                <w:rFonts w:ascii="Times New Roman" w:hAnsi="Times New Roman"/>
                <w:sz w:val="20"/>
                <w:szCs w:val="20"/>
              </w:rPr>
              <w:t>29.4</w:t>
            </w:r>
          </w:p>
        </w:tc>
        <w:tc>
          <w:tcPr>
            <w:tcW w:w="726" w:type="dxa"/>
            <w:tcBorders>
              <w:left w:val="nil"/>
              <w:bottom w:val="single" w:sz="4" w:space="0" w:color="auto"/>
              <w:right w:val="nil"/>
            </w:tcBorders>
            <w:vAlign w:val="bottom"/>
          </w:tcPr>
          <w:p w14:paraId="5E501F05" w14:textId="77777777" w:rsidR="001F2A5B" w:rsidRPr="008B2A47" w:rsidRDefault="0008720E" w:rsidP="0064232F">
            <w:pPr>
              <w:jc w:val="center"/>
              <w:rPr>
                <w:rFonts w:ascii="Times New Roman" w:hAnsi="Times New Roman"/>
                <w:sz w:val="20"/>
                <w:szCs w:val="20"/>
              </w:rPr>
            </w:pPr>
            <w:r>
              <w:rPr>
                <w:rFonts w:ascii="Times New Roman" w:hAnsi="Times New Roman"/>
                <w:sz w:val="20"/>
                <w:szCs w:val="20"/>
              </w:rPr>
              <w:t>19.5</w:t>
            </w:r>
          </w:p>
        </w:tc>
      </w:tr>
    </w:tbl>
    <w:p w14:paraId="4CFEB802" w14:textId="77777777" w:rsidR="00A06129" w:rsidRPr="00E859EC" w:rsidRDefault="00A06129" w:rsidP="00A06129">
      <w:pPr>
        <w:jc w:val="both"/>
        <w:rPr>
          <w:rFonts w:ascii="Times New Roman" w:hAnsi="Times New Roman"/>
          <w:sz w:val="18"/>
          <w:szCs w:val="18"/>
        </w:rPr>
      </w:pPr>
      <w:r w:rsidRPr="00E859EC">
        <w:rPr>
          <w:rFonts w:ascii="Times New Roman" w:hAnsi="Times New Roman"/>
          <w:i/>
          <w:sz w:val="18"/>
          <w:szCs w:val="18"/>
        </w:rPr>
        <w:t>Note</w:t>
      </w:r>
      <w:r w:rsidRPr="00E859EC">
        <w:rPr>
          <w:rFonts w:ascii="Times New Roman" w:hAnsi="Times New Roman"/>
          <w:sz w:val="18"/>
          <w:szCs w:val="18"/>
        </w:rPr>
        <w:t>: Professional learning activities were defined as structured learning activities intended to develop the respondent’s knowledge and skills as a teacher and leader. They include formal and informal activities provided out-of-school and at school. Proportions of Literacy, Numeracy, Computing/IT and Special Needs are of Primary Specialist Teachers in these areas (Generalists who indicated that they were teaching in these areas are not included). LOTE teacher proportions include those who also indicated they were generalists and those who did not indicate whether or not they were generalists (but who did indicate that they currently taught LOTE). Special Needs proportions and denominator does not include teachers in Special Schools.</w:t>
      </w:r>
    </w:p>
    <w:p w14:paraId="62E5F9EB" w14:textId="77777777" w:rsidR="00A71C67" w:rsidRDefault="00A71C67" w:rsidP="00CC0889">
      <w:pPr>
        <w:jc w:val="both"/>
        <w:rPr>
          <w:rFonts w:ascii="Times New Roman" w:hAnsi="Times New Roman"/>
        </w:rPr>
      </w:pPr>
    </w:p>
    <w:p w14:paraId="2BB19A5E" w14:textId="77777777" w:rsidR="00CC0889" w:rsidRDefault="00CC0889" w:rsidP="00CC0889">
      <w:pPr>
        <w:jc w:val="both"/>
        <w:rPr>
          <w:rFonts w:ascii="Times New Roman" w:hAnsi="Times New Roman"/>
        </w:rPr>
      </w:pPr>
    </w:p>
    <w:p w14:paraId="577BD480" w14:textId="77777777" w:rsidR="00CC0889" w:rsidRDefault="00FC3349" w:rsidP="00CC0889">
      <w:pPr>
        <w:jc w:val="both"/>
        <w:rPr>
          <w:rFonts w:ascii="Times New Roman" w:hAnsi="Times New Roman"/>
        </w:rPr>
      </w:pPr>
      <w:r>
        <w:rPr>
          <w:rFonts w:ascii="Times New Roman" w:hAnsi="Times New Roman"/>
        </w:rPr>
        <w:t>Tables 5.12 and 5.13 detail perceived needs for more PL for secondary teachers in the specified areas.</w:t>
      </w:r>
      <w:r w:rsidR="00FB602D">
        <w:rPr>
          <w:rFonts w:ascii="Times New Roman" w:hAnsi="Times New Roman"/>
        </w:rPr>
        <w:t xml:space="preserve"> The most commonly requested areas were </w:t>
      </w:r>
      <w:r w:rsidR="00FB602D" w:rsidRPr="00FB602D">
        <w:rPr>
          <w:rFonts w:ascii="Times New Roman" w:hAnsi="Times New Roman"/>
          <w:i/>
        </w:rPr>
        <w:t>‘Making effective use of ICT’</w:t>
      </w:r>
      <w:r w:rsidR="00FB602D">
        <w:rPr>
          <w:rFonts w:ascii="Times New Roman" w:hAnsi="Times New Roman"/>
        </w:rPr>
        <w:t xml:space="preserve"> (48.3%), </w:t>
      </w:r>
      <w:r w:rsidR="00FB602D" w:rsidRPr="00FB602D">
        <w:rPr>
          <w:rFonts w:ascii="Times New Roman" w:hAnsi="Times New Roman"/>
          <w:i/>
        </w:rPr>
        <w:t>‘Teaching students with a wide range of backgrounds and abilities’</w:t>
      </w:r>
      <w:r w:rsidR="00FB602D">
        <w:rPr>
          <w:rFonts w:ascii="Times New Roman" w:hAnsi="Times New Roman"/>
        </w:rPr>
        <w:t xml:space="preserve"> (33.9%), </w:t>
      </w:r>
      <w:r w:rsidR="00FB602D" w:rsidRPr="00FB602D">
        <w:rPr>
          <w:rFonts w:ascii="Times New Roman" w:hAnsi="Times New Roman"/>
          <w:i/>
        </w:rPr>
        <w:t>‘Dealing with difficult student behaviour’</w:t>
      </w:r>
      <w:r w:rsidR="00FB602D">
        <w:rPr>
          <w:rFonts w:ascii="Times New Roman" w:hAnsi="Times New Roman"/>
        </w:rPr>
        <w:t xml:space="preserve"> (30.7%) and </w:t>
      </w:r>
      <w:r w:rsidR="00FB602D" w:rsidRPr="00FB602D">
        <w:rPr>
          <w:rFonts w:ascii="Times New Roman" w:hAnsi="Times New Roman"/>
          <w:i/>
        </w:rPr>
        <w:t>‘Supporting students with disabilities’</w:t>
      </w:r>
      <w:r w:rsidR="00FB602D">
        <w:rPr>
          <w:rFonts w:ascii="Times New Roman" w:hAnsi="Times New Roman"/>
        </w:rPr>
        <w:t xml:space="preserve"> (29.7%). About the same proportions of teachers in the specified areas identified these areas as in secondary teachers generally. There was no noticeable difference in preferences across the sciences.</w:t>
      </w:r>
    </w:p>
    <w:p w14:paraId="44940FDC" w14:textId="77777777" w:rsidR="00FB602D" w:rsidRDefault="00FB602D" w:rsidP="00CC0889">
      <w:pPr>
        <w:jc w:val="both"/>
        <w:rPr>
          <w:rFonts w:ascii="Times New Roman" w:hAnsi="Times New Roman"/>
        </w:rPr>
      </w:pPr>
    </w:p>
    <w:p w14:paraId="7F315132" w14:textId="77777777" w:rsidR="00FB602D" w:rsidRDefault="00FB602D" w:rsidP="00CC0889">
      <w:pPr>
        <w:jc w:val="both"/>
        <w:rPr>
          <w:rFonts w:ascii="Times New Roman" w:hAnsi="Times New Roman"/>
        </w:rPr>
      </w:pPr>
      <w:r>
        <w:rPr>
          <w:rFonts w:ascii="Times New Roman" w:hAnsi="Times New Roman"/>
        </w:rPr>
        <w:t xml:space="preserve">As with primary teachers, very few respondents considered they had a need to develop their own literacy or numeracy skills, or for PL around </w:t>
      </w:r>
      <w:r w:rsidRPr="00B81E4B">
        <w:rPr>
          <w:rFonts w:ascii="Times New Roman" w:hAnsi="Times New Roman"/>
          <w:i/>
        </w:rPr>
        <w:t>‘Meeting my professional and ethical responsibilities as a teacher’</w:t>
      </w:r>
      <w:r>
        <w:rPr>
          <w:rFonts w:ascii="Times New Roman" w:hAnsi="Times New Roman"/>
        </w:rPr>
        <w:t xml:space="preserve"> and </w:t>
      </w:r>
      <w:r w:rsidRPr="00B81E4B">
        <w:rPr>
          <w:rFonts w:ascii="Times New Roman" w:hAnsi="Times New Roman"/>
          <w:i/>
        </w:rPr>
        <w:t>‘Complying with legislative, administrative and organisational requirements’</w:t>
      </w:r>
      <w:r>
        <w:rPr>
          <w:rFonts w:ascii="Times New Roman" w:hAnsi="Times New Roman"/>
        </w:rPr>
        <w:t>.</w:t>
      </w:r>
    </w:p>
    <w:p w14:paraId="2204E90C" w14:textId="77777777" w:rsidR="00CC0889" w:rsidRPr="00CC0889" w:rsidRDefault="00CC0889" w:rsidP="00CC0889">
      <w:pPr>
        <w:jc w:val="both"/>
        <w:rPr>
          <w:rFonts w:ascii="Times New Roman" w:hAnsi="Times New Roman"/>
        </w:rPr>
      </w:pPr>
    </w:p>
    <w:p w14:paraId="316D2AD5" w14:textId="77777777" w:rsidR="00D4247E" w:rsidRDefault="00D4247E" w:rsidP="00D4247E">
      <w:pPr>
        <w:pStyle w:val="TableCaption"/>
      </w:pPr>
      <w:bookmarkStart w:id="79" w:name="_Toc385500443"/>
      <w:r>
        <w:t>Table 5.1</w:t>
      </w:r>
      <w:r w:rsidR="001A14F7">
        <w:t>2</w:t>
      </w:r>
      <w:r w:rsidRPr="00DE6143">
        <w:t xml:space="preserve">: </w:t>
      </w:r>
      <w:r>
        <w:t>Perceived needs for more professional learning: for teachers currently teaching in specified areas, Second</w:t>
      </w:r>
      <w:r w:rsidRPr="00DB3AA8">
        <w:t>ary t</w:t>
      </w:r>
      <w:r>
        <w:t>eachers, group A</w:t>
      </w:r>
      <w:bookmarkEnd w:id="79"/>
    </w:p>
    <w:tbl>
      <w:tblPr>
        <w:tblW w:w="9241" w:type="dxa"/>
        <w:tblLayout w:type="fixed"/>
        <w:tblCellMar>
          <w:left w:w="28" w:type="dxa"/>
          <w:right w:w="28" w:type="dxa"/>
        </w:tblCellMar>
        <w:tblLook w:val="01E0" w:firstRow="1" w:lastRow="1" w:firstColumn="1" w:lastColumn="1" w:noHBand="0" w:noVBand="0"/>
        <w:tblDescription w:val="Tables 5.12 and 5.13 detail perceived needs for more PL for secondary teachers in the specified areas. The most commonly requested areas were ‘Making effective use of ICT’ (48.3%), ‘Teaching students with a wide range of backgrounds and abilities’ (33.9%), ‘Dealing with difficult student behaviour’ (30.7%) and ‘Supporting students with disabilities’ (29.7%). About the same proportions of teachers in the specified areas identified these areas as in secondary "/>
      </w:tblPr>
      <w:tblGrid>
        <w:gridCol w:w="4139"/>
        <w:gridCol w:w="709"/>
        <w:gridCol w:w="709"/>
        <w:gridCol w:w="708"/>
        <w:gridCol w:w="709"/>
        <w:gridCol w:w="851"/>
        <w:gridCol w:w="708"/>
        <w:gridCol w:w="708"/>
      </w:tblGrid>
      <w:tr w:rsidR="00D4247E" w14:paraId="4F166D5F" w14:textId="77777777" w:rsidTr="006B68BF">
        <w:trPr>
          <w:tblHeader/>
        </w:trPr>
        <w:tc>
          <w:tcPr>
            <w:tcW w:w="4139" w:type="dxa"/>
            <w:vMerge w:val="restart"/>
            <w:tcBorders>
              <w:top w:val="double" w:sz="4" w:space="0" w:color="auto"/>
              <w:left w:val="nil"/>
              <w:bottom w:val="nil"/>
              <w:right w:val="nil"/>
            </w:tcBorders>
            <w:vAlign w:val="bottom"/>
          </w:tcPr>
          <w:p w14:paraId="4410ED11" w14:textId="77777777" w:rsidR="00D4247E" w:rsidRDefault="00D4247E" w:rsidP="00803966">
            <w:pPr>
              <w:rPr>
                <w:rFonts w:ascii="Times New Roman" w:hAnsi="Times New Roman"/>
                <w:b/>
                <w:sz w:val="20"/>
                <w:szCs w:val="20"/>
              </w:rPr>
            </w:pPr>
          </w:p>
          <w:p w14:paraId="58638E26" w14:textId="77777777" w:rsidR="00D4247E" w:rsidRDefault="00D4247E" w:rsidP="00803966">
            <w:pPr>
              <w:rPr>
                <w:rFonts w:ascii="Times New Roman" w:hAnsi="Times New Roman"/>
                <w:b/>
                <w:sz w:val="20"/>
                <w:szCs w:val="20"/>
              </w:rPr>
            </w:pPr>
          </w:p>
          <w:p w14:paraId="7E5133FF" w14:textId="77777777" w:rsidR="00D4247E" w:rsidRDefault="00D4247E" w:rsidP="00803966">
            <w:pPr>
              <w:rPr>
                <w:rFonts w:ascii="Times New Roman" w:hAnsi="Times New Roman"/>
                <w:b/>
                <w:sz w:val="20"/>
                <w:szCs w:val="20"/>
              </w:rPr>
            </w:pPr>
          </w:p>
          <w:p w14:paraId="0C44C8EF" w14:textId="77777777" w:rsidR="00D4247E" w:rsidRPr="00BC7C39" w:rsidRDefault="00D4247E" w:rsidP="00803966">
            <w:pPr>
              <w:rPr>
                <w:rFonts w:ascii="Times New Roman" w:hAnsi="Times New Roman"/>
                <w:b/>
                <w:sz w:val="20"/>
                <w:szCs w:val="20"/>
              </w:rPr>
            </w:pPr>
            <w:r>
              <w:rPr>
                <w:rFonts w:ascii="Times New Roman" w:hAnsi="Times New Roman"/>
                <w:b/>
                <w:sz w:val="20"/>
                <w:szCs w:val="20"/>
              </w:rPr>
              <w:t>Specific PL activities:</w:t>
            </w:r>
          </w:p>
        </w:tc>
        <w:tc>
          <w:tcPr>
            <w:tcW w:w="5102" w:type="dxa"/>
            <w:gridSpan w:val="7"/>
            <w:tcBorders>
              <w:top w:val="double" w:sz="4" w:space="0" w:color="auto"/>
              <w:left w:val="nil"/>
              <w:bottom w:val="single" w:sz="4" w:space="0" w:color="auto"/>
              <w:right w:val="nil"/>
            </w:tcBorders>
          </w:tcPr>
          <w:p w14:paraId="45DD1FB6" w14:textId="77777777" w:rsidR="00D4247E" w:rsidRDefault="001E0E8A" w:rsidP="00803966">
            <w:pPr>
              <w:jc w:val="center"/>
              <w:rPr>
                <w:rFonts w:ascii="Times New Roman" w:hAnsi="Times New Roman"/>
                <w:b/>
                <w:sz w:val="20"/>
                <w:szCs w:val="20"/>
              </w:rPr>
            </w:pPr>
            <w:r>
              <w:rPr>
                <w:rFonts w:ascii="Times New Roman" w:hAnsi="Times New Roman"/>
                <w:b/>
                <w:sz w:val="20"/>
                <w:szCs w:val="20"/>
              </w:rPr>
              <w:t xml:space="preserve">Areas in which you feel you need more opportunities for </w:t>
            </w:r>
            <w:r w:rsidRPr="00BC7C39">
              <w:rPr>
                <w:rFonts w:ascii="Times New Roman" w:hAnsi="Times New Roman"/>
                <w:b/>
                <w:sz w:val="20"/>
                <w:szCs w:val="20"/>
              </w:rPr>
              <w:t>PL</w:t>
            </w:r>
            <w:r>
              <w:rPr>
                <w:rFonts w:ascii="Times New Roman" w:hAnsi="Times New Roman"/>
                <w:b/>
                <w:sz w:val="20"/>
                <w:szCs w:val="20"/>
              </w:rPr>
              <w:t>: (% rating ‘Yes</w:t>
            </w:r>
            <w:r w:rsidRPr="00BC7C39">
              <w:rPr>
                <w:rFonts w:ascii="Times New Roman" w:hAnsi="Times New Roman"/>
                <w:b/>
                <w:sz w:val="20"/>
                <w:szCs w:val="20"/>
              </w:rPr>
              <w:t>’)</w:t>
            </w:r>
          </w:p>
        </w:tc>
      </w:tr>
      <w:tr w:rsidR="00D4247E" w14:paraId="5CD3674B" w14:textId="77777777" w:rsidTr="006B68BF">
        <w:trPr>
          <w:tblHeader/>
        </w:trPr>
        <w:tc>
          <w:tcPr>
            <w:tcW w:w="4139" w:type="dxa"/>
            <w:vMerge/>
            <w:tcBorders>
              <w:top w:val="nil"/>
              <w:left w:val="nil"/>
              <w:bottom w:val="single" w:sz="4" w:space="0" w:color="auto"/>
              <w:right w:val="nil"/>
            </w:tcBorders>
          </w:tcPr>
          <w:p w14:paraId="2A6EB0B3" w14:textId="77777777" w:rsidR="00D4247E" w:rsidRPr="00BC7C39" w:rsidRDefault="00D4247E" w:rsidP="00803966">
            <w:pPr>
              <w:rPr>
                <w:rFonts w:ascii="Times New Roman" w:hAnsi="Times New Roman"/>
                <w:b/>
                <w:sz w:val="20"/>
                <w:szCs w:val="20"/>
              </w:rPr>
            </w:pPr>
          </w:p>
        </w:tc>
        <w:tc>
          <w:tcPr>
            <w:tcW w:w="709" w:type="dxa"/>
            <w:tcBorders>
              <w:top w:val="single" w:sz="4" w:space="0" w:color="auto"/>
              <w:left w:val="nil"/>
              <w:bottom w:val="single" w:sz="4" w:space="0" w:color="auto"/>
              <w:right w:val="nil"/>
            </w:tcBorders>
            <w:vAlign w:val="bottom"/>
          </w:tcPr>
          <w:p w14:paraId="737D9F09" w14:textId="77777777" w:rsidR="00D4247E" w:rsidRPr="003D3C5B" w:rsidRDefault="00D4247E" w:rsidP="00803966">
            <w:pPr>
              <w:jc w:val="center"/>
              <w:rPr>
                <w:rFonts w:ascii="Times New Roman" w:hAnsi="Times New Roman"/>
                <w:b/>
                <w:sz w:val="18"/>
                <w:szCs w:val="18"/>
              </w:rPr>
            </w:pPr>
            <w:r w:rsidRPr="003D3C5B">
              <w:rPr>
                <w:rFonts w:ascii="Times New Roman" w:hAnsi="Times New Roman"/>
                <w:b/>
                <w:sz w:val="18"/>
                <w:szCs w:val="18"/>
              </w:rPr>
              <w:t>English</w:t>
            </w:r>
          </w:p>
        </w:tc>
        <w:tc>
          <w:tcPr>
            <w:tcW w:w="709" w:type="dxa"/>
            <w:tcBorders>
              <w:top w:val="single" w:sz="4" w:space="0" w:color="auto"/>
              <w:left w:val="nil"/>
              <w:bottom w:val="single" w:sz="4" w:space="0" w:color="auto"/>
              <w:right w:val="nil"/>
            </w:tcBorders>
            <w:vAlign w:val="bottom"/>
          </w:tcPr>
          <w:p w14:paraId="354B1E92" w14:textId="77777777" w:rsidR="00D4247E" w:rsidRPr="003D3C5B" w:rsidRDefault="00D4247E" w:rsidP="00803966">
            <w:pPr>
              <w:jc w:val="center"/>
              <w:rPr>
                <w:rFonts w:ascii="Times New Roman" w:hAnsi="Times New Roman"/>
                <w:b/>
                <w:sz w:val="18"/>
                <w:szCs w:val="18"/>
              </w:rPr>
            </w:pPr>
            <w:r w:rsidRPr="003D3C5B">
              <w:rPr>
                <w:rFonts w:ascii="Times New Roman" w:hAnsi="Times New Roman"/>
                <w:b/>
                <w:sz w:val="18"/>
                <w:szCs w:val="18"/>
              </w:rPr>
              <w:t>LOTE</w:t>
            </w:r>
          </w:p>
        </w:tc>
        <w:tc>
          <w:tcPr>
            <w:tcW w:w="708" w:type="dxa"/>
            <w:tcBorders>
              <w:top w:val="single" w:sz="4" w:space="0" w:color="auto"/>
              <w:left w:val="nil"/>
              <w:bottom w:val="single" w:sz="4" w:space="0" w:color="auto"/>
              <w:right w:val="nil"/>
            </w:tcBorders>
            <w:vAlign w:val="bottom"/>
          </w:tcPr>
          <w:p w14:paraId="1DE09C16" w14:textId="77777777" w:rsidR="00D4247E" w:rsidRPr="003D3C5B" w:rsidRDefault="00D4247E" w:rsidP="00803966">
            <w:pPr>
              <w:jc w:val="center"/>
              <w:rPr>
                <w:rFonts w:ascii="Times New Roman" w:hAnsi="Times New Roman"/>
                <w:b/>
                <w:sz w:val="18"/>
                <w:szCs w:val="18"/>
              </w:rPr>
            </w:pPr>
            <w:r w:rsidRPr="003D3C5B">
              <w:rPr>
                <w:rFonts w:ascii="Times New Roman" w:hAnsi="Times New Roman"/>
                <w:b/>
                <w:sz w:val="18"/>
                <w:szCs w:val="18"/>
              </w:rPr>
              <w:t>Maths</w:t>
            </w:r>
          </w:p>
        </w:tc>
        <w:tc>
          <w:tcPr>
            <w:tcW w:w="709" w:type="dxa"/>
            <w:tcBorders>
              <w:top w:val="single" w:sz="4" w:space="0" w:color="auto"/>
              <w:left w:val="nil"/>
              <w:bottom w:val="single" w:sz="4" w:space="0" w:color="auto"/>
              <w:right w:val="nil"/>
            </w:tcBorders>
            <w:vAlign w:val="bottom"/>
          </w:tcPr>
          <w:p w14:paraId="4CD0B1B0" w14:textId="77777777" w:rsidR="00D4247E" w:rsidRPr="003D3C5B" w:rsidRDefault="00D4247E" w:rsidP="00803966">
            <w:pPr>
              <w:jc w:val="center"/>
              <w:rPr>
                <w:rFonts w:ascii="Times New Roman" w:hAnsi="Times New Roman"/>
                <w:b/>
                <w:sz w:val="18"/>
                <w:szCs w:val="18"/>
              </w:rPr>
            </w:pPr>
            <w:r w:rsidRPr="003D3C5B">
              <w:rPr>
                <w:rFonts w:ascii="Times New Roman" w:hAnsi="Times New Roman"/>
                <w:b/>
                <w:sz w:val="18"/>
                <w:szCs w:val="18"/>
              </w:rPr>
              <w:t>Biology</w:t>
            </w:r>
          </w:p>
        </w:tc>
        <w:tc>
          <w:tcPr>
            <w:tcW w:w="851" w:type="dxa"/>
            <w:tcBorders>
              <w:top w:val="single" w:sz="4" w:space="0" w:color="auto"/>
              <w:left w:val="nil"/>
              <w:bottom w:val="single" w:sz="4" w:space="0" w:color="auto"/>
              <w:right w:val="nil"/>
            </w:tcBorders>
            <w:vAlign w:val="bottom"/>
          </w:tcPr>
          <w:p w14:paraId="7D3D8187" w14:textId="77777777" w:rsidR="00D4247E" w:rsidRPr="003D3C5B" w:rsidRDefault="00D4247E" w:rsidP="00803966">
            <w:pPr>
              <w:jc w:val="center"/>
              <w:rPr>
                <w:rFonts w:ascii="Times New Roman" w:hAnsi="Times New Roman"/>
                <w:b/>
                <w:sz w:val="17"/>
                <w:szCs w:val="17"/>
              </w:rPr>
            </w:pPr>
            <w:r w:rsidRPr="003D3C5B">
              <w:rPr>
                <w:rFonts w:ascii="Times New Roman" w:hAnsi="Times New Roman"/>
                <w:b/>
                <w:sz w:val="17"/>
                <w:szCs w:val="17"/>
              </w:rPr>
              <w:t>Chemistry</w:t>
            </w:r>
          </w:p>
        </w:tc>
        <w:tc>
          <w:tcPr>
            <w:tcW w:w="708" w:type="dxa"/>
            <w:tcBorders>
              <w:top w:val="single" w:sz="4" w:space="0" w:color="auto"/>
              <w:left w:val="nil"/>
              <w:bottom w:val="single" w:sz="4" w:space="0" w:color="auto"/>
              <w:right w:val="nil"/>
            </w:tcBorders>
            <w:vAlign w:val="bottom"/>
          </w:tcPr>
          <w:p w14:paraId="3B9F1B05" w14:textId="77777777" w:rsidR="00D4247E" w:rsidRPr="003D3C5B" w:rsidRDefault="00D4247E" w:rsidP="00803966">
            <w:pPr>
              <w:jc w:val="center"/>
              <w:rPr>
                <w:rFonts w:ascii="Times New Roman" w:hAnsi="Times New Roman"/>
                <w:b/>
                <w:sz w:val="18"/>
                <w:szCs w:val="18"/>
              </w:rPr>
            </w:pPr>
            <w:r w:rsidRPr="003D3C5B">
              <w:rPr>
                <w:rFonts w:ascii="Times New Roman" w:hAnsi="Times New Roman"/>
                <w:b/>
                <w:sz w:val="18"/>
                <w:szCs w:val="18"/>
              </w:rPr>
              <w:t>Physics</w:t>
            </w:r>
          </w:p>
        </w:tc>
        <w:tc>
          <w:tcPr>
            <w:tcW w:w="708" w:type="dxa"/>
            <w:tcBorders>
              <w:top w:val="single" w:sz="4" w:space="0" w:color="auto"/>
              <w:left w:val="nil"/>
              <w:bottom w:val="single" w:sz="4" w:space="0" w:color="auto"/>
              <w:right w:val="nil"/>
            </w:tcBorders>
            <w:vAlign w:val="bottom"/>
          </w:tcPr>
          <w:p w14:paraId="61DC55C6" w14:textId="77777777" w:rsidR="00D4247E" w:rsidRPr="003D3C5B" w:rsidRDefault="00D4247E" w:rsidP="00803966">
            <w:pPr>
              <w:jc w:val="center"/>
              <w:rPr>
                <w:rFonts w:ascii="Times New Roman" w:hAnsi="Times New Roman"/>
                <w:b/>
                <w:sz w:val="18"/>
                <w:szCs w:val="18"/>
              </w:rPr>
            </w:pPr>
            <w:r>
              <w:rPr>
                <w:rFonts w:ascii="Times New Roman" w:hAnsi="Times New Roman"/>
                <w:b/>
                <w:sz w:val="18"/>
                <w:szCs w:val="18"/>
              </w:rPr>
              <w:t>Science General</w:t>
            </w:r>
          </w:p>
        </w:tc>
      </w:tr>
      <w:tr w:rsidR="00D4247E" w14:paraId="549793C9" w14:textId="77777777" w:rsidTr="006B68BF">
        <w:tc>
          <w:tcPr>
            <w:tcW w:w="9241" w:type="dxa"/>
            <w:gridSpan w:val="8"/>
            <w:tcBorders>
              <w:top w:val="single" w:sz="4" w:space="0" w:color="auto"/>
              <w:left w:val="nil"/>
              <w:bottom w:val="nil"/>
              <w:right w:val="nil"/>
            </w:tcBorders>
            <w:vAlign w:val="center"/>
          </w:tcPr>
          <w:p w14:paraId="352E8455" w14:textId="77777777" w:rsidR="00D4247E" w:rsidRPr="008B2A47" w:rsidRDefault="00D4247E" w:rsidP="00803966">
            <w:pPr>
              <w:rPr>
                <w:rFonts w:ascii="Times New Roman" w:hAnsi="Times New Roman"/>
                <w:sz w:val="20"/>
                <w:szCs w:val="20"/>
              </w:rPr>
            </w:pPr>
            <w:r w:rsidRPr="0054679E">
              <w:rPr>
                <w:rFonts w:ascii="Times New Roman" w:hAnsi="Times New Roman"/>
                <w:i/>
                <w:sz w:val="20"/>
                <w:szCs w:val="20"/>
              </w:rPr>
              <w:t>1. Know students and how they learn</w:t>
            </w:r>
          </w:p>
        </w:tc>
      </w:tr>
      <w:tr w:rsidR="00D4247E" w14:paraId="6148D5EA" w14:textId="77777777" w:rsidTr="006B68BF">
        <w:tc>
          <w:tcPr>
            <w:tcW w:w="4139" w:type="dxa"/>
            <w:tcBorders>
              <w:top w:val="nil"/>
              <w:left w:val="nil"/>
              <w:bottom w:val="nil"/>
              <w:right w:val="nil"/>
            </w:tcBorders>
            <w:vAlign w:val="center"/>
          </w:tcPr>
          <w:p w14:paraId="560D56DE"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Teaching students with a wide range of backgrounds and abilities</w:t>
            </w:r>
          </w:p>
        </w:tc>
        <w:tc>
          <w:tcPr>
            <w:tcW w:w="709" w:type="dxa"/>
            <w:tcBorders>
              <w:top w:val="nil"/>
              <w:left w:val="nil"/>
              <w:bottom w:val="nil"/>
              <w:right w:val="nil"/>
            </w:tcBorders>
            <w:vAlign w:val="bottom"/>
          </w:tcPr>
          <w:p w14:paraId="58CA5C1D"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38.0</w:t>
            </w:r>
          </w:p>
        </w:tc>
        <w:tc>
          <w:tcPr>
            <w:tcW w:w="709" w:type="dxa"/>
            <w:tcBorders>
              <w:top w:val="nil"/>
              <w:left w:val="nil"/>
              <w:bottom w:val="nil"/>
              <w:right w:val="nil"/>
            </w:tcBorders>
            <w:vAlign w:val="bottom"/>
          </w:tcPr>
          <w:p w14:paraId="663C99BA"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34.8</w:t>
            </w:r>
          </w:p>
        </w:tc>
        <w:tc>
          <w:tcPr>
            <w:tcW w:w="708" w:type="dxa"/>
            <w:tcBorders>
              <w:top w:val="nil"/>
              <w:left w:val="nil"/>
              <w:bottom w:val="nil"/>
              <w:right w:val="nil"/>
            </w:tcBorders>
            <w:vAlign w:val="bottom"/>
          </w:tcPr>
          <w:p w14:paraId="3DE26291"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35.6</w:t>
            </w:r>
          </w:p>
        </w:tc>
        <w:tc>
          <w:tcPr>
            <w:tcW w:w="709" w:type="dxa"/>
            <w:tcBorders>
              <w:top w:val="nil"/>
              <w:left w:val="nil"/>
              <w:bottom w:val="nil"/>
              <w:right w:val="nil"/>
            </w:tcBorders>
            <w:vAlign w:val="bottom"/>
          </w:tcPr>
          <w:p w14:paraId="30EC2107"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32.8</w:t>
            </w:r>
          </w:p>
        </w:tc>
        <w:tc>
          <w:tcPr>
            <w:tcW w:w="851" w:type="dxa"/>
            <w:tcBorders>
              <w:top w:val="nil"/>
              <w:left w:val="nil"/>
              <w:bottom w:val="nil"/>
              <w:right w:val="nil"/>
            </w:tcBorders>
            <w:vAlign w:val="bottom"/>
          </w:tcPr>
          <w:p w14:paraId="6DBBE6E7"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36.3</w:t>
            </w:r>
          </w:p>
        </w:tc>
        <w:tc>
          <w:tcPr>
            <w:tcW w:w="708" w:type="dxa"/>
            <w:tcBorders>
              <w:top w:val="nil"/>
              <w:left w:val="nil"/>
              <w:bottom w:val="nil"/>
              <w:right w:val="nil"/>
            </w:tcBorders>
            <w:vAlign w:val="bottom"/>
          </w:tcPr>
          <w:p w14:paraId="5C961232"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34.9</w:t>
            </w:r>
          </w:p>
        </w:tc>
        <w:tc>
          <w:tcPr>
            <w:tcW w:w="708" w:type="dxa"/>
            <w:tcBorders>
              <w:top w:val="nil"/>
              <w:left w:val="nil"/>
              <w:bottom w:val="nil"/>
              <w:right w:val="nil"/>
            </w:tcBorders>
            <w:vAlign w:val="bottom"/>
          </w:tcPr>
          <w:p w14:paraId="0444DFC2" w14:textId="77777777" w:rsidR="00D4247E" w:rsidRDefault="00B870EB" w:rsidP="00803966">
            <w:pPr>
              <w:jc w:val="center"/>
              <w:rPr>
                <w:rFonts w:ascii="Times New Roman" w:hAnsi="Times New Roman"/>
                <w:sz w:val="20"/>
                <w:szCs w:val="20"/>
              </w:rPr>
            </w:pPr>
            <w:r>
              <w:rPr>
                <w:rFonts w:ascii="Times New Roman" w:hAnsi="Times New Roman"/>
                <w:sz w:val="20"/>
                <w:szCs w:val="20"/>
              </w:rPr>
              <w:t>38.2</w:t>
            </w:r>
          </w:p>
        </w:tc>
      </w:tr>
      <w:tr w:rsidR="00D4247E" w14:paraId="4EFE8210" w14:textId="77777777" w:rsidTr="006B68BF">
        <w:tc>
          <w:tcPr>
            <w:tcW w:w="4139" w:type="dxa"/>
            <w:tcBorders>
              <w:top w:val="nil"/>
              <w:left w:val="nil"/>
              <w:bottom w:val="nil"/>
              <w:right w:val="nil"/>
            </w:tcBorders>
            <w:vAlign w:val="center"/>
          </w:tcPr>
          <w:p w14:paraId="424353F0"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Teaching Aboriginal and Torres Strait Islander students</w:t>
            </w:r>
          </w:p>
        </w:tc>
        <w:tc>
          <w:tcPr>
            <w:tcW w:w="709" w:type="dxa"/>
            <w:tcBorders>
              <w:top w:val="nil"/>
              <w:left w:val="nil"/>
              <w:bottom w:val="nil"/>
              <w:right w:val="nil"/>
            </w:tcBorders>
            <w:vAlign w:val="bottom"/>
          </w:tcPr>
          <w:p w14:paraId="2BF8078A"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27.3</w:t>
            </w:r>
          </w:p>
        </w:tc>
        <w:tc>
          <w:tcPr>
            <w:tcW w:w="709" w:type="dxa"/>
            <w:tcBorders>
              <w:top w:val="nil"/>
              <w:left w:val="nil"/>
              <w:bottom w:val="nil"/>
              <w:right w:val="nil"/>
            </w:tcBorders>
            <w:vAlign w:val="bottom"/>
          </w:tcPr>
          <w:p w14:paraId="6545FB71"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19.5</w:t>
            </w:r>
          </w:p>
        </w:tc>
        <w:tc>
          <w:tcPr>
            <w:tcW w:w="708" w:type="dxa"/>
            <w:tcBorders>
              <w:top w:val="nil"/>
              <w:left w:val="nil"/>
              <w:bottom w:val="nil"/>
              <w:right w:val="nil"/>
            </w:tcBorders>
            <w:vAlign w:val="bottom"/>
          </w:tcPr>
          <w:p w14:paraId="48CC14BD"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18.3</w:t>
            </w:r>
          </w:p>
        </w:tc>
        <w:tc>
          <w:tcPr>
            <w:tcW w:w="709" w:type="dxa"/>
            <w:tcBorders>
              <w:top w:val="nil"/>
              <w:left w:val="nil"/>
              <w:bottom w:val="nil"/>
              <w:right w:val="nil"/>
            </w:tcBorders>
            <w:vAlign w:val="bottom"/>
          </w:tcPr>
          <w:p w14:paraId="584465B5"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18.6</w:t>
            </w:r>
          </w:p>
        </w:tc>
        <w:tc>
          <w:tcPr>
            <w:tcW w:w="851" w:type="dxa"/>
            <w:tcBorders>
              <w:top w:val="nil"/>
              <w:left w:val="nil"/>
              <w:bottom w:val="nil"/>
              <w:right w:val="nil"/>
            </w:tcBorders>
            <w:vAlign w:val="bottom"/>
          </w:tcPr>
          <w:p w14:paraId="52FEC2CB"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21.0</w:t>
            </w:r>
          </w:p>
        </w:tc>
        <w:tc>
          <w:tcPr>
            <w:tcW w:w="708" w:type="dxa"/>
            <w:tcBorders>
              <w:top w:val="nil"/>
              <w:left w:val="nil"/>
              <w:bottom w:val="nil"/>
              <w:right w:val="nil"/>
            </w:tcBorders>
            <w:vAlign w:val="bottom"/>
          </w:tcPr>
          <w:p w14:paraId="1283D11F"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16.9</w:t>
            </w:r>
          </w:p>
        </w:tc>
        <w:tc>
          <w:tcPr>
            <w:tcW w:w="708" w:type="dxa"/>
            <w:tcBorders>
              <w:top w:val="nil"/>
              <w:left w:val="nil"/>
              <w:bottom w:val="nil"/>
              <w:right w:val="nil"/>
            </w:tcBorders>
            <w:vAlign w:val="bottom"/>
          </w:tcPr>
          <w:p w14:paraId="65FA50E6" w14:textId="77777777" w:rsidR="00D4247E" w:rsidRDefault="00B870EB" w:rsidP="00803966">
            <w:pPr>
              <w:jc w:val="center"/>
              <w:rPr>
                <w:rFonts w:ascii="Times New Roman" w:hAnsi="Times New Roman"/>
                <w:sz w:val="20"/>
                <w:szCs w:val="20"/>
              </w:rPr>
            </w:pPr>
            <w:r>
              <w:rPr>
                <w:rFonts w:ascii="Times New Roman" w:hAnsi="Times New Roman"/>
                <w:sz w:val="20"/>
                <w:szCs w:val="20"/>
              </w:rPr>
              <w:t>21.2</w:t>
            </w:r>
          </w:p>
        </w:tc>
      </w:tr>
      <w:tr w:rsidR="00D4247E" w14:paraId="02DD842A" w14:textId="77777777" w:rsidTr="006B68BF">
        <w:tc>
          <w:tcPr>
            <w:tcW w:w="4139" w:type="dxa"/>
            <w:tcBorders>
              <w:top w:val="nil"/>
              <w:left w:val="nil"/>
              <w:bottom w:val="single" w:sz="4" w:space="0" w:color="auto"/>
              <w:right w:val="nil"/>
            </w:tcBorders>
            <w:vAlign w:val="center"/>
          </w:tcPr>
          <w:p w14:paraId="14D078FB"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Supporting students with disabilities</w:t>
            </w:r>
          </w:p>
        </w:tc>
        <w:tc>
          <w:tcPr>
            <w:tcW w:w="709" w:type="dxa"/>
            <w:tcBorders>
              <w:top w:val="nil"/>
              <w:left w:val="nil"/>
              <w:bottom w:val="single" w:sz="4" w:space="0" w:color="auto"/>
              <w:right w:val="nil"/>
            </w:tcBorders>
            <w:vAlign w:val="bottom"/>
          </w:tcPr>
          <w:p w14:paraId="1CBDEE82"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35.0</w:t>
            </w:r>
          </w:p>
        </w:tc>
        <w:tc>
          <w:tcPr>
            <w:tcW w:w="709" w:type="dxa"/>
            <w:tcBorders>
              <w:top w:val="nil"/>
              <w:left w:val="nil"/>
              <w:bottom w:val="single" w:sz="4" w:space="0" w:color="auto"/>
              <w:right w:val="nil"/>
            </w:tcBorders>
            <w:vAlign w:val="bottom"/>
          </w:tcPr>
          <w:p w14:paraId="3D73A2FB"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25.8</w:t>
            </w:r>
          </w:p>
        </w:tc>
        <w:tc>
          <w:tcPr>
            <w:tcW w:w="708" w:type="dxa"/>
            <w:tcBorders>
              <w:top w:val="nil"/>
              <w:left w:val="nil"/>
              <w:bottom w:val="single" w:sz="4" w:space="0" w:color="auto"/>
              <w:right w:val="nil"/>
            </w:tcBorders>
            <w:vAlign w:val="bottom"/>
          </w:tcPr>
          <w:p w14:paraId="1840420A"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27.1</w:t>
            </w:r>
          </w:p>
        </w:tc>
        <w:tc>
          <w:tcPr>
            <w:tcW w:w="709" w:type="dxa"/>
            <w:tcBorders>
              <w:top w:val="nil"/>
              <w:left w:val="nil"/>
              <w:bottom w:val="single" w:sz="4" w:space="0" w:color="auto"/>
              <w:right w:val="nil"/>
            </w:tcBorders>
            <w:vAlign w:val="bottom"/>
          </w:tcPr>
          <w:p w14:paraId="74323EB7"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27.2</w:t>
            </w:r>
          </w:p>
        </w:tc>
        <w:tc>
          <w:tcPr>
            <w:tcW w:w="851" w:type="dxa"/>
            <w:tcBorders>
              <w:top w:val="nil"/>
              <w:left w:val="nil"/>
              <w:bottom w:val="single" w:sz="4" w:space="0" w:color="auto"/>
              <w:right w:val="nil"/>
            </w:tcBorders>
            <w:vAlign w:val="bottom"/>
          </w:tcPr>
          <w:p w14:paraId="469CDE74"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31.5</w:t>
            </w:r>
          </w:p>
        </w:tc>
        <w:tc>
          <w:tcPr>
            <w:tcW w:w="708" w:type="dxa"/>
            <w:tcBorders>
              <w:top w:val="nil"/>
              <w:left w:val="nil"/>
              <w:bottom w:val="single" w:sz="4" w:space="0" w:color="auto"/>
              <w:right w:val="nil"/>
            </w:tcBorders>
            <w:vAlign w:val="bottom"/>
          </w:tcPr>
          <w:p w14:paraId="0B0ED83E"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23.7</w:t>
            </w:r>
          </w:p>
        </w:tc>
        <w:tc>
          <w:tcPr>
            <w:tcW w:w="708" w:type="dxa"/>
            <w:tcBorders>
              <w:top w:val="nil"/>
              <w:left w:val="nil"/>
              <w:bottom w:val="single" w:sz="4" w:space="0" w:color="auto"/>
              <w:right w:val="nil"/>
            </w:tcBorders>
            <w:vAlign w:val="bottom"/>
          </w:tcPr>
          <w:p w14:paraId="538A7CAB" w14:textId="77777777" w:rsidR="00D4247E" w:rsidRDefault="00B870EB" w:rsidP="00803966">
            <w:pPr>
              <w:jc w:val="center"/>
              <w:rPr>
                <w:rFonts w:ascii="Times New Roman" w:hAnsi="Times New Roman"/>
                <w:sz w:val="20"/>
                <w:szCs w:val="20"/>
              </w:rPr>
            </w:pPr>
            <w:r>
              <w:rPr>
                <w:rFonts w:ascii="Times New Roman" w:hAnsi="Times New Roman"/>
                <w:sz w:val="20"/>
                <w:szCs w:val="20"/>
              </w:rPr>
              <w:t>32.7</w:t>
            </w:r>
          </w:p>
        </w:tc>
      </w:tr>
      <w:tr w:rsidR="00D4247E" w14:paraId="0B996BA7" w14:textId="77777777" w:rsidTr="006B68BF">
        <w:tc>
          <w:tcPr>
            <w:tcW w:w="9241" w:type="dxa"/>
            <w:gridSpan w:val="8"/>
            <w:tcBorders>
              <w:top w:val="single" w:sz="4" w:space="0" w:color="auto"/>
              <w:left w:val="nil"/>
              <w:right w:val="nil"/>
            </w:tcBorders>
            <w:vAlign w:val="center"/>
          </w:tcPr>
          <w:p w14:paraId="07240326" w14:textId="77777777" w:rsidR="00D4247E" w:rsidRPr="008B2A47" w:rsidRDefault="00D4247E" w:rsidP="00803966">
            <w:pPr>
              <w:rPr>
                <w:rFonts w:ascii="Times New Roman" w:hAnsi="Times New Roman"/>
                <w:sz w:val="20"/>
                <w:szCs w:val="20"/>
              </w:rPr>
            </w:pPr>
            <w:r w:rsidRPr="0054679E">
              <w:rPr>
                <w:rFonts w:ascii="Times New Roman" w:hAnsi="Times New Roman"/>
                <w:i/>
                <w:sz w:val="20"/>
                <w:szCs w:val="20"/>
              </w:rPr>
              <w:t>2. Know the content and how to teach it</w:t>
            </w:r>
          </w:p>
        </w:tc>
      </w:tr>
      <w:tr w:rsidR="00D4247E" w14:paraId="5A160185" w14:textId="77777777" w:rsidTr="006B68BF">
        <w:tc>
          <w:tcPr>
            <w:tcW w:w="4139" w:type="dxa"/>
            <w:tcBorders>
              <w:left w:val="nil"/>
              <w:bottom w:val="nil"/>
              <w:right w:val="nil"/>
            </w:tcBorders>
            <w:vAlign w:val="center"/>
          </w:tcPr>
          <w:p w14:paraId="17C39B89"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Developing and teaching a unit of work</w:t>
            </w:r>
          </w:p>
        </w:tc>
        <w:tc>
          <w:tcPr>
            <w:tcW w:w="709" w:type="dxa"/>
            <w:tcBorders>
              <w:left w:val="nil"/>
              <w:bottom w:val="nil"/>
              <w:right w:val="nil"/>
            </w:tcBorders>
            <w:vAlign w:val="bottom"/>
          </w:tcPr>
          <w:p w14:paraId="463291FE"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18.4</w:t>
            </w:r>
          </w:p>
        </w:tc>
        <w:tc>
          <w:tcPr>
            <w:tcW w:w="709" w:type="dxa"/>
            <w:tcBorders>
              <w:left w:val="nil"/>
              <w:bottom w:val="nil"/>
              <w:right w:val="nil"/>
            </w:tcBorders>
            <w:vAlign w:val="bottom"/>
          </w:tcPr>
          <w:p w14:paraId="1D178B34"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18.7</w:t>
            </w:r>
          </w:p>
        </w:tc>
        <w:tc>
          <w:tcPr>
            <w:tcW w:w="708" w:type="dxa"/>
            <w:tcBorders>
              <w:left w:val="nil"/>
              <w:bottom w:val="nil"/>
              <w:right w:val="nil"/>
            </w:tcBorders>
            <w:vAlign w:val="bottom"/>
          </w:tcPr>
          <w:p w14:paraId="2B43F9C5"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16.4</w:t>
            </w:r>
          </w:p>
        </w:tc>
        <w:tc>
          <w:tcPr>
            <w:tcW w:w="709" w:type="dxa"/>
            <w:tcBorders>
              <w:left w:val="nil"/>
              <w:bottom w:val="nil"/>
              <w:right w:val="nil"/>
            </w:tcBorders>
            <w:vAlign w:val="bottom"/>
          </w:tcPr>
          <w:p w14:paraId="69D1D707"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16.7</w:t>
            </w:r>
          </w:p>
        </w:tc>
        <w:tc>
          <w:tcPr>
            <w:tcW w:w="851" w:type="dxa"/>
            <w:tcBorders>
              <w:left w:val="nil"/>
              <w:bottom w:val="nil"/>
              <w:right w:val="nil"/>
            </w:tcBorders>
            <w:vAlign w:val="bottom"/>
          </w:tcPr>
          <w:p w14:paraId="323306EE"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23.4</w:t>
            </w:r>
          </w:p>
        </w:tc>
        <w:tc>
          <w:tcPr>
            <w:tcW w:w="708" w:type="dxa"/>
            <w:tcBorders>
              <w:left w:val="nil"/>
              <w:bottom w:val="nil"/>
              <w:right w:val="nil"/>
            </w:tcBorders>
            <w:vAlign w:val="bottom"/>
          </w:tcPr>
          <w:p w14:paraId="6A9D94B3"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18.8</w:t>
            </w:r>
          </w:p>
        </w:tc>
        <w:tc>
          <w:tcPr>
            <w:tcW w:w="708" w:type="dxa"/>
            <w:tcBorders>
              <w:left w:val="nil"/>
              <w:bottom w:val="nil"/>
              <w:right w:val="nil"/>
            </w:tcBorders>
            <w:vAlign w:val="bottom"/>
          </w:tcPr>
          <w:p w14:paraId="3A5E98BB" w14:textId="77777777" w:rsidR="00D4247E" w:rsidRDefault="00B870EB" w:rsidP="00803966">
            <w:pPr>
              <w:jc w:val="center"/>
              <w:rPr>
                <w:rFonts w:ascii="Times New Roman" w:hAnsi="Times New Roman"/>
                <w:sz w:val="20"/>
                <w:szCs w:val="20"/>
              </w:rPr>
            </w:pPr>
            <w:r>
              <w:rPr>
                <w:rFonts w:ascii="Times New Roman" w:hAnsi="Times New Roman"/>
                <w:sz w:val="20"/>
                <w:szCs w:val="20"/>
              </w:rPr>
              <w:t>19.9</w:t>
            </w:r>
          </w:p>
        </w:tc>
      </w:tr>
      <w:tr w:rsidR="00D4247E" w14:paraId="1F074729" w14:textId="77777777" w:rsidTr="006B68BF">
        <w:tc>
          <w:tcPr>
            <w:tcW w:w="4139" w:type="dxa"/>
            <w:tcBorders>
              <w:left w:val="nil"/>
              <w:bottom w:val="nil"/>
              <w:right w:val="nil"/>
            </w:tcBorders>
            <w:vAlign w:val="center"/>
          </w:tcPr>
          <w:p w14:paraId="19451F04"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Developing subject content knowledge appropriate for school curriculum</w:t>
            </w:r>
          </w:p>
        </w:tc>
        <w:tc>
          <w:tcPr>
            <w:tcW w:w="709" w:type="dxa"/>
            <w:tcBorders>
              <w:left w:val="nil"/>
              <w:bottom w:val="nil"/>
              <w:right w:val="nil"/>
            </w:tcBorders>
            <w:vAlign w:val="bottom"/>
          </w:tcPr>
          <w:p w14:paraId="0BC38BD0"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25.1</w:t>
            </w:r>
          </w:p>
        </w:tc>
        <w:tc>
          <w:tcPr>
            <w:tcW w:w="709" w:type="dxa"/>
            <w:tcBorders>
              <w:left w:val="nil"/>
              <w:bottom w:val="nil"/>
              <w:right w:val="nil"/>
            </w:tcBorders>
            <w:vAlign w:val="bottom"/>
          </w:tcPr>
          <w:p w14:paraId="67D7563E"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20.7</w:t>
            </w:r>
          </w:p>
        </w:tc>
        <w:tc>
          <w:tcPr>
            <w:tcW w:w="708" w:type="dxa"/>
            <w:tcBorders>
              <w:left w:val="nil"/>
              <w:bottom w:val="nil"/>
              <w:right w:val="nil"/>
            </w:tcBorders>
            <w:vAlign w:val="bottom"/>
          </w:tcPr>
          <w:p w14:paraId="4B1484C1" w14:textId="77777777" w:rsidR="00803966" w:rsidRPr="008B2A47" w:rsidRDefault="00803966" w:rsidP="00803966">
            <w:pPr>
              <w:jc w:val="center"/>
              <w:rPr>
                <w:rFonts w:ascii="Times New Roman" w:hAnsi="Times New Roman"/>
                <w:sz w:val="20"/>
                <w:szCs w:val="20"/>
              </w:rPr>
            </w:pPr>
            <w:r>
              <w:rPr>
                <w:rFonts w:ascii="Times New Roman" w:hAnsi="Times New Roman"/>
                <w:sz w:val="20"/>
                <w:szCs w:val="20"/>
              </w:rPr>
              <w:t>20.2</w:t>
            </w:r>
          </w:p>
        </w:tc>
        <w:tc>
          <w:tcPr>
            <w:tcW w:w="709" w:type="dxa"/>
            <w:tcBorders>
              <w:left w:val="nil"/>
              <w:bottom w:val="nil"/>
              <w:right w:val="nil"/>
            </w:tcBorders>
            <w:vAlign w:val="bottom"/>
          </w:tcPr>
          <w:p w14:paraId="6D35C018"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19.7</w:t>
            </w:r>
          </w:p>
        </w:tc>
        <w:tc>
          <w:tcPr>
            <w:tcW w:w="851" w:type="dxa"/>
            <w:tcBorders>
              <w:left w:val="nil"/>
              <w:bottom w:val="nil"/>
              <w:right w:val="nil"/>
            </w:tcBorders>
            <w:vAlign w:val="bottom"/>
          </w:tcPr>
          <w:p w14:paraId="42174CB5"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19.3</w:t>
            </w:r>
          </w:p>
        </w:tc>
        <w:tc>
          <w:tcPr>
            <w:tcW w:w="708" w:type="dxa"/>
            <w:tcBorders>
              <w:left w:val="nil"/>
              <w:bottom w:val="nil"/>
              <w:right w:val="nil"/>
            </w:tcBorders>
            <w:vAlign w:val="bottom"/>
          </w:tcPr>
          <w:p w14:paraId="12E69C7D"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25.8</w:t>
            </w:r>
          </w:p>
        </w:tc>
        <w:tc>
          <w:tcPr>
            <w:tcW w:w="708" w:type="dxa"/>
            <w:tcBorders>
              <w:left w:val="nil"/>
              <w:bottom w:val="nil"/>
              <w:right w:val="nil"/>
            </w:tcBorders>
            <w:vAlign w:val="bottom"/>
          </w:tcPr>
          <w:p w14:paraId="340E2DFE" w14:textId="77777777" w:rsidR="00D4247E" w:rsidRDefault="00B870EB" w:rsidP="00803966">
            <w:pPr>
              <w:jc w:val="center"/>
              <w:rPr>
                <w:rFonts w:ascii="Times New Roman" w:hAnsi="Times New Roman"/>
                <w:sz w:val="20"/>
                <w:szCs w:val="20"/>
              </w:rPr>
            </w:pPr>
            <w:r>
              <w:rPr>
                <w:rFonts w:ascii="Times New Roman" w:hAnsi="Times New Roman"/>
                <w:sz w:val="20"/>
                <w:szCs w:val="20"/>
              </w:rPr>
              <w:t>22.7</w:t>
            </w:r>
          </w:p>
        </w:tc>
      </w:tr>
      <w:tr w:rsidR="00D4247E" w14:paraId="2F4D5DE2" w14:textId="77777777" w:rsidTr="006B68BF">
        <w:tc>
          <w:tcPr>
            <w:tcW w:w="4139" w:type="dxa"/>
            <w:tcBorders>
              <w:left w:val="nil"/>
              <w:bottom w:val="nil"/>
              <w:right w:val="nil"/>
            </w:tcBorders>
            <w:vAlign w:val="center"/>
          </w:tcPr>
          <w:p w14:paraId="7541BA38"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Developing strategies for teaching numeracy</w:t>
            </w:r>
          </w:p>
        </w:tc>
        <w:tc>
          <w:tcPr>
            <w:tcW w:w="709" w:type="dxa"/>
            <w:tcBorders>
              <w:left w:val="nil"/>
              <w:bottom w:val="nil"/>
              <w:right w:val="nil"/>
            </w:tcBorders>
            <w:vAlign w:val="bottom"/>
          </w:tcPr>
          <w:p w14:paraId="7591FDBC"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15.9</w:t>
            </w:r>
          </w:p>
        </w:tc>
        <w:tc>
          <w:tcPr>
            <w:tcW w:w="709" w:type="dxa"/>
            <w:tcBorders>
              <w:left w:val="nil"/>
              <w:bottom w:val="nil"/>
              <w:right w:val="nil"/>
            </w:tcBorders>
            <w:vAlign w:val="bottom"/>
          </w:tcPr>
          <w:p w14:paraId="7CC01E30"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13.1</w:t>
            </w:r>
          </w:p>
        </w:tc>
        <w:tc>
          <w:tcPr>
            <w:tcW w:w="708" w:type="dxa"/>
            <w:tcBorders>
              <w:left w:val="nil"/>
              <w:bottom w:val="nil"/>
              <w:right w:val="nil"/>
            </w:tcBorders>
            <w:vAlign w:val="bottom"/>
          </w:tcPr>
          <w:p w14:paraId="7153123E"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25.5</w:t>
            </w:r>
          </w:p>
        </w:tc>
        <w:tc>
          <w:tcPr>
            <w:tcW w:w="709" w:type="dxa"/>
            <w:tcBorders>
              <w:left w:val="nil"/>
              <w:bottom w:val="nil"/>
              <w:right w:val="nil"/>
            </w:tcBorders>
            <w:vAlign w:val="bottom"/>
          </w:tcPr>
          <w:p w14:paraId="1AEFC9A4"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20.8</w:t>
            </w:r>
          </w:p>
        </w:tc>
        <w:tc>
          <w:tcPr>
            <w:tcW w:w="851" w:type="dxa"/>
            <w:tcBorders>
              <w:left w:val="nil"/>
              <w:bottom w:val="nil"/>
              <w:right w:val="nil"/>
            </w:tcBorders>
            <w:vAlign w:val="bottom"/>
          </w:tcPr>
          <w:p w14:paraId="7C174874"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19.8</w:t>
            </w:r>
          </w:p>
        </w:tc>
        <w:tc>
          <w:tcPr>
            <w:tcW w:w="708" w:type="dxa"/>
            <w:tcBorders>
              <w:left w:val="nil"/>
              <w:bottom w:val="nil"/>
              <w:right w:val="nil"/>
            </w:tcBorders>
            <w:vAlign w:val="bottom"/>
          </w:tcPr>
          <w:p w14:paraId="24438CF8"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20.9</w:t>
            </w:r>
          </w:p>
        </w:tc>
        <w:tc>
          <w:tcPr>
            <w:tcW w:w="708" w:type="dxa"/>
            <w:tcBorders>
              <w:left w:val="nil"/>
              <w:bottom w:val="nil"/>
              <w:right w:val="nil"/>
            </w:tcBorders>
            <w:vAlign w:val="bottom"/>
          </w:tcPr>
          <w:p w14:paraId="4E83BF43" w14:textId="77777777" w:rsidR="00D4247E" w:rsidRDefault="00B870EB" w:rsidP="00803966">
            <w:pPr>
              <w:jc w:val="center"/>
              <w:rPr>
                <w:rFonts w:ascii="Times New Roman" w:hAnsi="Times New Roman"/>
                <w:sz w:val="20"/>
                <w:szCs w:val="20"/>
              </w:rPr>
            </w:pPr>
            <w:r>
              <w:rPr>
                <w:rFonts w:ascii="Times New Roman" w:hAnsi="Times New Roman"/>
                <w:sz w:val="20"/>
                <w:szCs w:val="20"/>
              </w:rPr>
              <w:t>26.1</w:t>
            </w:r>
          </w:p>
        </w:tc>
      </w:tr>
      <w:tr w:rsidR="00D4247E" w14:paraId="4D0ABA63" w14:textId="77777777" w:rsidTr="006B68BF">
        <w:tc>
          <w:tcPr>
            <w:tcW w:w="4139" w:type="dxa"/>
            <w:tcBorders>
              <w:left w:val="nil"/>
              <w:bottom w:val="nil"/>
              <w:right w:val="nil"/>
            </w:tcBorders>
            <w:vAlign w:val="center"/>
          </w:tcPr>
          <w:p w14:paraId="46177A32"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Developing strategies for teaching literacy</w:t>
            </w:r>
          </w:p>
        </w:tc>
        <w:tc>
          <w:tcPr>
            <w:tcW w:w="709" w:type="dxa"/>
            <w:tcBorders>
              <w:left w:val="nil"/>
              <w:bottom w:val="nil"/>
              <w:right w:val="nil"/>
            </w:tcBorders>
            <w:vAlign w:val="bottom"/>
          </w:tcPr>
          <w:p w14:paraId="0DB7BADE"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29.3</w:t>
            </w:r>
          </w:p>
        </w:tc>
        <w:tc>
          <w:tcPr>
            <w:tcW w:w="709" w:type="dxa"/>
            <w:tcBorders>
              <w:left w:val="nil"/>
              <w:bottom w:val="nil"/>
              <w:right w:val="nil"/>
            </w:tcBorders>
            <w:vAlign w:val="bottom"/>
          </w:tcPr>
          <w:p w14:paraId="5C887CEF"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19.9</w:t>
            </w:r>
          </w:p>
        </w:tc>
        <w:tc>
          <w:tcPr>
            <w:tcW w:w="708" w:type="dxa"/>
            <w:tcBorders>
              <w:left w:val="nil"/>
              <w:bottom w:val="nil"/>
              <w:right w:val="nil"/>
            </w:tcBorders>
            <w:vAlign w:val="bottom"/>
          </w:tcPr>
          <w:p w14:paraId="7B2DD60E"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17.2</w:t>
            </w:r>
          </w:p>
        </w:tc>
        <w:tc>
          <w:tcPr>
            <w:tcW w:w="709" w:type="dxa"/>
            <w:tcBorders>
              <w:left w:val="nil"/>
              <w:bottom w:val="nil"/>
              <w:right w:val="nil"/>
            </w:tcBorders>
            <w:vAlign w:val="bottom"/>
          </w:tcPr>
          <w:p w14:paraId="2879D33E"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17.9</w:t>
            </w:r>
          </w:p>
        </w:tc>
        <w:tc>
          <w:tcPr>
            <w:tcW w:w="851" w:type="dxa"/>
            <w:tcBorders>
              <w:left w:val="nil"/>
              <w:bottom w:val="nil"/>
              <w:right w:val="nil"/>
            </w:tcBorders>
            <w:vAlign w:val="bottom"/>
          </w:tcPr>
          <w:p w14:paraId="64A9CA9C"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24.8</w:t>
            </w:r>
          </w:p>
        </w:tc>
        <w:tc>
          <w:tcPr>
            <w:tcW w:w="708" w:type="dxa"/>
            <w:tcBorders>
              <w:left w:val="nil"/>
              <w:bottom w:val="nil"/>
              <w:right w:val="nil"/>
            </w:tcBorders>
            <w:vAlign w:val="bottom"/>
          </w:tcPr>
          <w:p w14:paraId="60CEC1C0"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22.8</w:t>
            </w:r>
          </w:p>
        </w:tc>
        <w:tc>
          <w:tcPr>
            <w:tcW w:w="708" w:type="dxa"/>
            <w:tcBorders>
              <w:left w:val="nil"/>
              <w:bottom w:val="nil"/>
              <w:right w:val="nil"/>
            </w:tcBorders>
            <w:vAlign w:val="bottom"/>
          </w:tcPr>
          <w:p w14:paraId="76EBBEFC" w14:textId="77777777" w:rsidR="00D4247E" w:rsidRDefault="00B870EB" w:rsidP="00803966">
            <w:pPr>
              <w:jc w:val="center"/>
              <w:rPr>
                <w:rFonts w:ascii="Times New Roman" w:hAnsi="Times New Roman"/>
                <w:sz w:val="20"/>
                <w:szCs w:val="20"/>
              </w:rPr>
            </w:pPr>
            <w:r>
              <w:rPr>
                <w:rFonts w:ascii="Times New Roman" w:hAnsi="Times New Roman"/>
                <w:sz w:val="20"/>
                <w:szCs w:val="20"/>
              </w:rPr>
              <w:t>25.5</w:t>
            </w:r>
          </w:p>
        </w:tc>
      </w:tr>
      <w:tr w:rsidR="00D4247E" w14:paraId="6923E58F" w14:textId="77777777" w:rsidTr="006B68BF">
        <w:tc>
          <w:tcPr>
            <w:tcW w:w="4139" w:type="dxa"/>
            <w:tcBorders>
              <w:left w:val="nil"/>
              <w:bottom w:val="single" w:sz="4" w:space="0" w:color="auto"/>
              <w:right w:val="nil"/>
            </w:tcBorders>
            <w:vAlign w:val="center"/>
          </w:tcPr>
          <w:p w14:paraId="2F9D5716"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Making effective use of Information and Communication Technology (ICT)</w:t>
            </w:r>
          </w:p>
        </w:tc>
        <w:tc>
          <w:tcPr>
            <w:tcW w:w="709" w:type="dxa"/>
            <w:tcBorders>
              <w:left w:val="nil"/>
              <w:bottom w:val="single" w:sz="4" w:space="0" w:color="auto"/>
              <w:right w:val="nil"/>
            </w:tcBorders>
            <w:vAlign w:val="bottom"/>
          </w:tcPr>
          <w:p w14:paraId="4222A8C8"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49.7</w:t>
            </w:r>
          </w:p>
        </w:tc>
        <w:tc>
          <w:tcPr>
            <w:tcW w:w="709" w:type="dxa"/>
            <w:tcBorders>
              <w:left w:val="nil"/>
              <w:bottom w:val="single" w:sz="4" w:space="0" w:color="auto"/>
              <w:right w:val="nil"/>
            </w:tcBorders>
            <w:vAlign w:val="bottom"/>
          </w:tcPr>
          <w:p w14:paraId="46B1C690"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51.4</w:t>
            </w:r>
          </w:p>
        </w:tc>
        <w:tc>
          <w:tcPr>
            <w:tcW w:w="708" w:type="dxa"/>
            <w:tcBorders>
              <w:left w:val="nil"/>
              <w:bottom w:val="single" w:sz="4" w:space="0" w:color="auto"/>
              <w:right w:val="nil"/>
            </w:tcBorders>
            <w:vAlign w:val="bottom"/>
          </w:tcPr>
          <w:p w14:paraId="2D1B6E36"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46.7</w:t>
            </w:r>
          </w:p>
        </w:tc>
        <w:tc>
          <w:tcPr>
            <w:tcW w:w="709" w:type="dxa"/>
            <w:tcBorders>
              <w:left w:val="nil"/>
              <w:bottom w:val="single" w:sz="4" w:space="0" w:color="auto"/>
              <w:right w:val="nil"/>
            </w:tcBorders>
            <w:vAlign w:val="bottom"/>
          </w:tcPr>
          <w:p w14:paraId="105FD6AD"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44.6</w:t>
            </w:r>
          </w:p>
        </w:tc>
        <w:tc>
          <w:tcPr>
            <w:tcW w:w="851" w:type="dxa"/>
            <w:tcBorders>
              <w:left w:val="nil"/>
              <w:bottom w:val="single" w:sz="4" w:space="0" w:color="auto"/>
              <w:right w:val="nil"/>
            </w:tcBorders>
            <w:vAlign w:val="bottom"/>
          </w:tcPr>
          <w:p w14:paraId="47BB6225"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51.9</w:t>
            </w:r>
          </w:p>
        </w:tc>
        <w:tc>
          <w:tcPr>
            <w:tcW w:w="708" w:type="dxa"/>
            <w:tcBorders>
              <w:left w:val="nil"/>
              <w:bottom w:val="single" w:sz="4" w:space="0" w:color="auto"/>
              <w:right w:val="nil"/>
            </w:tcBorders>
            <w:vAlign w:val="bottom"/>
          </w:tcPr>
          <w:p w14:paraId="7AB1013A"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51.2</w:t>
            </w:r>
          </w:p>
        </w:tc>
        <w:tc>
          <w:tcPr>
            <w:tcW w:w="708" w:type="dxa"/>
            <w:tcBorders>
              <w:left w:val="nil"/>
              <w:bottom w:val="single" w:sz="4" w:space="0" w:color="auto"/>
              <w:right w:val="nil"/>
            </w:tcBorders>
            <w:vAlign w:val="bottom"/>
          </w:tcPr>
          <w:p w14:paraId="7388FB76" w14:textId="77777777" w:rsidR="00D4247E" w:rsidRDefault="00B870EB" w:rsidP="00803966">
            <w:pPr>
              <w:jc w:val="center"/>
              <w:rPr>
                <w:rFonts w:ascii="Times New Roman" w:hAnsi="Times New Roman"/>
                <w:sz w:val="20"/>
                <w:szCs w:val="20"/>
              </w:rPr>
            </w:pPr>
            <w:r>
              <w:rPr>
                <w:rFonts w:ascii="Times New Roman" w:hAnsi="Times New Roman"/>
                <w:sz w:val="20"/>
                <w:szCs w:val="20"/>
              </w:rPr>
              <w:t>49.3</w:t>
            </w:r>
          </w:p>
        </w:tc>
      </w:tr>
      <w:tr w:rsidR="00D4247E" w14:paraId="024A6020" w14:textId="77777777" w:rsidTr="006B68BF">
        <w:tc>
          <w:tcPr>
            <w:tcW w:w="9241" w:type="dxa"/>
            <w:gridSpan w:val="8"/>
            <w:tcBorders>
              <w:top w:val="single" w:sz="4" w:space="0" w:color="auto"/>
              <w:left w:val="nil"/>
              <w:bottom w:val="nil"/>
              <w:right w:val="nil"/>
            </w:tcBorders>
            <w:vAlign w:val="center"/>
          </w:tcPr>
          <w:p w14:paraId="212A9D5B" w14:textId="77777777" w:rsidR="00FB602D" w:rsidRDefault="00FB602D" w:rsidP="00803966">
            <w:pPr>
              <w:rPr>
                <w:rFonts w:ascii="Times New Roman" w:hAnsi="Times New Roman"/>
                <w:i/>
                <w:sz w:val="20"/>
                <w:szCs w:val="20"/>
              </w:rPr>
            </w:pPr>
          </w:p>
          <w:p w14:paraId="7AE36FF1" w14:textId="77777777" w:rsidR="00D4247E" w:rsidRPr="008B2A47" w:rsidRDefault="00D4247E" w:rsidP="00803966">
            <w:pPr>
              <w:rPr>
                <w:rFonts w:ascii="Times New Roman" w:hAnsi="Times New Roman"/>
                <w:sz w:val="20"/>
                <w:szCs w:val="20"/>
              </w:rPr>
            </w:pPr>
            <w:r w:rsidRPr="0054679E">
              <w:rPr>
                <w:rFonts w:ascii="Times New Roman" w:hAnsi="Times New Roman"/>
                <w:i/>
                <w:sz w:val="20"/>
                <w:szCs w:val="20"/>
              </w:rPr>
              <w:t>3. Plan for and implement effective teaching and learning</w:t>
            </w:r>
          </w:p>
        </w:tc>
      </w:tr>
      <w:tr w:rsidR="00D4247E" w14:paraId="762DBEBE" w14:textId="77777777" w:rsidTr="006B68BF">
        <w:tc>
          <w:tcPr>
            <w:tcW w:w="4139" w:type="dxa"/>
            <w:tcBorders>
              <w:left w:val="nil"/>
              <w:bottom w:val="nil"/>
              <w:right w:val="nil"/>
            </w:tcBorders>
            <w:vAlign w:val="center"/>
          </w:tcPr>
          <w:p w14:paraId="7A564A91"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Learning about resources available for my teaching areas</w:t>
            </w:r>
          </w:p>
        </w:tc>
        <w:tc>
          <w:tcPr>
            <w:tcW w:w="709" w:type="dxa"/>
            <w:tcBorders>
              <w:left w:val="nil"/>
              <w:bottom w:val="nil"/>
              <w:right w:val="nil"/>
            </w:tcBorders>
            <w:vAlign w:val="bottom"/>
          </w:tcPr>
          <w:p w14:paraId="5B779D8E"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35.1</w:t>
            </w:r>
          </w:p>
        </w:tc>
        <w:tc>
          <w:tcPr>
            <w:tcW w:w="709" w:type="dxa"/>
            <w:tcBorders>
              <w:left w:val="nil"/>
              <w:bottom w:val="nil"/>
              <w:right w:val="nil"/>
            </w:tcBorders>
            <w:vAlign w:val="bottom"/>
          </w:tcPr>
          <w:p w14:paraId="16E42B54"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34.4</w:t>
            </w:r>
          </w:p>
        </w:tc>
        <w:tc>
          <w:tcPr>
            <w:tcW w:w="708" w:type="dxa"/>
            <w:tcBorders>
              <w:left w:val="nil"/>
              <w:bottom w:val="nil"/>
              <w:right w:val="nil"/>
            </w:tcBorders>
            <w:vAlign w:val="bottom"/>
          </w:tcPr>
          <w:p w14:paraId="4A5EE7B8"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38.2</w:t>
            </w:r>
          </w:p>
        </w:tc>
        <w:tc>
          <w:tcPr>
            <w:tcW w:w="709" w:type="dxa"/>
            <w:tcBorders>
              <w:left w:val="nil"/>
              <w:bottom w:val="nil"/>
              <w:right w:val="nil"/>
            </w:tcBorders>
            <w:vAlign w:val="bottom"/>
          </w:tcPr>
          <w:p w14:paraId="35EC4C25"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33.0</w:t>
            </w:r>
          </w:p>
        </w:tc>
        <w:tc>
          <w:tcPr>
            <w:tcW w:w="851" w:type="dxa"/>
            <w:tcBorders>
              <w:left w:val="nil"/>
              <w:bottom w:val="nil"/>
              <w:right w:val="nil"/>
            </w:tcBorders>
            <w:vAlign w:val="bottom"/>
          </w:tcPr>
          <w:p w14:paraId="4531FA2A"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37.0</w:t>
            </w:r>
          </w:p>
        </w:tc>
        <w:tc>
          <w:tcPr>
            <w:tcW w:w="708" w:type="dxa"/>
            <w:tcBorders>
              <w:left w:val="nil"/>
              <w:bottom w:val="nil"/>
              <w:right w:val="nil"/>
            </w:tcBorders>
            <w:vAlign w:val="bottom"/>
          </w:tcPr>
          <w:p w14:paraId="2956E51E"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43.8</w:t>
            </w:r>
          </w:p>
        </w:tc>
        <w:tc>
          <w:tcPr>
            <w:tcW w:w="708" w:type="dxa"/>
            <w:tcBorders>
              <w:left w:val="nil"/>
              <w:bottom w:val="nil"/>
              <w:right w:val="nil"/>
            </w:tcBorders>
            <w:vAlign w:val="bottom"/>
          </w:tcPr>
          <w:p w14:paraId="05A06ACC" w14:textId="77777777" w:rsidR="00D4247E" w:rsidRDefault="00B870EB" w:rsidP="00803966">
            <w:pPr>
              <w:jc w:val="center"/>
              <w:rPr>
                <w:rFonts w:ascii="Times New Roman" w:hAnsi="Times New Roman"/>
                <w:sz w:val="20"/>
                <w:szCs w:val="20"/>
              </w:rPr>
            </w:pPr>
            <w:r>
              <w:rPr>
                <w:rFonts w:ascii="Times New Roman" w:hAnsi="Times New Roman"/>
                <w:sz w:val="20"/>
                <w:szCs w:val="20"/>
              </w:rPr>
              <w:t>39.5</w:t>
            </w:r>
          </w:p>
        </w:tc>
      </w:tr>
      <w:tr w:rsidR="00D4247E" w14:paraId="4B08F600" w14:textId="77777777" w:rsidTr="006B68BF">
        <w:tc>
          <w:tcPr>
            <w:tcW w:w="4139" w:type="dxa"/>
            <w:tcBorders>
              <w:left w:val="nil"/>
              <w:bottom w:val="nil"/>
              <w:right w:val="nil"/>
            </w:tcBorders>
            <w:vAlign w:val="center"/>
          </w:tcPr>
          <w:p w14:paraId="53FB666C"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Developing my skills in classroom communication</w:t>
            </w:r>
          </w:p>
        </w:tc>
        <w:tc>
          <w:tcPr>
            <w:tcW w:w="709" w:type="dxa"/>
            <w:tcBorders>
              <w:left w:val="nil"/>
              <w:bottom w:val="nil"/>
              <w:right w:val="nil"/>
            </w:tcBorders>
            <w:vAlign w:val="bottom"/>
          </w:tcPr>
          <w:p w14:paraId="6E95308C"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13.9</w:t>
            </w:r>
          </w:p>
        </w:tc>
        <w:tc>
          <w:tcPr>
            <w:tcW w:w="709" w:type="dxa"/>
            <w:tcBorders>
              <w:left w:val="nil"/>
              <w:bottom w:val="nil"/>
              <w:right w:val="nil"/>
            </w:tcBorders>
            <w:vAlign w:val="bottom"/>
          </w:tcPr>
          <w:p w14:paraId="6C74599A"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17.4</w:t>
            </w:r>
          </w:p>
        </w:tc>
        <w:tc>
          <w:tcPr>
            <w:tcW w:w="708" w:type="dxa"/>
            <w:tcBorders>
              <w:left w:val="nil"/>
              <w:bottom w:val="nil"/>
              <w:right w:val="nil"/>
            </w:tcBorders>
            <w:vAlign w:val="bottom"/>
          </w:tcPr>
          <w:p w14:paraId="469E54C4"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15.7</w:t>
            </w:r>
          </w:p>
        </w:tc>
        <w:tc>
          <w:tcPr>
            <w:tcW w:w="709" w:type="dxa"/>
            <w:tcBorders>
              <w:left w:val="nil"/>
              <w:bottom w:val="nil"/>
              <w:right w:val="nil"/>
            </w:tcBorders>
            <w:vAlign w:val="bottom"/>
          </w:tcPr>
          <w:p w14:paraId="4326CBBA"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14.1</w:t>
            </w:r>
          </w:p>
        </w:tc>
        <w:tc>
          <w:tcPr>
            <w:tcW w:w="851" w:type="dxa"/>
            <w:tcBorders>
              <w:left w:val="nil"/>
              <w:bottom w:val="nil"/>
              <w:right w:val="nil"/>
            </w:tcBorders>
            <w:vAlign w:val="bottom"/>
          </w:tcPr>
          <w:p w14:paraId="42628752"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16.0</w:t>
            </w:r>
          </w:p>
        </w:tc>
        <w:tc>
          <w:tcPr>
            <w:tcW w:w="708" w:type="dxa"/>
            <w:tcBorders>
              <w:left w:val="nil"/>
              <w:bottom w:val="nil"/>
              <w:right w:val="nil"/>
            </w:tcBorders>
            <w:vAlign w:val="bottom"/>
          </w:tcPr>
          <w:p w14:paraId="58EE2C14"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20.2</w:t>
            </w:r>
          </w:p>
        </w:tc>
        <w:tc>
          <w:tcPr>
            <w:tcW w:w="708" w:type="dxa"/>
            <w:tcBorders>
              <w:left w:val="nil"/>
              <w:bottom w:val="nil"/>
              <w:right w:val="nil"/>
            </w:tcBorders>
            <w:vAlign w:val="bottom"/>
          </w:tcPr>
          <w:p w14:paraId="441DEC8F" w14:textId="77777777" w:rsidR="00D4247E" w:rsidRDefault="00B870EB" w:rsidP="00803966">
            <w:pPr>
              <w:jc w:val="center"/>
              <w:rPr>
                <w:rFonts w:ascii="Times New Roman" w:hAnsi="Times New Roman"/>
                <w:sz w:val="20"/>
                <w:szCs w:val="20"/>
              </w:rPr>
            </w:pPr>
            <w:r>
              <w:rPr>
                <w:rFonts w:ascii="Times New Roman" w:hAnsi="Times New Roman"/>
                <w:sz w:val="20"/>
                <w:szCs w:val="20"/>
              </w:rPr>
              <w:t>17.7</w:t>
            </w:r>
          </w:p>
        </w:tc>
      </w:tr>
      <w:tr w:rsidR="00D4247E" w14:paraId="60F826D5" w14:textId="77777777" w:rsidTr="006B68BF">
        <w:tc>
          <w:tcPr>
            <w:tcW w:w="4139" w:type="dxa"/>
            <w:tcBorders>
              <w:left w:val="nil"/>
              <w:bottom w:val="nil"/>
              <w:right w:val="nil"/>
            </w:tcBorders>
            <w:vAlign w:val="center"/>
          </w:tcPr>
          <w:p w14:paraId="31D245DA"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Learning how to evaluate and improve my own teaching</w:t>
            </w:r>
          </w:p>
        </w:tc>
        <w:tc>
          <w:tcPr>
            <w:tcW w:w="709" w:type="dxa"/>
            <w:tcBorders>
              <w:left w:val="nil"/>
              <w:bottom w:val="nil"/>
              <w:right w:val="nil"/>
            </w:tcBorders>
            <w:vAlign w:val="bottom"/>
          </w:tcPr>
          <w:p w14:paraId="6ACE8C97"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21.7</w:t>
            </w:r>
          </w:p>
        </w:tc>
        <w:tc>
          <w:tcPr>
            <w:tcW w:w="709" w:type="dxa"/>
            <w:tcBorders>
              <w:left w:val="nil"/>
              <w:bottom w:val="nil"/>
              <w:right w:val="nil"/>
            </w:tcBorders>
            <w:vAlign w:val="bottom"/>
          </w:tcPr>
          <w:p w14:paraId="10F4793D"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23.0</w:t>
            </w:r>
          </w:p>
        </w:tc>
        <w:tc>
          <w:tcPr>
            <w:tcW w:w="708" w:type="dxa"/>
            <w:tcBorders>
              <w:left w:val="nil"/>
              <w:bottom w:val="nil"/>
              <w:right w:val="nil"/>
            </w:tcBorders>
            <w:vAlign w:val="bottom"/>
          </w:tcPr>
          <w:p w14:paraId="0DDBE0B8"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23.9</w:t>
            </w:r>
          </w:p>
        </w:tc>
        <w:tc>
          <w:tcPr>
            <w:tcW w:w="709" w:type="dxa"/>
            <w:tcBorders>
              <w:left w:val="nil"/>
              <w:bottom w:val="nil"/>
              <w:right w:val="nil"/>
            </w:tcBorders>
            <w:vAlign w:val="bottom"/>
          </w:tcPr>
          <w:p w14:paraId="4748B83A"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20.8</w:t>
            </w:r>
          </w:p>
        </w:tc>
        <w:tc>
          <w:tcPr>
            <w:tcW w:w="851" w:type="dxa"/>
            <w:tcBorders>
              <w:left w:val="nil"/>
              <w:bottom w:val="nil"/>
              <w:right w:val="nil"/>
            </w:tcBorders>
            <w:vAlign w:val="bottom"/>
          </w:tcPr>
          <w:p w14:paraId="4BD06A8D"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24.2</w:t>
            </w:r>
          </w:p>
        </w:tc>
        <w:tc>
          <w:tcPr>
            <w:tcW w:w="708" w:type="dxa"/>
            <w:tcBorders>
              <w:left w:val="nil"/>
              <w:bottom w:val="nil"/>
              <w:right w:val="nil"/>
            </w:tcBorders>
            <w:vAlign w:val="bottom"/>
          </w:tcPr>
          <w:p w14:paraId="15948921"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26.3</w:t>
            </w:r>
          </w:p>
        </w:tc>
        <w:tc>
          <w:tcPr>
            <w:tcW w:w="708" w:type="dxa"/>
            <w:tcBorders>
              <w:left w:val="nil"/>
              <w:bottom w:val="nil"/>
              <w:right w:val="nil"/>
            </w:tcBorders>
            <w:vAlign w:val="bottom"/>
          </w:tcPr>
          <w:p w14:paraId="7E5D6BA9" w14:textId="77777777" w:rsidR="00D4247E" w:rsidRDefault="00B870EB" w:rsidP="00803966">
            <w:pPr>
              <w:jc w:val="center"/>
              <w:rPr>
                <w:rFonts w:ascii="Times New Roman" w:hAnsi="Times New Roman"/>
                <w:sz w:val="20"/>
                <w:szCs w:val="20"/>
              </w:rPr>
            </w:pPr>
            <w:r>
              <w:rPr>
                <w:rFonts w:ascii="Times New Roman" w:hAnsi="Times New Roman"/>
                <w:sz w:val="20"/>
                <w:szCs w:val="20"/>
              </w:rPr>
              <w:t>26.1</w:t>
            </w:r>
          </w:p>
        </w:tc>
      </w:tr>
      <w:tr w:rsidR="00D4247E" w14:paraId="489A4657" w14:textId="77777777" w:rsidTr="006B68BF">
        <w:tc>
          <w:tcPr>
            <w:tcW w:w="4139" w:type="dxa"/>
            <w:tcBorders>
              <w:left w:val="nil"/>
              <w:bottom w:val="single" w:sz="4" w:space="0" w:color="auto"/>
              <w:right w:val="nil"/>
            </w:tcBorders>
            <w:vAlign w:val="center"/>
          </w:tcPr>
          <w:p w14:paraId="2AF69DB6"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Involving parents/guardians in the educative process</w:t>
            </w:r>
          </w:p>
        </w:tc>
        <w:tc>
          <w:tcPr>
            <w:tcW w:w="709" w:type="dxa"/>
            <w:tcBorders>
              <w:left w:val="nil"/>
              <w:bottom w:val="single" w:sz="4" w:space="0" w:color="auto"/>
              <w:right w:val="nil"/>
            </w:tcBorders>
            <w:vAlign w:val="bottom"/>
          </w:tcPr>
          <w:p w14:paraId="520D0AE9"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19.8</w:t>
            </w:r>
          </w:p>
        </w:tc>
        <w:tc>
          <w:tcPr>
            <w:tcW w:w="709" w:type="dxa"/>
            <w:tcBorders>
              <w:left w:val="nil"/>
              <w:bottom w:val="single" w:sz="4" w:space="0" w:color="auto"/>
              <w:right w:val="nil"/>
            </w:tcBorders>
            <w:vAlign w:val="bottom"/>
          </w:tcPr>
          <w:p w14:paraId="59686489"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21.5</w:t>
            </w:r>
          </w:p>
        </w:tc>
        <w:tc>
          <w:tcPr>
            <w:tcW w:w="708" w:type="dxa"/>
            <w:tcBorders>
              <w:left w:val="nil"/>
              <w:bottom w:val="single" w:sz="4" w:space="0" w:color="auto"/>
              <w:right w:val="nil"/>
            </w:tcBorders>
            <w:vAlign w:val="bottom"/>
          </w:tcPr>
          <w:p w14:paraId="14E5B816"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17.8</w:t>
            </w:r>
          </w:p>
        </w:tc>
        <w:tc>
          <w:tcPr>
            <w:tcW w:w="709" w:type="dxa"/>
            <w:tcBorders>
              <w:left w:val="nil"/>
              <w:bottom w:val="single" w:sz="4" w:space="0" w:color="auto"/>
              <w:right w:val="nil"/>
            </w:tcBorders>
            <w:vAlign w:val="bottom"/>
          </w:tcPr>
          <w:p w14:paraId="4BD3CF13"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20.7</w:t>
            </w:r>
          </w:p>
        </w:tc>
        <w:tc>
          <w:tcPr>
            <w:tcW w:w="851" w:type="dxa"/>
            <w:tcBorders>
              <w:left w:val="nil"/>
              <w:bottom w:val="single" w:sz="4" w:space="0" w:color="auto"/>
              <w:right w:val="nil"/>
            </w:tcBorders>
            <w:vAlign w:val="bottom"/>
          </w:tcPr>
          <w:p w14:paraId="17BBF6C1"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20.6</w:t>
            </w:r>
          </w:p>
        </w:tc>
        <w:tc>
          <w:tcPr>
            <w:tcW w:w="708" w:type="dxa"/>
            <w:tcBorders>
              <w:left w:val="nil"/>
              <w:bottom w:val="single" w:sz="4" w:space="0" w:color="auto"/>
              <w:right w:val="nil"/>
            </w:tcBorders>
            <w:vAlign w:val="bottom"/>
          </w:tcPr>
          <w:p w14:paraId="20F5FE57"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20.5</w:t>
            </w:r>
          </w:p>
        </w:tc>
        <w:tc>
          <w:tcPr>
            <w:tcW w:w="708" w:type="dxa"/>
            <w:tcBorders>
              <w:left w:val="nil"/>
              <w:bottom w:val="single" w:sz="4" w:space="0" w:color="auto"/>
              <w:right w:val="nil"/>
            </w:tcBorders>
            <w:vAlign w:val="bottom"/>
          </w:tcPr>
          <w:p w14:paraId="182B1A3D" w14:textId="77777777" w:rsidR="00D4247E" w:rsidRDefault="00B870EB" w:rsidP="00803966">
            <w:pPr>
              <w:jc w:val="center"/>
              <w:rPr>
                <w:rFonts w:ascii="Times New Roman" w:hAnsi="Times New Roman"/>
                <w:sz w:val="20"/>
                <w:szCs w:val="20"/>
              </w:rPr>
            </w:pPr>
            <w:r>
              <w:rPr>
                <w:rFonts w:ascii="Times New Roman" w:hAnsi="Times New Roman"/>
                <w:sz w:val="20"/>
                <w:szCs w:val="20"/>
              </w:rPr>
              <w:t>23.4</w:t>
            </w:r>
          </w:p>
        </w:tc>
      </w:tr>
      <w:tr w:rsidR="00D4247E" w14:paraId="6AD881AA" w14:textId="77777777" w:rsidTr="006B68BF">
        <w:tc>
          <w:tcPr>
            <w:tcW w:w="9241" w:type="dxa"/>
            <w:gridSpan w:val="8"/>
            <w:tcBorders>
              <w:top w:val="single" w:sz="4" w:space="0" w:color="auto"/>
              <w:left w:val="nil"/>
              <w:bottom w:val="nil"/>
              <w:right w:val="nil"/>
            </w:tcBorders>
            <w:vAlign w:val="center"/>
          </w:tcPr>
          <w:p w14:paraId="61894993" w14:textId="77777777" w:rsidR="00D4247E" w:rsidRPr="008B2A47" w:rsidRDefault="00D4247E" w:rsidP="00803966">
            <w:pPr>
              <w:rPr>
                <w:rFonts w:ascii="Times New Roman" w:hAnsi="Times New Roman"/>
                <w:sz w:val="20"/>
                <w:szCs w:val="20"/>
              </w:rPr>
            </w:pPr>
            <w:r w:rsidRPr="0054679E">
              <w:rPr>
                <w:rFonts w:ascii="Times New Roman" w:hAnsi="Times New Roman"/>
                <w:i/>
                <w:sz w:val="20"/>
                <w:szCs w:val="20"/>
              </w:rPr>
              <w:t>4. Create and maintain supportive and safe learning environments</w:t>
            </w:r>
          </w:p>
        </w:tc>
      </w:tr>
      <w:tr w:rsidR="00D4247E" w14:paraId="6A2EB0B5" w14:textId="77777777" w:rsidTr="006B68BF">
        <w:tc>
          <w:tcPr>
            <w:tcW w:w="4139" w:type="dxa"/>
            <w:tcBorders>
              <w:left w:val="nil"/>
              <w:bottom w:val="nil"/>
              <w:right w:val="nil"/>
            </w:tcBorders>
            <w:vAlign w:val="center"/>
          </w:tcPr>
          <w:p w14:paraId="0EF33ADE"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Managing classroom activities to keep students on task</w:t>
            </w:r>
          </w:p>
        </w:tc>
        <w:tc>
          <w:tcPr>
            <w:tcW w:w="709" w:type="dxa"/>
            <w:tcBorders>
              <w:left w:val="nil"/>
              <w:bottom w:val="nil"/>
              <w:right w:val="nil"/>
            </w:tcBorders>
            <w:vAlign w:val="bottom"/>
          </w:tcPr>
          <w:p w14:paraId="2425FD8A"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24.1</w:t>
            </w:r>
          </w:p>
        </w:tc>
        <w:tc>
          <w:tcPr>
            <w:tcW w:w="709" w:type="dxa"/>
            <w:tcBorders>
              <w:left w:val="nil"/>
              <w:bottom w:val="nil"/>
              <w:right w:val="nil"/>
            </w:tcBorders>
            <w:vAlign w:val="bottom"/>
          </w:tcPr>
          <w:p w14:paraId="607C5506"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27.3</w:t>
            </w:r>
          </w:p>
        </w:tc>
        <w:tc>
          <w:tcPr>
            <w:tcW w:w="708" w:type="dxa"/>
            <w:tcBorders>
              <w:left w:val="nil"/>
              <w:bottom w:val="nil"/>
              <w:right w:val="nil"/>
            </w:tcBorders>
            <w:vAlign w:val="bottom"/>
          </w:tcPr>
          <w:p w14:paraId="1CD6A25F"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28.0</w:t>
            </w:r>
          </w:p>
        </w:tc>
        <w:tc>
          <w:tcPr>
            <w:tcW w:w="709" w:type="dxa"/>
            <w:tcBorders>
              <w:left w:val="nil"/>
              <w:bottom w:val="nil"/>
              <w:right w:val="nil"/>
            </w:tcBorders>
            <w:vAlign w:val="bottom"/>
          </w:tcPr>
          <w:p w14:paraId="711FCC28"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28.1</w:t>
            </w:r>
          </w:p>
        </w:tc>
        <w:tc>
          <w:tcPr>
            <w:tcW w:w="851" w:type="dxa"/>
            <w:tcBorders>
              <w:left w:val="nil"/>
              <w:bottom w:val="nil"/>
              <w:right w:val="nil"/>
            </w:tcBorders>
            <w:vAlign w:val="bottom"/>
          </w:tcPr>
          <w:p w14:paraId="6BE81CD4"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27.0</w:t>
            </w:r>
          </w:p>
        </w:tc>
        <w:tc>
          <w:tcPr>
            <w:tcW w:w="708" w:type="dxa"/>
            <w:tcBorders>
              <w:left w:val="nil"/>
              <w:bottom w:val="nil"/>
              <w:right w:val="nil"/>
            </w:tcBorders>
            <w:vAlign w:val="bottom"/>
          </w:tcPr>
          <w:p w14:paraId="42A6EC6C"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27.1</w:t>
            </w:r>
          </w:p>
        </w:tc>
        <w:tc>
          <w:tcPr>
            <w:tcW w:w="708" w:type="dxa"/>
            <w:tcBorders>
              <w:left w:val="nil"/>
              <w:bottom w:val="nil"/>
              <w:right w:val="nil"/>
            </w:tcBorders>
            <w:vAlign w:val="bottom"/>
          </w:tcPr>
          <w:p w14:paraId="18C8CB5F" w14:textId="77777777" w:rsidR="00D4247E" w:rsidRDefault="00B870EB" w:rsidP="00803966">
            <w:pPr>
              <w:jc w:val="center"/>
              <w:rPr>
                <w:rFonts w:ascii="Times New Roman" w:hAnsi="Times New Roman"/>
                <w:sz w:val="20"/>
                <w:szCs w:val="20"/>
              </w:rPr>
            </w:pPr>
            <w:r>
              <w:rPr>
                <w:rFonts w:ascii="Times New Roman" w:hAnsi="Times New Roman"/>
                <w:sz w:val="20"/>
                <w:szCs w:val="20"/>
              </w:rPr>
              <w:t>29.3</w:t>
            </w:r>
          </w:p>
        </w:tc>
      </w:tr>
      <w:tr w:rsidR="00D4247E" w14:paraId="0F2E5D26" w14:textId="77777777" w:rsidTr="006B68BF">
        <w:tc>
          <w:tcPr>
            <w:tcW w:w="4139" w:type="dxa"/>
            <w:tcBorders>
              <w:left w:val="nil"/>
              <w:bottom w:val="single" w:sz="4" w:space="0" w:color="auto"/>
              <w:right w:val="nil"/>
            </w:tcBorders>
            <w:vAlign w:val="center"/>
          </w:tcPr>
          <w:p w14:paraId="1C3E0E9C"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Dealing with difficult student behaviour</w:t>
            </w:r>
          </w:p>
        </w:tc>
        <w:tc>
          <w:tcPr>
            <w:tcW w:w="709" w:type="dxa"/>
            <w:tcBorders>
              <w:left w:val="nil"/>
              <w:bottom w:val="single" w:sz="4" w:space="0" w:color="auto"/>
              <w:right w:val="nil"/>
            </w:tcBorders>
            <w:vAlign w:val="bottom"/>
          </w:tcPr>
          <w:p w14:paraId="13C33E02"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29.5</w:t>
            </w:r>
          </w:p>
        </w:tc>
        <w:tc>
          <w:tcPr>
            <w:tcW w:w="709" w:type="dxa"/>
            <w:tcBorders>
              <w:left w:val="nil"/>
              <w:bottom w:val="single" w:sz="4" w:space="0" w:color="auto"/>
              <w:right w:val="nil"/>
            </w:tcBorders>
            <w:vAlign w:val="bottom"/>
          </w:tcPr>
          <w:p w14:paraId="442E8335"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33.7</w:t>
            </w:r>
          </w:p>
        </w:tc>
        <w:tc>
          <w:tcPr>
            <w:tcW w:w="708" w:type="dxa"/>
            <w:tcBorders>
              <w:left w:val="nil"/>
              <w:bottom w:val="single" w:sz="4" w:space="0" w:color="auto"/>
              <w:right w:val="nil"/>
            </w:tcBorders>
            <w:vAlign w:val="bottom"/>
          </w:tcPr>
          <w:p w14:paraId="476C4FBC"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35.9</w:t>
            </w:r>
          </w:p>
        </w:tc>
        <w:tc>
          <w:tcPr>
            <w:tcW w:w="709" w:type="dxa"/>
            <w:tcBorders>
              <w:left w:val="nil"/>
              <w:bottom w:val="single" w:sz="4" w:space="0" w:color="auto"/>
              <w:right w:val="nil"/>
            </w:tcBorders>
            <w:vAlign w:val="bottom"/>
          </w:tcPr>
          <w:p w14:paraId="213BC414"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33.3</w:t>
            </w:r>
          </w:p>
        </w:tc>
        <w:tc>
          <w:tcPr>
            <w:tcW w:w="851" w:type="dxa"/>
            <w:tcBorders>
              <w:left w:val="nil"/>
              <w:bottom w:val="single" w:sz="4" w:space="0" w:color="auto"/>
              <w:right w:val="nil"/>
            </w:tcBorders>
            <w:vAlign w:val="bottom"/>
          </w:tcPr>
          <w:p w14:paraId="0CDDF282"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31.4</w:t>
            </w:r>
          </w:p>
        </w:tc>
        <w:tc>
          <w:tcPr>
            <w:tcW w:w="708" w:type="dxa"/>
            <w:tcBorders>
              <w:left w:val="nil"/>
              <w:bottom w:val="single" w:sz="4" w:space="0" w:color="auto"/>
              <w:right w:val="nil"/>
            </w:tcBorders>
            <w:vAlign w:val="bottom"/>
          </w:tcPr>
          <w:p w14:paraId="39AD2464"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34.1</w:t>
            </w:r>
          </w:p>
        </w:tc>
        <w:tc>
          <w:tcPr>
            <w:tcW w:w="708" w:type="dxa"/>
            <w:tcBorders>
              <w:left w:val="nil"/>
              <w:bottom w:val="single" w:sz="4" w:space="0" w:color="auto"/>
              <w:right w:val="nil"/>
            </w:tcBorders>
            <w:vAlign w:val="bottom"/>
          </w:tcPr>
          <w:p w14:paraId="4259EEE3" w14:textId="77777777" w:rsidR="00D4247E" w:rsidRDefault="00B870EB" w:rsidP="00803966">
            <w:pPr>
              <w:jc w:val="center"/>
              <w:rPr>
                <w:rFonts w:ascii="Times New Roman" w:hAnsi="Times New Roman"/>
                <w:sz w:val="20"/>
                <w:szCs w:val="20"/>
              </w:rPr>
            </w:pPr>
            <w:r>
              <w:rPr>
                <w:rFonts w:ascii="Times New Roman" w:hAnsi="Times New Roman"/>
                <w:sz w:val="20"/>
                <w:szCs w:val="20"/>
              </w:rPr>
              <w:t>36.2</w:t>
            </w:r>
          </w:p>
        </w:tc>
      </w:tr>
      <w:tr w:rsidR="00D4247E" w14:paraId="36192337" w14:textId="77777777" w:rsidTr="006B68BF">
        <w:tc>
          <w:tcPr>
            <w:tcW w:w="9241" w:type="dxa"/>
            <w:gridSpan w:val="8"/>
            <w:tcBorders>
              <w:top w:val="single" w:sz="4" w:space="0" w:color="auto"/>
              <w:left w:val="nil"/>
              <w:bottom w:val="nil"/>
              <w:right w:val="nil"/>
            </w:tcBorders>
            <w:vAlign w:val="center"/>
          </w:tcPr>
          <w:p w14:paraId="00B836C0" w14:textId="77777777" w:rsidR="00D4247E" w:rsidRPr="008B2A47" w:rsidRDefault="00D4247E" w:rsidP="00803966">
            <w:pPr>
              <w:rPr>
                <w:rFonts w:ascii="Times New Roman" w:hAnsi="Times New Roman"/>
                <w:sz w:val="20"/>
                <w:szCs w:val="20"/>
              </w:rPr>
            </w:pPr>
            <w:r w:rsidRPr="0054679E">
              <w:rPr>
                <w:rFonts w:ascii="Times New Roman" w:hAnsi="Times New Roman"/>
                <w:i/>
                <w:sz w:val="20"/>
                <w:szCs w:val="20"/>
              </w:rPr>
              <w:t>5. Assess, provide feedback and report on student learning</w:t>
            </w:r>
          </w:p>
        </w:tc>
      </w:tr>
      <w:tr w:rsidR="00D4247E" w14:paraId="78DD441F" w14:textId="77777777" w:rsidTr="006B68BF">
        <w:tc>
          <w:tcPr>
            <w:tcW w:w="4139" w:type="dxa"/>
            <w:tcBorders>
              <w:left w:val="nil"/>
              <w:bottom w:val="nil"/>
              <w:right w:val="nil"/>
            </w:tcBorders>
            <w:vAlign w:val="center"/>
          </w:tcPr>
          <w:p w14:paraId="7D68C90C"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Making effective use of student assessment information</w:t>
            </w:r>
          </w:p>
        </w:tc>
        <w:tc>
          <w:tcPr>
            <w:tcW w:w="709" w:type="dxa"/>
            <w:tcBorders>
              <w:left w:val="nil"/>
              <w:bottom w:val="nil"/>
              <w:right w:val="nil"/>
            </w:tcBorders>
            <w:vAlign w:val="bottom"/>
          </w:tcPr>
          <w:p w14:paraId="37F5D562"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26.4</w:t>
            </w:r>
          </w:p>
        </w:tc>
        <w:tc>
          <w:tcPr>
            <w:tcW w:w="709" w:type="dxa"/>
            <w:tcBorders>
              <w:left w:val="nil"/>
              <w:bottom w:val="nil"/>
              <w:right w:val="nil"/>
            </w:tcBorders>
            <w:vAlign w:val="bottom"/>
          </w:tcPr>
          <w:p w14:paraId="6D07EC89"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23.6</w:t>
            </w:r>
          </w:p>
        </w:tc>
        <w:tc>
          <w:tcPr>
            <w:tcW w:w="708" w:type="dxa"/>
            <w:tcBorders>
              <w:left w:val="nil"/>
              <w:bottom w:val="nil"/>
              <w:right w:val="nil"/>
            </w:tcBorders>
            <w:vAlign w:val="bottom"/>
          </w:tcPr>
          <w:p w14:paraId="640A3F1A"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24.9</w:t>
            </w:r>
          </w:p>
        </w:tc>
        <w:tc>
          <w:tcPr>
            <w:tcW w:w="709" w:type="dxa"/>
            <w:tcBorders>
              <w:left w:val="nil"/>
              <w:bottom w:val="nil"/>
              <w:right w:val="nil"/>
            </w:tcBorders>
            <w:vAlign w:val="bottom"/>
          </w:tcPr>
          <w:p w14:paraId="7823A1AF"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24.9</w:t>
            </w:r>
          </w:p>
        </w:tc>
        <w:tc>
          <w:tcPr>
            <w:tcW w:w="851" w:type="dxa"/>
            <w:tcBorders>
              <w:left w:val="nil"/>
              <w:bottom w:val="nil"/>
              <w:right w:val="nil"/>
            </w:tcBorders>
            <w:vAlign w:val="bottom"/>
          </w:tcPr>
          <w:p w14:paraId="09FE9D3B"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24.2</w:t>
            </w:r>
          </w:p>
        </w:tc>
        <w:tc>
          <w:tcPr>
            <w:tcW w:w="708" w:type="dxa"/>
            <w:tcBorders>
              <w:left w:val="nil"/>
              <w:bottom w:val="nil"/>
              <w:right w:val="nil"/>
            </w:tcBorders>
            <w:vAlign w:val="bottom"/>
          </w:tcPr>
          <w:p w14:paraId="07E28E38"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29.0</w:t>
            </w:r>
          </w:p>
        </w:tc>
        <w:tc>
          <w:tcPr>
            <w:tcW w:w="708" w:type="dxa"/>
            <w:tcBorders>
              <w:left w:val="nil"/>
              <w:bottom w:val="nil"/>
              <w:right w:val="nil"/>
            </w:tcBorders>
            <w:vAlign w:val="bottom"/>
          </w:tcPr>
          <w:p w14:paraId="1976AD26" w14:textId="77777777" w:rsidR="00D4247E" w:rsidRDefault="00B870EB" w:rsidP="00803966">
            <w:pPr>
              <w:jc w:val="center"/>
              <w:rPr>
                <w:rFonts w:ascii="Times New Roman" w:hAnsi="Times New Roman"/>
                <w:sz w:val="20"/>
                <w:szCs w:val="20"/>
              </w:rPr>
            </w:pPr>
            <w:r>
              <w:rPr>
                <w:rFonts w:ascii="Times New Roman" w:hAnsi="Times New Roman"/>
                <w:sz w:val="20"/>
                <w:szCs w:val="20"/>
              </w:rPr>
              <w:t>29.9</w:t>
            </w:r>
          </w:p>
        </w:tc>
      </w:tr>
      <w:tr w:rsidR="00D4247E" w14:paraId="25A4A738" w14:textId="77777777" w:rsidTr="006B68BF">
        <w:tc>
          <w:tcPr>
            <w:tcW w:w="4139" w:type="dxa"/>
            <w:tcBorders>
              <w:left w:val="nil"/>
              <w:bottom w:val="nil"/>
              <w:right w:val="nil"/>
            </w:tcBorders>
            <w:vAlign w:val="center"/>
          </w:tcPr>
          <w:p w14:paraId="5B8B57BD"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Ensuring that my assessments are consistent and comparable with those of other teachers</w:t>
            </w:r>
          </w:p>
        </w:tc>
        <w:tc>
          <w:tcPr>
            <w:tcW w:w="709" w:type="dxa"/>
            <w:tcBorders>
              <w:left w:val="nil"/>
              <w:bottom w:val="nil"/>
              <w:right w:val="nil"/>
            </w:tcBorders>
            <w:vAlign w:val="bottom"/>
          </w:tcPr>
          <w:p w14:paraId="0BB1DEE1"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21.4</w:t>
            </w:r>
          </w:p>
        </w:tc>
        <w:tc>
          <w:tcPr>
            <w:tcW w:w="709" w:type="dxa"/>
            <w:tcBorders>
              <w:left w:val="nil"/>
              <w:bottom w:val="nil"/>
              <w:right w:val="nil"/>
            </w:tcBorders>
            <w:vAlign w:val="bottom"/>
          </w:tcPr>
          <w:p w14:paraId="41C022D3"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13.8</w:t>
            </w:r>
          </w:p>
        </w:tc>
        <w:tc>
          <w:tcPr>
            <w:tcW w:w="708" w:type="dxa"/>
            <w:tcBorders>
              <w:left w:val="nil"/>
              <w:bottom w:val="nil"/>
              <w:right w:val="nil"/>
            </w:tcBorders>
            <w:vAlign w:val="bottom"/>
          </w:tcPr>
          <w:p w14:paraId="0304BE44"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15.2</w:t>
            </w:r>
          </w:p>
        </w:tc>
        <w:tc>
          <w:tcPr>
            <w:tcW w:w="709" w:type="dxa"/>
            <w:tcBorders>
              <w:left w:val="nil"/>
              <w:bottom w:val="nil"/>
              <w:right w:val="nil"/>
            </w:tcBorders>
            <w:vAlign w:val="bottom"/>
          </w:tcPr>
          <w:p w14:paraId="6803E05C"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22.9</w:t>
            </w:r>
          </w:p>
        </w:tc>
        <w:tc>
          <w:tcPr>
            <w:tcW w:w="851" w:type="dxa"/>
            <w:tcBorders>
              <w:left w:val="nil"/>
              <w:bottom w:val="nil"/>
              <w:right w:val="nil"/>
            </w:tcBorders>
            <w:vAlign w:val="bottom"/>
          </w:tcPr>
          <w:p w14:paraId="77C32953"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20.8</w:t>
            </w:r>
          </w:p>
        </w:tc>
        <w:tc>
          <w:tcPr>
            <w:tcW w:w="708" w:type="dxa"/>
            <w:tcBorders>
              <w:left w:val="nil"/>
              <w:bottom w:val="nil"/>
              <w:right w:val="nil"/>
            </w:tcBorders>
            <w:vAlign w:val="bottom"/>
          </w:tcPr>
          <w:p w14:paraId="15154852"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19.9</w:t>
            </w:r>
          </w:p>
        </w:tc>
        <w:tc>
          <w:tcPr>
            <w:tcW w:w="708" w:type="dxa"/>
            <w:tcBorders>
              <w:left w:val="nil"/>
              <w:bottom w:val="nil"/>
              <w:right w:val="nil"/>
            </w:tcBorders>
            <w:vAlign w:val="bottom"/>
          </w:tcPr>
          <w:p w14:paraId="6C842C4E" w14:textId="77777777" w:rsidR="00D4247E" w:rsidRDefault="00B870EB" w:rsidP="00803966">
            <w:pPr>
              <w:jc w:val="center"/>
              <w:rPr>
                <w:rFonts w:ascii="Times New Roman" w:hAnsi="Times New Roman"/>
                <w:sz w:val="20"/>
                <w:szCs w:val="20"/>
              </w:rPr>
            </w:pPr>
            <w:r>
              <w:rPr>
                <w:rFonts w:ascii="Times New Roman" w:hAnsi="Times New Roman"/>
                <w:sz w:val="20"/>
                <w:szCs w:val="20"/>
              </w:rPr>
              <w:t>21.1</w:t>
            </w:r>
          </w:p>
        </w:tc>
      </w:tr>
      <w:tr w:rsidR="00D4247E" w14:paraId="6F70CE4D" w14:textId="77777777" w:rsidTr="006B68BF">
        <w:tc>
          <w:tcPr>
            <w:tcW w:w="4139" w:type="dxa"/>
            <w:tcBorders>
              <w:left w:val="nil"/>
              <w:bottom w:val="single" w:sz="4" w:space="0" w:color="auto"/>
              <w:right w:val="nil"/>
            </w:tcBorders>
            <w:vAlign w:val="center"/>
          </w:tcPr>
          <w:p w14:paraId="38AFE4FD"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Interpreting achievement reports from national or statewide assessments</w:t>
            </w:r>
          </w:p>
        </w:tc>
        <w:tc>
          <w:tcPr>
            <w:tcW w:w="709" w:type="dxa"/>
            <w:tcBorders>
              <w:left w:val="nil"/>
              <w:bottom w:val="single" w:sz="4" w:space="0" w:color="auto"/>
              <w:right w:val="nil"/>
            </w:tcBorders>
            <w:vAlign w:val="bottom"/>
          </w:tcPr>
          <w:p w14:paraId="4EF088FD"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25.3</w:t>
            </w:r>
          </w:p>
        </w:tc>
        <w:tc>
          <w:tcPr>
            <w:tcW w:w="709" w:type="dxa"/>
            <w:tcBorders>
              <w:left w:val="nil"/>
              <w:bottom w:val="single" w:sz="4" w:space="0" w:color="auto"/>
              <w:right w:val="nil"/>
            </w:tcBorders>
            <w:vAlign w:val="bottom"/>
          </w:tcPr>
          <w:p w14:paraId="7CC42BE5"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19.1</w:t>
            </w:r>
          </w:p>
        </w:tc>
        <w:tc>
          <w:tcPr>
            <w:tcW w:w="708" w:type="dxa"/>
            <w:tcBorders>
              <w:left w:val="nil"/>
              <w:bottom w:val="single" w:sz="4" w:space="0" w:color="auto"/>
              <w:right w:val="nil"/>
            </w:tcBorders>
            <w:vAlign w:val="bottom"/>
          </w:tcPr>
          <w:p w14:paraId="0CD4F62B"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17.6</w:t>
            </w:r>
          </w:p>
        </w:tc>
        <w:tc>
          <w:tcPr>
            <w:tcW w:w="709" w:type="dxa"/>
            <w:tcBorders>
              <w:left w:val="nil"/>
              <w:bottom w:val="single" w:sz="4" w:space="0" w:color="auto"/>
              <w:right w:val="nil"/>
            </w:tcBorders>
            <w:vAlign w:val="bottom"/>
          </w:tcPr>
          <w:p w14:paraId="60F47A67"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16.1</w:t>
            </w:r>
          </w:p>
        </w:tc>
        <w:tc>
          <w:tcPr>
            <w:tcW w:w="851" w:type="dxa"/>
            <w:tcBorders>
              <w:left w:val="nil"/>
              <w:bottom w:val="single" w:sz="4" w:space="0" w:color="auto"/>
              <w:right w:val="nil"/>
            </w:tcBorders>
            <w:vAlign w:val="bottom"/>
          </w:tcPr>
          <w:p w14:paraId="1E08B6C2"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23.4</w:t>
            </w:r>
          </w:p>
        </w:tc>
        <w:tc>
          <w:tcPr>
            <w:tcW w:w="708" w:type="dxa"/>
            <w:tcBorders>
              <w:left w:val="nil"/>
              <w:bottom w:val="single" w:sz="4" w:space="0" w:color="auto"/>
              <w:right w:val="nil"/>
            </w:tcBorders>
            <w:vAlign w:val="bottom"/>
          </w:tcPr>
          <w:p w14:paraId="4F57F52F"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25.1</w:t>
            </w:r>
          </w:p>
        </w:tc>
        <w:tc>
          <w:tcPr>
            <w:tcW w:w="708" w:type="dxa"/>
            <w:tcBorders>
              <w:left w:val="nil"/>
              <w:bottom w:val="single" w:sz="4" w:space="0" w:color="auto"/>
              <w:right w:val="nil"/>
            </w:tcBorders>
            <w:vAlign w:val="bottom"/>
          </w:tcPr>
          <w:p w14:paraId="7C65FB90" w14:textId="77777777" w:rsidR="00D4247E" w:rsidRDefault="00B870EB" w:rsidP="00803966">
            <w:pPr>
              <w:jc w:val="center"/>
              <w:rPr>
                <w:rFonts w:ascii="Times New Roman" w:hAnsi="Times New Roman"/>
                <w:sz w:val="20"/>
                <w:szCs w:val="20"/>
              </w:rPr>
            </w:pPr>
            <w:r>
              <w:rPr>
                <w:rFonts w:ascii="Times New Roman" w:hAnsi="Times New Roman"/>
                <w:sz w:val="20"/>
                <w:szCs w:val="20"/>
              </w:rPr>
              <w:t>22.0</w:t>
            </w:r>
          </w:p>
        </w:tc>
      </w:tr>
      <w:tr w:rsidR="00D4247E" w14:paraId="10D0F3B8" w14:textId="77777777" w:rsidTr="006B68BF">
        <w:tc>
          <w:tcPr>
            <w:tcW w:w="9241" w:type="dxa"/>
            <w:gridSpan w:val="8"/>
            <w:tcBorders>
              <w:top w:val="single" w:sz="4" w:space="0" w:color="auto"/>
              <w:left w:val="nil"/>
              <w:bottom w:val="nil"/>
              <w:right w:val="nil"/>
            </w:tcBorders>
            <w:vAlign w:val="center"/>
          </w:tcPr>
          <w:p w14:paraId="55A75E13" w14:textId="77777777" w:rsidR="00D4247E" w:rsidRPr="008B2A47" w:rsidRDefault="00D4247E" w:rsidP="00803966">
            <w:pPr>
              <w:rPr>
                <w:rFonts w:ascii="Times New Roman" w:hAnsi="Times New Roman"/>
                <w:sz w:val="20"/>
                <w:szCs w:val="20"/>
              </w:rPr>
            </w:pPr>
            <w:r w:rsidRPr="0054679E">
              <w:rPr>
                <w:rFonts w:ascii="Times New Roman" w:hAnsi="Times New Roman"/>
                <w:i/>
                <w:sz w:val="20"/>
                <w:szCs w:val="20"/>
              </w:rPr>
              <w:t>6. Engage in professional learning</w:t>
            </w:r>
          </w:p>
        </w:tc>
      </w:tr>
      <w:tr w:rsidR="00D4247E" w14:paraId="05232502" w14:textId="77777777" w:rsidTr="006B68BF">
        <w:tc>
          <w:tcPr>
            <w:tcW w:w="4139" w:type="dxa"/>
            <w:tcBorders>
              <w:left w:val="nil"/>
              <w:bottom w:val="nil"/>
              <w:right w:val="nil"/>
            </w:tcBorders>
            <w:vAlign w:val="center"/>
          </w:tcPr>
          <w:p w14:paraId="3B229423"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Developing my own literacy skills</w:t>
            </w:r>
          </w:p>
        </w:tc>
        <w:tc>
          <w:tcPr>
            <w:tcW w:w="709" w:type="dxa"/>
            <w:tcBorders>
              <w:left w:val="nil"/>
              <w:bottom w:val="nil"/>
              <w:right w:val="nil"/>
            </w:tcBorders>
            <w:vAlign w:val="bottom"/>
          </w:tcPr>
          <w:p w14:paraId="3899E8B1"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12.2</w:t>
            </w:r>
          </w:p>
        </w:tc>
        <w:tc>
          <w:tcPr>
            <w:tcW w:w="709" w:type="dxa"/>
            <w:tcBorders>
              <w:left w:val="nil"/>
              <w:bottom w:val="nil"/>
              <w:right w:val="nil"/>
            </w:tcBorders>
            <w:vAlign w:val="bottom"/>
          </w:tcPr>
          <w:p w14:paraId="0380B050"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6.9</w:t>
            </w:r>
          </w:p>
        </w:tc>
        <w:tc>
          <w:tcPr>
            <w:tcW w:w="708" w:type="dxa"/>
            <w:tcBorders>
              <w:left w:val="nil"/>
              <w:bottom w:val="nil"/>
              <w:right w:val="nil"/>
            </w:tcBorders>
            <w:vAlign w:val="bottom"/>
          </w:tcPr>
          <w:p w14:paraId="7AF890A6"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9.0</w:t>
            </w:r>
          </w:p>
        </w:tc>
        <w:tc>
          <w:tcPr>
            <w:tcW w:w="709" w:type="dxa"/>
            <w:tcBorders>
              <w:left w:val="nil"/>
              <w:bottom w:val="nil"/>
              <w:right w:val="nil"/>
            </w:tcBorders>
            <w:vAlign w:val="bottom"/>
          </w:tcPr>
          <w:p w14:paraId="2CD23B39"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7.9</w:t>
            </w:r>
          </w:p>
        </w:tc>
        <w:tc>
          <w:tcPr>
            <w:tcW w:w="851" w:type="dxa"/>
            <w:tcBorders>
              <w:left w:val="nil"/>
              <w:bottom w:val="nil"/>
              <w:right w:val="nil"/>
            </w:tcBorders>
            <w:vAlign w:val="bottom"/>
          </w:tcPr>
          <w:p w14:paraId="1836CA8F"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9.1</w:t>
            </w:r>
          </w:p>
        </w:tc>
        <w:tc>
          <w:tcPr>
            <w:tcW w:w="708" w:type="dxa"/>
            <w:tcBorders>
              <w:left w:val="nil"/>
              <w:bottom w:val="nil"/>
              <w:right w:val="nil"/>
            </w:tcBorders>
            <w:vAlign w:val="bottom"/>
          </w:tcPr>
          <w:p w14:paraId="0905830E"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11.0</w:t>
            </w:r>
          </w:p>
        </w:tc>
        <w:tc>
          <w:tcPr>
            <w:tcW w:w="708" w:type="dxa"/>
            <w:tcBorders>
              <w:left w:val="nil"/>
              <w:bottom w:val="nil"/>
              <w:right w:val="nil"/>
            </w:tcBorders>
            <w:vAlign w:val="bottom"/>
          </w:tcPr>
          <w:p w14:paraId="33815EEB" w14:textId="77777777" w:rsidR="00D4247E" w:rsidRDefault="00B870EB" w:rsidP="00803966">
            <w:pPr>
              <w:jc w:val="center"/>
              <w:rPr>
                <w:rFonts w:ascii="Times New Roman" w:hAnsi="Times New Roman"/>
                <w:sz w:val="20"/>
                <w:szCs w:val="20"/>
              </w:rPr>
            </w:pPr>
            <w:r>
              <w:rPr>
                <w:rFonts w:ascii="Times New Roman" w:hAnsi="Times New Roman"/>
                <w:sz w:val="20"/>
                <w:szCs w:val="20"/>
              </w:rPr>
              <w:t>10.8</w:t>
            </w:r>
          </w:p>
        </w:tc>
      </w:tr>
      <w:tr w:rsidR="00D4247E" w14:paraId="13F3EF52" w14:textId="77777777" w:rsidTr="006B68BF">
        <w:tc>
          <w:tcPr>
            <w:tcW w:w="4139" w:type="dxa"/>
            <w:tcBorders>
              <w:left w:val="nil"/>
              <w:bottom w:val="single" w:sz="4" w:space="0" w:color="auto"/>
              <w:right w:val="nil"/>
            </w:tcBorders>
            <w:vAlign w:val="center"/>
          </w:tcPr>
          <w:p w14:paraId="304F63B7"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Developing my own numeracy skills</w:t>
            </w:r>
          </w:p>
        </w:tc>
        <w:tc>
          <w:tcPr>
            <w:tcW w:w="709" w:type="dxa"/>
            <w:tcBorders>
              <w:left w:val="nil"/>
              <w:bottom w:val="single" w:sz="4" w:space="0" w:color="auto"/>
              <w:right w:val="nil"/>
            </w:tcBorders>
            <w:vAlign w:val="bottom"/>
          </w:tcPr>
          <w:p w14:paraId="70B140D7"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10.7</w:t>
            </w:r>
          </w:p>
        </w:tc>
        <w:tc>
          <w:tcPr>
            <w:tcW w:w="709" w:type="dxa"/>
            <w:tcBorders>
              <w:left w:val="nil"/>
              <w:bottom w:val="single" w:sz="4" w:space="0" w:color="auto"/>
              <w:right w:val="nil"/>
            </w:tcBorders>
            <w:vAlign w:val="bottom"/>
          </w:tcPr>
          <w:p w14:paraId="5B115E62"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6.8</w:t>
            </w:r>
          </w:p>
        </w:tc>
        <w:tc>
          <w:tcPr>
            <w:tcW w:w="708" w:type="dxa"/>
            <w:tcBorders>
              <w:left w:val="nil"/>
              <w:bottom w:val="single" w:sz="4" w:space="0" w:color="auto"/>
              <w:right w:val="nil"/>
            </w:tcBorders>
            <w:vAlign w:val="bottom"/>
          </w:tcPr>
          <w:p w14:paraId="445EAD31"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7.9</w:t>
            </w:r>
          </w:p>
        </w:tc>
        <w:tc>
          <w:tcPr>
            <w:tcW w:w="709" w:type="dxa"/>
            <w:tcBorders>
              <w:left w:val="nil"/>
              <w:bottom w:val="single" w:sz="4" w:space="0" w:color="auto"/>
              <w:right w:val="nil"/>
            </w:tcBorders>
            <w:vAlign w:val="bottom"/>
          </w:tcPr>
          <w:p w14:paraId="7F271799"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7.7</w:t>
            </w:r>
          </w:p>
        </w:tc>
        <w:tc>
          <w:tcPr>
            <w:tcW w:w="851" w:type="dxa"/>
            <w:tcBorders>
              <w:left w:val="nil"/>
              <w:bottom w:val="single" w:sz="4" w:space="0" w:color="auto"/>
              <w:right w:val="nil"/>
            </w:tcBorders>
            <w:vAlign w:val="bottom"/>
          </w:tcPr>
          <w:p w14:paraId="19C150E1"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6.4</w:t>
            </w:r>
          </w:p>
        </w:tc>
        <w:tc>
          <w:tcPr>
            <w:tcW w:w="708" w:type="dxa"/>
            <w:tcBorders>
              <w:left w:val="nil"/>
              <w:bottom w:val="single" w:sz="4" w:space="0" w:color="auto"/>
              <w:right w:val="nil"/>
            </w:tcBorders>
            <w:vAlign w:val="bottom"/>
          </w:tcPr>
          <w:p w14:paraId="28488ACD"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7.6</w:t>
            </w:r>
          </w:p>
        </w:tc>
        <w:tc>
          <w:tcPr>
            <w:tcW w:w="708" w:type="dxa"/>
            <w:tcBorders>
              <w:left w:val="nil"/>
              <w:bottom w:val="single" w:sz="4" w:space="0" w:color="auto"/>
              <w:right w:val="nil"/>
            </w:tcBorders>
            <w:vAlign w:val="bottom"/>
          </w:tcPr>
          <w:p w14:paraId="0201A3C2" w14:textId="77777777" w:rsidR="00D4247E" w:rsidRDefault="00B870EB" w:rsidP="00803966">
            <w:pPr>
              <w:jc w:val="center"/>
              <w:rPr>
                <w:rFonts w:ascii="Times New Roman" w:hAnsi="Times New Roman"/>
                <w:sz w:val="20"/>
                <w:szCs w:val="20"/>
              </w:rPr>
            </w:pPr>
            <w:r>
              <w:rPr>
                <w:rFonts w:ascii="Times New Roman" w:hAnsi="Times New Roman"/>
                <w:sz w:val="20"/>
                <w:szCs w:val="20"/>
              </w:rPr>
              <w:t>9.0</w:t>
            </w:r>
          </w:p>
        </w:tc>
      </w:tr>
      <w:tr w:rsidR="00D4247E" w14:paraId="3A231B5B" w14:textId="77777777" w:rsidTr="006B68BF">
        <w:tc>
          <w:tcPr>
            <w:tcW w:w="9241" w:type="dxa"/>
            <w:gridSpan w:val="8"/>
            <w:tcBorders>
              <w:top w:val="single" w:sz="4" w:space="0" w:color="auto"/>
              <w:left w:val="nil"/>
              <w:bottom w:val="nil"/>
              <w:right w:val="nil"/>
            </w:tcBorders>
            <w:vAlign w:val="center"/>
          </w:tcPr>
          <w:p w14:paraId="1030C5DB" w14:textId="77777777" w:rsidR="00D4247E" w:rsidRPr="008B2A47" w:rsidRDefault="00D4247E" w:rsidP="00803966">
            <w:pPr>
              <w:rPr>
                <w:rFonts w:ascii="Times New Roman" w:hAnsi="Times New Roman"/>
                <w:sz w:val="20"/>
                <w:szCs w:val="20"/>
              </w:rPr>
            </w:pPr>
            <w:r w:rsidRPr="0054679E">
              <w:rPr>
                <w:rFonts w:ascii="Times New Roman" w:hAnsi="Times New Roman"/>
                <w:i/>
                <w:sz w:val="20"/>
                <w:szCs w:val="20"/>
              </w:rPr>
              <w:t>7. Engage professionally with colleagues, parents/carers and the community</w:t>
            </w:r>
          </w:p>
        </w:tc>
      </w:tr>
      <w:tr w:rsidR="00D4247E" w14:paraId="526E24D3" w14:textId="77777777" w:rsidTr="006B68BF">
        <w:tc>
          <w:tcPr>
            <w:tcW w:w="4139" w:type="dxa"/>
            <w:tcBorders>
              <w:left w:val="nil"/>
              <w:bottom w:val="nil"/>
              <w:right w:val="nil"/>
            </w:tcBorders>
            <w:vAlign w:val="center"/>
          </w:tcPr>
          <w:p w14:paraId="6FDD3FC2"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Meeting my professional and ethical responsibilities as a teacher</w:t>
            </w:r>
          </w:p>
        </w:tc>
        <w:tc>
          <w:tcPr>
            <w:tcW w:w="709" w:type="dxa"/>
            <w:tcBorders>
              <w:left w:val="nil"/>
              <w:bottom w:val="nil"/>
              <w:right w:val="nil"/>
            </w:tcBorders>
            <w:vAlign w:val="bottom"/>
          </w:tcPr>
          <w:p w14:paraId="15E3DD2E"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6.0</w:t>
            </w:r>
          </w:p>
        </w:tc>
        <w:tc>
          <w:tcPr>
            <w:tcW w:w="709" w:type="dxa"/>
            <w:tcBorders>
              <w:left w:val="nil"/>
              <w:bottom w:val="nil"/>
              <w:right w:val="nil"/>
            </w:tcBorders>
            <w:vAlign w:val="bottom"/>
          </w:tcPr>
          <w:p w14:paraId="61A8F02C"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3.5</w:t>
            </w:r>
          </w:p>
        </w:tc>
        <w:tc>
          <w:tcPr>
            <w:tcW w:w="708" w:type="dxa"/>
            <w:tcBorders>
              <w:left w:val="nil"/>
              <w:bottom w:val="nil"/>
              <w:right w:val="nil"/>
            </w:tcBorders>
            <w:vAlign w:val="bottom"/>
          </w:tcPr>
          <w:p w14:paraId="2912A63F"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5.6</w:t>
            </w:r>
          </w:p>
        </w:tc>
        <w:tc>
          <w:tcPr>
            <w:tcW w:w="709" w:type="dxa"/>
            <w:tcBorders>
              <w:left w:val="nil"/>
              <w:bottom w:val="nil"/>
              <w:right w:val="nil"/>
            </w:tcBorders>
            <w:vAlign w:val="bottom"/>
          </w:tcPr>
          <w:p w14:paraId="4B8085B2"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6.5</w:t>
            </w:r>
          </w:p>
        </w:tc>
        <w:tc>
          <w:tcPr>
            <w:tcW w:w="851" w:type="dxa"/>
            <w:tcBorders>
              <w:left w:val="nil"/>
              <w:bottom w:val="nil"/>
              <w:right w:val="nil"/>
            </w:tcBorders>
            <w:vAlign w:val="bottom"/>
          </w:tcPr>
          <w:p w14:paraId="1C95CA18"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7.4</w:t>
            </w:r>
          </w:p>
        </w:tc>
        <w:tc>
          <w:tcPr>
            <w:tcW w:w="708" w:type="dxa"/>
            <w:tcBorders>
              <w:left w:val="nil"/>
              <w:bottom w:val="nil"/>
              <w:right w:val="nil"/>
            </w:tcBorders>
            <w:vAlign w:val="bottom"/>
          </w:tcPr>
          <w:p w14:paraId="3976B8AF"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5.4</w:t>
            </w:r>
          </w:p>
        </w:tc>
        <w:tc>
          <w:tcPr>
            <w:tcW w:w="708" w:type="dxa"/>
            <w:tcBorders>
              <w:left w:val="nil"/>
              <w:bottom w:val="nil"/>
              <w:right w:val="nil"/>
            </w:tcBorders>
            <w:vAlign w:val="bottom"/>
          </w:tcPr>
          <w:p w14:paraId="1A97F3BC" w14:textId="77777777" w:rsidR="00D4247E" w:rsidRDefault="00B870EB" w:rsidP="00803966">
            <w:pPr>
              <w:jc w:val="center"/>
              <w:rPr>
                <w:rFonts w:ascii="Times New Roman" w:hAnsi="Times New Roman"/>
                <w:sz w:val="20"/>
                <w:szCs w:val="20"/>
              </w:rPr>
            </w:pPr>
            <w:r>
              <w:rPr>
                <w:rFonts w:ascii="Times New Roman" w:hAnsi="Times New Roman"/>
                <w:sz w:val="20"/>
                <w:szCs w:val="20"/>
              </w:rPr>
              <w:t>5.4</w:t>
            </w:r>
          </w:p>
        </w:tc>
      </w:tr>
      <w:tr w:rsidR="00D4247E" w14:paraId="1668A050" w14:textId="77777777" w:rsidTr="006B68BF">
        <w:tc>
          <w:tcPr>
            <w:tcW w:w="4139" w:type="dxa"/>
            <w:tcBorders>
              <w:left w:val="nil"/>
              <w:bottom w:val="nil"/>
              <w:right w:val="nil"/>
            </w:tcBorders>
            <w:vAlign w:val="center"/>
          </w:tcPr>
          <w:p w14:paraId="66878EF6"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Complying with legislative, administrative and organisational requirements</w:t>
            </w:r>
          </w:p>
        </w:tc>
        <w:tc>
          <w:tcPr>
            <w:tcW w:w="709" w:type="dxa"/>
            <w:tcBorders>
              <w:left w:val="nil"/>
              <w:bottom w:val="nil"/>
              <w:right w:val="nil"/>
            </w:tcBorders>
            <w:vAlign w:val="bottom"/>
          </w:tcPr>
          <w:p w14:paraId="79846B2D"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12.3</w:t>
            </w:r>
          </w:p>
        </w:tc>
        <w:tc>
          <w:tcPr>
            <w:tcW w:w="709" w:type="dxa"/>
            <w:tcBorders>
              <w:left w:val="nil"/>
              <w:bottom w:val="nil"/>
              <w:right w:val="nil"/>
            </w:tcBorders>
            <w:vAlign w:val="bottom"/>
          </w:tcPr>
          <w:p w14:paraId="68108831"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10.9</w:t>
            </w:r>
          </w:p>
        </w:tc>
        <w:tc>
          <w:tcPr>
            <w:tcW w:w="708" w:type="dxa"/>
            <w:tcBorders>
              <w:left w:val="nil"/>
              <w:bottom w:val="nil"/>
              <w:right w:val="nil"/>
            </w:tcBorders>
            <w:vAlign w:val="bottom"/>
          </w:tcPr>
          <w:p w14:paraId="5D45C0E7"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9.2</w:t>
            </w:r>
          </w:p>
        </w:tc>
        <w:tc>
          <w:tcPr>
            <w:tcW w:w="709" w:type="dxa"/>
            <w:tcBorders>
              <w:left w:val="nil"/>
              <w:bottom w:val="nil"/>
              <w:right w:val="nil"/>
            </w:tcBorders>
            <w:vAlign w:val="bottom"/>
          </w:tcPr>
          <w:p w14:paraId="5806367B"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7.9</w:t>
            </w:r>
          </w:p>
        </w:tc>
        <w:tc>
          <w:tcPr>
            <w:tcW w:w="851" w:type="dxa"/>
            <w:tcBorders>
              <w:left w:val="nil"/>
              <w:bottom w:val="nil"/>
              <w:right w:val="nil"/>
            </w:tcBorders>
            <w:vAlign w:val="bottom"/>
          </w:tcPr>
          <w:p w14:paraId="0165015A"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11.6</w:t>
            </w:r>
          </w:p>
        </w:tc>
        <w:tc>
          <w:tcPr>
            <w:tcW w:w="708" w:type="dxa"/>
            <w:tcBorders>
              <w:left w:val="nil"/>
              <w:bottom w:val="nil"/>
              <w:right w:val="nil"/>
            </w:tcBorders>
            <w:vAlign w:val="bottom"/>
          </w:tcPr>
          <w:p w14:paraId="1AF1860E"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7.4</w:t>
            </w:r>
          </w:p>
        </w:tc>
        <w:tc>
          <w:tcPr>
            <w:tcW w:w="708" w:type="dxa"/>
            <w:tcBorders>
              <w:left w:val="nil"/>
              <w:bottom w:val="nil"/>
              <w:right w:val="nil"/>
            </w:tcBorders>
            <w:vAlign w:val="bottom"/>
          </w:tcPr>
          <w:p w14:paraId="3EB08EF2" w14:textId="77777777" w:rsidR="00D4247E" w:rsidRDefault="00B870EB" w:rsidP="00803966">
            <w:pPr>
              <w:jc w:val="center"/>
              <w:rPr>
                <w:rFonts w:ascii="Times New Roman" w:hAnsi="Times New Roman"/>
                <w:sz w:val="20"/>
                <w:szCs w:val="20"/>
              </w:rPr>
            </w:pPr>
            <w:r>
              <w:rPr>
                <w:rFonts w:ascii="Times New Roman" w:hAnsi="Times New Roman"/>
                <w:sz w:val="20"/>
                <w:szCs w:val="20"/>
              </w:rPr>
              <w:t>10.0</w:t>
            </w:r>
          </w:p>
        </w:tc>
      </w:tr>
      <w:tr w:rsidR="00D4247E" w14:paraId="6C994D72" w14:textId="77777777" w:rsidTr="006B68BF">
        <w:tc>
          <w:tcPr>
            <w:tcW w:w="4139" w:type="dxa"/>
            <w:tcBorders>
              <w:left w:val="nil"/>
              <w:bottom w:val="nil"/>
              <w:right w:val="nil"/>
            </w:tcBorders>
            <w:vAlign w:val="center"/>
          </w:tcPr>
          <w:p w14:paraId="46DAD64F"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Developing contacts with professional teaching networks</w:t>
            </w:r>
          </w:p>
        </w:tc>
        <w:tc>
          <w:tcPr>
            <w:tcW w:w="709" w:type="dxa"/>
            <w:tcBorders>
              <w:left w:val="nil"/>
              <w:bottom w:val="nil"/>
              <w:right w:val="nil"/>
            </w:tcBorders>
            <w:vAlign w:val="bottom"/>
          </w:tcPr>
          <w:p w14:paraId="545C65D8"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23.2</w:t>
            </w:r>
          </w:p>
        </w:tc>
        <w:tc>
          <w:tcPr>
            <w:tcW w:w="709" w:type="dxa"/>
            <w:tcBorders>
              <w:left w:val="nil"/>
              <w:bottom w:val="nil"/>
              <w:right w:val="nil"/>
            </w:tcBorders>
            <w:vAlign w:val="bottom"/>
          </w:tcPr>
          <w:p w14:paraId="77BC04CE" w14:textId="77777777" w:rsidR="0061566F" w:rsidRPr="008B2A47" w:rsidRDefault="0061566F" w:rsidP="0061566F">
            <w:pPr>
              <w:jc w:val="center"/>
              <w:rPr>
                <w:rFonts w:ascii="Times New Roman" w:hAnsi="Times New Roman"/>
                <w:sz w:val="20"/>
                <w:szCs w:val="20"/>
              </w:rPr>
            </w:pPr>
            <w:r>
              <w:rPr>
                <w:rFonts w:ascii="Times New Roman" w:hAnsi="Times New Roman"/>
                <w:sz w:val="20"/>
                <w:szCs w:val="20"/>
              </w:rPr>
              <w:t>15.7</w:t>
            </w:r>
          </w:p>
        </w:tc>
        <w:tc>
          <w:tcPr>
            <w:tcW w:w="708" w:type="dxa"/>
            <w:tcBorders>
              <w:left w:val="nil"/>
              <w:bottom w:val="nil"/>
              <w:right w:val="nil"/>
            </w:tcBorders>
            <w:vAlign w:val="bottom"/>
          </w:tcPr>
          <w:p w14:paraId="03113DEA"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20.4</w:t>
            </w:r>
          </w:p>
        </w:tc>
        <w:tc>
          <w:tcPr>
            <w:tcW w:w="709" w:type="dxa"/>
            <w:tcBorders>
              <w:left w:val="nil"/>
              <w:bottom w:val="nil"/>
              <w:right w:val="nil"/>
            </w:tcBorders>
            <w:vAlign w:val="bottom"/>
          </w:tcPr>
          <w:p w14:paraId="4780DCD9"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20.1</w:t>
            </w:r>
          </w:p>
        </w:tc>
        <w:tc>
          <w:tcPr>
            <w:tcW w:w="851" w:type="dxa"/>
            <w:tcBorders>
              <w:left w:val="nil"/>
              <w:bottom w:val="nil"/>
              <w:right w:val="nil"/>
            </w:tcBorders>
            <w:vAlign w:val="bottom"/>
          </w:tcPr>
          <w:p w14:paraId="35A55C6F"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29.0</w:t>
            </w:r>
          </w:p>
        </w:tc>
        <w:tc>
          <w:tcPr>
            <w:tcW w:w="708" w:type="dxa"/>
            <w:tcBorders>
              <w:left w:val="nil"/>
              <w:bottom w:val="nil"/>
              <w:right w:val="nil"/>
            </w:tcBorders>
            <w:vAlign w:val="bottom"/>
          </w:tcPr>
          <w:p w14:paraId="23D7D283"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28.3</w:t>
            </w:r>
          </w:p>
        </w:tc>
        <w:tc>
          <w:tcPr>
            <w:tcW w:w="708" w:type="dxa"/>
            <w:tcBorders>
              <w:left w:val="nil"/>
              <w:bottom w:val="nil"/>
              <w:right w:val="nil"/>
            </w:tcBorders>
            <w:vAlign w:val="bottom"/>
          </w:tcPr>
          <w:p w14:paraId="29B3AA4E" w14:textId="77777777" w:rsidR="00D4247E" w:rsidRDefault="00B870EB" w:rsidP="00803966">
            <w:pPr>
              <w:jc w:val="center"/>
              <w:rPr>
                <w:rFonts w:ascii="Times New Roman" w:hAnsi="Times New Roman"/>
                <w:sz w:val="20"/>
                <w:szCs w:val="20"/>
              </w:rPr>
            </w:pPr>
            <w:r>
              <w:rPr>
                <w:rFonts w:ascii="Times New Roman" w:hAnsi="Times New Roman"/>
                <w:sz w:val="20"/>
                <w:szCs w:val="20"/>
              </w:rPr>
              <w:t>26.4</w:t>
            </w:r>
          </w:p>
        </w:tc>
      </w:tr>
      <w:tr w:rsidR="00D4247E" w14:paraId="55452BBD" w14:textId="77777777" w:rsidTr="006B68BF">
        <w:tc>
          <w:tcPr>
            <w:tcW w:w="4139" w:type="dxa"/>
            <w:tcBorders>
              <w:left w:val="nil"/>
              <w:bottom w:val="single" w:sz="4" w:space="0" w:color="auto"/>
              <w:right w:val="nil"/>
            </w:tcBorders>
            <w:vAlign w:val="center"/>
          </w:tcPr>
          <w:p w14:paraId="503D09D2" w14:textId="77777777" w:rsidR="00D4247E" w:rsidRPr="0054679E" w:rsidRDefault="00D4247E" w:rsidP="00803966">
            <w:pPr>
              <w:rPr>
                <w:rFonts w:ascii="Times New Roman" w:hAnsi="Times New Roman"/>
                <w:sz w:val="20"/>
                <w:szCs w:val="20"/>
              </w:rPr>
            </w:pPr>
            <w:r w:rsidRPr="0054679E">
              <w:rPr>
                <w:rFonts w:ascii="Times New Roman" w:hAnsi="Times New Roman"/>
                <w:sz w:val="20"/>
                <w:szCs w:val="20"/>
              </w:rPr>
              <w:t>Engaging with performance and development plans</w:t>
            </w:r>
          </w:p>
        </w:tc>
        <w:tc>
          <w:tcPr>
            <w:tcW w:w="709" w:type="dxa"/>
            <w:tcBorders>
              <w:left w:val="nil"/>
              <w:bottom w:val="single" w:sz="4" w:space="0" w:color="auto"/>
              <w:right w:val="nil"/>
            </w:tcBorders>
            <w:vAlign w:val="bottom"/>
          </w:tcPr>
          <w:p w14:paraId="50AE9D6C" w14:textId="77777777" w:rsidR="00D4247E" w:rsidRPr="008B2A47" w:rsidRDefault="006C1CE4" w:rsidP="00803966">
            <w:pPr>
              <w:jc w:val="center"/>
              <w:rPr>
                <w:rFonts w:ascii="Times New Roman" w:hAnsi="Times New Roman"/>
                <w:sz w:val="20"/>
                <w:szCs w:val="20"/>
              </w:rPr>
            </w:pPr>
            <w:r>
              <w:rPr>
                <w:rFonts w:ascii="Times New Roman" w:hAnsi="Times New Roman"/>
                <w:sz w:val="20"/>
                <w:szCs w:val="20"/>
              </w:rPr>
              <w:t>20.9</w:t>
            </w:r>
          </w:p>
        </w:tc>
        <w:tc>
          <w:tcPr>
            <w:tcW w:w="709" w:type="dxa"/>
            <w:tcBorders>
              <w:left w:val="nil"/>
              <w:bottom w:val="single" w:sz="4" w:space="0" w:color="auto"/>
              <w:right w:val="nil"/>
            </w:tcBorders>
            <w:vAlign w:val="bottom"/>
          </w:tcPr>
          <w:p w14:paraId="55DA13CC" w14:textId="77777777" w:rsidR="00D4247E" w:rsidRPr="008B2A47" w:rsidRDefault="0061566F" w:rsidP="00803966">
            <w:pPr>
              <w:jc w:val="center"/>
              <w:rPr>
                <w:rFonts w:ascii="Times New Roman" w:hAnsi="Times New Roman"/>
                <w:sz w:val="20"/>
                <w:szCs w:val="20"/>
              </w:rPr>
            </w:pPr>
            <w:r>
              <w:rPr>
                <w:rFonts w:ascii="Times New Roman" w:hAnsi="Times New Roman"/>
                <w:sz w:val="20"/>
                <w:szCs w:val="20"/>
              </w:rPr>
              <w:t>16.7</w:t>
            </w:r>
          </w:p>
        </w:tc>
        <w:tc>
          <w:tcPr>
            <w:tcW w:w="708" w:type="dxa"/>
            <w:tcBorders>
              <w:left w:val="nil"/>
              <w:bottom w:val="single" w:sz="4" w:space="0" w:color="auto"/>
              <w:right w:val="nil"/>
            </w:tcBorders>
            <w:vAlign w:val="bottom"/>
          </w:tcPr>
          <w:p w14:paraId="2A36519A"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19.7</w:t>
            </w:r>
          </w:p>
        </w:tc>
        <w:tc>
          <w:tcPr>
            <w:tcW w:w="709" w:type="dxa"/>
            <w:tcBorders>
              <w:left w:val="nil"/>
              <w:bottom w:val="single" w:sz="4" w:space="0" w:color="auto"/>
              <w:right w:val="nil"/>
            </w:tcBorders>
            <w:vAlign w:val="bottom"/>
          </w:tcPr>
          <w:p w14:paraId="00E54848" w14:textId="77777777" w:rsidR="00D4247E" w:rsidRPr="008B2A47" w:rsidRDefault="00803966" w:rsidP="00803966">
            <w:pPr>
              <w:jc w:val="center"/>
              <w:rPr>
                <w:rFonts w:ascii="Times New Roman" w:hAnsi="Times New Roman"/>
                <w:sz w:val="20"/>
                <w:szCs w:val="20"/>
              </w:rPr>
            </w:pPr>
            <w:r>
              <w:rPr>
                <w:rFonts w:ascii="Times New Roman" w:hAnsi="Times New Roman"/>
                <w:sz w:val="20"/>
                <w:szCs w:val="20"/>
              </w:rPr>
              <w:t>17.7</w:t>
            </w:r>
          </w:p>
        </w:tc>
        <w:tc>
          <w:tcPr>
            <w:tcW w:w="851" w:type="dxa"/>
            <w:tcBorders>
              <w:left w:val="nil"/>
              <w:bottom w:val="single" w:sz="4" w:space="0" w:color="auto"/>
              <w:right w:val="nil"/>
            </w:tcBorders>
            <w:vAlign w:val="bottom"/>
          </w:tcPr>
          <w:p w14:paraId="7712A2A2"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22.4</w:t>
            </w:r>
          </w:p>
        </w:tc>
        <w:tc>
          <w:tcPr>
            <w:tcW w:w="708" w:type="dxa"/>
            <w:tcBorders>
              <w:left w:val="nil"/>
              <w:bottom w:val="single" w:sz="4" w:space="0" w:color="auto"/>
              <w:right w:val="nil"/>
            </w:tcBorders>
            <w:vAlign w:val="bottom"/>
          </w:tcPr>
          <w:p w14:paraId="20F60EB3" w14:textId="77777777" w:rsidR="00D4247E" w:rsidRPr="008B2A47" w:rsidRDefault="00692E05" w:rsidP="00803966">
            <w:pPr>
              <w:jc w:val="center"/>
              <w:rPr>
                <w:rFonts w:ascii="Times New Roman" w:hAnsi="Times New Roman"/>
                <w:sz w:val="20"/>
                <w:szCs w:val="20"/>
              </w:rPr>
            </w:pPr>
            <w:r>
              <w:rPr>
                <w:rFonts w:ascii="Times New Roman" w:hAnsi="Times New Roman"/>
                <w:sz w:val="20"/>
                <w:szCs w:val="20"/>
              </w:rPr>
              <w:t>19.1</w:t>
            </w:r>
          </w:p>
        </w:tc>
        <w:tc>
          <w:tcPr>
            <w:tcW w:w="708" w:type="dxa"/>
            <w:tcBorders>
              <w:left w:val="nil"/>
              <w:bottom w:val="single" w:sz="4" w:space="0" w:color="auto"/>
              <w:right w:val="nil"/>
            </w:tcBorders>
            <w:vAlign w:val="bottom"/>
          </w:tcPr>
          <w:p w14:paraId="1A9EB2FC" w14:textId="77777777" w:rsidR="00D4247E" w:rsidRDefault="00B870EB" w:rsidP="00803966">
            <w:pPr>
              <w:jc w:val="center"/>
              <w:rPr>
                <w:rFonts w:ascii="Times New Roman" w:hAnsi="Times New Roman"/>
                <w:sz w:val="20"/>
                <w:szCs w:val="20"/>
              </w:rPr>
            </w:pPr>
            <w:r>
              <w:rPr>
                <w:rFonts w:ascii="Times New Roman" w:hAnsi="Times New Roman"/>
                <w:sz w:val="20"/>
                <w:szCs w:val="20"/>
              </w:rPr>
              <w:t>24.1</w:t>
            </w:r>
          </w:p>
        </w:tc>
      </w:tr>
    </w:tbl>
    <w:p w14:paraId="59ABC25B" w14:textId="77777777" w:rsidR="00D4247E" w:rsidRDefault="00D4247E" w:rsidP="00D4247E">
      <w:pPr>
        <w:tabs>
          <w:tab w:val="center" w:pos="3499"/>
        </w:tabs>
        <w:autoSpaceDE w:val="0"/>
        <w:autoSpaceDN w:val="0"/>
        <w:adjustRightInd w:val="0"/>
        <w:rPr>
          <w:rFonts w:ascii="Times" w:hAnsi="Times"/>
          <w:sz w:val="20"/>
          <w:szCs w:val="20"/>
        </w:rPr>
      </w:pPr>
      <w:r w:rsidRPr="006F450D">
        <w:rPr>
          <w:rFonts w:ascii="Times New Roman" w:hAnsi="Times New Roman"/>
          <w:i/>
          <w:sz w:val="18"/>
          <w:szCs w:val="18"/>
        </w:rPr>
        <w:t>Note</w:t>
      </w:r>
      <w:r w:rsidRPr="006F450D">
        <w:rPr>
          <w:rFonts w:ascii="Times New Roman" w:hAnsi="Times New Roman"/>
          <w:sz w:val="18"/>
          <w:szCs w:val="18"/>
        </w:rPr>
        <w:t xml:space="preserve">: Professional learning activities were defined as structured learning activities intended to develop the respondent’s knowledge and skills as a teacher and leader. They include formal and informal activities provided out-of-school and at school. </w:t>
      </w:r>
    </w:p>
    <w:p w14:paraId="2D4C0EF3" w14:textId="77777777" w:rsidR="00D4247E" w:rsidRDefault="00D4247E" w:rsidP="00D4247E">
      <w:pPr>
        <w:tabs>
          <w:tab w:val="center" w:pos="3499"/>
        </w:tabs>
        <w:autoSpaceDE w:val="0"/>
        <w:autoSpaceDN w:val="0"/>
        <w:adjustRightInd w:val="0"/>
        <w:rPr>
          <w:rFonts w:ascii="Times New Roman" w:hAnsi="Times New Roman"/>
          <w:bCs/>
          <w:sz w:val="18"/>
          <w:szCs w:val="18"/>
        </w:rPr>
      </w:pPr>
    </w:p>
    <w:p w14:paraId="59E65DB6" w14:textId="77777777" w:rsidR="001E0E8A" w:rsidRDefault="001E0E8A" w:rsidP="001E0E8A">
      <w:pPr>
        <w:pStyle w:val="TableCaption"/>
      </w:pPr>
      <w:bookmarkStart w:id="80" w:name="_Toc385500444"/>
      <w:r>
        <w:t>Table 5.1</w:t>
      </w:r>
      <w:r w:rsidR="001A14F7">
        <w:t>3</w:t>
      </w:r>
      <w:r w:rsidRPr="00DE6143">
        <w:t xml:space="preserve">: </w:t>
      </w:r>
      <w:r>
        <w:t>Professional learning impact: for teachers currently teaching in specified areas, Second</w:t>
      </w:r>
      <w:r w:rsidRPr="00DB3AA8">
        <w:t>ary t</w:t>
      </w:r>
      <w:r>
        <w:t>eachers, group B</w:t>
      </w:r>
      <w:bookmarkEnd w:id="80"/>
    </w:p>
    <w:tbl>
      <w:tblPr>
        <w:tblW w:w="8834" w:type="dxa"/>
        <w:tblLayout w:type="fixed"/>
        <w:tblCellMar>
          <w:left w:w="28" w:type="dxa"/>
          <w:right w:w="28" w:type="dxa"/>
        </w:tblCellMar>
        <w:tblLook w:val="01E0" w:firstRow="1" w:lastRow="1" w:firstColumn="1" w:lastColumn="1" w:noHBand="0" w:noVBand="0"/>
        <w:tblDescription w:val="Tables 5.12 and 5.13 detail perceived needs for more PL for secondary teachers in the specified areas. The most commonly requested areas were ‘Making effective use of ICT’ (48.3%), ‘Teaching students with a wide range of backgrounds and abilities’ (33.9%), ‘Dealing with difficult student behaviour’ (30.7%) and ‘Supporting students with disabilities’ (29.7%). About the same proportions of teachers in the specified areas identified these areas as in secondary "/>
      </w:tblPr>
      <w:tblGrid>
        <w:gridCol w:w="4139"/>
        <w:gridCol w:w="709"/>
        <w:gridCol w:w="709"/>
        <w:gridCol w:w="850"/>
        <w:gridCol w:w="709"/>
        <w:gridCol w:w="850"/>
        <w:gridCol w:w="868"/>
      </w:tblGrid>
      <w:tr w:rsidR="001E0E8A" w14:paraId="5B96F6AE" w14:textId="77777777" w:rsidTr="006B68BF">
        <w:trPr>
          <w:tblHeader/>
        </w:trPr>
        <w:tc>
          <w:tcPr>
            <w:tcW w:w="4139" w:type="dxa"/>
            <w:vMerge w:val="restart"/>
            <w:tcBorders>
              <w:top w:val="double" w:sz="4" w:space="0" w:color="auto"/>
              <w:left w:val="nil"/>
              <w:bottom w:val="nil"/>
              <w:right w:val="nil"/>
            </w:tcBorders>
            <w:vAlign w:val="bottom"/>
          </w:tcPr>
          <w:p w14:paraId="75A5FC5C" w14:textId="77777777" w:rsidR="001E0E8A" w:rsidRDefault="001E0E8A" w:rsidP="00803966">
            <w:pPr>
              <w:rPr>
                <w:rFonts w:ascii="Times New Roman" w:hAnsi="Times New Roman"/>
                <w:b/>
                <w:sz w:val="20"/>
                <w:szCs w:val="20"/>
              </w:rPr>
            </w:pPr>
          </w:p>
          <w:p w14:paraId="7BCF4F2D" w14:textId="77777777" w:rsidR="001E0E8A" w:rsidRDefault="001E0E8A" w:rsidP="00803966">
            <w:pPr>
              <w:rPr>
                <w:rFonts w:ascii="Times New Roman" w:hAnsi="Times New Roman"/>
                <w:b/>
                <w:sz w:val="20"/>
                <w:szCs w:val="20"/>
              </w:rPr>
            </w:pPr>
          </w:p>
          <w:p w14:paraId="5B1D77FE" w14:textId="77777777" w:rsidR="001E0E8A" w:rsidRDefault="001E0E8A" w:rsidP="00803966">
            <w:pPr>
              <w:rPr>
                <w:rFonts w:ascii="Times New Roman" w:hAnsi="Times New Roman"/>
                <w:b/>
                <w:sz w:val="20"/>
                <w:szCs w:val="20"/>
              </w:rPr>
            </w:pPr>
          </w:p>
          <w:p w14:paraId="149134DA" w14:textId="77777777" w:rsidR="001E0E8A" w:rsidRPr="00BC7C39" w:rsidRDefault="001E0E8A" w:rsidP="00803966">
            <w:pPr>
              <w:rPr>
                <w:rFonts w:ascii="Times New Roman" w:hAnsi="Times New Roman"/>
                <w:b/>
                <w:sz w:val="20"/>
                <w:szCs w:val="20"/>
              </w:rPr>
            </w:pPr>
            <w:r>
              <w:rPr>
                <w:rFonts w:ascii="Times New Roman" w:hAnsi="Times New Roman"/>
                <w:b/>
                <w:sz w:val="20"/>
                <w:szCs w:val="20"/>
              </w:rPr>
              <w:t>Specific PL activities:</w:t>
            </w:r>
          </w:p>
        </w:tc>
        <w:tc>
          <w:tcPr>
            <w:tcW w:w="4695" w:type="dxa"/>
            <w:gridSpan w:val="6"/>
            <w:tcBorders>
              <w:top w:val="double" w:sz="4" w:space="0" w:color="auto"/>
              <w:left w:val="nil"/>
              <w:bottom w:val="single" w:sz="4" w:space="0" w:color="auto"/>
              <w:right w:val="nil"/>
            </w:tcBorders>
          </w:tcPr>
          <w:p w14:paraId="21A5400D" w14:textId="77777777" w:rsidR="001E0E8A" w:rsidRPr="00BC7C39" w:rsidRDefault="001E0E8A" w:rsidP="00803966">
            <w:pPr>
              <w:jc w:val="center"/>
              <w:rPr>
                <w:rFonts w:ascii="Times New Roman" w:hAnsi="Times New Roman"/>
                <w:b/>
                <w:sz w:val="20"/>
                <w:szCs w:val="20"/>
              </w:rPr>
            </w:pPr>
            <w:r>
              <w:rPr>
                <w:rFonts w:ascii="Times New Roman" w:hAnsi="Times New Roman"/>
                <w:b/>
                <w:sz w:val="20"/>
                <w:szCs w:val="20"/>
              </w:rPr>
              <w:t xml:space="preserve">Areas in which you feel you need more opportunities for </w:t>
            </w:r>
            <w:r w:rsidRPr="00BC7C39">
              <w:rPr>
                <w:rFonts w:ascii="Times New Roman" w:hAnsi="Times New Roman"/>
                <w:b/>
                <w:sz w:val="20"/>
                <w:szCs w:val="20"/>
              </w:rPr>
              <w:t>PL</w:t>
            </w:r>
            <w:r>
              <w:rPr>
                <w:rFonts w:ascii="Times New Roman" w:hAnsi="Times New Roman"/>
                <w:b/>
                <w:sz w:val="20"/>
                <w:szCs w:val="20"/>
              </w:rPr>
              <w:t>: (% rating ‘Yes</w:t>
            </w:r>
            <w:r w:rsidRPr="00BC7C39">
              <w:rPr>
                <w:rFonts w:ascii="Times New Roman" w:hAnsi="Times New Roman"/>
                <w:b/>
                <w:sz w:val="20"/>
                <w:szCs w:val="20"/>
              </w:rPr>
              <w:t>’)</w:t>
            </w:r>
          </w:p>
        </w:tc>
      </w:tr>
      <w:tr w:rsidR="001E0E8A" w14:paraId="704FC81D" w14:textId="77777777" w:rsidTr="006B68BF">
        <w:trPr>
          <w:tblHeader/>
        </w:trPr>
        <w:tc>
          <w:tcPr>
            <w:tcW w:w="4139" w:type="dxa"/>
            <w:vMerge/>
            <w:tcBorders>
              <w:top w:val="nil"/>
              <w:left w:val="nil"/>
              <w:bottom w:val="single" w:sz="4" w:space="0" w:color="auto"/>
              <w:right w:val="nil"/>
            </w:tcBorders>
          </w:tcPr>
          <w:p w14:paraId="498267BF" w14:textId="77777777" w:rsidR="001E0E8A" w:rsidRPr="00BC7C39" w:rsidRDefault="001E0E8A" w:rsidP="00803966">
            <w:pPr>
              <w:rPr>
                <w:rFonts w:ascii="Times New Roman" w:hAnsi="Times New Roman"/>
                <w:b/>
                <w:sz w:val="20"/>
                <w:szCs w:val="20"/>
              </w:rPr>
            </w:pPr>
          </w:p>
        </w:tc>
        <w:tc>
          <w:tcPr>
            <w:tcW w:w="709" w:type="dxa"/>
            <w:tcBorders>
              <w:top w:val="single" w:sz="4" w:space="0" w:color="auto"/>
              <w:left w:val="nil"/>
              <w:bottom w:val="single" w:sz="4" w:space="0" w:color="auto"/>
              <w:right w:val="nil"/>
            </w:tcBorders>
            <w:vAlign w:val="bottom"/>
          </w:tcPr>
          <w:p w14:paraId="2AD2F1DD" w14:textId="77777777" w:rsidR="001E0E8A" w:rsidRPr="00CC12AB" w:rsidRDefault="001E0E8A" w:rsidP="00803966">
            <w:pPr>
              <w:jc w:val="center"/>
              <w:rPr>
                <w:rFonts w:ascii="Times New Roman" w:hAnsi="Times New Roman"/>
                <w:b/>
                <w:sz w:val="17"/>
                <w:szCs w:val="17"/>
              </w:rPr>
            </w:pPr>
            <w:r w:rsidRPr="00CC12AB">
              <w:rPr>
                <w:rFonts w:ascii="Times New Roman" w:hAnsi="Times New Roman"/>
                <w:b/>
                <w:sz w:val="17"/>
                <w:szCs w:val="17"/>
              </w:rPr>
              <w:t>Geog</w:t>
            </w:r>
            <w:r>
              <w:rPr>
                <w:rFonts w:ascii="Times New Roman" w:hAnsi="Times New Roman"/>
                <w:b/>
                <w:sz w:val="17"/>
                <w:szCs w:val="17"/>
              </w:rPr>
              <w:t xml:space="preserve">- </w:t>
            </w:r>
            <w:r w:rsidRPr="00CC12AB">
              <w:rPr>
                <w:rFonts w:ascii="Times New Roman" w:hAnsi="Times New Roman"/>
                <w:b/>
                <w:sz w:val="17"/>
                <w:szCs w:val="17"/>
              </w:rPr>
              <w:t>raphy</w:t>
            </w:r>
          </w:p>
        </w:tc>
        <w:tc>
          <w:tcPr>
            <w:tcW w:w="709" w:type="dxa"/>
            <w:tcBorders>
              <w:top w:val="single" w:sz="4" w:space="0" w:color="auto"/>
              <w:left w:val="nil"/>
              <w:bottom w:val="single" w:sz="4" w:space="0" w:color="auto"/>
              <w:right w:val="nil"/>
            </w:tcBorders>
            <w:vAlign w:val="bottom"/>
          </w:tcPr>
          <w:p w14:paraId="79957F34" w14:textId="77777777" w:rsidR="001E0E8A" w:rsidRPr="00CC12AB" w:rsidRDefault="001E0E8A" w:rsidP="00803966">
            <w:pPr>
              <w:jc w:val="center"/>
              <w:rPr>
                <w:rFonts w:ascii="Times New Roman" w:hAnsi="Times New Roman"/>
                <w:b/>
                <w:sz w:val="17"/>
                <w:szCs w:val="17"/>
              </w:rPr>
            </w:pPr>
            <w:r w:rsidRPr="00CC12AB">
              <w:rPr>
                <w:rFonts w:ascii="Times New Roman" w:hAnsi="Times New Roman"/>
                <w:b/>
                <w:sz w:val="17"/>
                <w:szCs w:val="17"/>
              </w:rPr>
              <w:t>History</w:t>
            </w:r>
          </w:p>
        </w:tc>
        <w:tc>
          <w:tcPr>
            <w:tcW w:w="850" w:type="dxa"/>
            <w:tcBorders>
              <w:top w:val="single" w:sz="4" w:space="0" w:color="auto"/>
              <w:left w:val="nil"/>
              <w:bottom w:val="single" w:sz="4" w:space="0" w:color="auto"/>
              <w:right w:val="nil"/>
            </w:tcBorders>
            <w:vAlign w:val="bottom"/>
          </w:tcPr>
          <w:p w14:paraId="773DD883" w14:textId="77777777" w:rsidR="001E0E8A" w:rsidRPr="00CC12AB" w:rsidRDefault="001E0E8A" w:rsidP="00803966">
            <w:pPr>
              <w:jc w:val="center"/>
              <w:rPr>
                <w:rFonts w:ascii="Times New Roman" w:hAnsi="Times New Roman"/>
                <w:b/>
                <w:sz w:val="17"/>
                <w:szCs w:val="17"/>
              </w:rPr>
            </w:pPr>
            <w:r w:rsidRPr="00CC12AB">
              <w:rPr>
                <w:rFonts w:ascii="Times New Roman" w:hAnsi="Times New Roman"/>
                <w:b/>
                <w:sz w:val="17"/>
                <w:szCs w:val="17"/>
              </w:rPr>
              <w:t>Comput</w:t>
            </w:r>
            <w:r>
              <w:rPr>
                <w:rFonts w:ascii="Times New Roman" w:hAnsi="Times New Roman"/>
                <w:b/>
                <w:sz w:val="17"/>
                <w:szCs w:val="17"/>
              </w:rPr>
              <w:t xml:space="preserve">- </w:t>
            </w:r>
            <w:r w:rsidRPr="00CC12AB">
              <w:rPr>
                <w:rFonts w:ascii="Times New Roman" w:hAnsi="Times New Roman"/>
                <w:b/>
                <w:sz w:val="17"/>
                <w:szCs w:val="17"/>
              </w:rPr>
              <w:t>ing</w:t>
            </w:r>
            <w:r>
              <w:rPr>
                <w:rFonts w:ascii="Times New Roman" w:hAnsi="Times New Roman"/>
                <w:b/>
                <w:sz w:val="17"/>
                <w:szCs w:val="17"/>
              </w:rPr>
              <w:t xml:space="preserve"> /</w:t>
            </w:r>
            <w:r w:rsidRPr="00CC12AB">
              <w:rPr>
                <w:rFonts w:ascii="Times New Roman" w:hAnsi="Times New Roman"/>
                <w:b/>
                <w:sz w:val="17"/>
                <w:szCs w:val="17"/>
              </w:rPr>
              <w:t xml:space="preserve"> IT</w:t>
            </w:r>
          </w:p>
        </w:tc>
        <w:tc>
          <w:tcPr>
            <w:tcW w:w="709" w:type="dxa"/>
            <w:tcBorders>
              <w:top w:val="single" w:sz="4" w:space="0" w:color="auto"/>
              <w:left w:val="nil"/>
              <w:bottom w:val="single" w:sz="4" w:space="0" w:color="auto"/>
              <w:right w:val="nil"/>
            </w:tcBorders>
            <w:vAlign w:val="bottom"/>
          </w:tcPr>
          <w:p w14:paraId="1AA805B7" w14:textId="77777777" w:rsidR="001E0E8A" w:rsidRPr="00CC12AB" w:rsidRDefault="001E0E8A" w:rsidP="00803966">
            <w:pPr>
              <w:jc w:val="center"/>
              <w:rPr>
                <w:rFonts w:ascii="Times New Roman" w:hAnsi="Times New Roman"/>
                <w:b/>
                <w:sz w:val="17"/>
                <w:szCs w:val="17"/>
              </w:rPr>
            </w:pPr>
            <w:r w:rsidRPr="00CC12AB">
              <w:rPr>
                <w:rFonts w:ascii="Times New Roman" w:hAnsi="Times New Roman"/>
                <w:b/>
                <w:sz w:val="17"/>
                <w:szCs w:val="17"/>
              </w:rPr>
              <w:t>VET</w:t>
            </w:r>
          </w:p>
        </w:tc>
        <w:tc>
          <w:tcPr>
            <w:tcW w:w="850" w:type="dxa"/>
            <w:tcBorders>
              <w:top w:val="single" w:sz="4" w:space="0" w:color="auto"/>
              <w:left w:val="nil"/>
              <w:bottom w:val="single" w:sz="4" w:space="0" w:color="auto"/>
              <w:right w:val="nil"/>
            </w:tcBorders>
            <w:vAlign w:val="bottom"/>
          </w:tcPr>
          <w:p w14:paraId="3AEFF527" w14:textId="77777777" w:rsidR="001E0E8A" w:rsidRPr="00CC12AB" w:rsidRDefault="001E0E8A" w:rsidP="00803966">
            <w:pPr>
              <w:jc w:val="center"/>
              <w:rPr>
                <w:rFonts w:ascii="Times New Roman" w:hAnsi="Times New Roman"/>
                <w:b/>
                <w:sz w:val="17"/>
                <w:szCs w:val="17"/>
              </w:rPr>
            </w:pPr>
            <w:r w:rsidRPr="00CC12AB">
              <w:rPr>
                <w:rFonts w:ascii="Times New Roman" w:hAnsi="Times New Roman"/>
                <w:b/>
                <w:sz w:val="17"/>
                <w:szCs w:val="17"/>
              </w:rPr>
              <w:t>Special Needs</w:t>
            </w:r>
          </w:p>
        </w:tc>
        <w:tc>
          <w:tcPr>
            <w:tcW w:w="868" w:type="dxa"/>
            <w:tcBorders>
              <w:top w:val="single" w:sz="4" w:space="0" w:color="auto"/>
              <w:left w:val="nil"/>
              <w:bottom w:val="single" w:sz="4" w:space="0" w:color="auto"/>
              <w:right w:val="nil"/>
            </w:tcBorders>
            <w:vAlign w:val="bottom"/>
          </w:tcPr>
          <w:p w14:paraId="229CB170" w14:textId="77777777" w:rsidR="001E0E8A" w:rsidRPr="00CC12AB" w:rsidRDefault="001E0E8A" w:rsidP="00803966">
            <w:pPr>
              <w:jc w:val="center"/>
              <w:rPr>
                <w:rFonts w:ascii="Times New Roman" w:hAnsi="Times New Roman"/>
                <w:b/>
                <w:sz w:val="17"/>
                <w:szCs w:val="17"/>
              </w:rPr>
            </w:pPr>
            <w:r w:rsidRPr="00CC12AB">
              <w:rPr>
                <w:rFonts w:ascii="Times New Roman" w:hAnsi="Times New Roman"/>
                <w:b/>
                <w:sz w:val="17"/>
                <w:szCs w:val="17"/>
              </w:rPr>
              <w:t>All secondary</w:t>
            </w:r>
          </w:p>
        </w:tc>
      </w:tr>
      <w:tr w:rsidR="001E0E8A" w14:paraId="4C79B661" w14:textId="77777777" w:rsidTr="006B68BF">
        <w:tc>
          <w:tcPr>
            <w:tcW w:w="8834" w:type="dxa"/>
            <w:gridSpan w:val="7"/>
            <w:tcBorders>
              <w:top w:val="single" w:sz="4" w:space="0" w:color="auto"/>
              <w:left w:val="nil"/>
              <w:bottom w:val="nil"/>
              <w:right w:val="nil"/>
            </w:tcBorders>
            <w:vAlign w:val="center"/>
          </w:tcPr>
          <w:p w14:paraId="3FBCE3BE" w14:textId="77777777" w:rsidR="001E0E8A" w:rsidRPr="008B2A47" w:rsidRDefault="001E0E8A" w:rsidP="00803966">
            <w:pPr>
              <w:rPr>
                <w:rFonts w:ascii="Times New Roman" w:hAnsi="Times New Roman"/>
                <w:sz w:val="20"/>
                <w:szCs w:val="20"/>
              </w:rPr>
            </w:pPr>
            <w:r w:rsidRPr="0054679E">
              <w:rPr>
                <w:rFonts w:ascii="Times New Roman" w:hAnsi="Times New Roman"/>
                <w:i/>
                <w:sz w:val="20"/>
                <w:szCs w:val="20"/>
              </w:rPr>
              <w:t>1. Know students and how they learn</w:t>
            </w:r>
          </w:p>
        </w:tc>
      </w:tr>
      <w:tr w:rsidR="001E0E8A" w14:paraId="43D70FE2" w14:textId="77777777" w:rsidTr="006B68BF">
        <w:tc>
          <w:tcPr>
            <w:tcW w:w="4139" w:type="dxa"/>
            <w:tcBorders>
              <w:top w:val="nil"/>
              <w:left w:val="nil"/>
              <w:bottom w:val="nil"/>
              <w:right w:val="nil"/>
            </w:tcBorders>
            <w:vAlign w:val="center"/>
          </w:tcPr>
          <w:p w14:paraId="74569694"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Teaching students with a wide range of backgrounds and abilities</w:t>
            </w:r>
          </w:p>
        </w:tc>
        <w:tc>
          <w:tcPr>
            <w:tcW w:w="709" w:type="dxa"/>
            <w:tcBorders>
              <w:top w:val="nil"/>
              <w:left w:val="nil"/>
              <w:bottom w:val="nil"/>
              <w:right w:val="nil"/>
            </w:tcBorders>
            <w:vAlign w:val="bottom"/>
          </w:tcPr>
          <w:p w14:paraId="38DBA8D2"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40.7</w:t>
            </w:r>
          </w:p>
        </w:tc>
        <w:tc>
          <w:tcPr>
            <w:tcW w:w="709" w:type="dxa"/>
            <w:tcBorders>
              <w:top w:val="nil"/>
              <w:left w:val="nil"/>
              <w:bottom w:val="nil"/>
              <w:right w:val="nil"/>
            </w:tcBorders>
            <w:vAlign w:val="bottom"/>
          </w:tcPr>
          <w:p w14:paraId="5DE86045"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41.6</w:t>
            </w:r>
          </w:p>
        </w:tc>
        <w:tc>
          <w:tcPr>
            <w:tcW w:w="850" w:type="dxa"/>
            <w:tcBorders>
              <w:top w:val="nil"/>
              <w:left w:val="nil"/>
              <w:bottom w:val="nil"/>
              <w:right w:val="nil"/>
            </w:tcBorders>
            <w:vAlign w:val="bottom"/>
          </w:tcPr>
          <w:p w14:paraId="36C22B0E"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33.9</w:t>
            </w:r>
          </w:p>
        </w:tc>
        <w:tc>
          <w:tcPr>
            <w:tcW w:w="709" w:type="dxa"/>
            <w:tcBorders>
              <w:top w:val="nil"/>
              <w:left w:val="nil"/>
              <w:bottom w:val="nil"/>
              <w:right w:val="nil"/>
            </w:tcBorders>
            <w:vAlign w:val="bottom"/>
          </w:tcPr>
          <w:p w14:paraId="51FA98D1"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30.3</w:t>
            </w:r>
          </w:p>
        </w:tc>
        <w:tc>
          <w:tcPr>
            <w:tcW w:w="850" w:type="dxa"/>
            <w:tcBorders>
              <w:top w:val="nil"/>
              <w:left w:val="nil"/>
              <w:bottom w:val="nil"/>
              <w:right w:val="nil"/>
            </w:tcBorders>
            <w:vAlign w:val="bottom"/>
          </w:tcPr>
          <w:p w14:paraId="15C576E0"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34.5</w:t>
            </w:r>
          </w:p>
        </w:tc>
        <w:tc>
          <w:tcPr>
            <w:tcW w:w="868" w:type="dxa"/>
            <w:tcBorders>
              <w:top w:val="nil"/>
              <w:left w:val="nil"/>
              <w:bottom w:val="nil"/>
              <w:right w:val="nil"/>
            </w:tcBorders>
            <w:vAlign w:val="bottom"/>
          </w:tcPr>
          <w:p w14:paraId="536E26E5"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33.9</w:t>
            </w:r>
          </w:p>
        </w:tc>
      </w:tr>
      <w:tr w:rsidR="001E0E8A" w14:paraId="0CD1EACC" w14:textId="77777777" w:rsidTr="006B68BF">
        <w:tc>
          <w:tcPr>
            <w:tcW w:w="4139" w:type="dxa"/>
            <w:tcBorders>
              <w:top w:val="nil"/>
              <w:left w:val="nil"/>
              <w:bottom w:val="nil"/>
              <w:right w:val="nil"/>
            </w:tcBorders>
            <w:vAlign w:val="center"/>
          </w:tcPr>
          <w:p w14:paraId="2C893223"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Teaching Aboriginal and Torres Strait Islander students</w:t>
            </w:r>
          </w:p>
        </w:tc>
        <w:tc>
          <w:tcPr>
            <w:tcW w:w="709" w:type="dxa"/>
            <w:tcBorders>
              <w:top w:val="nil"/>
              <w:left w:val="nil"/>
              <w:bottom w:val="nil"/>
              <w:right w:val="nil"/>
            </w:tcBorders>
            <w:vAlign w:val="bottom"/>
          </w:tcPr>
          <w:p w14:paraId="265524CF"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23.7</w:t>
            </w:r>
          </w:p>
        </w:tc>
        <w:tc>
          <w:tcPr>
            <w:tcW w:w="709" w:type="dxa"/>
            <w:tcBorders>
              <w:top w:val="nil"/>
              <w:left w:val="nil"/>
              <w:bottom w:val="nil"/>
              <w:right w:val="nil"/>
            </w:tcBorders>
            <w:vAlign w:val="bottom"/>
          </w:tcPr>
          <w:p w14:paraId="2B71E69A"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25.4</w:t>
            </w:r>
          </w:p>
        </w:tc>
        <w:tc>
          <w:tcPr>
            <w:tcW w:w="850" w:type="dxa"/>
            <w:tcBorders>
              <w:top w:val="nil"/>
              <w:left w:val="nil"/>
              <w:bottom w:val="nil"/>
              <w:right w:val="nil"/>
            </w:tcBorders>
            <w:vAlign w:val="bottom"/>
          </w:tcPr>
          <w:p w14:paraId="4BA86DC6"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20.4</w:t>
            </w:r>
          </w:p>
        </w:tc>
        <w:tc>
          <w:tcPr>
            <w:tcW w:w="709" w:type="dxa"/>
            <w:tcBorders>
              <w:top w:val="nil"/>
              <w:left w:val="nil"/>
              <w:bottom w:val="nil"/>
              <w:right w:val="nil"/>
            </w:tcBorders>
            <w:vAlign w:val="bottom"/>
          </w:tcPr>
          <w:p w14:paraId="178817E1"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20.1</w:t>
            </w:r>
          </w:p>
        </w:tc>
        <w:tc>
          <w:tcPr>
            <w:tcW w:w="850" w:type="dxa"/>
            <w:tcBorders>
              <w:top w:val="nil"/>
              <w:left w:val="nil"/>
              <w:bottom w:val="nil"/>
              <w:right w:val="nil"/>
            </w:tcBorders>
            <w:vAlign w:val="bottom"/>
          </w:tcPr>
          <w:p w14:paraId="5B08C923"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30.7</w:t>
            </w:r>
          </w:p>
        </w:tc>
        <w:tc>
          <w:tcPr>
            <w:tcW w:w="868" w:type="dxa"/>
            <w:tcBorders>
              <w:top w:val="nil"/>
              <w:left w:val="nil"/>
              <w:bottom w:val="nil"/>
              <w:right w:val="nil"/>
            </w:tcBorders>
            <w:vAlign w:val="bottom"/>
          </w:tcPr>
          <w:p w14:paraId="7B19189B"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20.4</w:t>
            </w:r>
          </w:p>
        </w:tc>
      </w:tr>
      <w:tr w:rsidR="001E0E8A" w14:paraId="12A9E173" w14:textId="77777777" w:rsidTr="006B68BF">
        <w:tc>
          <w:tcPr>
            <w:tcW w:w="4139" w:type="dxa"/>
            <w:tcBorders>
              <w:top w:val="nil"/>
              <w:left w:val="nil"/>
              <w:bottom w:val="single" w:sz="4" w:space="0" w:color="auto"/>
              <w:right w:val="nil"/>
            </w:tcBorders>
            <w:vAlign w:val="center"/>
          </w:tcPr>
          <w:p w14:paraId="6C294A94"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Supporting students with disabilities</w:t>
            </w:r>
          </w:p>
        </w:tc>
        <w:tc>
          <w:tcPr>
            <w:tcW w:w="709" w:type="dxa"/>
            <w:tcBorders>
              <w:top w:val="nil"/>
              <w:left w:val="nil"/>
              <w:bottom w:val="single" w:sz="4" w:space="0" w:color="auto"/>
              <w:right w:val="nil"/>
            </w:tcBorders>
            <w:vAlign w:val="bottom"/>
          </w:tcPr>
          <w:p w14:paraId="071F11FF"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33.1</w:t>
            </w:r>
          </w:p>
        </w:tc>
        <w:tc>
          <w:tcPr>
            <w:tcW w:w="709" w:type="dxa"/>
            <w:tcBorders>
              <w:top w:val="nil"/>
              <w:left w:val="nil"/>
              <w:bottom w:val="single" w:sz="4" w:space="0" w:color="auto"/>
              <w:right w:val="nil"/>
            </w:tcBorders>
            <w:vAlign w:val="bottom"/>
          </w:tcPr>
          <w:p w14:paraId="4E020B6C"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35.4</w:t>
            </w:r>
          </w:p>
        </w:tc>
        <w:tc>
          <w:tcPr>
            <w:tcW w:w="850" w:type="dxa"/>
            <w:tcBorders>
              <w:top w:val="nil"/>
              <w:left w:val="nil"/>
              <w:bottom w:val="single" w:sz="4" w:space="0" w:color="auto"/>
              <w:right w:val="nil"/>
            </w:tcBorders>
            <w:vAlign w:val="bottom"/>
          </w:tcPr>
          <w:p w14:paraId="3F7D1962"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36.9</w:t>
            </w:r>
          </w:p>
        </w:tc>
        <w:tc>
          <w:tcPr>
            <w:tcW w:w="709" w:type="dxa"/>
            <w:tcBorders>
              <w:top w:val="nil"/>
              <w:left w:val="nil"/>
              <w:bottom w:val="single" w:sz="4" w:space="0" w:color="auto"/>
              <w:right w:val="nil"/>
            </w:tcBorders>
            <w:vAlign w:val="bottom"/>
          </w:tcPr>
          <w:p w14:paraId="3D4394B3"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27.5</w:t>
            </w:r>
          </w:p>
        </w:tc>
        <w:tc>
          <w:tcPr>
            <w:tcW w:w="850" w:type="dxa"/>
            <w:tcBorders>
              <w:top w:val="nil"/>
              <w:left w:val="nil"/>
              <w:bottom w:val="single" w:sz="4" w:space="0" w:color="auto"/>
              <w:right w:val="nil"/>
            </w:tcBorders>
            <w:vAlign w:val="bottom"/>
          </w:tcPr>
          <w:p w14:paraId="64AC7788"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43.4</w:t>
            </w:r>
          </w:p>
        </w:tc>
        <w:tc>
          <w:tcPr>
            <w:tcW w:w="868" w:type="dxa"/>
            <w:tcBorders>
              <w:top w:val="nil"/>
              <w:left w:val="nil"/>
              <w:bottom w:val="single" w:sz="4" w:space="0" w:color="auto"/>
              <w:right w:val="nil"/>
            </w:tcBorders>
            <w:vAlign w:val="bottom"/>
          </w:tcPr>
          <w:p w14:paraId="47729ACF"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29.7</w:t>
            </w:r>
          </w:p>
        </w:tc>
      </w:tr>
      <w:tr w:rsidR="001E0E8A" w14:paraId="5B30A5C7" w14:textId="77777777" w:rsidTr="006B68BF">
        <w:tc>
          <w:tcPr>
            <w:tcW w:w="8834" w:type="dxa"/>
            <w:gridSpan w:val="7"/>
            <w:tcBorders>
              <w:top w:val="single" w:sz="4" w:space="0" w:color="auto"/>
              <w:left w:val="nil"/>
              <w:right w:val="nil"/>
            </w:tcBorders>
            <w:vAlign w:val="center"/>
          </w:tcPr>
          <w:p w14:paraId="1A3AC1FC" w14:textId="77777777" w:rsidR="001E0E8A" w:rsidRPr="008B2A47" w:rsidRDefault="001E0E8A" w:rsidP="00803966">
            <w:pPr>
              <w:rPr>
                <w:rFonts w:ascii="Times New Roman" w:hAnsi="Times New Roman"/>
                <w:sz w:val="20"/>
                <w:szCs w:val="20"/>
              </w:rPr>
            </w:pPr>
            <w:r w:rsidRPr="0054679E">
              <w:rPr>
                <w:rFonts w:ascii="Times New Roman" w:hAnsi="Times New Roman"/>
                <w:i/>
                <w:sz w:val="20"/>
                <w:szCs w:val="20"/>
              </w:rPr>
              <w:t>2. Know the content and how to teach it</w:t>
            </w:r>
          </w:p>
        </w:tc>
      </w:tr>
      <w:tr w:rsidR="001E0E8A" w14:paraId="1A03E757" w14:textId="77777777" w:rsidTr="006B68BF">
        <w:tc>
          <w:tcPr>
            <w:tcW w:w="4139" w:type="dxa"/>
            <w:tcBorders>
              <w:left w:val="nil"/>
              <w:bottom w:val="nil"/>
              <w:right w:val="nil"/>
            </w:tcBorders>
            <w:vAlign w:val="center"/>
          </w:tcPr>
          <w:p w14:paraId="7454BD33"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Developing and teaching a unit of work</w:t>
            </w:r>
          </w:p>
        </w:tc>
        <w:tc>
          <w:tcPr>
            <w:tcW w:w="709" w:type="dxa"/>
            <w:tcBorders>
              <w:left w:val="nil"/>
              <w:bottom w:val="nil"/>
              <w:right w:val="nil"/>
            </w:tcBorders>
            <w:vAlign w:val="bottom"/>
          </w:tcPr>
          <w:p w14:paraId="71EB3BAB"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21.1</w:t>
            </w:r>
          </w:p>
        </w:tc>
        <w:tc>
          <w:tcPr>
            <w:tcW w:w="709" w:type="dxa"/>
            <w:tcBorders>
              <w:left w:val="nil"/>
              <w:bottom w:val="nil"/>
              <w:right w:val="nil"/>
            </w:tcBorders>
            <w:vAlign w:val="bottom"/>
          </w:tcPr>
          <w:p w14:paraId="685D0FEC"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19.4</w:t>
            </w:r>
          </w:p>
        </w:tc>
        <w:tc>
          <w:tcPr>
            <w:tcW w:w="850" w:type="dxa"/>
            <w:tcBorders>
              <w:left w:val="nil"/>
              <w:bottom w:val="nil"/>
              <w:right w:val="nil"/>
            </w:tcBorders>
            <w:vAlign w:val="bottom"/>
          </w:tcPr>
          <w:p w14:paraId="5538B3DD"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17.8</w:t>
            </w:r>
          </w:p>
        </w:tc>
        <w:tc>
          <w:tcPr>
            <w:tcW w:w="709" w:type="dxa"/>
            <w:tcBorders>
              <w:left w:val="nil"/>
              <w:bottom w:val="nil"/>
              <w:right w:val="nil"/>
            </w:tcBorders>
            <w:vAlign w:val="bottom"/>
          </w:tcPr>
          <w:p w14:paraId="7B590B09"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17.7</w:t>
            </w:r>
          </w:p>
        </w:tc>
        <w:tc>
          <w:tcPr>
            <w:tcW w:w="850" w:type="dxa"/>
            <w:tcBorders>
              <w:left w:val="nil"/>
              <w:bottom w:val="nil"/>
              <w:right w:val="nil"/>
            </w:tcBorders>
            <w:vAlign w:val="bottom"/>
          </w:tcPr>
          <w:p w14:paraId="22094BBC"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15.5</w:t>
            </w:r>
          </w:p>
        </w:tc>
        <w:tc>
          <w:tcPr>
            <w:tcW w:w="868" w:type="dxa"/>
            <w:tcBorders>
              <w:left w:val="nil"/>
              <w:bottom w:val="nil"/>
              <w:right w:val="nil"/>
            </w:tcBorders>
            <w:vAlign w:val="bottom"/>
          </w:tcPr>
          <w:p w14:paraId="59AB41B0"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16.8</w:t>
            </w:r>
          </w:p>
        </w:tc>
      </w:tr>
      <w:tr w:rsidR="001E0E8A" w14:paraId="5AAEF844" w14:textId="77777777" w:rsidTr="006B68BF">
        <w:tc>
          <w:tcPr>
            <w:tcW w:w="4139" w:type="dxa"/>
            <w:tcBorders>
              <w:left w:val="nil"/>
              <w:bottom w:val="nil"/>
              <w:right w:val="nil"/>
            </w:tcBorders>
            <w:vAlign w:val="center"/>
          </w:tcPr>
          <w:p w14:paraId="22CEA563"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Developing subject content knowledge appropriate for school curriculum</w:t>
            </w:r>
          </w:p>
        </w:tc>
        <w:tc>
          <w:tcPr>
            <w:tcW w:w="709" w:type="dxa"/>
            <w:tcBorders>
              <w:left w:val="nil"/>
              <w:bottom w:val="nil"/>
              <w:right w:val="nil"/>
            </w:tcBorders>
            <w:vAlign w:val="bottom"/>
          </w:tcPr>
          <w:p w14:paraId="6CAB83F4"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24.2</w:t>
            </w:r>
          </w:p>
        </w:tc>
        <w:tc>
          <w:tcPr>
            <w:tcW w:w="709" w:type="dxa"/>
            <w:tcBorders>
              <w:left w:val="nil"/>
              <w:bottom w:val="nil"/>
              <w:right w:val="nil"/>
            </w:tcBorders>
            <w:vAlign w:val="bottom"/>
          </w:tcPr>
          <w:p w14:paraId="0AF2224D"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26.1</w:t>
            </w:r>
          </w:p>
        </w:tc>
        <w:tc>
          <w:tcPr>
            <w:tcW w:w="850" w:type="dxa"/>
            <w:tcBorders>
              <w:left w:val="nil"/>
              <w:bottom w:val="nil"/>
              <w:right w:val="nil"/>
            </w:tcBorders>
            <w:vAlign w:val="bottom"/>
          </w:tcPr>
          <w:p w14:paraId="061AA4CA"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28.1</w:t>
            </w:r>
          </w:p>
        </w:tc>
        <w:tc>
          <w:tcPr>
            <w:tcW w:w="709" w:type="dxa"/>
            <w:tcBorders>
              <w:left w:val="nil"/>
              <w:bottom w:val="nil"/>
              <w:right w:val="nil"/>
            </w:tcBorders>
            <w:vAlign w:val="bottom"/>
          </w:tcPr>
          <w:p w14:paraId="4730916E"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25.9</w:t>
            </w:r>
          </w:p>
        </w:tc>
        <w:tc>
          <w:tcPr>
            <w:tcW w:w="850" w:type="dxa"/>
            <w:tcBorders>
              <w:left w:val="nil"/>
              <w:bottom w:val="nil"/>
              <w:right w:val="nil"/>
            </w:tcBorders>
            <w:vAlign w:val="bottom"/>
          </w:tcPr>
          <w:p w14:paraId="2D47FDB5"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20.0</w:t>
            </w:r>
          </w:p>
        </w:tc>
        <w:tc>
          <w:tcPr>
            <w:tcW w:w="868" w:type="dxa"/>
            <w:tcBorders>
              <w:left w:val="nil"/>
              <w:bottom w:val="nil"/>
              <w:right w:val="nil"/>
            </w:tcBorders>
            <w:vAlign w:val="bottom"/>
          </w:tcPr>
          <w:p w14:paraId="3DDCCCF0"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22.0</w:t>
            </w:r>
          </w:p>
        </w:tc>
      </w:tr>
      <w:tr w:rsidR="001E0E8A" w14:paraId="14E963A7" w14:textId="77777777" w:rsidTr="006B68BF">
        <w:tc>
          <w:tcPr>
            <w:tcW w:w="4139" w:type="dxa"/>
            <w:tcBorders>
              <w:left w:val="nil"/>
              <w:bottom w:val="nil"/>
              <w:right w:val="nil"/>
            </w:tcBorders>
            <w:vAlign w:val="center"/>
          </w:tcPr>
          <w:p w14:paraId="057723D2"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Developing strategies for teaching numeracy</w:t>
            </w:r>
          </w:p>
        </w:tc>
        <w:tc>
          <w:tcPr>
            <w:tcW w:w="709" w:type="dxa"/>
            <w:tcBorders>
              <w:left w:val="nil"/>
              <w:bottom w:val="nil"/>
              <w:right w:val="nil"/>
            </w:tcBorders>
            <w:vAlign w:val="bottom"/>
          </w:tcPr>
          <w:p w14:paraId="46A5DDF8"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19.3</w:t>
            </w:r>
          </w:p>
        </w:tc>
        <w:tc>
          <w:tcPr>
            <w:tcW w:w="709" w:type="dxa"/>
            <w:tcBorders>
              <w:left w:val="nil"/>
              <w:bottom w:val="nil"/>
              <w:right w:val="nil"/>
            </w:tcBorders>
            <w:vAlign w:val="bottom"/>
          </w:tcPr>
          <w:p w14:paraId="64415326"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18.3</w:t>
            </w:r>
          </w:p>
        </w:tc>
        <w:tc>
          <w:tcPr>
            <w:tcW w:w="850" w:type="dxa"/>
            <w:tcBorders>
              <w:left w:val="nil"/>
              <w:bottom w:val="nil"/>
              <w:right w:val="nil"/>
            </w:tcBorders>
            <w:vAlign w:val="bottom"/>
          </w:tcPr>
          <w:p w14:paraId="391FD3C3"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21.4</w:t>
            </w:r>
          </w:p>
        </w:tc>
        <w:tc>
          <w:tcPr>
            <w:tcW w:w="709" w:type="dxa"/>
            <w:tcBorders>
              <w:left w:val="nil"/>
              <w:bottom w:val="nil"/>
              <w:right w:val="nil"/>
            </w:tcBorders>
            <w:vAlign w:val="bottom"/>
          </w:tcPr>
          <w:p w14:paraId="150BBC74"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20.9</w:t>
            </w:r>
          </w:p>
        </w:tc>
        <w:tc>
          <w:tcPr>
            <w:tcW w:w="850" w:type="dxa"/>
            <w:tcBorders>
              <w:left w:val="nil"/>
              <w:bottom w:val="nil"/>
              <w:right w:val="nil"/>
            </w:tcBorders>
            <w:vAlign w:val="bottom"/>
          </w:tcPr>
          <w:p w14:paraId="7E497518"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25.4</w:t>
            </w:r>
          </w:p>
        </w:tc>
        <w:tc>
          <w:tcPr>
            <w:tcW w:w="868" w:type="dxa"/>
            <w:tcBorders>
              <w:left w:val="nil"/>
              <w:bottom w:val="nil"/>
              <w:right w:val="nil"/>
            </w:tcBorders>
            <w:vAlign w:val="bottom"/>
          </w:tcPr>
          <w:p w14:paraId="631E1A72"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17.7</w:t>
            </w:r>
          </w:p>
        </w:tc>
      </w:tr>
      <w:tr w:rsidR="001E0E8A" w14:paraId="39157FD6" w14:textId="77777777" w:rsidTr="006B68BF">
        <w:tc>
          <w:tcPr>
            <w:tcW w:w="4139" w:type="dxa"/>
            <w:tcBorders>
              <w:left w:val="nil"/>
              <w:bottom w:val="nil"/>
              <w:right w:val="nil"/>
            </w:tcBorders>
            <w:vAlign w:val="center"/>
          </w:tcPr>
          <w:p w14:paraId="58A0C825"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Developing strategies for teaching literacy</w:t>
            </w:r>
          </w:p>
        </w:tc>
        <w:tc>
          <w:tcPr>
            <w:tcW w:w="709" w:type="dxa"/>
            <w:tcBorders>
              <w:left w:val="nil"/>
              <w:bottom w:val="nil"/>
              <w:right w:val="nil"/>
            </w:tcBorders>
            <w:vAlign w:val="bottom"/>
          </w:tcPr>
          <w:p w14:paraId="2B2B2269"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27.4</w:t>
            </w:r>
          </w:p>
        </w:tc>
        <w:tc>
          <w:tcPr>
            <w:tcW w:w="709" w:type="dxa"/>
            <w:tcBorders>
              <w:left w:val="nil"/>
              <w:bottom w:val="nil"/>
              <w:right w:val="nil"/>
            </w:tcBorders>
            <w:vAlign w:val="bottom"/>
          </w:tcPr>
          <w:p w14:paraId="30D3F05C"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28.2</w:t>
            </w:r>
          </w:p>
        </w:tc>
        <w:tc>
          <w:tcPr>
            <w:tcW w:w="850" w:type="dxa"/>
            <w:tcBorders>
              <w:left w:val="nil"/>
              <w:bottom w:val="nil"/>
              <w:right w:val="nil"/>
            </w:tcBorders>
            <w:vAlign w:val="bottom"/>
          </w:tcPr>
          <w:p w14:paraId="4DB8C792"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23.4</w:t>
            </w:r>
          </w:p>
        </w:tc>
        <w:tc>
          <w:tcPr>
            <w:tcW w:w="709" w:type="dxa"/>
            <w:tcBorders>
              <w:left w:val="nil"/>
              <w:bottom w:val="nil"/>
              <w:right w:val="nil"/>
            </w:tcBorders>
            <w:vAlign w:val="bottom"/>
          </w:tcPr>
          <w:p w14:paraId="44CD1730"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25.6</w:t>
            </w:r>
          </w:p>
        </w:tc>
        <w:tc>
          <w:tcPr>
            <w:tcW w:w="850" w:type="dxa"/>
            <w:tcBorders>
              <w:left w:val="nil"/>
              <w:bottom w:val="nil"/>
              <w:right w:val="nil"/>
            </w:tcBorders>
            <w:vAlign w:val="bottom"/>
          </w:tcPr>
          <w:p w14:paraId="0AFF5C8A"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25.1</w:t>
            </w:r>
          </w:p>
        </w:tc>
        <w:tc>
          <w:tcPr>
            <w:tcW w:w="868" w:type="dxa"/>
            <w:tcBorders>
              <w:left w:val="nil"/>
              <w:bottom w:val="nil"/>
              <w:right w:val="nil"/>
            </w:tcBorders>
            <w:vAlign w:val="bottom"/>
          </w:tcPr>
          <w:p w14:paraId="018DD448"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21.8</w:t>
            </w:r>
          </w:p>
        </w:tc>
      </w:tr>
      <w:tr w:rsidR="001E0E8A" w14:paraId="6FFB0788" w14:textId="77777777" w:rsidTr="006B68BF">
        <w:tc>
          <w:tcPr>
            <w:tcW w:w="4139" w:type="dxa"/>
            <w:tcBorders>
              <w:left w:val="nil"/>
              <w:bottom w:val="single" w:sz="4" w:space="0" w:color="auto"/>
              <w:right w:val="nil"/>
            </w:tcBorders>
            <w:vAlign w:val="center"/>
          </w:tcPr>
          <w:p w14:paraId="08D5F8A2"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Making effective use of Information and Communication Technology (ICT)</w:t>
            </w:r>
          </w:p>
        </w:tc>
        <w:tc>
          <w:tcPr>
            <w:tcW w:w="709" w:type="dxa"/>
            <w:tcBorders>
              <w:left w:val="nil"/>
              <w:bottom w:val="single" w:sz="4" w:space="0" w:color="auto"/>
              <w:right w:val="nil"/>
            </w:tcBorders>
            <w:vAlign w:val="bottom"/>
          </w:tcPr>
          <w:p w14:paraId="13B00D29"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49.8</w:t>
            </w:r>
          </w:p>
        </w:tc>
        <w:tc>
          <w:tcPr>
            <w:tcW w:w="709" w:type="dxa"/>
            <w:tcBorders>
              <w:left w:val="nil"/>
              <w:bottom w:val="single" w:sz="4" w:space="0" w:color="auto"/>
              <w:right w:val="nil"/>
            </w:tcBorders>
            <w:vAlign w:val="bottom"/>
          </w:tcPr>
          <w:p w14:paraId="63F59B1C"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50.8</w:t>
            </w:r>
          </w:p>
        </w:tc>
        <w:tc>
          <w:tcPr>
            <w:tcW w:w="850" w:type="dxa"/>
            <w:tcBorders>
              <w:left w:val="nil"/>
              <w:bottom w:val="single" w:sz="4" w:space="0" w:color="auto"/>
              <w:right w:val="nil"/>
            </w:tcBorders>
            <w:vAlign w:val="bottom"/>
          </w:tcPr>
          <w:p w14:paraId="604C6A5F"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43.9</w:t>
            </w:r>
          </w:p>
        </w:tc>
        <w:tc>
          <w:tcPr>
            <w:tcW w:w="709" w:type="dxa"/>
            <w:tcBorders>
              <w:left w:val="nil"/>
              <w:bottom w:val="single" w:sz="4" w:space="0" w:color="auto"/>
              <w:right w:val="nil"/>
            </w:tcBorders>
            <w:vAlign w:val="bottom"/>
          </w:tcPr>
          <w:p w14:paraId="6E99993F"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48.1</w:t>
            </w:r>
          </w:p>
        </w:tc>
        <w:tc>
          <w:tcPr>
            <w:tcW w:w="850" w:type="dxa"/>
            <w:tcBorders>
              <w:left w:val="nil"/>
              <w:bottom w:val="single" w:sz="4" w:space="0" w:color="auto"/>
              <w:right w:val="nil"/>
            </w:tcBorders>
            <w:vAlign w:val="bottom"/>
          </w:tcPr>
          <w:p w14:paraId="159904D1"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51.1</w:t>
            </w:r>
          </w:p>
        </w:tc>
        <w:tc>
          <w:tcPr>
            <w:tcW w:w="868" w:type="dxa"/>
            <w:tcBorders>
              <w:left w:val="nil"/>
              <w:bottom w:val="single" w:sz="4" w:space="0" w:color="auto"/>
              <w:right w:val="nil"/>
            </w:tcBorders>
            <w:vAlign w:val="bottom"/>
          </w:tcPr>
          <w:p w14:paraId="2A5A9461"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48.3</w:t>
            </w:r>
          </w:p>
        </w:tc>
      </w:tr>
      <w:tr w:rsidR="001E0E8A" w14:paraId="5FFFDBAE" w14:textId="77777777" w:rsidTr="006B68BF">
        <w:tc>
          <w:tcPr>
            <w:tcW w:w="8834" w:type="dxa"/>
            <w:gridSpan w:val="7"/>
            <w:tcBorders>
              <w:top w:val="single" w:sz="4" w:space="0" w:color="auto"/>
              <w:left w:val="nil"/>
              <w:bottom w:val="nil"/>
              <w:right w:val="nil"/>
            </w:tcBorders>
            <w:vAlign w:val="center"/>
          </w:tcPr>
          <w:p w14:paraId="0C5CD263" w14:textId="77777777" w:rsidR="001E0E8A" w:rsidRPr="008B2A47" w:rsidRDefault="001E0E8A" w:rsidP="00803966">
            <w:pPr>
              <w:rPr>
                <w:rFonts w:ascii="Times New Roman" w:hAnsi="Times New Roman"/>
                <w:sz w:val="20"/>
                <w:szCs w:val="20"/>
              </w:rPr>
            </w:pPr>
            <w:r w:rsidRPr="0054679E">
              <w:rPr>
                <w:rFonts w:ascii="Times New Roman" w:hAnsi="Times New Roman"/>
                <w:i/>
                <w:sz w:val="20"/>
                <w:szCs w:val="20"/>
              </w:rPr>
              <w:t>3. Plan for and implement effective teaching and learning</w:t>
            </w:r>
          </w:p>
        </w:tc>
      </w:tr>
      <w:tr w:rsidR="001E0E8A" w14:paraId="2090EE88" w14:textId="77777777" w:rsidTr="006B68BF">
        <w:tc>
          <w:tcPr>
            <w:tcW w:w="4139" w:type="dxa"/>
            <w:tcBorders>
              <w:left w:val="nil"/>
              <w:bottom w:val="nil"/>
              <w:right w:val="nil"/>
            </w:tcBorders>
            <w:vAlign w:val="center"/>
          </w:tcPr>
          <w:p w14:paraId="759B997E"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Learning about resources available for my teaching areas</w:t>
            </w:r>
          </w:p>
        </w:tc>
        <w:tc>
          <w:tcPr>
            <w:tcW w:w="709" w:type="dxa"/>
            <w:tcBorders>
              <w:left w:val="nil"/>
              <w:bottom w:val="nil"/>
              <w:right w:val="nil"/>
            </w:tcBorders>
            <w:vAlign w:val="bottom"/>
          </w:tcPr>
          <w:p w14:paraId="6D5C7D91"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40.5</w:t>
            </w:r>
          </w:p>
        </w:tc>
        <w:tc>
          <w:tcPr>
            <w:tcW w:w="709" w:type="dxa"/>
            <w:tcBorders>
              <w:left w:val="nil"/>
              <w:bottom w:val="nil"/>
              <w:right w:val="nil"/>
            </w:tcBorders>
            <w:vAlign w:val="bottom"/>
          </w:tcPr>
          <w:p w14:paraId="104A1B31"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37.5</w:t>
            </w:r>
          </w:p>
        </w:tc>
        <w:tc>
          <w:tcPr>
            <w:tcW w:w="850" w:type="dxa"/>
            <w:tcBorders>
              <w:left w:val="nil"/>
              <w:bottom w:val="nil"/>
              <w:right w:val="nil"/>
            </w:tcBorders>
            <w:vAlign w:val="bottom"/>
          </w:tcPr>
          <w:p w14:paraId="0601CF7E"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37.6</w:t>
            </w:r>
          </w:p>
        </w:tc>
        <w:tc>
          <w:tcPr>
            <w:tcW w:w="709" w:type="dxa"/>
            <w:tcBorders>
              <w:left w:val="nil"/>
              <w:bottom w:val="nil"/>
              <w:right w:val="nil"/>
            </w:tcBorders>
            <w:vAlign w:val="bottom"/>
          </w:tcPr>
          <w:p w14:paraId="0E81BA17"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35.3</w:t>
            </w:r>
          </w:p>
        </w:tc>
        <w:tc>
          <w:tcPr>
            <w:tcW w:w="850" w:type="dxa"/>
            <w:tcBorders>
              <w:left w:val="nil"/>
              <w:bottom w:val="nil"/>
              <w:right w:val="nil"/>
            </w:tcBorders>
            <w:vAlign w:val="bottom"/>
          </w:tcPr>
          <w:p w14:paraId="21CCC95E"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38.0</w:t>
            </w:r>
          </w:p>
        </w:tc>
        <w:tc>
          <w:tcPr>
            <w:tcW w:w="868" w:type="dxa"/>
            <w:tcBorders>
              <w:left w:val="nil"/>
              <w:bottom w:val="nil"/>
              <w:right w:val="nil"/>
            </w:tcBorders>
            <w:vAlign w:val="bottom"/>
          </w:tcPr>
          <w:p w14:paraId="4855D9CA"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35.8</w:t>
            </w:r>
          </w:p>
        </w:tc>
      </w:tr>
      <w:tr w:rsidR="001E0E8A" w14:paraId="076BACCC" w14:textId="77777777" w:rsidTr="006B68BF">
        <w:tc>
          <w:tcPr>
            <w:tcW w:w="4139" w:type="dxa"/>
            <w:tcBorders>
              <w:left w:val="nil"/>
              <w:bottom w:val="nil"/>
              <w:right w:val="nil"/>
            </w:tcBorders>
            <w:vAlign w:val="center"/>
          </w:tcPr>
          <w:p w14:paraId="731B8A34"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Developing my skills in classroom communication</w:t>
            </w:r>
          </w:p>
        </w:tc>
        <w:tc>
          <w:tcPr>
            <w:tcW w:w="709" w:type="dxa"/>
            <w:tcBorders>
              <w:left w:val="nil"/>
              <w:bottom w:val="nil"/>
              <w:right w:val="nil"/>
            </w:tcBorders>
            <w:vAlign w:val="bottom"/>
          </w:tcPr>
          <w:p w14:paraId="0291F2F1"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13.6</w:t>
            </w:r>
          </w:p>
        </w:tc>
        <w:tc>
          <w:tcPr>
            <w:tcW w:w="709" w:type="dxa"/>
            <w:tcBorders>
              <w:left w:val="nil"/>
              <w:bottom w:val="nil"/>
              <w:right w:val="nil"/>
            </w:tcBorders>
            <w:vAlign w:val="bottom"/>
          </w:tcPr>
          <w:p w14:paraId="3421B961"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15.6</w:t>
            </w:r>
          </w:p>
        </w:tc>
        <w:tc>
          <w:tcPr>
            <w:tcW w:w="850" w:type="dxa"/>
            <w:tcBorders>
              <w:left w:val="nil"/>
              <w:bottom w:val="nil"/>
              <w:right w:val="nil"/>
            </w:tcBorders>
            <w:vAlign w:val="bottom"/>
          </w:tcPr>
          <w:p w14:paraId="0CD19011"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17.7</w:t>
            </w:r>
          </w:p>
        </w:tc>
        <w:tc>
          <w:tcPr>
            <w:tcW w:w="709" w:type="dxa"/>
            <w:tcBorders>
              <w:left w:val="nil"/>
              <w:bottom w:val="nil"/>
              <w:right w:val="nil"/>
            </w:tcBorders>
            <w:vAlign w:val="bottom"/>
          </w:tcPr>
          <w:p w14:paraId="5E908DC7"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11.0</w:t>
            </w:r>
          </w:p>
        </w:tc>
        <w:tc>
          <w:tcPr>
            <w:tcW w:w="850" w:type="dxa"/>
            <w:tcBorders>
              <w:left w:val="nil"/>
              <w:bottom w:val="nil"/>
              <w:right w:val="nil"/>
            </w:tcBorders>
            <w:vAlign w:val="bottom"/>
          </w:tcPr>
          <w:p w14:paraId="6A9BEE92"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11.8</w:t>
            </w:r>
          </w:p>
        </w:tc>
        <w:tc>
          <w:tcPr>
            <w:tcW w:w="868" w:type="dxa"/>
            <w:tcBorders>
              <w:left w:val="nil"/>
              <w:bottom w:val="nil"/>
              <w:right w:val="nil"/>
            </w:tcBorders>
            <w:vAlign w:val="bottom"/>
          </w:tcPr>
          <w:p w14:paraId="7B1C4ABA"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14.2</w:t>
            </w:r>
          </w:p>
        </w:tc>
      </w:tr>
      <w:tr w:rsidR="001E0E8A" w14:paraId="6FDF715E" w14:textId="77777777" w:rsidTr="006B68BF">
        <w:tc>
          <w:tcPr>
            <w:tcW w:w="4139" w:type="dxa"/>
            <w:tcBorders>
              <w:left w:val="nil"/>
              <w:bottom w:val="nil"/>
              <w:right w:val="nil"/>
            </w:tcBorders>
            <w:vAlign w:val="center"/>
          </w:tcPr>
          <w:p w14:paraId="48D0BEE3"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Learning how to evaluate and improve my own teaching</w:t>
            </w:r>
          </w:p>
        </w:tc>
        <w:tc>
          <w:tcPr>
            <w:tcW w:w="709" w:type="dxa"/>
            <w:tcBorders>
              <w:left w:val="nil"/>
              <w:bottom w:val="nil"/>
              <w:right w:val="nil"/>
            </w:tcBorders>
            <w:vAlign w:val="bottom"/>
          </w:tcPr>
          <w:p w14:paraId="0B37EDD3"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25.4</w:t>
            </w:r>
          </w:p>
        </w:tc>
        <w:tc>
          <w:tcPr>
            <w:tcW w:w="709" w:type="dxa"/>
            <w:tcBorders>
              <w:left w:val="nil"/>
              <w:bottom w:val="nil"/>
              <w:right w:val="nil"/>
            </w:tcBorders>
            <w:vAlign w:val="bottom"/>
          </w:tcPr>
          <w:p w14:paraId="7BAB6594"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24.3</w:t>
            </w:r>
          </w:p>
        </w:tc>
        <w:tc>
          <w:tcPr>
            <w:tcW w:w="850" w:type="dxa"/>
            <w:tcBorders>
              <w:left w:val="nil"/>
              <w:bottom w:val="nil"/>
              <w:right w:val="nil"/>
            </w:tcBorders>
            <w:vAlign w:val="bottom"/>
          </w:tcPr>
          <w:p w14:paraId="7964EC3A"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24.9</w:t>
            </w:r>
          </w:p>
        </w:tc>
        <w:tc>
          <w:tcPr>
            <w:tcW w:w="709" w:type="dxa"/>
            <w:tcBorders>
              <w:left w:val="nil"/>
              <w:bottom w:val="nil"/>
              <w:right w:val="nil"/>
            </w:tcBorders>
            <w:vAlign w:val="bottom"/>
          </w:tcPr>
          <w:p w14:paraId="2FC76AE0"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22.7</w:t>
            </w:r>
          </w:p>
        </w:tc>
        <w:tc>
          <w:tcPr>
            <w:tcW w:w="850" w:type="dxa"/>
            <w:tcBorders>
              <w:left w:val="nil"/>
              <w:bottom w:val="nil"/>
              <w:right w:val="nil"/>
            </w:tcBorders>
            <w:vAlign w:val="bottom"/>
          </w:tcPr>
          <w:p w14:paraId="105BEC51"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20.0</w:t>
            </w:r>
          </w:p>
        </w:tc>
        <w:tc>
          <w:tcPr>
            <w:tcW w:w="868" w:type="dxa"/>
            <w:tcBorders>
              <w:left w:val="nil"/>
              <w:bottom w:val="nil"/>
              <w:right w:val="nil"/>
            </w:tcBorders>
            <w:vAlign w:val="bottom"/>
          </w:tcPr>
          <w:p w14:paraId="3185AA35"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22.8</w:t>
            </w:r>
          </w:p>
        </w:tc>
      </w:tr>
      <w:tr w:rsidR="001E0E8A" w14:paraId="27C57F32" w14:textId="77777777" w:rsidTr="006B68BF">
        <w:tc>
          <w:tcPr>
            <w:tcW w:w="4139" w:type="dxa"/>
            <w:tcBorders>
              <w:left w:val="nil"/>
              <w:bottom w:val="single" w:sz="4" w:space="0" w:color="auto"/>
              <w:right w:val="nil"/>
            </w:tcBorders>
            <w:vAlign w:val="center"/>
          </w:tcPr>
          <w:p w14:paraId="6A0D133D"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Involving parents/guardians in the educative process</w:t>
            </w:r>
          </w:p>
        </w:tc>
        <w:tc>
          <w:tcPr>
            <w:tcW w:w="709" w:type="dxa"/>
            <w:tcBorders>
              <w:left w:val="nil"/>
              <w:bottom w:val="single" w:sz="4" w:space="0" w:color="auto"/>
              <w:right w:val="nil"/>
            </w:tcBorders>
            <w:vAlign w:val="bottom"/>
          </w:tcPr>
          <w:p w14:paraId="12A8012D"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22.7</w:t>
            </w:r>
          </w:p>
        </w:tc>
        <w:tc>
          <w:tcPr>
            <w:tcW w:w="709" w:type="dxa"/>
            <w:tcBorders>
              <w:left w:val="nil"/>
              <w:bottom w:val="single" w:sz="4" w:space="0" w:color="auto"/>
              <w:right w:val="nil"/>
            </w:tcBorders>
            <w:vAlign w:val="bottom"/>
          </w:tcPr>
          <w:p w14:paraId="5241D20B"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20.4</w:t>
            </w:r>
          </w:p>
        </w:tc>
        <w:tc>
          <w:tcPr>
            <w:tcW w:w="850" w:type="dxa"/>
            <w:tcBorders>
              <w:left w:val="nil"/>
              <w:bottom w:val="single" w:sz="4" w:space="0" w:color="auto"/>
              <w:right w:val="nil"/>
            </w:tcBorders>
            <w:vAlign w:val="bottom"/>
          </w:tcPr>
          <w:p w14:paraId="4223E0C3"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22.4</w:t>
            </w:r>
          </w:p>
        </w:tc>
        <w:tc>
          <w:tcPr>
            <w:tcW w:w="709" w:type="dxa"/>
            <w:tcBorders>
              <w:left w:val="nil"/>
              <w:bottom w:val="single" w:sz="4" w:space="0" w:color="auto"/>
              <w:right w:val="nil"/>
            </w:tcBorders>
            <w:vAlign w:val="bottom"/>
          </w:tcPr>
          <w:p w14:paraId="757280D6"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23.9</w:t>
            </w:r>
          </w:p>
        </w:tc>
        <w:tc>
          <w:tcPr>
            <w:tcW w:w="850" w:type="dxa"/>
            <w:tcBorders>
              <w:left w:val="nil"/>
              <w:bottom w:val="single" w:sz="4" w:space="0" w:color="auto"/>
              <w:right w:val="nil"/>
            </w:tcBorders>
            <w:vAlign w:val="bottom"/>
          </w:tcPr>
          <w:p w14:paraId="44C59671"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18.3</w:t>
            </w:r>
          </w:p>
        </w:tc>
        <w:tc>
          <w:tcPr>
            <w:tcW w:w="868" w:type="dxa"/>
            <w:tcBorders>
              <w:left w:val="nil"/>
              <w:bottom w:val="single" w:sz="4" w:space="0" w:color="auto"/>
              <w:right w:val="nil"/>
            </w:tcBorders>
            <w:vAlign w:val="bottom"/>
          </w:tcPr>
          <w:p w14:paraId="6B293AE6"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19.2</w:t>
            </w:r>
          </w:p>
        </w:tc>
      </w:tr>
      <w:tr w:rsidR="001E0E8A" w14:paraId="3B9D5D5A" w14:textId="77777777" w:rsidTr="006B68BF">
        <w:tc>
          <w:tcPr>
            <w:tcW w:w="8834" w:type="dxa"/>
            <w:gridSpan w:val="7"/>
            <w:tcBorders>
              <w:top w:val="single" w:sz="4" w:space="0" w:color="auto"/>
              <w:left w:val="nil"/>
              <w:bottom w:val="nil"/>
              <w:right w:val="nil"/>
            </w:tcBorders>
            <w:vAlign w:val="center"/>
          </w:tcPr>
          <w:p w14:paraId="5EAD5B88" w14:textId="77777777" w:rsidR="001E0E8A" w:rsidRPr="008B2A47" w:rsidRDefault="001E0E8A" w:rsidP="00803966">
            <w:pPr>
              <w:rPr>
                <w:rFonts w:ascii="Times New Roman" w:hAnsi="Times New Roman"/>
                <w:sz w:val="20"/>
                <w:szCs w:val="20"/>
              </w:rPr>
            </w:pPr>
            <w:r w:rsidRPr="0054679E">
              <w:rPr>
                <w:rFonts w:ascii="Times New Roman" w:hAnsi="Times New Roman"/>
                <w:i/>
                <w:sz w:val="20"/>
                <w:szCs w:val="20"/>
              </w:rPr>
              <w:t>4. Create and maintain supportive and safe learning environments</w:t>
            </w:r>
          </w:p>
        </w:tc>
      </w:tr>
      <w:tr w:rsidR="001E0E8A" w14:paraId="4651EE62" w14:textId="77777777" w:rsidTr="006B68BF">
        <w:tc>
          <w:tcPr>
            <w:tcW w:w="4139" w:type="dxa"/>
            <w:tcBorders>
              <w:left w:val="nil"/>
              <w:bottom w:val="nil"/>
              <w:right w:val="nil"/>
            </w:tcBorders>
            <w:vAlign w:val="center"/>
          </w:tcPr>
          <w:p w14:paraId="1F132395"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Managing classroom activities to keep students on task</w:t>
            </w:r>
          </w:p>
        </w:tc>
        <w:tc>
          <w:tcPr>
            <w:tcW w:w="709" w:type="dxa"/>
            <w:tcBorders>
              <w:left w:val="nil"/>
              <w:bottom w:val="nil"/>
              <w:right w:val="nil"/>
            </w:tcBorders>
            <w:vAlign w:val="bottom"/>
          </w:tcPr>
          <w:p w14:paraId="3C48D575"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24.6</w:t>
            </w:r>
          </w:p>
        </w:tc>
        <w:tc>
          <w:tcPr>
            <w:tcW w:w="709" w:type="dxa"/>
            <w:tcBorders>
              <w:left w:val="nil"/>
              <w:bottom w:val="nil"/>
              <w:right w:val="nil"/>
            </w:tcBorders>
            <w:vAlign w:val="bottom"/>
          </w:tcPr>
          <w:p w14:paraId="5131CA89"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23.4</w:t>
            </w:r>
          </w:p>
        </w:tc>
        <w:tc>
          <w:tcPr>
            <w:tcW w:w="850" w:type="dxa"/>
            <w:tcBorders>
              <w:left w:val="nil"/>
              <w:bottom w:val="nil"/>
              <w:right w:val="nil"/>
            </w:tcBorders>
            <w:vAlign w:val="bottom"/>
          </w:tcPr>
          <w:p w14:paraId="7E33CC39"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27.9</w:t>
            </w:r>
          </w:p>
        </w:tc>
        <w:tc>
          <w:tcPr>
            <w:tcW w:w="709" w:type="dxa"/>
            <w:tcBorders>
              <w:left w:val="nil"/>
              <w:bottom w:val="nil"/>
              <w:right w:val="nil"/>
            </w:tcBorders>
            <w:vAlign w:val="bottom"/>
          </w:tcPr>
          <w:p w14:paraId="242E9A79"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23.5</w:t>
            </w:r>
          </w:p>
        </w:tc>
        <w:tc>
          <w:tcPr>
            <w:tcW w:w="850" w:type="dxa"/>
            <w:tcBorders>
              <w:left w:val="nil"/>
              <w:bottom w:val="nil"/>
              <w:right w:val="nil"/>
            </w:tcBorders>
            <w:vAlign w:val="bottom"/>
          </w:tcPr>
          <w:p w14:paraId="2AE8DFDC"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20.3</w:t>
            </w:r>
          </w:p>
        </w:tc>
        <w:tc>
          <w:tcPr>
            <w:tcW w:w="868" w:type="dxa"/>
            <w:tcBorders>
              <w:left w:val="nil"/>
              <w:bottom w:val="nil"/>
              <w:right w:val="nil"/>
            </w:tcBorders>
            <w:vAlign w:val="bottom"/>
          </w:tcPr>
          <w:p w14:paraId="42E0D4D6"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23.0</w:t>
            </w:r>
          </w:p>
        </w:tc>
      </w:tr>
      <w:tr w:rsidR="001E0E8A" w14:paraId="1D031C92" w14:textId="77777777" w:rsidTr="006B68BF">
        <w:tc>
          <w:tcPr>
            <w:tcW w:w="4139" w:type="dxa"/>
            <w:tcBorders>
              <w:left w:val="nil"/>
              <w:bottom w:val="single" w:sz="4" w:space="0" w:color="auto"/>
              <w:right w:val="nil"/>
            </w:tcBorders>
            <w:vAlign w:val="center"/>
          </w:tcPr>
          <w:p w14:paraId="5032FADF"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Dealing with difficult student behaviour</w:t>
            </w:r>
          </w:p>
        </w:tc>
        <w:tc>
          <w:tcPr>
            <w:tcW w:w="709" w:type="dxa"/>
            <w:tcBorders>
              <w:left w:val="nil"/>
              <w:bottom w:val="single" w:sz="4" w:space="0" w:color="auto"/>
              <w:right w:val="nil"/>
            </w:tcBorders>
            <w:vAlign w:val="bottom"/>
          </w:tcPr>
          <w:p w14:paraId="4ECF0B9C"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30.8</w:t>
            </w:r>
          </w:p>
        </w:tc>
        <w:tc>
          <w:tcPr>
            <w:tcW w:w="709" w:type="dxa"/>
            <w:tcBorders>
              <w:left w:val="nil"/>
              <w:bottom w:val="single" w:sz="4" w:space="0" w:color="auto"/>
              <w:right w:val="nil"/>
            </w:tcBorders>
            <w:vAlign w:val="bottom"/>
          </w:tcPr>
          <w:p w14:paraId="77FD4E43"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33.1</w:t>
            </w:r>
          </w:p>
        </w:tc>
        <w:tc>
          <w:tcPr>
            <w:tcW w:w="850" w:type="dxa"/>
            <w:tcBorders>
              <w:left w:val="nil"/>
              <w:bottom w:val="single" w:sz="4" w:space="0" w:color="auto"/>
              <w:right w:val="nil"/>
            </w:tcBorders>
            <w:vAlign w:val="bottom"/>
          </w:tcPr>
          <w:p w14:paraId="4BB06470"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37.6</w:t>
            </w:r>
          </w:p>
        </w:tc>
        <w:tc>
          <w:tcPr>
            <w:tcW w:w="709" w:type="dxa"/>
            <w:tcBorders>
              <w:left w:val="nil"/>
              <w:bottom w:val="single" w:sz="4" w:space="0" w:color="auto"/>
              <w:right w:val="nil"/>
            </w:tcBorders>
            <w:vAlign w:val="bottom"/>
          </w:tcPr>
          <w:p w14:paraId="4909FF85"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31.4</w:t>
            </w:r>
          </w:p>
        </w:tc>
        <w:tc>
          <w:tcPr>
            <w:tcW w:w="850" w:type="dxa"/>
            <w:tcBorders>
              <w:left w:val="nil"/>
              <w:bottom w:val="single" w:sz="4" w:space="0" w:color="auto"/>
              <w:right w:val="nil"/>
            </w:tcBorders>
            <w:vAlign w:val="bottom"/>
          </w:tcPr>
          <w:p w14:paraId="1F9C5B33"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38.4</w:t>
            </w:r>
          </w:p>
        </w:tc>
        <w:tc>
          <w:tcPr>
            <w:tcW w:w="868" w:type="dxa"/>
            <w:tcBorders>
              <w:left w:val="nil"/>
              <w:bottom w:val="single" w:sz="4" w:space="0" w:color="auto"/>
              <w:right w:val="nil"/>
            </w:tcBorders>
            <w:vAlign w:val="bottom"/>
          </w:tcPr>
          <w:p w14:paraId="4C636AC0"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30.7</w:t>
            </w:r>
          </w:p>
        </w:tc>
      </w:tr>
      <w:tr w:rsidR="001E0E8A" w14:paraId="1351B0C3" w14:textId="77777777" w:rsidTr="006B68BF">
        <w:tc>
          <w:tcPr>
            <w:tcW w:w="8834" w:type="dxa"/>
            <w:gridSpan w:val="7"/>
            <w:tcBorders>
              <w:top w:val="single" w:sz="4" w:space="0" w:color="auto"/>
              <w:left w:val="nil"/>
              <w:bottom w:val="nil"/>
              <w:right w:val="nil"/>
            </w:tcBorders>
            <w:vAlign w:val="center"/>
          </w:tcPr>
          <w:p w14:paraId="1B6BD832" w14:textId="77777777" w:rsidR="001E0E8A" w:rsidRPr="008B2A47" w:rsidRDefault="001E0E8A" w:rsidP="00803966">
            <w:pPr>
              <w:rPr>
                <w:rFonts w:ascii="Times New Roman" w:hAnsi="Times New Roman"/>
                <w:sz w:val="20"/>
                <w:szCs w:val="20"/>
              </w:rPr>
            </w:pPr>
            <w:r w:rsidRPr="0054679E">
              <w:rPr>
                <w:rFonts w:ascii="Times New Roman" w:hAnsi="Times New Roman"/>
                <w:i/>
                <w:sz w:val="20"/>
                <w:szCs w:val="20"/>
              </w:rPr>
              <w:t>5. Assess, provide feedback and report on student learning</w:t>
            </w:r>
          </w:p>
        </w:tc>
      </w:tr>
      <w:tr w:rsidR="001E0E8A" w14:paraId="62A6F2BA" w14:textId="77777777" w:rsidTr="006B68BF">
        <w:tc>
          <w:tcPr>
            <w:tcW w:w="4139" w:type="dxa"/>
            <w:tcBorders>
              <w:left w:val="nil"/>
              <w:bottom w:val="nil"/>
              <w:right w:val="nil"/>
            </w:tcBorders>
            <w:vAlign w:val="center"/>
          </w:tcPr>
          <w:p w14:paraId="3FF6DDF7"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Making effective use of student assessment information</w:t>
            </w:r>
          </w:p>
        </w:tc>
        <w:tc>
          <w:tcPr>
            <w:tcW w:w="709" w:type="dxa"/>
            <w:tcBorders>
              <w:left w:val="nil"/>
              <w:bottom w:val="nil"/>
              <w:right w:val="nil"/>
            </w:tcBorders>
            <w:vAlign w:val="bottom"/>
          </w:tcPr>
          <w:p w14:paraId="7CAE1E40"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28.2</w:t>
            </w:r>
          </w:p>
        </w:tc>
        <w:tc>
          <w:tcPr>
            <w:tcW w:w="709" w:type="dxa"/>
            <w:tcBorders>
              <w:left w:val="nil"/>
              <w:bottom w:val="nil"/>
              <w:right w:val="nil"/>
            </w:tcBorders>
            <w:vAlign w:val="bottom"/>
          </w:tcPr>
          <w:p w14:paraId="3ECB6F11"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28.0</w:t>
            </w:r>
          </w:p>
        </w:tc>
        <w:tc>
          <w:tcPr>
            <w:tcW w:w="850" w:type="dxa"/>
            <w:tcBorders>
              <w:left w:val="nil"/>
              <w:bottom w:val="nil"/>
              <w:right w:val="nil"/>
            </w:tcBorders>
            <w:vAlign w:val="bottom"/>
          </w:tcPr>
          <w:p w14:paraId="1D70B5B8"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22.4</w:t>
            </w:r>
          </w:p>
        </w:tc>
        <w:tc>
          <w:tcPr>
            <w:tcW w:w="709" w:type="dxa"/>
            <w:tcBorders>
              <w:left w:val="nil"/>
              <w:bottom w:val="nil"/>
              <w:right w:val="nil"/>
            </w:tcBorders>
            <w:vAlign w:val="bottom"/>
          </w:tcPr>
          <w:p w14:paraId="07F825D2"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20.9</w:t>
            </w:r>
          </w:p>
        </w:tc>
        <w:tc>
          <w:tcPr>
            <w:tcW w:w="850" w:type="dxa"/>
            <w:tcBorders>
              <w:left w:val="nil"/>
              <w:bottom w:val="nil"/>
              <w:right w:val="nil"/>
            </w:tcBorders>
            <w:vAlign w:val="bottom"/>
          </w:tcPr>
          <w:p w14:paraId="55CF91D3"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26.2</w:t>
            </w:r>
          </w:p>
        </w:tc>
        <w:tc>
          <w:tcPr>
            <w:tcW w:w="868" w:type="dxa"/>
            <w:tcBorders>
              <w:left w:val="nil"/>
              <w:bottom w:val="nil"/>
              <w:right w:val="nil"/>
            </w:tcBorders>
            <w:vAlign w:val="bottom"/>
          </w:tcPr>
          <w:p w14:paraId="171A2FC2"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24.6</w:t>
            </w:r>
          </w:p>
        </w:tc>
      </w:tr>
      <w:tr w:rsidR="001E0E8A" w14:paraId="75B2C033" w14:textId="77777777" w:rsidTr="006B68BF">
        <w:tc>
          <w:tcPr>
            <w:tcW w:w="4139" w:type="dxa"/>
            <w:tcBorders>
              <w:left w:val="nil"/>
              <w:bottom w:val="nil"/>
              <w:right w:val="nil"/>
            </w:tcBorders>
            <w:vAlign w:val="center"/>
          </w:tcPr>
          <w:p w14:paraId="39BAADD3"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Ensuring that my assessments are consistent and comparable with those of other teachers</w:t>
            </w:r>
          </w:p>
        </w:tc>
        <w:tc>
          <w:tcPr>
            <w:tcW w:w="709" w:type="dxa"/>
            <w:tcBorders>
              <w:left w:val="nil"/>
              <w:bottom w:val="nil"/>
              <w:right w:val="nil"/>
            </w:tcBorders>
            <w:vAlign w:val="bottom"/>
          </w:tcPr>
          <w:p w14:paraId="49AB52D7"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24.1</w:t>
            </w:r>
          </w:p>
        </w:tc>
        <w:tc>
          <w:tcPr>
            <w:tcW w:w="709" w:type="dxa"/>
            <w:tcBorders>
              <w:left w:val="nil"/>
              <w:bottom w:val="nil"/>
              <w:right w:val="nil"/>
            </w:tcBorders>
            <w:vAlign w:val="bottom"/>
          </w:tcPr>
          <w:p w14:paraId="4C95DE1E"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21.1</w:t>
            </w:r>
          </w:p>
        </w:tc>
        <w:tc>
          <w:tcPr>
            <w:tcW w:w="850" w:type="dxa"/>
            <w:tcBorders>
              <w:left w:val="nil"/>
              <w:bottom w:val="nil"/>
              <w:right w:val="nil"/>
            </w:tcBorders>
            <w:vAlign w:val="bottom"/>
          </w:tcPr>
          <w:p w14:paraId="2C7700D6"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18.5</w:t>
            </w:r>
          </w:p>
        </w:tc>
        <w:tc>
          <w:tcPr>
            <w:tcW w:w="709" w:type="dxa"/>
            <w:tcBorders>
              <w:left w:val="nil"/>
              <w:bottom w:val="nil"/>
              <w:right w:val="nil"/>
            </w:tcBorders>
            <w:vAlign w:val="bottom"/>
          </w:tcPr>
          <w:p w14:paraId="6C67E6B5"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18.3</w:t>
            </w:r>
          </w:p>
        </w:tc>
        <w:tc>
          <w:tcPr>
            <w:tcW w:w="850" w:type="dxa"/>
            <w:tcBorders>
              <w:left w:val="nil"/>
              <w:bottom w:val="nil"/>
              <w:right w:val="nil"/>
            </w:tcBorders>
            <w:vAlign w:val="bottom"/>
          </w:tcPr>
          <w:p w14:paraId="690AAD34"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16.7</w:t>
            </w:r>
          </w:p>
        </w:tc>
        <w:tc>
          <w:tcPr>
            <w:tcW w:w="868" w:type="dxa"/>
            <w:tcBorders>
              <w:left w:val="nil"/>
              <w:bottom w:val="nil"/>
              <w:right w:val="nil"/>
            </w:tcBorders>
            <w:vAlign w:val="bottom"/>
          </w:tcPr>
          <w:p w14:paraId="59A3A30B"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18.3</w:t>
            </w:r>
          </w:p>
        </w:tc>
      </w:tr>
      <w:tr w:rsidR="001E0E8A" w14:paraId="188B45E5" w14:textId="77777777" w:rsidTr="006B68BF">
        <w:tc>
          <w:tcPr>
            <w:tcW w:w="4139" w:type="dxa"/>
            <w:tcBorders>
              <w:left w:val="nil"/>
              <w:bottom w:val="single" w:sz="4" w:space="0" w:color="auto"/>
              <w:right w:val="nil"/>
            </w:tcBorders>
            <w:vAlign w:val="center"/>
          </w:tcPr>
          <w:p w14:paraId="6584513F"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Interpreting achievement reports from national or statewide assessments</w:t>
            </w:r>
          </w:p>
        </w:tc>
        <w:tc>
          <w:tcPr>
            <w:tcW w:w="709" w:type="dxa"/>
            <w:tcBorders>
              <w:left w:val="nil"/>
              <w:bottom w:val="single" w:sz="4" w:space="0" w:color="auto"/>
              <w:right w:val="nil"/>
            </w:tcBorders>
            <w:vAlign w:val="bottom"/>
          </w:tcPr>
          <w:p w14:paraId="202DCD4F"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20.6</w:t>
            </w:r>
          </w:p>
        </w:tc>
        <w:tc>
          <w:tcPr>
            <w:tcW w:w="709" w:type="dxa"/>
            <w:tcBorders>
              <w:left w:val="nil"/>
              <w:bottom w:val="single" w:sz="4" w:space="0" w:color="auto"/>
              <w:right w:val="nil"/>
            </w:tcBorders>
            <w:vAlign w:val="bottom"/>
          </w:tcPr>
          <w:p w14:paraId="182A0700"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23.0</w:t>
            </w:r>
          </w:p>
        </w:tc>
        <w:tc>
          <w:tcPr>
            <w:tcW w:w="850" w:type="dxa"/>
            <w:tcBorders>
              <w:left w:val="nil"/>
              <w:bottom w:val="single" w:sz="4" w:space="0" w:color="auto"/>
              <w:right w:val="nil"/>
            </w:tcBorders>
            <w:vAlign w:val="bottom"/>
          </w:tcPr>
          <w:p w14:paraId="1F5B406D"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12.9</w:t>
            </w:r>
          </w:p>
        </w:tc>
        <w:tc>
          <w:tcPr>
            <w:tcW w:w="709" w:type="dxa"/>
            <w:tcBorders>
              <w:left w:val="nil"/>
              <w:bottom w:val="single" w:sz="4" w:space="0" w:color="auto"/>
              <w:right w:val="nil"/>
            </w:tcBorders>
            <w:vAlign w:val="bottom"/>
          </w:tcPr>
          <w:p w14:paraId="0AC35CA2"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20.0</w:t>
            </w:r>
          </w:p>
        </w:tc>
        <w:tc>
          <w:tcPr>
            <w:tcW w:w="850" w:type="dxa"/>
            <w:tcBorders>
              <w:left w:val="nil"/>
              <w:bottom w:val="single" w:sz="4" w:space="0" w:color="auto"/>
              <w:right w:val="nil"/>
            </w:tcBorders>
            <w:vAlign w:val="bottom"/>
          </w:tcPr>
          <w:p w14:paraId="03C56DD3"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20.0</w:t>
            </w:r>
          </w:p>
        </w:tc>
        <w:tc>
          <w:tcPr>
            <w:tcW w:w="868" w:type="dxa"/>
            <w:tcBorders>
              <w:left w:val="nil"/>
              <w:bottom w:val="single" w:sz="4" w:space="0" w:color="auto"/>
              <w:right w:val="nil"/>
            </w:tcBorders>
            <w:vAlign w:val="bottom"/>
          </w:tcPr>
          <w:p w14:paraId="4812E941"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19.8</w:t>
            </w:r>
          </w:p>
        </w:tc>
      </w:tr>
      <w:tr w:rsidR="001E0E8A" w14:paraId="0BFCC62E" w14:textId="77777777" w:rsidTr="006B68BF">
        <w:tc>
          <w:tcPr>
            <w:tcW w:w="8834" w:type="dxa"/>
            <w:gridSpan w:val="7"/>
            <w:tcBorders>
              <w:top w:val="single" w:sz="4" w:space="0" w:color="auto"/>
              <w:left w:val="nil"/>
              <w:bottom w:val="nil"/>
              <w:right w:val="nil"/>
            </w:tcBorders>
            <w:vAlign w:val="center"/>
          </w:tcPr>
          <w:p w14:paraId="32052F85" w14:textId="77777777" w:rsidR="001E0E8A" w:rsidRPr="008B2A47" w:rsidRDefault="001E0E8A" w:rsidP="00803966">
            <w:pPr>
              <w:rPr>
                <w:rFonts w:ascii="Times New Roman" w:hAnsi="Times New Roman"/>
                <w:sz w:val="20"/>
                <w:szCs w:val="20"/>
              </w:rPr>
            </w:pPr>
            <w:r w:rsidRPr="0054679E">
              <w:rPr>
                <w:rFonts w:ascii="Times New Roman" w:hAnsi="Times New Roman"/>
                <w:i/>
                <w:sz w:val="20"/>
                <w:szCs w:val="20"/>
              </w:rPr>
              <w:t>6. Engage in professional learning</w:t>
            </w:r>
          </w:p>
        </w:tc>
      </w:tr>
      <w:tr w:rsidR="001E0E8A" w14:paraId="7CAD5B18" w14:textId="77777777" w:rsidTr="006B68BF">
        <w:tc>
          <w:tcPr>
            <w:tcW w:w="4139" w:type="dxa"/>
            <w:tcBorders>
              <w:left w:val="nil"/>
              <w:bottom w:val="nil"/>
              <w:right w:val="nil"/>
            </w:tcBorders>
            <w:vAlign w:val="center"/>
          </w:tcPr>
          <w:p w14:paraId="7B4B8369"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Developing my own literacy skills</w:t>
            </w:r>
          </w:p>
        </w:tc>
        <w:tc>
          <w:tcPr>
            <w:tcW w:w="709" w:type="dxa"/>
            <w:tcBorders>
              <w:left w:val="nil"/>
              <w:bottom w:val="nil"/>
              <w:right w:val="nil"/>
            </w:tcBorders>
            <w:vAlign w:val="bottom"/>
          </w:tcPr>
          <w:p w14:paraId="1AFD55E6"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10.8</w:t>
            </w:r>
          </w:p>
        </w:tc>
        <w:tc>
          <w:tcPr>
            <w:tcW w:w="709" w:type="dxa"/>
            <w:tcBorders>
              <w:left w:val="nil"/>
              <w:bottom w:val="nil"/>
              <w:right w:val="nil"/>
            </w:tcBorders>
            <w:vAlign w:val="bottom"/>
          </w:tcPr>
          <w:p w14:paraId="03D50AB0"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10.5</w:t>
            </w:r>
          </w:p>
        </w:tc>
        <w:tc>
          <w:tcPr>
            <w:tcW w:w="850" w:type="dxa"/>
            <w:tcBorders>
              <w:left w:val="nil"/>
              <w:bottom w:val="nil"/>
              <w:right w:val="nil"/>
            </w:tcBorders>
            <w:vAlign w:val="bottom"/>
          </w:tcPr>
          <w:p w14:paraId="1F07A2E9"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10.8</w:t>
            </w:r>
          </w:p>
        </w:tc>
        <w:tc>
          <w:tcPr>
            <w:tcW w:w="709" w:type="dxa"/>
            <w:tcBorders>
              <w:left w:val="nil"/>
              <w:bottom w:val="nil"/>
              <w:right w:val="nil"/>
            </w:tcBorders>
            <w:vAlign w:val="bottom"/>
          </w:tcPr>
          <w:p w14:paraId="03017521"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12.3</w:t>
            </w:r>
          </w:p>
        </w:tc>
        <w:tc>
          <w:tcPr>
            <w:tcW w:w="850" w:type="dxa"/>
            <w:tcBorders>
              <w:left w:val="nil"/>
              <w:bottom w:val="nil"/>
              <w:right w:val="nil"/>
            </w:tcBorders>
            <w:vAlign w:val="bottom"/>
          </w:tcPr>
          <w:p w14:paraId="69F7141B"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8.4</w:t>
            </w:r>
          </w:p>
        </w:tc>
        <w:tc>
          <w:tcPr>
            <w:tcW w:w="868" w:type="dxa"/>
            <w:tcBorders>
              <w:left w:val="nil"/>
              <w:bottom w:val="nil"/>
              <w:right w:val="nil"/>
            </w:tcBorders>
            <w:vAlign w:val="bottom"/>
          </w:tcPr>
          <w:p w14:paraId="46CB3497"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9.7</w:t>
            </w:r>
          </w:p>
        </w:tc>
      </w:tr>
      <w:tr w:rsidR="001E0E8A" w14:paraId="00E63C97" w14:textId="77777777" w:rsidTr="006B68BF">
        <w:tc>
          <w:tcPr>
            <w:tcW w:w="4139" w:type="dxa"/>
            <w:tcBorders>
              <w:left w:val="nil"/>
              <w:bottom w:val="single" w:sz="4" w:space="0" w:color="auto"/>
              <w:right w:val="nil"/>
            </w:tcBorders>
            <w:vAlign w:val="center"/>
          </w:tcPr>
          <w:p w14:paraId="218CAA8C"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Developing my own numeracy skills</w:t>
            </w:r>
          </w:p>
        </w:tc>
        <w:tc>
          <w:tcPr>
            <w:tcW w:w="709" w:type="dxa"/>
            <w:tcBorders>
              <w:left w:val="nil"/>
              <w:bottom w:val="single" w:sz="4" w:space="0" w:color="auto"/>
              <w:right w:val="nil"/>
            </w:tcBorders>
            <w:vAlign w:val="bottom"/>
          </w:tcPr>
          <w:p w14:paraId="2C777608"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8.0</w:t>
            </w:r>
          </w:p>
        </w:tc>
        <w:tc>
          <w:tcPr>
            <w:tcW w:w="709" w:type="dxa"/>
            <w:tcBorders>
              <w:left w:val="nil"/>
              <w:bottom w:val="single" w:sz="4" w:space="0" w:color="auto"/>
              <w:right w:val="nil"/>
            </w:tcBorders>
            <w:vAlign w:val="bottom"/>
          </w:tcPr>
          <w:p w14:paraId="7DF7DB15"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10.0</w:t>
            </w:r>
          </w:p>
        </w:tc>
        <w:tc>
          <w:tcPr>
            <w:tcW w:w="850" w:type="dxa"/>
            <w:tcBorders>
              <w:left w:val="nil"/>
              <w:bottom w:val="single" w:sz="4" w:space="0" w:color="auto"/>
              <w:right w:val="nil"/>
            </w:tcBorders>
            <w:vAlign w:val="bottom"/>
          </w:tcPr>
          <w:p w14:paraId="289CAE17"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9.1</w:t>
            </w:r>
          </w:p>
        </w:tc>
        <w:tc>
          <w:tcPr>
            <w:tcW w:w="709" w:type="dxa"/>
            <w:tcBorders>
              <w:left w:val="nil"/>
              <w:bottom w:val="single" w:sz="4" w:space="0" w:color="auto"/>
              <w:right w:val="nil"/>
            </w:tcBorders>
            <w:vAlign w:val="bottom"/>
          </w:tcPr>
          <w:p w14:paraId="1DCF6CC4"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8.9</w:t>
            </w:r>
          </w:p>
        </w:tc>
        <w:tc>
          <w:tcPr>
            <w:tcW w:w="850" w:type="dxa"/>
            <w:tcBorders>
              <w:left w:val="nil"/>
              <w:bottom w:val="single" w:sz="4" w:space="0" w:color="auto"/>
              <w:right w:val="nil"/>
            </w:tcBorders>
            <w:vAlign w:val="bottom"/>
          </w:tcPr>
          <w:p w14:paraId="398C6ED3"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11.1</w:t>
            </w:r>
          </w:p>
        </w:tc>
        <w:tc>
          <w:tcPr>
            <w:tcW w:w="868" w:type="dxa"/>
            <w:tcBorders>
              <w:left w:val="nil"/>
              <w:bottom w:val="single" w:sz="4" w:space="0" w:color="auto"/>
              <w:right w:val="nil"/>
            </w:tcBorders>
            <w:vAlign w:val="bottom"/>
          </w:tcPr>
          <w:p w14:paraId="5B846367"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8.0</w:t>
            </w:r>
          </w:p>
        </w:tc>
      </w:tr>
      <w:tr w:rsidR="001E0E8A" w14:paraId="27D1760E" w14:textId="77777777" w:rsidTr="006B68BF">
        <w:tc>
          <w:tcPr>
            <w:tcW w:w="8834" w:type="dxa"/>
            <w:gridSpan w:val="7"/>
            <w:tcBorders>
              <w:top w:val="single" w:sz="4" w:space="0" w:color="auto"/>
              <w:left w:val="nil"/>
              <w:bottom w:val="nil"/>
              <w:right w:val="nil"/>
            </w:tcBorders>
            <w:vAlign w:val="center"/>
          </w:tcPr>
          <w:p w14:paraId="1BAF1BFD" w14:textId="77777777" w:rsidR="001E0E8A" w:rsidRPr="008B2A47" w:rsidRDefault="001E0E8A" w:rsidP="00803966">
            <w:pPr>
              <w:rPr>
                <w:rFonts w:ascii="Times New Roman" w:hAnsi="Times New Roman"/>
                <w:sz w:val="20"/>
                <w:szCs w:val="20"/>
              </w:rPr>
            </w:pPr>
            <w:r w:rsidRPr="0054679E">
              <w:rPr>
                <w:rFonts w:ascii="Times New Roman" w:hAnsi="Times New Roman"/>
                <w:i/>
                <w:sz w:val="20"/>
                <w:szCs w:val="20"/>
              </w:rPr>
              <w:t>7. Engage professionally with colleagues, parents/carers and the community</w:t>
            </w:r>
          </w:p>
        </w:tc>
      </w:tr>
      <w:tr w:rsidR="001E0E8A" w14:paraId="1041044C" w14:textId="77777777" w:rsidTr="006B68BF">
        <w:tc>
          <w:tcPr>
            <w:tcW w:w="4139" w:type="dxa"/>
            <w:tcBorders>
              <w:left w:val="nil"/>
              <w:bottom w:val="nil"/>
              <w:right w:val="nil"/>
            </w:tcBorders>
            <w:vAlign w:val="center"/>
          </w:tcPr>
          <w:p w14:paraId="29AABE75"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Meeting my professional and ethical responsibilities as a teacher</w:t>
            </w:r>
          </w:p>
        </w:tc>
        <w:tc>
          <w:tcPr>
            <w:tcW w:w="709" w:type="dxa"/>
            <w:tcBorders>
              <w:left w:val="nil"/>
              <w:bottom w:val="nil"/>
              <w:right w:val="nil"/>
            </w:tcBorders>
            <w:vAlign w:val="bottom"/>
          </w:tcPr>
          <w:p w14:paraId="165955A7"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6.5</w:t>
            </w:r>
          </w:p>
        </w:tc>
        <w:tc>
          <w:tcPr>
            <w:tcW w:w="709" w:type="dxa"/>
            <w:tcBorders>
              <w:left w:val="nil"/>
              <w:bottom w:val="nil"/>
              <w:right w:val="nil"/>
            </w:tcBorders>
            <w:vAlign w:val="bottom"/>
          </w:tcPr>
          <w:p w14:paraId="7C3799E7"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6.4</w:t>
            </w:r>
          </w:p>
        </w:tc>
        <w:tc>
          <w:tcPr>
            <w:tcW w:w="850" w:type="dxa"/>
            <w:tcBorders>
              <w:left w:val="nil"/>
              <w:bottom w:val="nil"/>
              <w:right w:val="nil"/>
            </w:tcBorders>
            <w:vAlign w:val="bottom"/>
          </w:tcPr>
          <w:p w14:paraId="7C183E3E"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8.0</w:t>
            </w:r>
          </w:p>
        </w:tc>
        <w:tc>
          <w:tcPr>
            <w:tcW w:w="709" w:type="dxa"/>
            <w:tcBorders>
              <w:left w:val="nil"/>
              <w:bottom w:val="nil"/>
              <w:right w:val="nil"/>
            </w:tcBorders>
            <w:vAlign w:val="bottom"/>
          </w:tcPr>
          <w:p w14:paraId="4918DAC4"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7.8</w:t>
            </w:r>
          </w:p>
        </w:tc>
        <w:tc>
          <w:tcPr>
            <w:tcW w:w="850" w:type="dxa"/>
            <w:tcBorders>
              <w:left w:val="nil"/>
              <w:bottom w:val="nil"/>
              <w:right w:val="nil"/>
            </w:tcBorders>
            <w:vAlign w:val="bottom"/>
          </w:tcPr>
          <w:p w14:paraId="598D6FFC"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6.5</w:t>
            </w:r>
          </w:p>
        </w:tc>
        <w:tc>
          <w:tcPr>
            <w:tcW w:w="868" w:type="dxa"/>
            <w:tcBorders>
              <w:left w:val="nil"/>
              <w:bottom w:val="nil"/>
              <w:right w:val="nil"/>
            </w:tcBorders>
            <w:vAlign w:val="bottom"/>
          </w:tcPr>
          <w:p w14:paraId="220E0E22"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5.8</w:t>
            </w:r>
          </w:p>
        </w:tc>
      </w:tr>
      <w:tr w:rsidR="001E0E8A" w14:paraId="37944968" w14:textId="77777777" w:rsidTr="006B68BF">
        <w:tc>
          <w:tcPr>
            <w:tcW w:w="4139" w:type="dxa"/>
            <w:tcBorders>
              <w:left w:val="nil"/>
              <w:bottom w:val="nil"/>
              <w:right w:val="nil"/>
            </w:tcBorders>
            <w:vAlign w:val="center"/>
          </w:tcPr>
          <w:p w14:paraId="294E9833"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Complying with legislative, administrative and organisational requirements</w:t>
            </w:r>
          </w:p>
        </w:tc>
        <w:tc>
          <w:tcPr>
            <w:tcW w:w="709" w:type="dxa"/>
            <w:tcBorders>
              <w:left w:val="nil"/>
              <w:bottom w:val="nil"/>
              <w:right w:val="nil"/>
            </w:tcBorders>
            <w:vAlign w:val="bottom"/>
          </w:tcPr>
          <w:p w14:paraId="4731A608"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13.2</w:t>
            </w:r>
          </w:p>
        </w:tc>
        <w:tc>
          <w:tcPr>
            <w:tcW w:w="709" w:type="dxa"/>
            <w:tcBorders>
              <w:left w:val="nil"/>
              <w:bottom w:val="nil"/>
              <w:right w:val="nil"/>
            </w:tcBorders>
            <w:vAlign w:val="bottom"/>
          </w:tcPr>
          <w:p w14:paraId="56BB6203"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11.0</w:t>
            </w:r>
          </w:p>
        </w:tc>
        <w:tc>
          <w:tcPr>
            <w:tcW w:w="850" w:type="dxa"/>
            <w:tcBorders>
              <w:left w:val="nil"/>
              <w:bottom w:val="nil"/>
              <w:right w:val="nil"/>
            </w:tcBorders>
            <w:vAlign w:val="bottom"/>
          </w:tcPr>
          <w:p w14:paraId="6DABF683"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15.3</w:t>
            </w:r>
          </w:p>
        </w:tc>
        <w:tc>
          <w:tcPr>
            <w:tcW w:w="709" w:type="dxa"/>
            <w:tcBorders>
              <w:left w:val="nil"/>
              <w:bottom w:val="nil"/>
              <w:right w:val="nil"/>
            </w:tcBorders>
            <w:vAlign w:val="bottom"/>
          </w:tcPr>
          <w:p w14:paraId="791CEF3B"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15.9</w:t>
            </w:r>
          </w:p>
        </w:tc>
        <w:tc>
          <w:tcPr>
            <w:tcW w:w="850" w:type="dxa"/>
            <w:tcBorders>
              <w:left w:val="nil"/>
              <w:bottom w:val="nil"/>
              <w:right w:val="nil"/>
            </w:tcBorders>
            <w:vAlign w:val="bottom"/>
          </w:tcPr>
          <w:p w14:paraId="66129D26"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13.9</w:t>
            </w:r>
          </w:p>
        </w:tc>
        <w:tc>
          <w:tcPr>
            <w:tcW w:w="868" w:type="dxa"/>
            <w:tcBorders>
              <w:left w:val="nil"/>
              <w:bottom w:val="nil"/>
              <w:right w:val="nil"/>
            </w:tcBorders>
            <w:vAlign w:val="bottom"/>
          </w:tcPr>
          <w:p w14:paraId="7323983D"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11.3</w:t>
            </w:r>
          </w:p>
        </w:tc>
      </w:tr>
      <w:tr w:rsidR="001E0E8A" w14:paraId="71EC91E8" w14:textId="77777777" w:rsidTr="006B68BF">
        <w:tc>
          <w:tcPr>
            <w:tcW w:w="4139" w:type="dxa"/>
            <w:tcBorders>
              <w:left w:val="nil"/>
              <w:bottom w:val="nil"/>
              <w:right w:val="nil"/>
            </w:tcBorders>
            <w:vAlign w:val="center"/>
          </w:tcPr>
          <w:p w14:paraId="4ED0EE53"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Developing contacts with professional teaching networks</w:t>
            </w:r>
          </w:p>
        </w:tc>
        <w:tc>
          <w:tcPr>
            <w:tcW w:w="709" w:type="dxa"/>
            <w:tcBorders>
              <w:left w:val="nil"/>
              <w:bottom w:val="nil"/>
              <w:right w:val="nil"/>
            </w:tcBorders>
            <w:vAlign w:val="bottom"/>
          </w:tcPr>
          <w:p w14:paraId="4053D44C"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26.3</w:t>
            </w:r>
          </w:p>
        </w:tc>
        <w:tc>
          <w:tcPr>
            <w:tcW w:w="709" w:type="dxa"/>
            <w:tcBorders>
              <w:left w:val="nil"/>
              <w:bottom w:val="nil"/>
              <w:right w:val="nil"/>
            </w:tcBorders>
            <w:vAlign w:val="bottom"/>
          </w:tcPr>
          <w:p w14:paraId="6B0441E5"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23.9</w:t>
            </w:r>
          </w:p>
        </w:tc>
        <w:tc>
          <w:tcPr>
            <w:tcW w:w="850" w:type="dxa"/>
            <w:tcBorders>
              <w:left w:val="nil"/>
              <w:bottom w:val="nil"/>
              <w:right w:val="nil"/>
            </w:tcBorders>
            <w:vAlign w:val="bottom"/>
          </w:tcPr>
          <w:p w14:paraId="1D60E9AD"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30.5</w:t>
            </w:r>
          </w:p>
        </w:tc>
        <w:tc>
          <w:tcPr>
            <w:tcW w:w="709" w:type="dxa"/>
            <w:tcBorders>
              <w:left w:val="nil"/>
              <w:bottom w:val="nil"/>
              <w:right w:val="nil"/>
            </w:tcBorders>
            <w:vAlign w:val="bottom"/>
          </w:tcPr>
          <w:p w14:paraId="29F15283"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24.4</w:t>
            </w:r>
          </w:p>
        </w:tc>
        <w:tc>
          <w:tcPr>
            <w:tcW w:w="850" w:type="dxa"/>
            <w:tcBorders>
              <w:left w:val="nil"/>
              <w:bottom w:val="nil"/>
              <w:right w:val="nil"/>
            </w:tcBorders>
            <w:vAlign w:val="bottom"/>
          </w:tcPr>
          <w:p w14:paraId="29F73C11"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24.3</w:t>
            </w:r>
          </w:p>
        </w:tc>
        <w:tc>
          <w:tcPr>
            <w:tcW w:w="868" w:type="dxa"/>
            <w:tcBorders>
              <w:left w:val="nil"/>
              <w:bottom w:val="nil"/>
              <w:right w:val="nil"/>
            </w:tcBorders>
            <w:vAlign w:val="bottom"/>
          </w:tcPr>
          <w:p w14:paraId="0CC80ECD"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22.9</w:t>
            </w:r>
          </w:p>
        </w:tc>
      </w:tr>
      <w:tr w:rsidR="001E0E8A" w14:paraId="7C487956" w14:textId="77777777" w:rsidTr="006B68BF">
        <w:tc>
          <w:tcPr>
            <w:tcW w:w="4139" w:type="dxa"/>
            <w:tcBorders>
              <w:left w:val="nil"/>
              <w:bottom w:val="single" w:sz="4" w:space="0" w:color="auto"/>
              <w:right w:val="nil"/>
            </w:tcBorders>
            <w:vAlign w:val="center"/>
          </w:tcPr>
          <w:p w14:paraId="1BA65D68" w14:textId="77777777" w:rsidR="001E0E8A" w:rsidRPr="0054679E" w:rsidRDefault="001E0E8A" w:rsidP="00803966">
            <w:pPr>
              <w:rPr>
                <w:rFonts w:ascii="Times New Roman" w:hAnsi="Times New Roman"/>
                <w:sz w:val="20"/>
                <w:szCs w:val="20"/>
              </w:rPr>
            </w:pPr>
            <w:r w:rsidRPr="0054679E">
              <w:rPr>
                <w:rFonts w:ascii="Times New Roman" w:hAnsi="Times New Roman"/>
                <w:sz w:val="20"/>
                <w:szCs w:val="20"/>
              </w:rPr>
              <w:t>Engaging with performance and development plans</w:t>
            </w:r>
          </w:p>
        </w:tc>
        <w:tc>
          <w:tcPr>
            <w:tcW w:w="709" w:type="dxa"/>
            <w:tcBorders>
              <w:left w:val="nil"/>
              <w:bottom w:val="single" w:sz="4" w:space="0" w:color="auto"/>
              <w:right w:val="nil"/>
            </w:tcBorders>
            <w:vAlign w:val="bottom"/>
          </w:tcPr>
          <w:p w14:paraId="585A1674" w14:textId="77777777" w:rsidR="001E0E8A" w:rsidRPr="008B2A47" w:rsidRDefault="00B870EB" w:rsidP="00803966">
            <w:pPr>
              <w:jc w:val="center"/>
              <w:rPr>
                <w:rFonts w:ascii="Times New Roman" w:hAnsi="Times New Roman"/>
                <w:sz w:val="20"/>
                <w:szCs w:val="20"/>
              </w:rPr>
            </w:pPr>
            <w:r>
              <w:rPr>
                <w:rFonts w:ascii="Times New Roman" w:hAnsi="Times New Roman"/>
                <w:sz w:val="20"/>
                <w:szCs w:val="20"/>
              </w:rPr>
              <w:t>24.8</w:t>
            </w:r>
          </w:p>
        </w:tc>
        <w:tc>
          <w:tcPr>
            <w:tcW w:w="709" w:type="dxa"/>
            <w:tcBorders>
              <w:left w:val="nil"/>
              <w:bottom w:val="single" w:sz="4" w:space="0" w:color="auto"/>
              <w:right w:val="nil"/>
            </w:tcBorders>
            <w:vAlign w:val="bottom"/>
          </w:tcPr>
          <w:p w14:paraId="131C3869"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21.0</w:t>
            </w:r>
          </w:p>
        </w:tc>
        <w:tc>
          <w:tcPr>
            <w:tcW w:w="850" w:type="dxa"/>
            <w:tcBorders>
              <w:left w:val="nil"/>
              <w:bottom w:val="single" w:sz="4" w:space="0" w:color="auto"/>
              <w:right w:val="nil"/>
            </w:tcBorders>
            <w:vAlign w:val="bottom"/>
          </w:tcPr>
          <w:p w14:paraId="3CACC692" w14:textId="77777777" w:rsidR="001E0E8A" w:rsidRPr="008B2A47" w:rsidRDefault="008A1CAA" w:rsidP="00803966">
            <w:pPr>
              <w:jc w:val="center"/>
              <w:rPr>
                <w:rFonts w:ascii="Times New Roman" w:hAnsi="Times New Roman"/>
                <w:sz w:val="20"/>
                <w:szCs w:val="20"/>
              </w:rPr>
            </w:pPr>
            <w:r>
              <w:rPr>
                <w:rFonts w:ascii="Times New Roman" w:hAnsi="Times New Roman"/>
                <w:sz w:val="20"/>
                <w:szCs w:val="20"/>
              </w:rPr>
              <w:t>21.0</w:t>
            </w:r>
          </w:p>
        </w:tc>
        <w:tc>
          <w:tcPr>
            <w:tcW w:w="709" w:type="dxa"/>
            <w:tcBorders>
              <w:left w:val="nil"/>
              <w:bottom w:val="single" w:sz="4" w:space="0" w:color="auto"/>
              <w:right w:val="nil"/>
            </w:tcBorders>
            <w:vAlign w:val="bottom"/>
          </w:tcPr>
          <w:p w14:paraId="4B4AB23E" w14:textId="77777777" w:rsidR="001E0E8A" w:rsidRPr="008B2A47" w:rsidRDefault="006B061D" w:rsidP="00803966">
            <w:pPr>
              <w:jc w:val="center"/>
              <w:rPr>
                <w:rFonts w:ascii="Times New Roman" w:hAnsi="Times New Roman"/>
                <w:sz w:val="20"/>
                <w:szCs w:val="20"/>
              </w:rPr>
            </w:pPr>
            <w:r>
              <w:rPr>
                <w:rFonts w:ascii="Times New Roman" w:hAnsi="Times New Roman"/>
                <w:sz w:val="20"/>
                <w:szCs w:val="20"/>
              </w:rPr>
              <w:t>21.3</w:t>
            </w:r>
          </w:p>
        </w:tc>
        <w:tc>
          <w:tcPr>
            <w:tcW w:w="850" w:type="dxa"/>
            <w:tcBorders>
              <w:left w:val="nil"/>
              <w:bottom w:val="single" w:sz="4" w:space="0" w:color="auto"/>
              <w:right w:val="nil"/>
            </w:tcBorders>
            <w:vAlign w:val="bottom"/>
          </w:tcPr>
          <w:p w14:paraId="0BA4E13F"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21.0</w:t>
            </w:r>
          </w:p>
        </w:tc>
        <w:tc>
          <w:tcPr>
            <w:tcW w:w="868" w:type="dxa"/>
            <w:tcBorders>
              <w:left w:val="nil"/>
              <w:bottom w:val="single" w:sz="4" w:space="0" w:color="auto"/>
              <w:right w:val="nil"/>
            </w:tcBorders>
            <w:vAlign w:val="bottom"/>
          </w:tcPr>
          <w:p w14:paraId="4F61F6DE" w14:textId="77777777" w:rsidR="001E0E8A" w:rsidRPr="008B2A47" w:rsidRDefault="00AD496E" w:rsidP="00803966">
            <w:pPr>
              <w:jc w:val="center"/>
              <w:rPr>
                <w:rFonts w:ascii="Times New Roman" w:hAnsi="Times New Roman"/>
                <w:sz w:val="20"/>
                <w:szCs w:val="20"/>
              </w:rPr>
            </w:pPr>
            <w:r>
              <w:rPr>
                <w:rFonts w:ascii="Times New Roman" w:hAnsi="Times New Roman"/>
                <w:sz w:val="20"/>
                <w:szCs w:val="20"/>
              </w:rPr>
              <w:t>20.1</w:t>
            </w:r>
          </w:p>
        </w:tc>
      </w:tr>
    </w:tbl>
    <w:p w14:paraId="0363DE85" w14:textId="77777777" w:rsidR="001E0E8A" w:rsidRDefault="001E0E8A" w:rsidP="001E0E8A">
      <w:pPr>
        <w:tabs>
          <w:tab w:val="center" w:pos="3499"/>
        </w:tabs>
        <w:autoSpaceDE w:val="0"/>
        <w:autoSpaceDN w:val="0"/>
        <w:adjustRightInd w:val="0"/>
        <w:rPr>
          <w:rFonts w:ascii="Times" w:hAnsi="Times"/>
          <w:sz w:val="20"/>
          <w:szCs w:val="20"/>
        </w:rPr>
      </w:pPr>
      <w:r w:rsidRPr="006F450D">
        <w:rPr>
          <w:rFonts w:ascii="Times New Roman" w:hAnsi="Times New Roman"/>
          <w:i/>
          <w:sz w:val="18"/>
          <w:szCs w:val="18"/>
        </w:rPr>
        <w:t>Note</w:t>
      </w:r>
      <w:r w:rsidRPr="006F450D">
        <w:rPr>
          <w:rFonts w:ascii="Times New Roman" w:hAnsi="Times New Roman"/>
          <w:sz w:val="18"/>
          <w:szCs w:val="18"/>
        </w:rPr>
        <w:t xml:space="preserve">: Professional learning activities were defined as structured learning activities intended to develop the respondent’s knowledge and skills as a teacher and leader. They include formal and informal activities provided out-of-school and at school. </w:t>
      </w:r>
    </w:p>
    <w:p w14:paraId="295C349D" w14:textId="77777777" w:rsidR="001E0E8A" w:rsidRDefault="001E0E8A" w:rsidP="001E0E8A">
      <w:pPr>
        <w:tabs>
          <w:tab w:val="center" w:pos="3499"/>
        </w:tabs>
        <w:autoSpaceDE w:val="0"/>
        <w:autoSpaceDN w:val="0"/>
        <w:adjustRightInd w:val="0"/>
        <w:rPr>
          <w:rFonts w:ascii="Times New Roman" w:hAnsi="Times New Roman"/>
          <w:bCs/>
          <w:sz w:val="18"/>
          <w:szCs w:val="18"/>
        </w:rPr>
      </w:pPr>
    </w:p>
    <w:p w14:paraId="515B2986" w14:textId="77777777" w:rsidR="001E0E8A" w:rsidRDefault="001E0E8A">
      <w:pPr>
        <w:rPr>
          <w:rFonts w:ascii="Times New Roman" w:hAnsi="Times New Roman"/>
        </w:rPr>
      </w:pPr>
    </w:p>
    <w:p w14:paraId="3154E641" w14:textId="77777777" w:rsidR="0020370B" w:rsidRDefault="0020370B">
      <w:pPr>
        <w:rPr>
          <w:rFonts w:ascii="Times New Roman" w:hAnsi="Times New Roman"/>
          <w:b/>
        </w:rPr>
      </w:pPr>
    </w:p>
    <w:p w14:paraId="211206A9" w14:textId="77777777" w:rsidR="00FA4454" w:rsidRDefault="00A64757" w:rsidP="00FA4454">
      <w:pPr>
        <w:spacing w:before="100" w:beforeAutospacing="1" w:after="100" w:afterAutospacing="1"/>
      </w:pPr>
      <w:r>
        <w:rPr>
          <w:bCs/>
          <w:iCs/>
        </w:rPr>
        <w:br w:type="page"/>
      </w:r>
    </w:p>
    <w:p w14:paraId="4B9639F7" w14:textId="77777777" w:rsidR="00457FDB" w:rsidRDefault="00E63759" w:rsidP="00457FDB">
      <w:pPr>
        <w:pStyle w:val="Heading1"/>
        <w:tabs>
          <w:tab w:val="right" w:leader="dot" w:pos="8640"/>
        </w:tabs>
        <w:spacing w:before="0" w:beforeAutospacing="0" w:after="0" w:afterAutospacing="0"/>
        <w:ind w:left="1080" w:hanging="1080"/>
        <w:rPr>
          <w:rFonts w:ascii="Times New Roman" w:hAnsi="Times New Roman"/>
        </w:rPr>
      </w:pPr>
      <w:bookmarkStart w:id="81" w:name="_Toc399500713"/>
      <w:r>
        <w:rPr>
          <w:rFonts w:ascii="Times New Roman" w:hAnsi="Times New Roman"/>
        </w:rPr>
        <w:t>6</w:t>
      </w:r>
      <w:r w:rsidR="00457FDB" w:rsidRPr="006F450D">
        <w:rPr>
          <w:rFonts w:ascii="Times New Roman" w:hAnsi="Times New Roman"/>
        </w:rPr>
        <w:t xml:space="preserve">. </w:t>
      </w:r>
      <w:r w:rsidR="00457FDB">
        <w:rPr>
          <w:rFonts w:ascii="Times New Roman" w:hAnsi="Times New Roman"/>
        </w:rPr>
        <w:t>EMPLOYMENT BASIS AND WORKLOAD</w:t>
      </w:r>
      <w:bookmarkEnd w:id="81"/>
    </w:p>
    <w:p w14:paraId="5D3A97E3" w14:textId="77777777" w:rsidR="00457FDB" w:rsidRDefault="00457FDB" w:rsidP="005105DC"/>
    <w:p w14:paraId="2BE1D388" w14:textId="77777777" w:rsidR="007A77CF" w:rsidRPr="006F450D" w:rsidRDefault="007A77CF" w:rsidP="007A77CF">
      <w:pPr>
        <w:tabs>
          <w:tab w:val="right" w:leader="dot" w:pos="8640"/>
        </w:tabs>
        <w:spacing w:before="100" w:beforeAutospacing="1" w:after="100" w:afterAutospacing="1"/>
        <w:jc w:val="both"/>
        <w:rPr>
          <w:rFonts w:ascii="Times New Roman" w:hAnsi="Times New Roman"/>
        </w:rPr>
      </w:pPr>
      <w:r w:rsidRPr="006F450D">
        <w:rPr>
          <w:rFonts w:ascii="Times New Roman" w:hAnsi="Times New Roman"/>
        </w:rPr>
        <w:t xml:space="preserve">This </w:t>
      </w:r>
      <w:r>
        <w:rPr>
          <w:rFonts w:ascii="Times New Roman" w:hAnsi="Times New Roman"/>
        </w:rPr>
        <w:t>section presents information on teachers’ employment (time fraction and contractual basis) and workload (hours per week on all school-related activities). The focus is on the experiences of the teachers working in the specified curriculum areas.</w:t>
      </w:r>
    </w:p>
    <w:p w14:paraId="117CC9BF" w14:textId="77777777" w:rsidR="00802F8C" w:rsidRDefault="00802F8C" w:rsidP="00802F8C">
      <w:pPr>
        <w:pStyle w:val="Heading212pt"/>
        <w:tabs>
          <w:tab w:val="right" w:leader="dot" w:pos="8640"/>
        </w:tabs>
        <w:spacing w:before="0"/>
        <w:rPr>
          <w:rFonts w:ascii="Times New Roman" w:hAnsi="Times New Roman"/>
          <w:iCs w:val="0"/>
        </w:rPr>
      </w:pPr>
      <w:bookmarkStart w:id="82" w:name="_Toc399500714"/>
      <w:r>
        <w:rPr>
          <w:rFonts w:ascii="Times New Roman" w:hAnsi="Times New Roman"/>
          <w:iCs w:val="0"/>
        </w:rPr>
        <w:t>6.1 Basis of employment</w:t>
      </w:r>
      <w:bookmarkEnd w:id="82"/>
    </w:p>
    <w:p w14:paraId="7B5466D8" w14:textId="77777777" w:rsidR="00A01DC9" w:rsidRPr="009F61B8" w:rsidRDefault="00A01DC9" w:rsidP="00A01DC9">
      <w:pPr>
        <w:tabs>
          <w:tab w:val="right" w:leader="dot" w:pos="8640"/>
        </w:tabs>
        <w:spacing w:before="100" w:beforeAutospacing="1" w:after="100" w:afterAutospacing="1"/>
        <w:jc w:val="both"/>
        <w:rPr>
          <w:rFonts w:ascii="Times New Roman" w:hAnsi="Times New Roman"/>
        </w:rPr>
      </w:pPr>
      <w:r w:rsidRPr="006A7CA8">
        <w:rPr>
          <w:rFonts w:ascii="Times New Roman" w:hAnsi="Times New Roman"/>
        </w:rPr>
        <w:t>Full-time employment is the most common time fraction for both primary teachers (73.0%) and secondary teachers (80.5</w:t>
      </w:r>
      <w:r w:rsidRPr="009F61B8">
        <w:rPr>
          <w:rFonts w:ascii="Times New Roman" w:hAnsi="Times New Roman"/>
        </w:rPr>
        <w:t>%). However, the main SiAS report noted that there are some notable gender differences in time fractions: in both primary and secondary schools females are much more likely to be employed part-time than are male teachers.</w:t>
      </w:r>
    </w:p>
    <w:p w14:paraId="6FFA7117" w14:textId="77777777" w:rsidR="00A01DC9" w:rsidRPr="00B06FE9" w:rsidRDefault="00A01DC9" w:rsidP="00A01DC9">
      <w:pPr>
        <w:tabs>
          <w:tab w:val="right" w:leader="dot" w:pos="8640"/>
        </w:tabs>
        <w:spacing w:before="100" w:beforeAutospacing="1" w:after="100" w:afterAutospacing="1"/>
        <w:jc w:val="both"/>
        <w:rPr>
          <w:rFonts w:ascii="Times New Roman" w:hAnsi="Times New Roman"/>
        </w:rPr>
      </w:pPr>
      <w:r>
        <w:rPr>
          <w:rFonts w:ascii="Times New Roman" w:hAnsi="Times New Roman"/>
        </w:rPr>
        <w:t>Table 6.1 examines t</w:t>
      </w:r>
      <w:r w:rsidRPr="009F61B8">
        <w:rPr>
          <w:rFonts w:ascii="Times New Roman" w:hAnsi="Times New Roman"/>
        </w:rPr>
        <w:t xml:space="preserve">he extent to which primary teachers currently working in the five specified areas </w:t>
      </w:r>
      <w:r>
        <w:rPr>
          <w:rFonts w:ascii="Times New Roman" w:hAnsi="Times New Roman"/>
        </w:rPr>
        <w:t>we</w:t>
      </w:r>
      <w:r w:rsidRPr="009F61B8">
        <w:rPr>
          <w:rFonts w:ascii="Times New Roman" w:hAnsi="Times New Roman"/>
        </w:rPr>
        <w:t xml:space="preserve">re employed </w:t>
      </w:r>
      <w:r w:rsidRPr="00B06FE9">
        <w:rPr>
          <w:rFonts w:ascii="Times New Roman" w:hAnsi="Times New Roman"/>
        </w:rPr>
        <w:t xml:space="preserve">full-time. The proportion of LOTE teachers employed full-time increased by 11.1 percentage points between 2010 and 2013, </w:t>
      </w:r>
      <w:r>
        <w:rPr>
          <w:rFonts w:ascii="Times New Roman" w:hAnsi="Times New Roman"/>
        </w:rPr>
        <w:t>while t</w:t>
      </w:r>
      <w:r w:rsidRPr="00B06FE9">
        <w:rPr>
          <w:rFonts w:ascii="Times New Roman" w:hAnsi="Times New Roman"/>
        </w:rPr>
        <w:t xml:space="preserve">he proportion of primary teachers employed full-time in </w:t>
      </w:r>
      <w:r>
        <w:rPr>
          <w:rFonts w:ascii="Times New Roman" w:hAnsi="Times New Roman"/>
        </w:rPr>
        <w:t>the remaining four areas</w:t>
      </w:r>
      <w:r w:rsidRPr="00B06FE9">
        <w:rPr>
          <w:rFonts w:ascii="Times New Roman" w:hAnsi="Times New Roman"/>
        </w:rPr>
        <w:t xml:space="preserve"> declined across the three surveys. </w:t>
      </w:r>
      <w:r w:rsidR="00924A39">
        <w:rPr>
          <w:rFonts w:ascii="Times New Roman" w:hAnsi="Times New Roman"/>
        </w:rPr>
        <w:t xml:space="preserve">The lower figures in 2013 may be due to the narrower definition of specialist teachers in the 2013 survey, which does not include specialists who also have a general classroom teacher role (see Chapter 1). </w:t>
      </w:r>
      <w:r>
        <w:rPr>
          <w:rFonts w:ascii="Times New Roman" w:hAnsi="Times New Roman"/>
        </w:rPr>
        <w:t xml:space="preserve">In 2013, the proportions of teachers working in LOTE (57.1%), Literacy (59.6%), and Special Needs (63.0%) that were employed full-time were lower than for primary teachers overall (73.0%). In contrast, the proportions of teachers working in Computing/IT (68.2%) and Numeracy (73.5%) that were full-time were similar to primary teachers overall. </w:t>
      </w:r>
    </w:p>
    <w:p w14:paraId="75D16CAC" w14:textId="77777777" w:rsidR="00802F8C" w:rsidRDefault="00802F8C" w:rsidP="0020370B">
      <w:pPr>
        <w:pStyle w:val="TableCaption"/>
      </w:pPr>
      <w:bookmarkStart w:id="83" w:name="_Toc385500445"/>
      <w:r>
        <w:t>Table 6.1</w:t>
      </w:r>
      <w:r w:rsidRPr="00DE6143">
        <w:t xml:space="preserve">: </w:t>
      </w:r>
      <w:r>
        <w:t>Proportion employed full-time</w:t>
      </w:r>
      <w:r w:rsidRPr="00DE6143">
        <w:t>: for teachers currently teaching in specified areas, Primary teachers</w:t>
      </w:r>
      <w:bookmarkEnd w:id="83"/>
    </w:p>
    <w:tbl>
      <w:tblPr>
        <w:tblW w:w="0" w:type="auto"/>
        <w:tblLook w:val="01E0" w:firstRow="1" w:lastRow="1" w:firstColumn="1" w:lastColumn="1" w:noHBand="0" w:noVBand="0"/>
        <w:tblDescription w:val="Table 6.1 examines the extent to which primary teachers currently working in the five specified areas were employed full-time. "/>
      </w:tblPr>
      <w:tblGrid>
        <w:gridCol w:w="2148"/>
        <w:gridCol w:w="1185"/>
        <w:gridCol w:w="744"/>
        <w:gridCol w:w="1276"/>
        <w:gridCol w:w="1276"/>
      </w:tblGrid>
      <w:tr w:rsidR="00B35A34" w:rsidRPr="003754E4" w14:paraId="54F3C822" w14:textId="77777777" w:rsidTr="000F42A5">
        <w:trPr>
          <w:trHeight w:val="230"/>
        </w:trPr>
        <w:tc>
          <w:tcPr>
            <w:tcW w:w="2148" w:type="dxa"/>
            <w:vMerge w:val="restart"/>
            <w:tcBorders>
              <w:top w:val="double" w:sz="4" w:space="0" w:color="auto"/>
              <w:left w:val="nil"/>
              <w:bottom w:val="nil"/>
              <w:right w:val="nil"/>
            </w:tcBorders>
          </w:tcPr>
          <w:p w14:paraId="7E430348" w14:textId="77777777" w:rsidR="00B35A34" w:rsidRPr="003754E4" w:rsidRDefault="00B35A34" w:rsidP="00175B56">
            <w:pPr>
              <w:tabs>
                <w:tab w:val="right" w:leader="dot" w:pos="8640"/>
              </w:tabs>
              <w:spacing w:before="100" w:beforeAutospacing="1" w:after="100" w:afterAutospacing="1"/>
              <w:jc w:val="both"/>
              <w:rPr>
                <w:rFonts w:ascii="Times New Roman" w:hAnsi="Times New Roman"/>
                <w:b/>
                <w:sz w:val="20"/>
                <w:szCs w:val="20"/>
              </w:rPr>
            </w:pPr>
            <w:r w:rsidRPr="003754E4">
              <w:rPr>
                <w:rFonts w:ascii="Times New Roman" w:hAnsi="Times New Roman"/>
                <w:b/>
                <w:sz w:val="20"/>
                <w:szCs w:val="20"/>
              </w:rPr>
              <w:t>Currently teaching in area:</w:t>
            </w:r>
          </w:p>
        </w:tc>
        <w:tc>
          <w:tcPr>
            <w:tcW w:w="4481" w:type="dxa"/>
            <w:gridSpan w:val="4"/>
            <w:tcBorders>
              <w:top w:val="double" w:sz="4" w:space="0" w:color="auto"/>
              <w:left w:val="nil"/>
              <w:bottom w:val="single" w:sz="4" w:space="0" w:color="auto"/>
              <w:right w:val="nil"/>
            </w:tcBorders>
          </w:tcPr>
          <w:p w14:paraId="6BE1EAA6" w14:textId="77777777" w:rsidR="00B35A34" w:rsidRDefault="00B35A34" w:rsidP="00175B56">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Proportion of teachers employed full-time (%)</w:t>
            </w:r>
          </w:p>
        </w:tc>
      </w:tr>
      <w:tr w:rsidR="000F42A5" w:rsidRPr="00FB3C24" w14:paraId="5F5C3D5E" w14:textId="77777777" w:rsidTr="000F42A5">
        <w:trPr>
          <w:trHeight w:val="230"/>
        </w:trPr>
        <w:tc>
          <w:tcPr>
            <w:tcW w:w="2148" w:type="dxa"/>
            <w:vMerge/>
            <w:tcBorders>
              <w:top w:val="nil"/>
              <w:left w:val="nil"/>
              <w:bottom w:val="single" w:sz="4" w:space="0" w:color="auto"/>
              <w:right w:val="nil"/>
            </w:tcBorders>
          </w:tcPr>
          <w:p w14:paraId="2751947F" w14:textId="77777777" w:rsidR="000F42A5" w:rsidRPr="00FB3C24" w:rsidRDefault="000F42A5" w:rsidP="00175B56">
            <w:pPr>
              <w:tabs>
                <w:tab w:val="right" w:leader="dot" w:pos="8640"/>
              </w:tabs>
              <w:spacing w:before="100" w:beforeAutospacing="1" w:after="100" w:afterAutospacing="1"/>
              <w:jc w:val="both"/>
              <w:rPr>
                <w:rFonts w:ascii="Times New Roman" w:hAnsi="Times New Roman"/>
                <w:sz w:val="20"/>
                <w:szCs w:val="20"/>
              </w:rPr>
            </w:pPr>
          </w:p>
        </w:tc>
        <w:tc>
          <w:tcPr>
            <w:tcW w:w="1185" w:type="dxa"/>
            <w:tcBorders>
              <w:top w:val="single" w:sz="4" w:space="0" w:color="auto"/>
              <w:left w:val="nil"/>
              <w:bottom w:val="single" w:sz="4" w:space="0" w:color="auto"/>
              <w:right w:val="nil"/>
            </w:tcBorders>
          </w:tcPr>
          <w:p w14:paraId="7FBAA54C" w14:textId="77777777" w:rsidR="000F42A5" w:rsidRPr="00B35A34" w:rsidRDefault="000F42A5" w:rsidP="00175B56">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2013</w:t>
            </w:r>
          </w:p>
        </w:tc>
        <w:tc>
          <w:tcPr>
            <w:tcW w:w="744" w:type="dxa"/>
            <w:tcBorders>
              <w:top w:val="single" w:sz="4" w:space="0" w:color="auto"/>
              <w:left w:val="nil"/>
              <w:bottom w:val="single" w:sz="4" w:space="0" w:color="auto"/>
              <w:right w:val="nil"/>
            </w:tcBorders>
          </w:tcPr>
          <w:p w14:paraId="36645AA8" w14:textId="77777777" w:rsidR="000F42A5" w:rsidRPr="00C52A66" w:rsidRDefault="000F42A5" w:rsidP="000F42A5">
            <w:pPr>
              <w:tabs>
                <w:tab w:val="right" w:leader="dot" w:pos="8640"/>
              </w:tabs>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1276" w:type="dxa"/>
            <w:tcBorders>
              <w:top w:val="single" w:sz="4" w:space="0" w:color="auto"/>
              <w:left w:val="nil"/>
              <w:bottom w:val="single" w:sz="4" w:space="0" w:color="auto"/>
              <w:right w:val="nil"/>
            </w:tcBorders>
          </w:tcPr>
          <w:p w14:paraId="42F6B739" w14:textId="77777777" w:rsidR="000F42A5" w:rsidRPr="00B35A34" w:rsidRDefault="000F42A5" w:rsidP="00D524FE">
            <w:pPr>
              <w:tabs>
                <w:tab w:val="right" w:leader="dot" w:pos="8640"/>
              </w:tabs>
              <w:spacing w:before="100" w:beforeAutospacing="1" w:after="100" w:afterAutospacing="1"/>
              <w:jc w:val="center"/>
              <w:rPr>
                <w:rFonts w:ascii="Times New Roman" w:hAnsi="Times New Roman"/>
                <w:b/>
                <w:sz w:val="20"/>
                <w:szCs w:val="20"/>
              </w:rPr>
            </w:pPr>
            <w:r w:rsidRPr="00B35A34">
              <w:rPr>
                <w:rFonts w:ascii="Times New Roman" w:hAnsi="Times New Roman"/>
                <w:b/>
                <w:sz w:val="20"/>
                <w:szCs w:val="20"/>
              </w:rPr>
              <w:t>2010</w:t>
            </w:r>
          </w:p>
        </w:tc>
        <w:tc>
          <w:tcPr>
            <w:tcW w:w="1276" w:type="dxa"/>
            <w:tcBorders>
              <w:top w:val="single" w:sz="4" w:space="0" w:color="auto"/>
              <w:left w:val="nil"/>
              <w:bottom w:val="single" w:sz="4" w:space="0" w:color="auto"/>
              <w:right w:val="nil"/>
            </w:tcBorders>
          </w:tcPr>
          <w:p w14:paraId="0DDFD788" w14:textId="77777777" w:rsidR="000F42A5" w:rsidRPr="00B35A34" w:rsidRDefault="000F42A5" w:rsidP="00175B56">
            <w:pPr>
              <w:tabs>
                <w:tab w:val="right" w:leader="dot" w:pos="8640"/>
              </w:tabs>
              <w:spacing w:before="100" w:beforeAutospacing="1" w:after="100" w:afterAutospacing="1"/>
              <w:jc w:val="center"/>
              <w:rPr>
                <w:rFonts w:ascii="Times New Roman" w:hAnsi="Times New Roman"/>
                <w:b/>
                <w:sz w:val="20"/>
                <w:szCs w:val="20"/>
              </w:rPr>
            </w:pPr>
            <w:r w:rsidRPr="00B35A34">
              <w:rPr>
                <w:rFonts w:ascii="Times New Roman" w:hAnsi="Times New Roman"/>
                <w:b/>
                <w:sz w:val="20"/>
                <w:szCs w:val="20"/>
              </w:rPr>
              <w:t>2007</w:t>
            </w:r>
          </w:p>
        </w:tc>
      </w:tr>
      <w:tr w:rsidR="000F42A5" w:rsidRPr="00FB3C24" w14:paraId="574F2B36" w14:textId="77777777" w:rsidTr="000F42A5">
        <w:tc>
          <w:tcPr>
            <w:tcW w:w="2148" w:type="dxa"/>
            <w:tcBorders>
              <w:top w:val="single" w:sz="4" w:space="0" w:color="auto"/>
              <w:left w:val="nil"/>
              <w:bottom w:val="nil"/>
              <w:right w:val="nil"/>
            </w:tcBorders>
          </w:tcPr>
          <w:p w14:paraId="70AB2B7E" w14:textId="77777777" w:rsidR="000F42A5" w:rsidRPr="00FB3C24" w:rsidRDefault="000F42A5" w:rsidP="00175B56">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Literacy</w:t>
            </w:r>
          </w:p>
        </w:tc>
        <w:tc>
          <w:tcPr>
            <w:tcW w:w="1185" w:type="dxa"/>
            <w:tcBorders>
              <w:top w:val="single" w:sz="4" w:space="0" w:color="auto"/>
              <w:left w:val="nil"/>
              <w:bottom w:val="nil"/>
              <w:right w:val="nil"/>
            </w:tcBorders>
          </w:tcPr>
          <w:p w14:paraId="71B073A3" w14:textId="77777777" w:rsidR="000F42A5" w:rsidRPr="00FB3C24" w:rsidRDefault="000F42A5" w:rsidP="00175B56">
            <w:pPr>
              <w:jc w:val="center"/>
              <w:rPr>
                <w:rFonts w:ascii="Times New Roman" w:hAnsi="Times New Roman"/>
                <w:sz w:val="20"/>
                <w:szCs w:val="20"/>
              </w:rPr>
            </w:pPr>
            <w:r>
              <w:rPr>
                <w:rFonts w:ascii="Times New Roman" w:hAnsi="Times New Roman"/>
                <w:sz w:val="20"/>
                <w:szCs w:val="20"/>
              </w:rPr>
              <w:t>59.6</w:t>
            </w:r>
          </w:p>
        </w:tc>
        <w:tc>
          <w:tcPr>
            <w:tcW w:w="744" w:type="dxa"/>
            <w:tcBorders>
              <w:top w:val="single" w:sz="4" w:space="0" w:color="auto"/>
              <w:left w:val="nil"/>
              <w:bottom w:val="nil"/>
              <w:right w:val="nil"/>
            </w:tcBorders>
          </w:tcPr>
          <w:p w14:paraId="19511F97" w14:textId="77777777" w:rsidR="000F42A5" w:rsidRPr="00C52A66" w:rsidRDefault="000F42A5" w:rsidP="000F42A5">
            <w:pPr>
              <w:jc w:val="center"/>
              <w:rPr>
                <w:rFonts w:ascii="Times New Roman" w:hAnsi="Times New Roman"/>
                <w:i/>
                <w:sz w:val="20"/>
                <w:szCs w:val="20"/>
              </w:rPr>
            </w:pPr>
            <w:r w:rsidRPr="00C52A66">
              <w:rPr>
                <w:rFonts w:ascii="Times New Roman" w:hAnsi="Times New Roman"/>
                <w:i/>
                <w:sz w:val="20"/>
                <w:szCs w:val="20"/>
              </w:rPr>
              <w:t>4.6</w:t>
            </w:r>
          </w:p>
        </w:tc>
        <w:tc>
          <w:tcPr>
            <w:tcW w:w="1276" w:type="dxa"/>
            <w:tcBorders>
              <w:top w:val="single" w:sz="4" w:space="0" w:color="auto"/>
              <w:left w:val="nil"/>
              <w:bottom w:val="nil"/>
              <w:right w:val="nil"/>
            </w:tcBorders>
          </w:tcPr>
          <w:p w14:paraId="5835A292"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74.8</w:t>
            </w:r>
          </w:p>
        </w:tc>
        <w:tc>
          <w:tcPr>
            <w:tcW w:w="1276" w:type="dxa"/>
            <w:tcBorders>
              <w:top w:val="single" w:sz="4" w:space="0" w:color="auto"/>
              <w:left w:val="nil"/>
              <w:bottom w:val="nil"/>
              <w:right w:val="nil"/>
            </w:tcBorders>
          </w:tcPr>
          <w:p w14:paraId="1CAA9628" w14:textId="77777777" w:rsidR="000F42A5" w:rsidRPr="00FB3C24" w:rsidRDefault="000F42A5" w:rsidP="00A927F5">
            <w:pPr>
              <w:jc w:val="center"/>
              <w:rPr>
                <w:rFonts w:ascii="Times New Roman" w:hAnsi="Times New Roman"/>
                <w:sz w:val="20"/>
                <w:szCs w:val="20"/>
              </w:rPr>
            </w:pPr>
            <w:r>
              <w:rPr>
                <w:rFonts w:ascii="Times New Roman" w:hAnsi="Times New Roman"/>
                <w:sz w:val="20"/>
                <w:szCs w:val="20"/>
              </w:rPr>
              <w:t>78.0</w:t>
            </w:r>
          </w:p>
        </w:tc>
      </w:tr>
      <w:tr w:rsidR="000F42A5" w:rsidRPr="00FB3C24" w14:paraId="4D6A4E8E" w14:textId="77777777" w:rsidTr="000F42A5">
        <w:tc>
          <w:tcPr>
            <w:tcW w:w="2148" w:type="dxa"/>
            <w:tcBorders>
              <w:top w:val="nil"/>
              <w:left w:val="nil"/>
              <w:bottom w:val="nil"/>
              <w:right w:val="nil"/>
            </w:tcBorders>
          </w:tcPr>
          <w:p w14:paraId="133996AE" w14:textId="77777777" w:rsidR="000F42A5" w:rsidRPr="00FB3C24" w:rsidRDefault="000F42A5" w:rsidP="00175B56">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Numeracy</w:t>
            </w:r>
          </w:p>
        </w:tc>
        <w:tc>
          <w:tcPr>
            <w:tcW w:w="1185" w:type="dxa"/>
            <w:tcBorders>
              <w:top w:val="nil"/>
              <w:left w:val="nil"/>
              <w:bottom w:val="nil"/>
              <w:right w:val="nil"/>
            </w:tcBorders>
          </w:tcPr>
          <w:p w14:paraId="23563F72" w14:textId="77777777" w:rsidR="000F42A5" w:rsidRPr="00FB3C24" w:rsidRDefault="000F42A5" w:rsidP="00175B56">
            <w:pPr>
              <w:jc w:val="center"/>
              <w:rPr>
                <w:rFonts w:ascii="Times New Roman" w:hAnsi="Times New Roman"/>
                <w:sz w:val="20"/>
                <w:szCs w:val="20"/>
              </w:rPr>
            </w:pPr>
            <w:r>
              <w:rPr>
                <w:rFonts w:ascii="Times New Roman" w:hAnsi="Times New Roman"/>
                <w:sz w:val="20"/>
                <w:szCs w:val="20"/>
              </w:rPr>
              <w:t>73.5</w:t>
            </w:r>
          </w:p>
        </w:tc>
        <w:tc>
          <w:tcPr>
            <w:tcW w:w="744" w:type="dxa"/>
            <w:tcBorders>
              <w:top w:val="nil"/>
              <w:left w:val="nil"/>
              <w:bottom w:val="nil"/>
              <w:right w:val="nil"/>
            </w:tcBorders>
          </w:tcPr>
          <w:p w14:paraId="3ECCAEAA" w14:textId="77777777" w:rsidR="000F42A5" w:rsidRPr="00C52A66" w:rsidRDefault="000F42A5" w:rsidP="000F42A5">
            <w:pPr>
              <w:jc w:val="center"/>
              <w:rPr>
                <w:rFonts w:ascii="Times New Roman" w:hAnsi="Times New Roman"/>
                <w:i/>
                <w:sz w:val="20"/>
                <w:szCs w:val="20"/>
              </w:rPr>
            </w:pPr>
            <w:r w:rsidRPr="00C52A66">
              <w:rPr>
                <w:rFonts w:ascii="Times New Roman" w:hAnsi="Times New Roman"/>
                <w:i/>
                <w:sz w:val="20"/>
                <w:szCs w:val="20"/>
              </w:rPr>
              <w:t>5.4</w:t>
            </w:r>
          </w:p>
        </w:tc>
        <w:tc>
          <w:tcPr>
            <w:tcW w:w="1276" w:type="dxa"/>
            <w:tcBorders>
              <w:top w:val="nil"/>
              <w:left w:val="nil"/>
              <w:bottom w:val="nil"/>
              <w:right w:val="nil"/>
            </w:tcBorders>
          </w:tcPr>
          <w:p w14:paraId="4D5576B7"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78.3</w:t>
            </w:r>
          </w:p>
        </w:tc>
        <w:tc>
          <w:tcPr>
            <w:tcW w:w="1276" w:type="dxa"/>
            <w:tcBorders>
              <w:top w:val="nil"/>
              <w:left w:val="nil"/>
              <w:bottom w:val="nil"/>
              <w:right w:val="nil"/>
            </w:tcBorders>
          </w:tcPr>
          <w:p w14:paraId="62B824D8" w14:textId="77777777" w:rsidR="000F42A5" w:rsidRPr="00FB3C24" w:rsidRDefault="000F42A5" w:rsidP="00A927F5">
            <w:pPr>
              <w:jc w:val="center"/>
              <w:rPr>
                <w:rFonts w:ascii="Times New Roman" w:hAnsi="Times New Roman"/>
                <w:sz w:val="20"/>
                <w:szCs w:val="20"/>
              </w:rPr>
            </w:pPr>
            <w:r>
              <w:rPr>
                <w:rFonts w:ascii="Times New Roman" w:hAnsi="Times New Roman"/>
                <w:sz w:val="20"/>
                <w:szCs w:val="20"/>
              </w:rPr>
              <w:t>81.4</w:t>
            </w:r>
          </w:p>
        </w:tc>
      </w:tr>
      <w:tr w:rsidR="000F42A5" w:rsidRPr="00FB3C24" w14:paraId="4B6596EB" w14:textId="77777777" w:rsidTr="000F42A5">
        <w:tc>
          <w:tcPr>
            <w:tcW w:w="2148" w:type="dxa"/>
            <w:tcBorders>
              <w:top w:val="nil"/>
              <w:left w:val="nil"/>
              <w:bottom w:val="nil"/>
              <w:right w:val="nil"/>
            </w:tcBorders>
          </w:tcPr>
          <w:p w14:paraId="0254807F" w14:textId="77777777" w:rsidR="000F42A5" w:rsidRPr="00FB3C24" w:rsidRDefault="000F42A5" w:rsidP="00175B56">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LOTE</w:t>
            </w:r>
          </w:p>
        </w:tc>
        <w:tc>
          <w:tcPr>
            <w:tcW w:w="1185" w:type="dxa"/>
            <w:tcBorders>
              <w:top w:val="nil"/>
              <w:left w:val="nil"/>
              <w:bottom w:val="nil"/>
              <w:right w:val="nil"/>
            </w:tcBorders>
          </w:tcPr>
          <w:p w14:paraId="7ED2329E" w14:textId="77777777" w:rsidR="000F42A5" w:rsidRPr="00FB3C24" w:rsidRDefault="000F42A5" w:rsidP="00175B56">
            <w:pPr>
              <w:jc w:val="center"/>
              <w:rPr>
                <w:rFonts w:ascii="Times New Roman" w:hAnsi="Times New Roman"/>
                <w:sz w:val="20"/>
                <w:szCs w:val="20"/>
              </w:rPr>
            </w:pPr>
            <w:r>
              <w:rPr>
                <w:rFonts w:ascii="Times New Roman" w:hAnsi="Times New Roman"/>
                <w:sz w:val="20"/>
                <w:szCs w:val="20"/>
              </w:rPr>
              <w:t>57.1</w:t>
            </w:r>
          </w:p>
        </w:tc>
        <w:tc>
          <w:tcPr>
            <w:tcW w:w="744" w:type="dxa"/>
            <w:tcBorders>
              <w:top w:val="nil"/>
              <w:left w:val="nil"/>
              <w:bottom w:val="nil"/>
              <w:right w:val="nil"/>
            </w:tcBorders>
          </w:tcPr>
          <w:p w14:paraId="60ECD73A" w14:textId="77777777" w:rsidR="000F42A5" w:rsidRPr="00C52A66" w:rsidRDefault="000F42A5" w:rsidP="000F42A5">
            <w:pPr>
              <w:jc w:val="center"/>
              <w:rPr>
                <w:rFonts w:ascii="Times New Roman" w:hAnsi="Times New Roman"/>
                <w:i/>
                <w:sz w:val="20"/>
                <w:szCs w:val="20"/>
              </w:rPr>
            </w:pPr>
            <w:r w:rsidRPr="00C52A66">
              <w:rPr>
                <w:rFonts w:ascii="Times New Roman" w:hAnsi="Times New Roman"/>
                <w:i/>
                <w:sz w:val="20"/>
                <w:szCs w:val="20"/>
              </w:rPr>
              <w:t>9.0</w:t>
            </w:r>
          </w:p>
        </w:tc>
        <w:tc>
          <w:tcPr>
            <w:tcW w:w="1276" w:type="dxa"/>
            <w:tcBorders>
              <w:top w:val="nil"/>
              <w:left w:val="nil"/>
              <w:bottom w:val="nil"/>
              <w:right w:val="nil"/>
            </w:tcBorders>
          </w:tcPr>
          <w:p w14:paraId="7909B857"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46.0</w:t>
            </w:r>
          </w:p>
        </w:tc>
        <w:tc>
          <w:tcPr>
            <w:tcW w:w="1276" w:type="dxa"/>
            <w:tcBorders>
              <w:top w:val="nil"/>
              <w:left w:val="nil"/>
              <w:bottom w:val="nil"/>
              <w:right w:val="nil"/>
            </w:tcBorders>
          </w:tcPr>
          <w:p w14:paraId="04F1CD82" w14:textId="77777777" w:rsidR="000F42A5" w:rsidRPr="00FB3C24" w:rsidRDefault="000F42A5" w:rsidP="00A927F5">
            <w:pPr>
              <w:jc w:val="center"/>
              <w:rPr>
                <w:rFonts w:ascii="Times New Roman" w:hAnsi="Times New Roman"/>
                <w:sz w:val="20"/>
                <w:szCs w:val="20"/>
              </w:rPr>
            </w:pPr>
            <w:r>
              <w:rPr>
                <w:sz w:val="20"/>
                <w:szCs w:val="20"/>
              </w:rPr>
              <w:t>48.7</w:t>
            </w:r>
          </w:p>
        </w:tc>
      </w:tr>
      <w:tr w:rsidR="000F42A5" w:rsidRPr="00FB3C24" w14:paraId="7F5E91C3" w14:textId="77777777" w:rsidTr="000F42A5">
        <w:tc>
          <w:tcPr>
            <w:tcW w:w="2148" w:type="dxa"/>
            <w:tcBorders>
              <w:top w:val="nil"/>
              <w:left w:val="nil"/>
              <w:bottom w:val="nil"/>
              <w:right w:val="nil"/>
            </w:tcBorders>
          </w:tcPr>
          <w:p w14:paraId="135B9309" w14:textId="77777777" w:rsidR="000F42A5" w:rsidRPr="00FB3C24" w:rsidRDefault="000F42A5" w:rsidP="00A927F5">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Computing</w:t>
            </w:r>
          </w:p>
        </w:tc>
        <w:tc>
          <w:tcPr>
            <w:tcW w:w="1185" w:type="dxa"/>
            <w:tcBorders>
              <w:top w:val="nil"/>
              <w:left w:val="nil"/>
              <w:bottom w:val="nil"/>
              <w:right w:val="nil"/>
            </w:tcBorders>
          </w:tcPr>
          <w:p w14:paraId="3B2475B2" w14:textId="77777777" w:rsidR="000F42A5" w:rsidRPr="00FB3C24" w:rsidRDefault="000F42A5" w:rsidP="00A927F5">
            <w:pPr>
              <w:jc w:val="center"/>
              <w:rPr>
                <w:rFonts w:ascii="Times New Roman" w:hAnsi="Times New Roman"/>
                <w:sz w:val="20"/>
                <w:szCs w:val="20"/>
              </w:rPr>
            </w:pPr>
            <w:r>
              <w:rPr>
                <w:rFonts w:ascii="Times New Roman" w:hAnsi="Times New Roman"/>
                <w:sz w:val="20"/>
                <w:szCs w:val="20"/>
              </w:rPr>
              <w:t>68.2</w:t>
            </w:r>
          </w:p>
        </w:tc>
        <w:tc>
          <w:tcPr>
            <w:tcW w:w="744" w:type="dxa"/>
            <w:tcBorders>
              <w:top w:val="nil"/>
              <w:left w:val="nil"/>
              <w:bottom w:val="nil"/>
              <w:right w:val="nil"/>
            </w:tcBorders>
          </w:tcPr>
          <w:p w14:paraId="00C3F4B3" w14:textId="77777777" w:rsidR="000F42A5" w:rsidRPr="00C52A66" w:rsidRDefault="000F42A5" w:rsidP="000F42A5">
            <w:pPr>
              <w:jc w:val="center"/>
              <w:rPr>
                <w:rFonts w:ascii="Times New Roman" w:hAnsi="Times New Roman"/>
                <w:i/>
                <w:sz w:val="20"/>
                <w:szCs w:val="20"/>
              </w:rPr>
            </w:pPr>
            <w:r w:rsidRPr="00C52A66">
              <w:rPr>
                <w:rFonts w:ascii="Times New Roman" w:hAnsi="Times New Roman"/>
                <w:i/>
                <w:sz w:val="20"/>
                <w:szCs w:val="20"/>
              </w:rPr>
              <w:t>9.6</w:t>
            </w:r>
          </w:p>
        </w:tc>
        <w:tc>
          <w:tcPr>
            <w:tcW w:w="1276" w:type="dxa"/>
            <w:tcBorders>
              <w:top w:val="nil"/>
              <w:left w:val="nil"/>
              <w:bottom w:val="nil"/>
              <w:right w:val="nil"/>
            </w:tcBorders>
          </w:tcPr>
          <w:p w14:paraId="788F31FE"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75.9</w:t>
            </w:r>
          </w:p>
        </w:tc>
        <w:tc>
          <w:tcPr>
            <w:tcW w:w="1276" w:type="dxa"/>
            <w:tcBorders>
              <w:top w:val="nil"/>
              <w:left w:val="nil"/>
              <w:bottom w:val="nil"/>
              <w:right w:val="nil"/>
            </w:tcBorders>
          </w:tcPr>
          <w:p w14:paraId="287DDB9B" w14:textId="77777777" w:rsidR="000F42A5" w:rsidRPr="00FB3C24" w:rsidRDefault="000F42A5" w:rsidP="00A927F5">
            <w:pPr>
              <w:jc w:val="center"/>
              <w:rPr>
                <w:rFonts w:ascii="Times New Roman" w:hAnsi="Times New Roman"/>
                <w:sz w:val="20"/>
                <w:szCs w:val="20"/>
              </w:rPr>
            </w:pPr>
            <w:r>
              <w:rPr>
                <w:sz w:val="20"/>
                <w:szCs w:val="20"/>
              </w:rPr>
              <w:t>81.9</w:t>
            </w:r>
          </w:p>
        </w:tc>
      </w:tr>
      <w:tr w:rsidR="000F42A5" w:rsidRPr="00FB3C24" w14:paraId="0DD161DD" w14:textId="77777777" w:rsidTr="000F42A5">
        <w:tc>
          <w:tcPr>
            <w:tcW w:w="2148" w:type="dxa"/>
            <w:tcBorders>
              <w:top w:val="nil"/>
              <w:left w:val="nil"/>
              <w:bottom w:val="single" w:sz="4" w:space="0" w:color="auto"/>
              <w:right w:val="nil"/>
            </w:tcBorders>
          </w:tcPr>
          <w:p w14:paraId="6A0AD87A" w14:textId="77777777" w:rsidR="000F42A5" w:rsidRPr="00FB3C24" w:rsidRDefault="000F42A5"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185" w:type="dxa"/>
            <w:tcBorders>
              <w:top w:val="nil"/>
              <w:left w:val="nil"/>
              <w:bottom w:val="single" w:sz="4" w:space="0" w:color="auto"/>
              <w:right w:val="nil"/>
            </w:tcBorders>
          </w:tcPr>
          <w:p w14:paraId="3D1FBD3A" w14:textId="77777777" w:rsidR="000F42A5" w:rsidRPr="00FB3C24" w:rsidRDefault="000F42A5" w:rsidP="00175B56">
            <w:pPr>
              <w:jc w:val="center"/>
              <w:rPr>
                <w:rFonts w:ascii="Times New Roman" w:hAnsi="Times New Roman"/>
                <w:sz w:val="20"/>
                <w:szCs w:val="20"/>
              </w:rPr>
            </w:pPr>
            <w:r>
              <w:rPr>
                <w:rFonts w:ascii="Times New Roman" w:hAnsi="Times New Roman"/>
                <w:sz w:val="20"/>
                <w:szCs w:val="20"/>
              </w:rPr>
              <w:t>63.0</w:t>
            </w:r>
          </w:p>
        </w:tc>
        <w:tc>
          <w:tcPr>
            <w:tcW w:w="744" w:type="dxa"/>
            <w:tcBorders>
              <w:top w:val="nil"/>
              <w:left w:val="nil"/>
              <w:bottom w:val="single" w:sz="4" w:space="0" w:color="auto"/>
              <w:right w:val="nil"/>
            </w:tcBorders>
          </w:tcPr>
          <w:p w14:paraId="05AB2C0C" w14:textId="77777777" w:rsidR="000F42A5" w:rsidRPr="00C52A66" w:rsidRDefault="000F42A5" w:rsidP="000F42A5">
            <w:pPr>
              <w:jc w:val="center"/>
              <w:rPr>
                <w:rFonts w:ascii="Times New Roman" w:hAnsi="Times New Roman"/>
                <w:i/>
                <w:sz w:val="20"/>
                <w:szCs w:val="20"/>
              </w:rPr>
            </w:pPr>
            <w:r w:rsidRPr="00C52A66">
              <w:rPr>
                <w:rFonts w:ascii="Times New Roman" w:hAnsi="Times New Roman"/>
                <w:i/>
                <w:sz w:val="20"/>
                <w:szCs w:val="20"/>
              </w:rPr>
              <w:t>7.0</w:t>
            </w:r>
          </w:p>
        </w:tc>
        <w:tc>
          <w:tcPr>
            <w:tcW w:w="1276" w:type="dxa"/>
            <w:tcBorders>
              <w:top w:val="nil"/>
              <w:left w:val="nil"/>
              <w:bottom w:val="single" w:sz="4" w:space="0" w:color="auto"/>
              <w:right w:val="nil"/>
            </w:tcBorders>
          </w:tcPr>
          <w:p w14:paraId="12C570E6"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73.3</w:t>
            </w:r>
          </w:p>
        </w:tc>
        <w:tc>
          <w:tcPr>
            <w:tcW w:w="1276" w:type="dxa"/>
            <w:tcBorders>
              <w:top w:val="nil"/>
              <w:left w:val="nil"/>
              <w:bottom w:val="single" w:sz="4" w:space="0" w:color="auto"/>
              <w:right w:val="nil"/>
            </w:tcBorders>
          </w:tcPr>
          <w:p w14:paraId="3B88E54C" w14:textId="77777777" w:rsidR="000F42A5" w:rsidRPr="00FB3C24" w:rsidRDefault="000F42A5" w:rsidP="00A927F5">
            <w:pPr>
              <w:jc w:val="center"/>
              <w:rPr>
                <w:rFonts w:ascii="Times New Roman" w:hAnsi="Times New Roman"/>
                <w:sz w:val="20"/>
                <w:szCs w:val="20"/>
              </w:rPr>
            </w:pPr>
          </w:p>
        </w:tc>
      </w:tr>
      <w:tr w:rsidR="000F42A5" w:rsidRPr="00FB3C24" w14:paraId="6F280765" w14:textId="77777777" w:rsidTr="000F42A5">
        <w:tc>
          <w:tcPr>
            <w:tcW w:w="2148" w:type="dxa"/>
            <w:tcBorders>
              <w:top w:val="single" w:sz="4" w:space="0" w:color="auto"/>
              <w:left w:val="nil"/>
              <w:bottom w:val="double" w:sz="4" w:space="0" w:color="auto"/>
              <w:right w:val="nil"/>
            </w:tcBorders>
          </w:tcPr>
          <w:p w14:paraId="34A4192D" w14:textId="77777777" w:rsidR="000F42A5" w:rsidRPr="00FB3C24" w:rsidRDefault="000F42A5"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primary t</w:t>
            </w:r>
            <w:r w:rsidRPr="00FB3C24">
              <w:rPr>
                <w:rFonts w:ascii="Times New Roman" w:hAnsi="Times New Roman"/>
                <w:sz w:val="20"/>
                <w:szCs w:val="20"/>
              </w:rPr>
              <w:t>eachers</w:t>
            </w:r>
          </w:p>
        </w:tc>
        <w:tc>
          <w:tcPr>
            <w:tcW w:w="1185" w:type="dxa"/>
            <w:tcBorders>
              <w:top w:val="single" w:sz="4" w:space="0" w:color="auto"/>
              <w:left w:val="nil"/>
              <w:bottom w:val="double" w:sz="4" w:space="0" w:color="auto"/>
              <w:right w:val="nil"/>
            </w:tcBorders>
          </w:tcPr>
          <w:p w14:paraId="1666AE8A" w14:textId="77777777" w:rsidR="000F42A5" w:rsidRPr="00FB3C24" w:rsidRDefault="000F42A5" w:rsidP="00175B56">
            <w:pPr>
              <w:jc w:val="center"/>
              <w:rPr>
                <w:rFonts w:ascii="Times New Roman" w:hAnsi="Times New Roman"/>
                <w:sz w:val="20"/>
                <w:szCs w:val="20"/>
              </w:rPr>
            </w:pPr>
            <w:r>
              <w:rPr>
                <w:rFonts w:ascii="Times New Roman" w:hAnsi="Times New Roman"/>
                <w:sz w:val="20"/>
                <w:szCs w:val="20"/>
              </w:rPr>
              <w:t>73.0</w:t>
            </w:r>
          </w:p>
        </w:tc>
        <w:tc>
          <w:tcPr>
            <w:tcW w:w="744" w:type="dxa"/>
            <w:tcBorders>
              <w:top w:val="single" w:sz="4" w:space="0" w:color="auto"/>
              <w:left w:val="nil"/>
              <w:bottom w:val="double" w:sz="4" w:space="0" w:color="auto"/>
              <w:right w:val="nil"/>
            </w:tcBorders>
          </w:tcPr>
          <w:p w14:paraId="7C4299C7" w14:textId="77777777" w:rsidR="000F42A5" w:rsidRPr="00C52A66" w:rsidRDefault="000F42A5" w:rsidP="000F42A5">
            <w:pPr>
              <w:jc w:val="center"/>
              <w:rPr>
                <w:rFonts w:ascii="Times New Roman" w:hAnsi="Times New Roman"/>
                <w:i/>
                <w:sz w:val="20"/>
                <w:szCs w:val="20"/>
              </w:rPr>
            </w:pPr>
            <w:r w:rsidRPr="00C52A66">
              <w:rPr>
                <w:rFonts w:ascii="Times New Roman" w:hAnsi="Times New Roman"/>
                <w:i/>
                <w:sz w:val="20"/>
                <w:szCs w:val="20"/>
              </w:rPr>
              <w:t>1.3</w:t>
            </w:r>
          </w:p>
        </w:tc>
        <w:tc>
          <w:tcPr>
            <w:tcW w:w="1276" w:type="dxa"/>
            <w:tcBorders>
              <w:top w:val="single" w:sz="4" w:space="0" w:color="auto"/>
              <w:left w:val="nil"/>
              <w:bottom w:val="double" w:sz="4" w:space="0" w:color="auto"/>
              <w:right w:val="nil"/>
            </w:tcBorders>
          </w:tcPr>
          <w:p w14:paraId="22126998"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77.1</w:t>
            </w:r>
          </w:p>
        </w:tc>
        <w:tc>
          <w:tcPr>
            <w:tcW w:w="1276" w:type="dxa"/>
            <w:tcBorders>
              <w:top w:val="single" w:sz="4" w:space="0" w:color="auto"/>
              <w:left w:val="nil"/>
              <w:bottom w:val="double" w:sz="4" w:space="0" w:color="auto"/>
              <w:right w:val="nil"/>
            </w:tcBorders>
          </w:tcPr>
          <w:p w14:paraId="3769C143" w14:textId="77777777" w:rsidR="000F42A5" w:rsidRPr="00FB3C24" w:rsidRDefault="000F42A5" w:rsidP="00A927F5">
            <w:pPr>
              <w:jc w:val="center"/>
              <w:rPr>
                <w:rFonts w:ascii="Times New Roman" w:hAnsi="Times New Roman"/>
                <w:sz w:val="20"/>
                <w:szCs w:val="20"/>
              </w:rPr>
            </w:pPr>
            <w:r>
              <w:rPr>
                <w:rFonts w:ascii="Times New Roman" w:hAnsi="Times New Roman"/>
                <w:sz w:val="20"/>
                <w:szCs w:val="20"/>
              </w:rPr>
              <w:t>73</w:t>
            </w:r>
          </w:p>
        </w:tc>
      </w:tr>
    </w:tbl>
    <w:p w14:paraId="6DB0A8A5" w14:textId="77777777" w:rsidR="00A71C67" w:rsidRPr="00E859EC" w:rsidRDefault="00A71C67" w:rsidP="00EB58D4">
      <w:pPr>
        <w:tabs>
          <w:tab w:val="right" w:leader="dot" w:pos="8640"/>
        </w:tabs>
        <w:spacing w:after="100" w:afterAutospacing="1"/>
        <w:jc w:val="both"/>
        <w:rPr>
          <w:rFonts w:ascii="Times" w:hAnsi="Times"/>
          <w:sz w:val="18"/>
          <w:szCs w:val="18"/>
        </w:rPr>
      </w:pPr>
      <w:r w:rsidRPr="00E859EC">
        <w:rPr>
          <w:rFonts w:ascii="Times" w:hAnsi="Times"/>
          <w:i/>
          <w:sz w:val="18"/>
          <w:szCs w:val="18"/>
        </w:rPr>
        <w:t>Note:</w:t>
      </w:r>
      <w:r w:rsidRPr="00E859EC">
        <w:rPr>
          <w:rFonts w:ascii="Times" w:hAnsi="Times"/>
          <w:sz w:val="18"/>
          <w:szCs w:val="18"/>
        </w:rPr>
        <w:t xml:space="preserve"> </w:t>
      </w:r>
      <w:r w:rsidR="00590E17" w:rsidRPr="00E859EC">
        <w:rPr>
          <w:rFonts w:ascii="Times New Roman" w:hAnsi="Times New Roman"/>
          <w:sz w:val="18"/>
          <w:szCs w:val="18"/>
        </w:rPr>
        <w:t>Proportions of Literacy, Numeracy, Computing/IT and Special Needs are of Primary Specialist Teachers in these areas (Generalists who indicated that they were teaching in these areas are not included in 2013). LOTE teacher proportions include those who also indicated they were generalists and those who did not indicate whether or not they were generalists (but who did indicate that they currently taught LOTE). Special Needs proportions and denominator does not include teachers in Special Schools.</w:t>
      </w:r>
    </w:p>
    <w:p w14:paraId="2D42C4FE" w14:textId="77777777" w:rsidR="00A01DC9" w:rsidRDefault="00A01DC9" w:rsidP="00A01DC9">
      <w:pPr>
        <w:tabs>
          <w:tab w:val="right" w:leader="dot" w:pos="8640"/>
        </w:tabs>
        <w:spacing w:before="100" w:beforeAutospacing="1" w:after="100" w:afterAutospacing="1"/>
        <w:jc w:val="both"/>
        <w:rPr>
          <w:rFonts w:ascii="Times New Roman" w:hAnsi="Times New Roman"/>
        </w:rPr>
      </w:pPr>
      <w:r w:rsidRPr="00B06FE9">
        <w:rPr>
          <w:rFonts w:ascii="Times New Roman" w:hAnsi="Times New Roman"/>
        </w:rPr>
        <w:t xml:space="preserve">These different patterns of employment are likely to relate both to the nature of the specialist role, and the gender of the teachers who usually take those roles.  For example, primary schools may not be able to sustain a full-time LOTE teacher due both to their relatively small size and the fact that LOTE may only be taught in a few year levels, while areas like Numeracy and Computing are more likely to be taught across all year levels and therefore necessitate a full-time teacher at any one school. </w:t>
      </w:r>
    </w:p>
    <w:p w14:paraId="758C1245" w14:textId="77777777" w:rsidR="00A01DC9" w:rsidRPr="004365F6" w:rsidRDefault="00A01DC9" w:rsidP="00A01DC9">
      <w:pPr>
        <w:tabs>
          <w:tab w:val="right" w:leader="dot" w:pos="8640"/>
        </w:tabs>
        <w:spacing w:before="100" w:beforeAutospacing="1" w:after="100" w:afterAutospacing="1"/>
        <w:jc w:val="both"/>
        <w:rPr>
          <w:rFonts w:ascii="Times New Roman" w:hAnsi="Times New Roman"/>
        </w:rPr>
      </w:pPr>
      <w:r w:rsidRPr="004365F6">
        <w:rPr>
          <w:rFonts w:ascii="Times New Roman" w:hAnsi="Times New Roman"/>
        </w:rPr>
        <w:t xml:space="preserve">The data in Table 6.1 are also likely to be influenced by gender differences in the proportion who work full-time. As noted in Section 3, almost all LOTE primary teachers are females (the specialist area with the lowest proportion of full-time teachers), whereas the highest proportion of males are found in Numeracy and Computing/IT (the specialist areas </w:t>
      </w:r>
      <w:r>
        <w:rPr>
          <w:rFonts w:ascii="Times New Roman" w:hAnsi="Times New Roman"/>
        </w:rPr>
        <w:t>which also have</w:t>
      </w:r>
      <w:r w:rsidRPr="004365F6">
        <w:rPr>
          <w:rFonts w:ascii="Times New Roman" w:hAnsi="Times New Roman"/>
        </w:rPr>
        <w:t xml:space="preserve"> the highest proportions of full-time teachers).</w:t>
      </w:r>
    </w:p>
    <w:p w14:paraId="19A5E4A5" w14:textId="77777777" w:rsidR="00A01DC9" w:rsidRPr="00644A03" w:rsidRDefault="00A01DC9" w:rsidP="00A01DC9">
      <w:pPr>
        <w:tabs>
          <w:tab w:val="right" w:leader="dot" w:pos="8640"/>
        </w:tabs>
        <w:spacing w:before="100" w:beforeAutospacing="1" w:after="100" w:afterAutospacing="1"/>
        <w:jc w:val="both"/>
        <w:rPr>
          <w:rFonts w:ascii="Times New Roman" w:hAnsi="Times New Roman"/>
        </w:rPr>
      </w:pPr>
      <w:r w:rsidRPr="00702B92">
        <w:rPr>
          <w:rFonts w:ascii="Times New Roman" w:hAnsi="Times New Roman"/>
        </w:rPr>
        <w:t>Table 6.2 examines the extent to which secondary teachers in the specified areas are employed full-</w:t>
      </w:r>
      <w:r w:rsidRPr="00644A03">
        <w:rPr>
          <w:rFonts w:ascii="Times New Roman" w:hAnsi="Times New Roman"/>
        </w:rPr>
        <w:t>time. In 10 of the 12 areas there are higher proportions working full-time than among secondary teachers as a whole (80.5%). LOTE (71.5%) and Special Needs (73.2%) are the exception, although the differences are not as marked as in primary schools: the larger size of secondary schools and the fact that most curriculum areas are taught across several year levels if not all means that full-time employment is more common than in primary education.</w:t>
      </w:r>
    </w:p>
    <w:p w14:paraId="0C413FEC" w14:textId="77777777" w:rsidR="00802F8C" w:rsidRDefault="00802F8C" w:rsidP="0020370B">
      <w:pPr>
        <w:pStyle w:val="TableCaption"/>
      </w:pPr>
      <w:bookmarkStart w:id="84" w:name="_Toc385500446"/>
      <w:r>
        <w:t>Table 6.2</w:t>
      </w:r>
      <w:r w:rsidRPr="00DE6143">
        <w:t xml:space="preserve">: </w:t>
      </w:r>
      <w:r>
        <w:t>Proportion employed full-time</w:t>
      </w:r>
      <w:r w:rsidRPr="00DE6143">
        <w:t>: for teachers currently teac</w:t>
      </w:r>
      <w:r>
        <w:t>hing in specified areas, Secondary teachers</w:t>
      </w:r>
      <w:bookmarkEnd w:id="84"/>
    </w:p>
    <w:tbl>
      <w:tblPr>
        <w:tblW w:w="0" w:type="auto"/>
        <w:tblLook w:val="01E0" w:firstRow="1" w:lastRow="1" w:firstColumn="1" w:lastColumn="1" w:noHBand="0" w:noVBand="0"/>
        <w:tblDescription w:val="Table 6.2 examines the extent to which secondary teachers in the specified areas are employed full-time. "/>
      </w:tblPr>
      <w:tblGrid>
        <w:gridCol w:w="2148"/>
        <w:gridCol w:w="1200"/>
        <w:gridCol w:w="729"/>
        <w:gridCol w:w="1276"/>
        <w:gridCol w:w="1276"/>
      </w:tblGrid>
      <w:tr w:rsidR="00A927F5" w:rsidRPr="003754E4" w14:paraId="3BC9D6A3" w14:textId="77777777" w:rsidTr="000F42A5">
        <w:trPr>
          <w:trHeight w:val="230"/>
        </w:trPr>
        <w:tc>
          <w:tcPr>
            <w:tcW w:w="2148" w:type="dxa"/>
            <w:vMerge w:val="restart"/>
            <w:tcBorders>
              <w:top w:val="double" w:sz="4" w:space="0" w:color="auto"/>
              <w:left w:val="nil"/>
              <w:bottom w:val="nil"/>
              <w:right w:val="nil"/>
            </w:tcBorders>
          </w:tcPr>
          <w:p w14:paraId="3E3DFA21" w14:textId="77777777" w:rsidR="00A927F5" w:rsidRPr="003754E4" w:rsidRDefault="00A927F5" w:rsidP="00175B56">
            <w:pPr>
              <w:tabs>
                <w:tab w:val="right" w:leader="dot" w:pos="8640"/>
              </w:tabs>
              <w:spacing w:before="100" w:beforeAutospacing="1" w:after="100" w:afterAutospacing="1"/>
              <w:jc w:val="both"/>
              <w:rPr>
                <w:rFonts w:ascii="Times New Roman" w:hAnsi="Times New Roman"/>
                <w:b/>
                <w:sz w:val="20"/>
                <w:szCs w:val="20"/>
              </w:rPr>
            </w:pPr>
            <w:r w:rsidRPr="003754E4">
              <w:rPr>
                <w:rFonts w:ascii="Times New Roman" w:hAnsi="Times New Roman"/>
                <w:b/>
                <w:sz w:val="20"/>
                <w:szCs w:val="20"/>
              </w:rPr>
              <w:t>Currently teaching in area:</w:t>
            </w:r>
          </w:p>
        </w:tc>
        <w:tc>
          <w:tcPr>
            <w:tcW w:w="4481" w:type="dxa"/>
            <w:gridSpan w:val="4"/>
            <w:tcBorders>
              <w:top w:val="double" w:sz="4" w:space="0" w:color="auto"/>
              <w:left w:val="nil"/>
              <w:bottom w:val="single" w:sz="4" w:space="0" w:color="auto"/>
              <w:right w:val="nil"/>
            </w:tcBorders>
          </w:tcPr>
          <w:p w14:paraId="6AB1A312" w14:textId="77777777" w:rsidR="00A927F5" w:rsidRDefault="00A927F5" w:rsidP="00175B56">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Proportion of teachers employed full-time (%)</w:t>
            </w:r>
          </w:p>
        </w:tc>
      </w:tr>
      <w:tr w:rsidR="000F42A5" w:rsidRPr="00FB3C24" w14:paraId="4E7FD47D" w14:textId="77777777" w:rsidTr="000F42A5">
        <w:trPr>
          <w:trHeight w:val="230"/>
        </w:trPr>
        <w:tc>
          <w:tcPr>
            <w:tcW w:w="2148" w:type="dxa"/>
            <w:vMerge/>
            <w:tcBorders>
              <w:top w:val="nil"/>
              <w:left w:val="nil"/>
              <w:bottom w:val="single" w:sz="4" w:space="0" w:color="auto"/>
              <w:right w:val="nil"/>
            </w:tcBorders>
          </w:tcPr>
          <w:p w14:paraId="493BF0AC" w14:textId="77777777" w:rsidR="000F42A5" w:rsidRPr="00FB3C24" w:rsidRDefault="000F42A5" w:rsidP="00175B56">
            <w:pPr>
              <w:tabs>
                <w:tab w:val="right" w:leader="dot" w:pos="8640"/>
              </w:tabs>
              <w:spacing w:before="100" w:beforeAutospacing="1" w:after="100" w:afterAutospacing="1"/>
              <w:jc w:val="both"/>
              <w:rPr>
                <w:rFonts w:ascii="Times New Roman" w:hAnsi="Times New Roman"/>
                <w:sz w:val="20"/>
                <w:szCs w:val="20"/>
              </w:rPr>
            </w:pPr>
          </w:p>
        </w:tc>
        <w:tc>
          <w:tcPr>
            <w:tcW w:w="1200" w:type="dxa"/>
            <w:tcBorders>
              <w:top w:val="single" w:sz="4" w:space="0" w:color="auto"/>
              <w:left w:val="nil"/>
              <w:bottom w:val="single" w:sz="4" w:space="0" w:color="auto"/>
              <w:right w:val="nil"/>
            </w:tcBorders>
          </w:tcPr>
          <w:p w14:paraId="1B8CDEF0" w14:textId="77777777" w:rsidR="000F42A5" w:rsidRPr="00A927F5" w:rsidRDefault="000F42A5" w:rsidP="00175B56">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2013</w:t>
            </w:r>
          </w:p>
        </w:tc>
        <w:tc>
          <w:tcPr>
            <w:tcW w:w="729" w:type="dxa"/>
            <w:tcBorders>
              <w:top w:val="single" w:sz="4" w:space="0" w:color="auto"/>
              <w:left w:val="nil"/>
              <w:bottom w:val="single" w:sz="4" w:space="0" w:color="auto"/>
              <w:right w:val="nil"/>
            </w:tcBorders>
          </w:tcPr>
          <w:p w14:paraId="0651589C" w14:textId="77777777" w:rsidR="000F42A5" w:rsidRPr="00C52A66" w:rsidRDefault="000F42A5" w:rsidP="000F42A5">
            <w:pPr>
              <w:tabs>
                <w:tab w:val="right" w:leader="dot" w:pos="8640"/>
              </w:tabs>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1276" w:type="dxa"/>
            <w:tcBorders>
              <w:top w:val="single" w:sz="4" w:space="0" w:color="auto"/>
              <w:left w:val="nil"/>
              <w:bottom w:val="single" w:sz="4" w:space="0" w:color="auto"/>
              <w:right w:val="nil"/>
            </w:tcBorders>
          </w:tcPr>
          <w:p w14:paraId="79C10DB8" w14:textId="77777777" w:rsidR="000F42A5" w:rsidRPr="00A927F5" w:rsidRDefault="000F42A5" w:rsidP="00D524FE">
            <w:pPr>
              <w:tabs>
                <w:tab w:val="right" w:leader="dot" w:pos="8640"/>
              </w:tabs>
              <w:spacing w:before="100" w:beforeAutospacing="1" w:after="100" w:afterAutospacing="1"/>
              <w:jc w:val="center"/>
              <w:rPr>
                <w:rFonts w:ascii="Times New Roman" w:hAnsi="Times New Roman"/>
                <w:b/>
                <w:sz w:val="20"/>
                <w:szCs w:val="20"/>
              </w:rPr>
            </w:pPr>
            <w:r w:rsidRPr="00A927F5">
              <w:rPr>
                <w:rFonts w:ascii="Times New Roman" w:hAnsi="Times New Roman"/>
                <w:b/>
                <w:sz w:val="20"/>
                <w:szCs w:val="20"/>
              </w:rPr>
              <w:t>2010</w:t>
            </w:r>
          </w:p>
        </w:tc>
        <w:tc>
          <w:tcPr>
            <w:tcW w:w="1276" w:type="dxa"/>
            <w:tcBorders>
              <w:top w:val="single" w:sz="4" w:space="0" w:color="auto"/>
              <w:left w:val="nil"/>
              <w:bottom w:val="single" w:sz="4" w:space="0" w:color="auto"/>
              <w:right w:val="nil"/>
            </w:tcBorders>
          </w:tcPr>
          <w:p w14:paraId="7E383CC2" w14:textId="77777777" w:rsidR="000F42A5" w:rsidRPr="00A927F5" w:rsidRDefault="000F42A5" w:rsidP="00175B56">
            <w:pPr>
              <w:tabs>
                <w:tab w:val="right" w:leader="dot" w:pos="8640"/>
              </w:tabs>
              <w:spacing w:before="100" w:beforeAutospacing="1" w:after="100" w:afterAutospacing="1"/>
              <w:jc w:val="center"/>
              <w:rPr>
                <w:rFonts w:ascii="Times New Roman" w:hAnsi="Times New Roman"/>
                <w:b/>
                <w:sz w:val="20"/>
                <w:szCs w:val="20"/>
              </w:rPr>
            </w:pPr>
            <w:r w:rsidRPr="00A927F5">
              <w:rPr>
                <w:rFonts w:ascii="Times New Roman" w:hAnsi="Times New Roman"/>
                <w:b/>
                <w:sz w:val="20"/>
                <w:szCs w:val="20"/>
              </w:rPr>
              <w:t>2007</w:t>
            </w:r>
          </w:p>
        </w:tc>
      </w:tr>
      <w:tr w:rsidR="000F42A5" w:rsidRPr="00FB3C24" w14:paraId="79035523" w14:textId="77777777" w:rsidTr="000F42A5">
        <w:tc>
          <w:tcPr>
            <w:tcW w:w="2148" w:type="dxa"/>
            <w:tcBorders>
              <w:top w:val="single" w:sz="4" w:space="0" w:color="auto"/>
              <w:left w:val="nil"/>
              <w:bottom w:val="nil"/>
              <w:right w:val="nil"/>
            </w:tcBorders>
          </w:tcPr>
          <w:p w14:paraId="19079C8C" w14:textId="77777777" w:rsidR="000F42A5" w:rsidRPr="00FB3C24" w:rsidRDefault="000F42A5"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English</w:t>
            </w:r>
          </w:p>
        </w:tc>
        <w:tc>
          <w:tcPr>
            <w:tcW w:w="1200" w:type="dxa"/>
            <w:tcBorders>
              <w:top w:val="single" w:sz="4" w:space="0" w:color="auto"/>
              <w:left w:val="nil"/>
              <w:bottom w:val="nil"/>
              <w:right w:val="nil"/>
            </w:tcBorders>
          </w:tcPr>
          <w:p w14:paraId="540D783B" w14:textId="77777777" w:rsidR="000F42A5" w:rsidRPr="00FB3C24" w:rsidRDefault="000F42A5" w:rsidP="00175B56">
            <w:pPr>
              <w:jc w:val="center"/>
              <w:rPr>
                <w:rFonts w:ascii="Times New Roman" w:hAnsi="Times New Roman"/>
                <w:sz w:val="20"/>
                <w:szCs w:val="20"/>
              </w:rPr>
            </w:pPr>
            <w:r>
              <w:rPr>
                <w:rFonts w:ascii="Times New Roman" w:hAnsi="Times New Roman"/>
                <w:sz w:val="20"/>
                <w:szCs w:val="20"/>
              </w:rPr>
              <w:t>83.0</w:t>
            </w:r>
          </w:p>
        </w:tc>
        <w:tc>
          <w:tcPr>
            <w:tcW w:w="729" w:type="dxa"/>
            <w:tcBorders>
              <w:top w:val="single" w:sz="4" w:space="0" w:color="auto"/>
              <w:left w:val="nil"/>
              <w:bottom w:val="nil"/>
              <w:right w:val="nil"/>
            </w:tcBorders>
          </w:tcPr>
          <w:p w14:paraId="23CA5351" w14:textId="77777777" w:rsidR="000F42A5" w:rsidRPr="00C52A66" w:rsidRDefault="000F42A5" w:rsidP="000F42A5">
            <w:pPr>
              <w:jc w:val="center"/>
              <w:rPr>
                <w:rFonts w:ascii="Times New Roman" w:hAnsi="Times New Roman"/>
                <w:i/>
                <w:sz w:val="20"/>
                <w:szCs w:val="20"/>
              </w:rPr>
            </w:pPr>
            <w:r w:rsidRPr="00C52A66">
              <w:rPr>
                <w:rFonts w:ascii="Times New Roman" w:hAnsi="Times New Roman"/>
                <w:i/>
                <w:sz w:val="20"/>
                <w:szCs w:val="20"/>
              </w:rPr>
              <w:t>1.1</w:t>
            </w:r>
          </w:p>
        </w:tc>
        <w:tc>
          <w:tcPr>
            <w:tcW w:w="1276" w:type="dxa"/>
            <w:tcBorders>
              <w:top w:val="single" w:sz="4" w:space="0" w:color="auto"/>
              <w:left w:val="nil"/>
              <w:bottom w:val="nil"/>
              <w:right w:val="nil"/>
            </w:tcBorders>
          </w:tcPr>
          <w:p w14:paraId="23EB02C6"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84.2</w:t>
            </w:r>
          </w:p>
        </w:tc>
        <w:tc>
          <w:tcPr>
            <w:tcW w:w="1276" w:type="dxa"/>
            <w:tcBorders>
              <w:top w:val="single" w:sz="4" w:space="0" w:color="auto"/>
              <w:left w:val="nil"/>
              <w:bottom w:val="nil"/>
              <w:right w:val="nil"/>
            </w:tcBorders>
          </w:tcPr>
          <w:p w14:paraId="09D63030" w14:textId="77777777" w:rsidR="000F42A5" w:rsidRPr="00FB3C24" w:rsidRDefault="000F42A5" w:rsidP="00A927F5">
            <w:pPr>
              <w:jc w:val="center"/>
              <w:rPr>
                <w:rFonts w:ascii="Times New Roman" w:hAnsi="Times New Roman"/>
                <w:sz w:val="20"/>
                <w:szCs w:val="20"/>
              </w:rPr>
            </w:pPr>
            <w:r>
              <w:rPr>
                <w:rFonts w:ascii="Times New Roman" w:hAnsi="Times New Roman"/>
                <w:sz w:val="20"/>
                <w:szCs w:val="20"/>
              </w:rPr>
              <w:t>86.1</w:t>
            </w:r>
          </w:p>
        </w:tc>
      </w:tr>
      <w:tr w:rsidR="000F42A5" w:rsidRPr="00FB3C24" w14:paraId="3F958AEE" w14:textId="77777777" w:rsidTr="000F42A5">
        <w:tc>
          <w:tcPr>
            <w:tcW w:w="2148" w:type="dxa"/>
            <w:tcBorders>
              <w:top w:val="nil"/>
              <w:left w:val="nil"/>
              <w:bottom w:val="nil"/>
              <w:right w:val="nil"/>
            </w:tcBorders>
          </w:tcPr>
          <w:p w14:paraId="0FE6064C" w14:textId="77777777" w:rsidR="000F42A5" w:rsidRPr="00FB3C24" w:rsidRDefault="000F42A5"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LOTE</w:t>
            </w:r>
          </w:p>
        </w:tc>
        <w:tc>
          <w:tcPr>
            <w:tcW w:w="1200" w:type="dxa"/>
            <w:tcBorders>
              <w:top w:val="nil"/>
              <w:left w:val="nil"/>
              <w:bottom w:val="nil"/>
              <w:right w:val="nil"/>
            </w:tcBorders>
          </w:tcPr>
          <w:p w14:paraId="068C385A" w14:textId="77777777" w:rsidR="000F42A5" w:rsidRPr="00FB3C24" w:rsidRDefault="000F42A5" w:rsidP="00175B56">
            <w:pPr>
              <w:jc w:val="center"/>
              <w:rPr>
                <w:rFonts w:ascii="Times New Roman" w:hAnsi="Times New Roman"/>
                <w:sz w:val="20"/>
                <w:szCs w:val="20"/>
              </w:rPr>
            </w:pPr>
            <w:r>
              <w:rPr>
                <w:rFonts w:ascii="Times New Roman" w:hAnsi="Times New Roman"/>
                <w:sz w:val="20"/>
                <w:szCs w:val="20"/>
              </w:rPr>
              <w:t>71.5</w:t>
            </w:r>
          </w:p>
        </w:tc>
        <w:tc>
          <w:tcPr>
            <w:tcW w:w="729" w:type="dxa"/>
            <w:tcBorders>
              <w:top w:val="nil"/>
              <w:left w:val="nil"/>
              <w:bottom w:val="nil"/>
              <w:right w:val="nil"/>
            </w:tcBorders>
          </w:tcPr>
          <w:p w14:paraId="4C5A84A6" w14:textId="77777777" w:rsidR="000F42A5" w:rsidRPr="00C52A66" w:rsidRDefault="00775A32" w:rsidP="000F42A5">
            <w:pPr>
              <w:jc w:val="center"/>
              <w:rPr>
                <w:rFonts w:ascii="Times New Roman" w:hAnsi="Times New Roman"/>
                <w:i/>
                <w:sz w:val="20"/>
                <w:szCs w:val="20"/>
              </w:rPr>
            </w:pPr>
            <w:r w:rsidRPr="00C52A66">
              <w:rPr>
                <w:rFonts w:ascii="Times New Roman" w:hAnsi="Times New Roman"/>
                <w:i/>
                <w:sz w:val="20"/>
                <w:szCs w:val="20"/>
              </w:rPr>
              <w:t>3.0</w:t>
            </w:r>
          </w:p>
        </w:tc>
        <w:tc>
          <w:tcPr>
            <w:tcW w:w="1276" w:type="dxa"/>
            <w:tcBorders>
              <w:top w:val="nil"/>
              <w:left w:val="nil"/>
              <w:bottom w:val="nil"/>
              <w:right w:val="nil"/>
            </w:tcBorders>
          </w:tcPr>
          <w:p w14:paraId="479FB7BC"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74.1</w:t>
            </w:r>
          </w:p>
        </w:tc>
        <w:tc>
          <w:tcPr>
            <w:tcW w:w="1276" w:type="dxa"/>
            <w:tcBorders>
              <w:top w:val="nil"/>
              <w:left w:val="nil"/>
              <w:bottom w:val="nil"/>
              <w:right w:val="nil"/>
            </w:tcBorders>
          </w:tcPr>
          <w:p w14:paraId="5558828F" w14:textId="77777777" w:rsidR="000F42A5" w:rsidRPr="00FB3C24" w:rsidRDefault="000F42A5" w:rsidP="00A927F5">
            <w:pPr>
              <w:jc w:val="center"/>
              <w:rPr>
                <w:rFonts w:ascii="Times New Roman" w:hAnsi="Times New Roman"/>
                <w:sz w:val="20"/>
                <w:szCs w:val="20"/>
              </w:rPr>
            </w:pPr>
            <w:r>
              <w:rPr>
                <w:rFonts w:ascii="Times New Roman" w:hAnsi="Times New Roman"/>
                <w:sz w:val="20"/>
                <w:szCs w:val="20"/>
              </w:rPr>
              <w:t>73.0</w:t>
            </w:r>
          </w:p>
        </w:tc>
      </w:tr>
      <w:tr w:rsidR="000F42A5" w:rsidRPr="00FB3C24" w14:paraId="45433B99" w14:textId="77777777" w:rsidTr="000F42A5">
        <w:tc>
          <w:tcPr>
            <w:tcW w:w="2148" w:type="dxa"/>
            <w:tcBorders>
              <w:top w:val="nil"/>
              <w:left w:val="nil"/>
              <w:bottom w:val="nil"/>
              <w:right w:val="nil"/>
            </w:tcBorders>
          </w:tcPr>
          <w:p w14:paraId="66FFA446" w14:textId="77777777" w:rsidR="000F42A5" w:rsidRPr="00FB3C24" w:rsidRDefault="000F42A5"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Mathematics</w:t>
            </w:r>
          </w:p>
        </w:tc>
        <w:tc>
          <w:tcPr>
            <w:tcW w:w="1200" w:type="dxa"/>
            <w:tcBorders>
              <w:top w:val="nil"/>
              <w:left w:val="nil"/>
              <w:bottom w:val="nil"/>
              <w:right w:val="nil"/>
            </w:tcBorders>
          </w:tcPr>
          <w:p w14:paraId="784E0D22" w14:textId="77777777" w:rsidR="000F42A5" w:rsidRPr="00FB3C24" w:rsidRDefault="000F42A5" w:rsidP="00175B56">
            <w:pPr>
              <w:jc w:val="center"/>
              <w:rPr>
                <w:rFonts w:ascii="Times New Roman" w:hAnsi="Times New Roman"/>
                <w:sz w:val="20"/>
                <w:szCs w:val="20"/>
              </w:rPr>
            </w:pPr>
            <w:r>
              <w:rPr>
                <w:rFonts w:ascii="Times New Roman" w:hAnsi="Times New Roman"/>
                <w:sz w:val="20"/>
                <w:szCs w:val="20"/>
              </w:rPr>
              <w:t>84.5</w:t>
            </w:r>
          </w:p>
        </w:tc>
        <w:tc>
          <w:tcPr>
            <w:tcW w:w="729" w:type="dxa"/>
            <w:tcBorders>
              <w:top w:val="nil"/>
              <w:left w:val="nil"/>
              <w:bottom w:val="nil"/>
              <w:right w:val="nil"/>
            </w:tcBorders>
          </w:tcPr>
          <w:p w14:paraId="655ACD48" w14:textId="77777777" w:rsidR="000F42A5" w:rsidRPr="00C52A66" w:rsidRDefault="000F42A5" w:rsidP="000F42A5">
            <w:pPr>
              <w:jc w:val="center"/>
              <w:rPr>
                <w:rFonts w:ascii="Times New Roman" w:hAnsi="Times New Roman"/>
                <w:i/>
                <w:sz w:val="20"/>
                <w:szCs w:val="20"/>
              </w:rPr>
            </w:pPr>
            <w:r w:rsidRPr="00C52A66">
              <w:rPr>
                <w:rFonts w:ascii="Times New Roman" w:hAnsi="Times New Roman"/>
                <w:i/>
                <w:sz w:val="20"/>
                <w:szCs w:val="20"/>
              </w:rPr>
              <w:t>1.2</w:t>
            </w:r>
          </w:p>
        </w:tc>
        <w:tc>
          <w:tcPr>
            <w:tcW w:w="1276" w:type="dxa"/>
            <w:tcBorders>
              <w:top w:val="nil"/>
              <w:left w:val="nil"/>
              <w:bottom w:val="nil"/>
              <w:right w:val="nil"/>
            </w:tcBorders>
          </w:tcPr>
          <w:p w14:paraId="67822DC7"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84.6</w:t>
            </w:r>
          </w:p>
        </w:tc>
        <w:tc>
          <w:tcPr>
            <w:tcW w:w="1276" w:type="dxa"/>
            <w:tcBorders>
              <w:top w:val="nil"/>
              <w:left w:val="nil"/>
              <w:bottom w:val="nil"/>
              <w:right w:val="nil"/>
            </w:tcBorders>
          </w:tcPr>
          <w:p w14:paraId="08231758" w14:textId="77777777" w:rsidR="000F42A5" w:rsidRPr="00FB3C24" w:rsidRDefault="000F42A5" w:rsidP="00A927F5">
            <w:pPr>
              <w:jc w:val="center"/>
              <w:rPr>
                <w:rFonts w:ascii="Times New Roman" w:hAnsi="Times New Roman"/>
                <w:sz w:val="20"/>
                <w:szCs w:val="20"/>
              </w:rPr>
            </w:pPr>
            <w:r>
              <w:rPr>
                <w:rFonts w:ascii="Times New Roman" w:hAnsi="Times New Roman"/>
                <w:sz w:val="20"/>
                <w:szCs w:val="20"/>
              </w:rPr>
              <w:t>87.0</w:t>
            </w:r>
          </w:p>
        </w:tc>
      </w:tr>
      <w:tr w:rsidR="000F42A5" w:rsidRPr="00FB3C24" w14:paraId="16463B83" w14:textId="77777777" w:rsidTr="000F42A5">
        <w:tc>
          <w:tcPr>
            <w:tcW w:w="2148" w:type="dxa"/>
            <w:tcBorders>
              <w:top w:val="nil"/>
              <w:left w:val="nil"/>
              <w:bottom w:val="nil"/>
              <w:right w:val="nil"/>
            </w:tcBorders>
          </w:tcPr>
          <w:p w14:paraId="3F523200" w14:textId="77777777" w:rsidR="000F42A5" w:rsidRPr="00FB3C24" w:rsidRDefault="000F42A5"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Biology</w:t>
            </w:r>
          </w:p>
        </w:tc>
        <w:tc>
          <w:tcPr>
            <w:tcW w:w="1200" w:type="dxa"/>
            <w:tcBorders>
              <w:top w:val="nil"/>
              <w:left w:val="nil"/>
              <w:bottom w:val="nil"/>
              <w:right w:val="nil"/>
            </w:tcBorders>
          </w:tcPr>
          <w:p w14:paraId="4F550689" w14:textId="77777777" w:rsidR="000F42A5" w:rsidRPr="00FB3C24" w:rsidRDefault="000F42A5" w:rsidP="00175B56">
            <w:pPr>
              <w:jc w:val="center"/>
              <w:rPr>
                <w:rFonts w:ascii="Times New Roman" w:hAnsi="Times New Roman"/>
                <w:sz w:val="20"/>
                <w:szCs w:val="20"/>
              </w:rPr>
            </w:pPr>
            <w:r>
              <w:rPr>
                <w:rFonts w:ascii="Times New Roman" w:hAnsi="Times New Roman"/>
                <w:sz w:val="20"/>
                <w:szCs w:val="20"/>
              </w:rPr>
              <w:t>88.1</w:t>
            </w:r>
          </w:p>
        </w:tc>
        <w:tc>
          <w:tcPr>
            <w:tcW w:w="729" w:type="dxa"/>
            <w:tcBorders>
              <w:top w:val="nil"/>
              <w:left w:val="nil"/>
              <w:bottom w:val="nil"/>
              <w:right w:val="nil"/>
            </w:tcBorders>
          </w:tcPr>
          <w:p w14:paraId="0BE89C20" w14:textId="77777777" w:rsidR="000F42A5" w:rsidRPr="00C52A66" w:rsidRDefault="000F42A5" w:rsidP="000F42A5">
            <w:pPr>
              <w:jc w:val="center"/>
              <w:rPr>
                <w:rFonts w:ascii="Times New Roman" w:hAnsi="Times New Roman"/>
                <w:i/>
                <w:sz w:val="20"/>
                <w:szCs w:val="20"/>
              </w:rPr>
            </w:pPr>
            <w:r w:rsidRPr="00C52A66">
              <w:rPr>
                <w:rFonts w:ascii="Times New Roman" w:hAnsi="Times New Roman"/>
                <w:i/>
                <w:sz w:val="20"/>
                <w:szCs w:val="20"/>
              </w:rPr>
              <w:t>2.1</w:t>
            </w:r>
          </w:p>
        </w:tc>
        <w:tc>
          <w:tcPr>
            <w:tcW w:w="1276" w:type="dxa"/>
            <w:tcBorders>
              <w:top w:val="nil"/>
              <w:left w:val="nil"/>
              <w:bottom w:val="nil"/>
              <w:right w:val="nil"/>
            </w:tcBorders>
          </w:tcPr>
          <w:p w14:paraId="75BA2FBE"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87.4</w:t>
            </w:r>
          </w:p>
        </w:tc>
        <w:tc>
          <w:tcPr>
            <w:tcW w:w="1276" w:type="dxa"/>
            <w:tcBorders>
              <w:top w:val="nil"/>
              <w:left w:val="nil"/>
              <w:bottom w:val="nil"/>
              <w:right w:val="nil"/>
            </w:tcBorders>
          </w:tcPr>
          <w:p w14:paraId="02C68E1A" w14:textId="77777777" w:rsidR="000F42A5" w:rsidRPr="00FB3C24" w:rsidRDefault="000F42A5" w:rsidP="00A927F5">
            <w:pPr>
              <w:jc w:val="center"/>
              <w:rPr>
                <w:rFonts w:ascii="Times New Roman" w:hAnsi="Times New Roman"/>
                <w:sz w:val="20"/>
                <w:szCs w:val="20"/>
              </w:rPr>
            </w:pPr>
            <w:r>
              <w:rPr>
                <w:rFonts w:ascii="Times New Roman" w:hAnsi="Times New Roman"/>
                <w:sz w:val="20"/>
                <w:szCs w:val="20"/>
              </w:rPr>
              <w:t>85.5</w:t>
            </w:r>
          </w:p>
        </w:tc>
      </w:tr>
      <w:tr w:rsidR="000F42A5" w:rsidRPr="00FB3C24" w14:paraId="07E9BD87" w14:textId="77777777" w:rsidTr="000F42A5">
        <w:tc>
          <w:tcPr>
            <w:tcW w:w="2148" w:type="dxa"/>
            <w:tcBorders>
              <w:top w:val="nil"/>
              <w:left w:val="nil"/>
              <w:bottom w:val="nil"/>
              <w:right w:val="nil"/>
            </w:tcBorders>
          </w:tcPr>
          <w:p w14:paraId="1F65CFAF" w14:textId="77777777" w:rsidR="000F42A5" w:rsidRDefault="000F42A5"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Chemistry</w:t>
            </w:r>
          </w:p>
        </w:tc>
        <w:tc>
          <w:tcPr>
            <w:tcW w:w="1200" w:type="dxa"/>
            <w:tcBorders>
              <w:top w:val="nil"/>
              <w:left w:val="nil"/>
              <w:bottom w:val="nil"/>
              <w:right w:val="nil"/>
            </w:tcBorders>
          </w:tcPr>
          <w:p w14:paraId="1FDD34CF" w14:textId="77777777" w:rsidR="000F42A5" w:rsidRPr="00FB3C24" w:rsidRDefault="000F42A5" w:rsidP="00175B56">
            <w:pPr>
              <w:jc w:val="center"/>
              <w:rPr>
                <w:rFonts w:ascii="Times New Roman" w:hAnsi="Times New Roman"/>
                <w:sz w:val="20"/>
                <w:szCs w:val="20"/>
              </w:rPr>
            </w:pPr>
            <w:r>
              <w:rPr>
                <w:rFonts w:ascii="Times New Roman" w:hAnsi="Times New Roman"/>
                <w:sz w:val="20"/>
                <w:szCs w:val="20"/>
              </w:rPr>
              <w:t>90.9</w:t>
            </w:r>
          </w:p>
        </w:tc>
        <w:tc>
          <w:tcPr>
            <w:tcW w:w="729" w:type="dxa"/>
            <w:tcBorders>
              <w:top w:val="nil"/>
              <w:left w:val="nil"/>
              <w:bottom w:val="nil"/>
              <w:right w:val="nil"/>
            </w:tcBorders>
          </w:tcPr>
          <w:p w14:paraId="043FA093" w14:textId="77777777" w:rsidR="000F42A5" w:rsidRPr="00C52A66" w:rsidRDefault="000F42A5" w:rsidP="000F42A5">
            <w:pPr>
              <w:jc w:val="center"/>
              <w:rPr>
                <w:rFonts w:ascii="Times New Roman" w:hAnsi="Times New Roman"/>
                <w:i/>
                <w:sz w:val="20"/>
                <w:szCs w:val="20"/>
              </w:rPr>
            </w:pPr>
            <w:r w:rsidRPr="00C52A66">
              <w:rPr>
                <w:rFonts w:ascii="Times New Roman" w:hAnsi="Times New Roman"/>
                <w:i/>
                <w:sz w:val="20"/>
                <w:szCs w:val="20"/>
              </w:rPr>
              <w:t>1.5</w:t>
            </w:r>
          </w:p>
        </w:tc>
        <w:tc>
          <w:tcPr>
            <w:tcW w:w="1276" w:type="dxa"/>
            <w:tcBorders>
              <w:top w:val="nil"/>
              <w:left w:val="nil"/>
              <w:bottom w:val="nil"/>
              <w:right w:val="nil"/>
            </w:tcBorders>
          </w:tcPr>
          <w:p w14:paraId="17FFE3CC"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87.5</w:t>
            </w:r>
          </w:p>
        </w:tc>
        <w:tc>
          <w:tcPr>
            <w:tcW w:w="1276" w:type="dxa"/>
            <w:tcBorders>
              <w:top w:val="nil"/>
              <w:left w:val="nil"/>
              <w:bottom w:val="nil"/>
              <w:right w:val="nil"/>
            </w:tcBorders>
          </w:tcPr>
          <w:p w14:paraId="4ED2CC05" w14:textId="77777777" w:rsidR="000F42A5" w:rsidRPr="00FB3C24" w:rsidRDefault="000F42A5" w:rsidP="00A927F5">
            <w:pPr>
              <w:jc w:val="center"/>
              <w:rPr>
                <w:rFonts w:ascii="Times New Roman" w:hAnsi="Times New Roman"/>
                <w:sz w:val="20"/>
                <w:szCs w:val="20"/>
              </w:rPr>
            </w:pPr>
            <w:r>
              <w:rPr>
                <w:rFonts w:ascii="Times New Roman" w:hAnsi="Times New Roman"/>
                <w:sz w:val="20"/>
                <w:szCs w:val="20"/>
              </w:rPr>
              <w:t>89.4</w:t>
            </w:r>
          </w:p>
        </w:tc>
      </w:tr>
      <w:tr w:rsidR="000F42A5" w:rsidRPr="00FB3C24" w14:paraId="110915DF" w14:textId="77777777" w:rsidTr="000F42A5">
        <w:tc>
          <w:tcPr>
            <w:tcW w:w="2148" w:type="dxa"/>
            <w:tcBorders>
              <w:top w:val="nil"/>
              <w:left w:val="nil"/>
              <w:bottom w:val="nil"/>
              <w:right w:val="nil"/>
            </w:tcBorders>
          </w:tcPr>
          <w:p w14:paraId="2D189220" w14:textId="77777777" w:rsidR="000F42A5" w:rsidRDefault="000F42A5"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Physics</w:t>
            </w:r>
          </w:p>
        </w:tc>
        <w:tc>
          <w:tcPr>
            <w:tcW w:w="1200" w:type="dxa"/>
            <w:tcBorders>
              <w:top w:val="nil"/>
              <w:left w:val="nil"/>
              <w:bottom w:val="nil"/>
              <w:right w:val="nil"/>
            </w:tcBorders>
          </w:tcPr>
          <w:p w14:paraId="22AAA44D" w14:textId="77777777" w:rsidR="000F42A5" w:rsidRPr="00FB3C24" w:rsidRDefault="000F42A5" w:rsidP="00175B56">
            <w:pPr>
              <w:jc w:val="center"/>
              <w:rPr>
                <w:rFonts w:ascii="Times New Roman" w:hAnsi="Times New Roman"/>
                <w:sz w:val="20"/>
                <w:szCs w:val="20"/>
              </w:rPr>
            </w:pPr>
            <w:r>
              <w:rPr>
                <w:rFonts w:ascii="Times New Roman" w:hAnsi="Times New Roman"/>
                <w:sz w:val="20"/>
                <w:szCs w:val="20"/>
              </w:rPr>
              <w:t>90.7</w:t>
            </w:r>
          </w:p>
        </w:tc>
        <w:tc>
          <w:tcPr>
            <w:tcW w:w="729" w:type="dxa"/>
            <w:tcBorders>
              <w:top w:val="nil"/>
              <w:left w:val="nil"/>
              <w:bottom w:val="nil"/>
              <w:right w:val="nil"/>
            </w:tcBorders>
          </w:tcPr>
          <w:p w14:paraId="076DED2D" w14:textId="77777777" w:rsidR="000F42A5" w:rsidRPr="00C52A66" w:rsidRDefault="000F42A5" w:rsidP="000F42A5">
            <w:pPr>
              <w:jc w:val="center"/>
              <w:rPr>
                <w:rFonts w:ascii="Times New Roman" w:hAnsi="Times New Roman"/>
                <w:i/>
                <w:sz w:val="20"/>
                <w:szCs w:val="20"/>
              </w:rPr>
            </w:pPr>
            <w:r w:rsidRPr="00C52A66">
              <w:rPr>
                <w:rFonts w:ascii="Times New Roman" w:hAnsi="Times New Roman"/>
                <w:i/>
                <w:sz w:val="20"/>
                <w:szCs w:val="20"/>
              </w:rPr>
              <w:t>2.2</w:t>
            </w:r>
          </w:p>
        </w:tc>
        <w:tc>
          <w:tcPr>
            <w:tcW w:w="1276" w:type="dxa"/>
            <w:tcBorders>
              <w:top w:val="nil"/>
              <w:left w:val="nil"/>
              <w:bottom w:val="nil"/>
              <w:right w:val="nil"/>
            </w:tcBorders>
          </w:tcPr>
          <w:p w14:paraId="1F308A9A"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88.0</w:t>
            </w:r>
          </w:p>
        </w:tc>
        <w:tc>
          <w:tcPr>
            <w:tcW w:w="1276" w:type="dxa"/>
            <w:tcBorders>
              <w:top w:val="nil"/>
              <w:left w:val="nil"/>
              <w:bottom w:val="nil"/>
              <w:right w:val="nil"/>
            </w:tcBorders>
          </w:tcPr>
          <w:p w14:paraId="2441F2B7" w14:textId="77777777" w:rsidR="000F42A5" w:rsidRPr="00FB3C24" w:rsidRDefault="000F42A5" w:rsidP="00A927F5">
            <w:pPr>
              <w:jc w:val="center"/>
              <w:rPr>
                <w:rFonts w:ascii="Times New Roman" w:hAnsi="Times New Roman"/>
                <w:sz w:val="20"/>
                <w:szCs w:val="20"/>
              </w:rPr>
            </w:pPr>
            <w:r>
              <w:rPr>
                <w:rFonts w:ascii="Times New Roman" w:hAnsi="Times New Roman"/>
                <w:sz w:val="20"/>
                <w:szCs w:val="20"/>
              </w:rPr>
              <w:t>90.8</w:t>
            </w:r>
          </w:p>
        </w:tc>
      </w:tr>
      <w:tr w:rsidR="000F42A5" w:rsidRPr="00FB3C24" w14:paraId="07FE298D" w14:textId="77777777" w:rsidTr="000F42A5">
        <w:tc>
          <w:tcPr>
            <w:tcW w:w="2148" w:type="dxa"/>
            <w:tcBorders>
              <w:top w:val="nil"/>
              <w:left w:val="nil"/>
              <w:bottom w:val="nil"/>
              <w:right w:val="nil"/>
            </w:tcBorders>
          </w:tcPr>
          <w:p w14:paraId="2498D91D" w14:textId="77777777" w:rsidR="000F42A5" w:rsidRDefault="000F42A5"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Science – General</w:t>
            </w:r>
          </w:p>
        </w:tc>
        <w:tc>
          <w:tcPr>
            <w:tcW w:w="1200" w:type="dxa"/>
            <w:tcBorders>
              <w:top w:val="nil"/>
              <w:left w:val="nil"/>
              <w:bottom w:val="nil"/>
              <w:right w:val="nil"/>
            </w:tcBorders>
          </w:tcPr>
          <w:p w14:paraId="16CE03DB" w14:textId="77777777" w:rsidR="000F42A5" w:rsidRPr="00FB3C24" w:rsidRDefault="000F42A5" w:rsidP="00175B56">
            <w:pPr>
              <w:jc w:val="center"/>
              <w:rPr>
                <w:rFonts w:ascii="Times New Roman" w:hAnsi="Times New Roman"/>
                <w:sz w:val="20"/>
                <w:szCs w:val="20"/>
              </w:rPr>
            </w:pPr>
            <w:r>
              <w:rPr>
                <w:rFonts w:ascii="Times New Roman" w:hAnsi="Times New Roman"/>
                <w:sz w:val="20"/>
                <w:szCs w:val="20"/>
              </w:rPr>
              <w:t>87.2</w:t>
            </w:r>
          </w:p>
        </w:tc>
        <w:tc>
          <w:tcPr>
            <w:tcW w:w="729" w:type="dxa"/>
            <w:tcBorders>
              <w:top w:val="nil"/>
              <w:left w:val="nil"/>
              <w:bottom w:val="nil"/>
              <w:right w:val="nil"/>
            </w:tcBorders>
          </w:tcPr>
          <w:p w14:paraId="7876A59F" w14:textId="77777777" w:rsidR="000F42A5" w:rsidRPr="00C52A66" w:rsidRDefault="000F42A5" w:rsidP="000F42A5">
            <w:pPr>
              <w:jc w:val="center"/>
              <w:rPr>
                <w:rFonts w:ascii="Times New Roman" w:hAnsi="Times New Roman"/>
                <w:i/>
                <w:sz w:val="20"/>
                <w:szCs w:val="20"/>
              </w:rPr>
            </w:pPr>
            <w:r w:rsidRPr="00C52A66">
              <w:rPr>
                <w:rFonts w:ascii="Times New Roman" w:hAnsi="Times New Roman"/>
                <w:i/>
                <w:sz w:val="20"/>
                <w:szCs w:val="20"/>
              </w:rPr>
              <w:t>1.2</w:t>
            </w:r>
          </w:p>
        </w:tc>
        <w:tc>
          <w:tcPr>
            <w:tcW w:w="1276" w:type="dxa"/>
            <w:tcBorders>
              <w:top w:val="nil"/>
              <w:left w:val="nil"/>
              <w:bottom w:val="nil"/>
              <w:right w:val="nil"/>
            </w:tcBorders>
          </w:tcPr>
          <w:p w14:paraId="7ABCC662"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84.3</w:t>
            </w:r>
          </w:p>
        </w:tc>
        <w:tc>
          <w:tcPr>
            <w:tcW w:w="1276" w:type="dxa"/>
            <w:tcBorders>
              <w:top w:val="nil"/>
              <w:left w:val="nil"/>
              <w:bottom w:val="nil"/>
              <w:right w:val="nil"/>
            </w:tcBorders>
          </w:tcPr>
          <w:p w14:paraId="3713A719" w14:textId="77777777" w:rsidR="000F42A5" w:rsidRPr="00FB3C24" w:rsidRDefault="000F42A5" w:rsidP="00A927F5">
            <w:pPr>
              <w:jc w:val="center"/>
              <w:rPr>
                <w:rFonts w:ascii="Times New Roman" w:hAnsi="Times New Roman"/>
                <w:sz w:val="20"/>
                <w:szCs w:val="20"/>
              </w:rPr>
            </w:pPr>
            <w:r>
              <w:rPr>
                <w:rFonts w:ascii="Times New Roman" w:hAnsi="Times New Roman"/>
                <w:sz w:val="20"/>
                <w:szCs w:val="20"/>
              </w:rPr>
              <w:t>89.6</w:t>
            </w:r>
          </w:p>
        </w:tc>
      </w:tr>
      <w:tr w:rsidR="000F42A5" w:rsidRPr="00FB3C24" w14:paraId="27EB33ED" w14:textId="77777777" w:rsidTr="000F42A5">
        <w:tc>
          <w:tcPr>
            <w:tcW w:w="2148" w:type="dxa"/>
            <w:tcBorders>
              <w:top w:val="nil"/>
              <w:left w:val="nil"/>
              <w:bottom w:val="nil"/>
              <w:right w:val="nil"/>
            </w:tcBorders>
          </w:tcPr>
          <w:p w14:paraId="3C8CB3EE" w14:textId="77777777" w:rsidR="000F42A5" w:rsidRDefault="000F42A5"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Geography</w:t>
            </w:r>
          </w:p>
        </w:tc>
        <w:tc>
          <w:tcPr>
            <w:tcW w:w="1200" w:type="dxa"/>
            <w:tcBorders>
              <w:top w:val="nil"/>
              <w:left w:val="nil"/>
              <w:bottom w:val="nil"/>
              <w:right w:val="nil"/>
            </w:tcBorders>
          </w:tcPr>
          <w:p w14:paraId="7CDF83A7" w14:textId="77777777" w:rsidR="000F42A5" w:rsidRPr="00FB3C24" w:rsidRDefault="000F42A5" w:rsidP="00175B56">
            <w:pPr>
              <w:jc w:val="center"/>
              <w:rPr>
                <w:rFonts w:ascii="Times New Roman" w:hAnsi="Times New Roman"/>
                <w:sz w:val="20"/>
                <w:szCs w:val="20"/>
              </w:rPr>
            </w:pPr>
            <w:r>
              <w:rPr>
                <w:rFonts w:ascii="Times New Roman" w:hAnsi="Times New Roman"/>
                <w:sz w:val="20"/>
                <w:szCs w:val="20"/>
              </w:rPr>
              <w:t>83.3</w:t>
            </w:r>
          </w:p>
        </w:tc>
        <w:tc>
          <w:tcPr>
            <w:tcW w:w="729" w:type="dxa"/>
            <w:tcBorders>
              <w:top w:val="nil"/>
              <w:left w:val="nil"/>
              <w:bottom w:val="nil"/>
              <w:right w:val="nil"/>
            </w:tcBorders>
          </w:tcPr>
          <w:p w14:paraId="25CAA7D6" w14:textId="77777777" w:rsidR="000F42A5" w:rsidRPr="00C52A66" w:rsidRDefault="000F42A5" w:rsidP="000F42A5">
            <w:pPr>
              <w:jc w:val="center"/>
              <w:rPr>
                <w:rFonts w:ascii="Times New Roman" w:hAnsi="Times New Roman"/>
                <w:i/>
                <w:sz w:val="20"/>
                <w:szCs w:val="20"/>
              </w:rPr>
            </w:pPr>
            <w:r w:rsidRPr="00C52A66">
              <w:rPr>
                <w:rFonts w:ascii="Times New Roman" w:hAnsi="Times New Roman"/>
                <w:i/>
                <w:sz w:val="20"/>
                <w:szCs w:val="20"/>
              </w:rPr>
              <w:t>1.8</w:t>
            </w:r>
          </w:p>
        </w:tc>
        <w:tc>
          <w:tcPr>
            <w:tcW w:w="1276" w:type="dxa"/>
            <w:tcBorders>
              <w:top w:val="nil"/>
              <w:left w:val="nil"/>
              <w:bottom w:val="nil"/>
              <w:right w:val="nil"/>
            </w:tcBorders>
          </w:tcPr>
          <w:p w14:paraId="6A95947B"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85.7</w:t>
            </w:r>
          </w:p>
        </w:tc>
        <w:tc>
          <w:tcPr>
            <w:tcW w:w="1276" w:type="dxa"/>
            <w:tcBorders>
              <w:top w:val="nil"/>
              <w:left w:val="nil"/>
              <w:bottom w:val="nil"/>
              <w:right w:val="nil"/>
            </w:tcBorders>
          </w:tcPr>
          <w:p w14:paraId="076E276D" w14:textId="77777777" w:rsidR="000F42A5" w:rsidRPr="00FB3C24" w:rsidRDefault="000F42A5" w:rsidP="00A927F5">
            <w:pPr>
              <w:jc w:val="center"/>
              <w:rPr>
                <w:rFonts w:ascii="Times New Roman" w:hAnsi="Times New Roman"/>
                <w:sz w:val="20"/>
                <w:szCs w:val="20"/>
              </w:rPr>
            </w:pPr>
            <w:r>
              <w:rPr>
                <w:rFonts w:ascii="Times New Roman" w:hAnsi="Times New Roman"/>
                <w:sz w:val="20"/>
                <w:szCs w:val="20"/>
              </w:rPr>
              <w:t>90.9</w:t>
            </w:r>
          </w:p>
        </w:tc>
      </w:tr>
      <w:tr w:rsidR="000F42A5" w:rsidRPr="00FB3C24" w14:paraId="67D00DCA" w14:textId="77777777" w:rsidTr="000F42A5">
        <w:tc>
          <w:tcPr>
            <w:tcW w:w="2148" w:type="dxa"/>
            <w:tcBorders>
              <w:top w:val="nil"/>
              <w:left w:val="nil"/>
              <w:bottom w:val="nil"/>
              <w:right w:val="nil"/>
            </w:tcBorders>
          </w:tcPr>
          <w:p w14:paraId="0533CED6" w14:textId="77777777" w:rsidR="000F42A5" w:rsidRDefault="000F42A5"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History</w:t>
            </w:r>
          </w:p>
        </w:tc>
        <w:tc>
          <w:tcPr>
            <w:tcW w:w="1200" w:type="dxa"/>
            <w:tcBorders>
              <w:top w:val="nil"/>
              <w:left w:val="nil"/>
              <w:bottom w:val="nil"/>
              <w:right w:val="nil"/>
            </w:tcBorders>
          </w:tcPr>
          <w:p w14:paraId="2F92A303" w14:textId="77777777" w:rsidR="000F42A5" w:rsidRPr="00FB3C24" w:rsidRDefault="000F42A5" w:rsidP="00175B56">
            <w:pPr>
              <w:jc w:val="center"/>
              <w:rPr>
                <w:rFonts w:ascii="Times New Roman" w:hAnsi="Times New Roman"/>
                <w:sz w:val="20"/>
                <w:szCs w:val="20"/>
              </w:rPr>
            </w:pPr>
            <w:r>
              <w:rPr>
                <w:rFonts w:ascii="Times New Roman" w:hAnsi="Times New Roman"/>
                <w:sz w:val="20"/>
                <w:szCs w:val="20"/>
              </w:rPr>
              <w:t>85.2</w:t>
            </w:r>
          </w:p>
        </w:tc>
        <w:tc>
          <w:tcPr>
            <w:tcW w:w="729" w:type="dxa"/>
            <w:tcBorders>
              <w:top w:val="nil"/>
              <w:left w:val="nil"/>
              <w:bottom w:val="nil"/>
              <w:right w:val="nil"/>
            </w:tcBorders>
          </w:tcPr>
          <w:p w14:paraId="27847791" w14:textId="77777777" w:rsidR="000F42A5" w:rsidRPr="00C52A66" w:rsidRDefault="000F42A5" w:rsidP="000F42A5">
            <w:pPr>
              <w:jc w:val="center"/>
              <w:rPr>
                <w:rFonts w:ascii="Times New Roman" w:hAnsi="Times New Roman"/>
                <w:i/>
                <w:sz w:val="20"/>
                <w:szCs w:val="20"/>
              </w:rPr>
            </w:pPr>
            <w:r w:rsidRPr="00C52A66">
              <w:rPr>
                <w:rFonts w:ascii="Times New Roman" w:hAnsi="Times New Roman"/>
                <w:i/>
                <w:sz w:val="20"/>
                <w:szCs w:val="20"/>
              </w:rPr>
              <w:t>1.6</w:t>
            </w:r>
          </w:p>
        </w:tc>
        <w:tc>
          <w:tcPr>
            <w:tcW w:w="1276" w:type="dxa"/>
            <w:tcBorders>
              <w:top w:val="nil"/>
              <w:left w:val="nil"/>
              <w:bottom w:val="nil"/>
              <w:right w:val="nil"/>
            </w:tcBorders>
          </w:tcPr>
          <w:p w14:paraId="1FEBC879"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86.3</w:t>
            </w:r>
          </w:p>
        </w:tc>
        <w:tc>
          <w:tcPr>
            <w:tcW w:w="1276" w:type="dxa"/>
            <w:tcBorders>
              <w:top w:val="nil"/>
              <w:left w:val="nil"/>
              <w:bottom w:val="nil"/>
              <w:right w:val="nil"/>
            </w:tcBorders>
          </w:tcPr>
          <w:p w14:paraId="337698C8" w14:textId="77777777" w:rsidR="000F42A5" w:rsidRPr="00FB3C24" w:rsidRDefault="000F42A5" w:rsidP="00A927F5">
            <w:pPr>
              <w:jc w:val="center"/>
              <w:rPr>
                <w:rFonts w:ascii="Times New Roman" w:hAnsi="Times New Roman"/>
                <w:sz w:val="20"/>
                <w:szCs w:val="20"/>
              </w:rPr>
            </w:pPr>
            <w:r>
              <w:rPr>
                <w:rFonts w:ascii="Times New Roman" w:hAnsi="Times New Roman"/>
                <w:sz w:val="20"/>
                <w:szCs w:val="20"/>
              </w:rPr>
              <w:t>91.2</w:t>
            </w:r>
          </w:p>
        </w:tc>
      </w:tr>
      <w:tr w:rsidR="000F42A5" w:rsidRPr="00FB3C24" w14:paraId="27374572" w14:textId="77777777" w:rsidTr="000F42A5">
        <w:tc>
          <w:tcPr>
            <w:tcW w:w="2148" w:type="dxa"/>
            <w:tcBorders>
              <w:top w:val="nil"/>
              <w:left w:val="nil"/>
              <w:bottom w:val="nil"/>
              <w:right w:val="nil"/>
            </w:tcBorders>
          </w:tcPr>
          <w:p w14:paraId="33ADF61F" w14:textId="77777777" w:rsidR="000F42A5" w:rsidRDefault="000F42A5"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Computing/IT</w:t>
            </w:r>
          </w:p>
        </w:tc>
        <w:tc>
          <w:tcPr>
            <w:tcW w:w="1200" w:type="dxa"/>
            <w:tcBorders>
              <w:top w:val="nil"/>
              <w:left w:val="nil"/>
              <w:bottom w:val="nil"/>
              <w:right w:val="nil"/>
            </w:tcBorders>
          </w:tcPr>
          <w:p w14:paraId="33C7C0C7" w14:textId="77777777" w:rsidR="000F42A5" w:rsidRPr="00FB3C24" w:rsidRDefault="000F42A5" w:rsidP="00175B56">
            <w:pPr>
              <w:jc w:val="center"/>
              <w:rPr>
                <w:rFonts w:ascii="Times New Roman" w:hAnsi="Times New Roman"/>
                <w:sz w:val="20"/>
                <w:szCs w:val="20"/>
              </w:rPr>
            </w:pPr>
            <w:r>
              <w:rPr>
                <w:rFonts w:ascii="Times New Roman" w:hAnsi="Times New Roman"/>
                <w:sz w:val="20"/>
                <w:szCs w:val="20"/>
              </w:rPr>
              <w:t>89.0</w:t>
            </w:r>
          </w:p>
        </w:tc>
        <w:tc>
          <w:tcPr>
            <w:tcW w:w="729" w:type="dxa"/>
            <w:tcBorders>
              <w:top w:val="nil"/>
              <w:left w:val="nil"/>
              <w:bottom w:val="nil"/>
              <w:right w:val="nil"/>
            </w:tcBorders>
          </w:tcPr>
          <w:p w14:paraId="113B7101" w14:textId="77777777" w:rsidR="000F42A5" w:rsidRPr="00C52A66" w:rsidRDefault="000F42A5" w:rsidP="000F42A5">
            <w:pPr>
              <w:jc w:val="center"/>
              <w:rPr>
                <w:rFonts w:ascii="Times New Roman" w:hAnsi="Times New Roman"/>
                <w:i/>
                <w:sz w:val="20"/>
                <w:szCs w:val="20"/>
              </w:rPr>
            </w:pPr>
            <w:r w:rsidRPr="00C52A66">
              <w:rPr>
                <w:rFonts w:ascii="Times New Roman" w:hAnsi="Times New Roman"/>
                <w:i/>
                <w:sz w:val="20"/>
                <w:szCs w:val="20"/>
              </w:rPr>
              <w:t>1.7</w:t>
            </w:r>
          </w:p>
        </w:tc>
        <w:tc>
          <w:tcPr>
            <w:tcW w:w="1276" w:type="dxa"/>
            <w:tcBorders>
              <w:top w:val="nil"/>
              <w:left w:val="nil"/>
              <w:bottom w:val="nil"/>
              <w:right w:val="nil"/>
            </w:tcBorders>
          </w:tcPr>
          <w:p w14:paraId="306AFD9E"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87.5</w:t>
            </w:r>
          </w:p>
        </w:tc>
        <w:tc>
          <w:tcPr>
            <w:tcW w:w="1276" w:type="dxa"/>
            <w:tcBorders>
              <w:top w:val="nil"/>
              <w:left w:val="nil"/>
              <w:bottom w:val="nil"/>
              <w:right w:val="nil"/>
            </w:tcBorders>
          </w:tcPr>
          <w:p w14:paraId="13907077" w14:textId="77777777" w:rsidR="000F42A5" w:rsidRPr="00FB3C24" w:rsidRDefault="000F42A5" w:rsidP="00A927F5">
            <w:pPr>
              <w:jc w:val="center"/>
              <w:rPr>
                <w:rFonts w:ascii="Times New Roman" w:hAnsi="Times New Roman"/>
                <w:sz w:val="20"/>
                <w:szCs w:val="20"/>
              </w:rPr>
            </w:pPr>
            <w:r>
              <w:rPr>
                <w:rFonts w:ascii="Times New Roman" w:hAnsi="Times New Roman"/>
                <w:sz w:val="20"/>
                <w:szCs w:val="20"/>
              </w:rPr>
              <w:t>89.3</w:t>
            </w:r>
          </w:p>
        </w:tc>
      </w:tr>
      <w:tr w:rsidR="000F42A5" w:rsidRPr="00FB3C24" w14:paraId="28A80FF6" w14:textId="77777777" w:rsidTr="000F42A5">
        <w:tc>
          <w:tcPr>
            <w:tcW w:w="2148" w:type="dxa"/>
            <w:tcBorders>
              <w:top w:val="nil"/>
              <w:left w:val="nil"/>
              <w:bottom w:val="nil"/>
              <w:right w:val="nil"/>
            </w:tcBorders>
          </w:tcPr>
          <w:p w14:paraId="0E6FF372" w14:textId="77777777" w:rsidR="000F42A5" w:rsidRDefault="000F42A5" w:rsidP="00A927F5">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VET</w:t>
            </w:r>
          </w:p>
        </w:tc>
        <w:tc>
          <w:tcPr>
            <w:tcW w:w="1200" w:type="dxa"/>
            <w:tcBorders>
              <w:top w:val="nil"/>
              <w:left w:val="nil"/>
              <w:bottom w:val="nil"/>
              <w:right w:val="nil"/>
            </w:tcBorders>
          </w:tcPr>
          <w:p w14:paraId="77DB0566" w14:textId="77777777" w:rsidR="000F42A5" w:rsidRPr="00FB3C24" w:rsidRDefault="000F42A5" w:rsidP="00A927F5">
            <w:pPr>
              <w:jc w:val="center"/>
              <w:rPr>
                <w:rFonts w:ascii="Times New Roman" w:hAnsi="Times New Roman"/>
                <w:sz w:val="20"/>
                <w:szCs w:val="20"/>
              </w:rPr>
            </w:pPr>
            <w:r>
              <w:rPr>
                <w:rFonts w:ascii="Times New Roman" w:hAnsi="Times New Roman"/>
                <w:sz w:val="20"/>
                <w:szCs w:val="20"/>
              </w:rPr>
              <w:t>87.1</w:t>
            </w:r>
          </w:p>
        </w:tc>
        <w:tc>
          <w:tcPr>
            <w:tcW w:w="729" w:type="dxa"/>
            <w:tcBorders>
              <w:top w:val="nil"/>
              <w:left w:val="nil"/>
              <w:bottom w:val="nil"/>
              <w:right w:val="nil"/>
            </w:tcBorders>
          </w:tcPr>
          <w:p w14:paraId="286B019B" w14:textId="77777777" w:rsidR="000F42A5" w:rsidRPr="00C52A66" w:rsidRDefault="000F42A5" w:rsidP="000F42A5">
            <w:pPr>
              <w:jc w:val="center"/>
              <w:rPr>
                <w:rFonts w:ascii="Times New Roman" w:hAnsi="Times New Roman"/>
                <w:i/>
                <w:sz w:val="20"/>
                <w:szCs w:val="20"/>
              </w:rPr>
            </w:pPr>
            <w:r w:rsidRPr="00C52A66">
              <w:rPr>
                <w:rFonts w:ascii="Times New Roman" w:hAnsi="Times New Roman"/>
                <w:i/>
                <w:sz w:val="20"/>
                <w:szCs w:val="20"/>
              </w:rPr>
              <w:t>1.5</w:t>
            </w:r>
          </w:p>
        </w:tc>
        <w:tc>
          <w:tcPr>
            <w:tcW w:w="1276" w:type="dxa"/>
            <w:tcBorders>
              <w:top w:val="nil"/>
              <w:left w:val="nil"/>
              <w:bottom w:val="nil"/>
              <w:right w:val="nil"/>
            </w:tcBorders>
          </w:tcPr>
          <w:p w14:paraId="2C297259"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86.3</w:t>
            </w:r>
          </w:p>
        </w:tc>
        <w:tc>
          <w:tcPr>
            <w:tcW w:w="1276" w:type="dxa"/>
            <w:tcBorders>
              <w:top w:val="nil"/>
              <w:left w:val="nil"/>
              <w:bottom w:val="nil"/>
              <w:right w:val="nil"/>
            </w:tcBorders>
          </w:tcPr>
          <w:p w14:paraId="4D148E68" w14:textId="77777777" w:rsidR="000F42A5" w:rsidRPr="00FB3C24" w:rsidRDefault="000F42A5" w:rsidP="00A927F5">
            <w:pPr>
              <w:jc w:val="center"/>
              <w:rPr>
                <w:rFonts w:ascii="Times New Roman" w:hAnsi="Times New Roman"/>
                <w:sz w:val="20"/>
                <w:szCs w:val="20"/>
              </w:rPr>
            </w:pPr>
            <w:r>
              <w:rPr>
                <w:rFonts w:ascii="Times New Roman" w:hAnsi="Times New Roman"/>
                <w:sz w:val="20"/>
                <w:szCs w:val="20"/>
              </w:rPr>
              <w:t>83.0</w:t>
            </w:r>
          </w:p>
        </w:tc>
      </w:tr>
      <w:tr w:rsidR="000F42A5" w:rsidRPr="00FB3C24" w14:paraId="21975A17" w14:textId="77777777" w:rsidTr="000F42A5">
        <w:tc>
          <w:tcPr>
            <w:tcW w:w="2148" w:type="dxa"/>
            <w:tcBorders>
              <w:top w:val="nil"/>
              <w:left w:val="nil"/>
              <w:bottom w:val="single" w:sz="4" w:space="0" w:color="auto"/>
              <w:right w:val="nil"/>
            </w:tcBorders>
          </w:tcPr>
          <w:p w14:paraId="52792496" w14:textId="77777777" w:rsidR="000F42A5" w:rsidRDefault="000F42A5"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200" w:type="dxa"/>
            <w:tcBorders>
              <w:top w:val="nil"/>
              <w:left w:val="nil"/>
              <w:bottom w:val="single" w:sz="4" w:space="0" w:color="auto"/>
              <w:right w:val="nil"/>
            </w:tcBorders>
          </w:tcPr>
          <w:p w14:paraId="0C7D6EA1" w14:textId="77777777" w:rsidR="000F42A5" w:rsidRPr="00FB3C24" w:rsidRDefault="000F42A5" w:rsidP="00175B56">
            <w:pPr>
              <w:jc w:val="center"/>
              <w:rPr>
                <w:rFonts w:ascii="Times New Roman" w:hAnsi="Times New Roman"/>
                <w:sz w:val="20"/>
                <w:szCs w:val="20"/>
              </w:rPr>
            </w:pPr>
            <w:r>
              <w:rPr>
                <w:rFonts w:ascii="Times New Roman" w:hAnsi="Times New Roman"/>
                <w:sz w:val="20"/>
                <w:szCs w:val="20"/>
              </w:rPr>
              <w:t>73.2</w:t>
            </w:r>
          </w:p>
        </w:tc>
        <w:tc>
          <w:tcPr>
            <w:tcW w:w="729" w:type="dxa"/>
            <w:tcBorders>
              <w:top w:val="nil"/>
              <w:left w:val="nil"/>
              <w:bottom w:val="single" w:sz="4" w:space="0" w:color="auto"/>
              <w:right w:val="nil"/>
            </w:tcBorders>
          </w:tcPr>
          <w:p w14:paraId="4309CBB0" w14:textId="77777777" w:rsidR="000F42A5" w:rsidRPr="00C52A66" w:rsidRDefault="000F42A5" w:rsidP="000F42A5">
            <w:pPr>
              <w:jc w:val="center"/>
              <w:rPr>
                <w:rFonts w:ascii="Times New Roman" w:hAnsi="Times New Roman"/>
                <w:i/>
                <w:sz w:val="20"/>
                <w:szCs w:val="20"/>
              </w:rPr>
            </w:pPr>
            <w:r w:rsidRPr="00C52A66">
              <w:rPr>
                <w:rFonts w:ascii="Times New Roman" w:hAnsi="Times New Roman"/>
                <w:i/>
                <w:sz w:val="20"/>
                <w:szCs w:val="20"/>
              </w:rPr>
              <w:t>2.7</w:t>
            </w:r>
          </w:p>
        </w:tc>
        <w:tc>
          <w:tcPr>
            <w:tcW w:w="1276" w:type="dxa"/>
            <w:tcBorders>
              <w:top w:val="nil"/>
              <w:left w:val="nil"/>
              <w:bottom w:val="single" w:sz="4" w:space="0" w:color="auto"/>
              <w:right w:val="nil"/>
            </w:tcBorders>
          </w:tcPr>
          <w:p w14:paraId="69D7F76D"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77.7</w:t>
            </w:r>
          </w:p>
        </w:tc>
        <w:tc>
          <w:tcPr>
            <w:tcW w:w="1276" w:type="dxa"/>
            <w:tcBorders>
              <w:top w:val="nil"/>
              <w:left w:val="nil"/>
              <w:bottom w:val="single" w:sz="4" w:space="0" w:color="auto"/>
              <w:right w:val="nil"/>
            </w:tcBorders>
          </w:tcPr>
          <w:p w14:paraId="1D3BFE4C" w14:textId="77777777" w:rsidR="000F42A5" w:rsidRPr="00FB3C24" w:rsidRDefault="000F42A5" w:rsidP="00A927F5">
            <w:pPr>
              <w:jc w:val="center"/>
              <w:rPr>
                <w:rFonts w:ascii="Times New Roman" w:hAnsi="Times New Roman"/>
                <w:sz w:val="20"/>
                <w:szCs w:val="20"/>
              </w:rPr>
            </w:pPr>
          </w:p>
        </w:tc>
      </w:tr>
      <w:tr w:rsidR="000F42A5" w:rsidRPr="00FB3C24" w14:paraId="186FD917" w14:textId="77777777" w:rsidTr="000F42A5">
        <w:tc>
          <w:tcPr>
            <w:tcW w:w="2148" w:type="dxa"/>
            <w:tcBorders>
              <w:top w:val="single" w:sz="4" w:space="0" w:color="auto"/>
              <w:left w:val="nil"/>
              <w:bottom w:val="double" w:sz="4" w:space="0" w:color="auto"/>
              <w:right w:val="nil"/>
            </w:tcBorders>
          </w:tcPr>
          <w:p w14:paraId="4667EBD6" w14:textId="77777777" w:rsidR="000F42A5" w:rsidRPr="00FB3C24" w:rsidRDefault="000F42A5"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secondary t</w:t>
            </w:r>
            <w:r w:rsidRPr="00FB3C24">
              <w:rPr>
                <w:rFonts w:ascii="Times New Roman" w:hAnsi="Times New Roman"/>
                <w:sz w:val="20"/>
                <w:szCs w:val="20"/>
              </w:rPr>
              <w:t>eachers</w:t>
            </w:r>
          </w:p>
        </w:tc>
        <w:tc>
          <w:tcPr>
            <w:tcW w:w="1200" w:type="dxa"/>
            <w:tcBorders>
              <w:top w:val="single" w:sz="4" w:space="0" w:color="auto"/>
              <w:left w:val="nil"/>
              <w:bottom w:val="double" w:sz="4" w:space="0" w:color="auto"/>
              <w:right w:val="nil"/>
            </w:tcBorders>
          </w:tcPr>
          <w:p w14:paraId="1BCF5586" w14:textId="77777777" w:rsidR="000F42A5" w:rsidRPr="00FB3C24" w:rsidRDefault="000F42A5" w:rsidP="00175B56">
            <w:pPr>
              <w:jc w:val="center"/>
              <w:rPr>
                <w:rFonts w:ascii="Times New Roman" w:hAnsi="Times New Roman"/>
                <w:sz w:val="20"/>
                <w:szCs w:val="20"/>
              </w:rPr>
            </w:pPr>
            <w:r>
              <w:rPr>
                <w:rFonts w:ascii="Times New Roman" w:hAnsi="Times New Roman"/>
                <w:sz w:val="20"/>
                <w:szCs w:val="20"/>
              </w:rPr>
              <w:t>80.5</w:t>
            </w:r>
          </w:p>
        </w:tc>
        <w:tc>
          <w:tcPr>
            <w:tcW w:w="729" w:type="dxa"/>
            <w:tcBorders>
              <w:top w:val="single" w:sz="4" w:space="0" w:color="auto"/>
              <w:left w:val="nil"/>
              <w:bottom w:val="double" w:sz="4" w:space="0" w:color="auto"/>
              <w:right w:val="nil"/>
            </w:tcBorders>
          </w:tcPr>
          <w:p w14:paraId="7C10B4EA" w14:textId="77777777" w:rsidR="000F42A5" w:rsidRPr="00C52A66" w:rsidRDefault="000F42A5" w:rsidP="000F42A5">
            <w:pPr>
              <w:jc w:val="center"/>
              <w:rPr>
                <w:rFonts w:ascii="Times New Roman" w:hAnsi="Times New Roman"/>
                <w:i/>
                <w:sz w:val="20"/>
                <w:szCs w:val="20"/>
              </w:rPr>
            </w:pPr>
            <w:r w:rsidRPr="00C52A66">
              <w:rPr>
                <w:rFonts w:ascii="Times New Roman" w:hAnsi="Times New Roman"/>
                <w:i/>
                <w:sz w:val="20"/>
                <w:szCs w:val="20"/>
              </w:rPr>
              <w:t>0.8</w:t>
            </w:r>
          </w:p>
        </w:tc>
        <w:tc>
          <w:tcPr>
            <w:tcW w:w="1276" w:type="dxa"/>
            <w:tcBorders>
              <w:top w:val="single" w:sz="4" w:space="0" w:color="auto"/>
              <w:left w:val="nil"/>
              <w:bottom w:val="double" w:sz="4" w:space="0" w:color="auto"/>
              <w:right w:val="nil"/>
            </w:tcBorders>
          </w:tcPr>
          <w:p w14:paraId="27F980E7" w14:textId="77777777" w:rsidR="000F42A5" w:rsidRPr="00FB3C24" w:rsidRDefault="000F42A5" w:rsidP="00D524FE">
            <w:pPr>
              <w:jc w:val="center"/>
              <w:rPr>
                <w:rFonts w:ascii="Times New Roman" w:hAnsi="Times New Roman"/>
                <w:sz w:val="20"/>
                <w:szCs w:val="20"/>
              </w:rPr>
            </w:pPr>
            <w:r>
              <w:rPr>
                <w:rFonts w:ascii="Times New Roman" w:hAnsi="Times New Roman"/>
                <w:sz w:val="20"/>
                <w:szCs w:val="20"/>
              </w:rPr>
              <w:t>82.4</w:t>
            </w:r>
          </w:p>
        </w:tc>
        <w:tc>
          <w:tcPr>
            <w:tcW w:w="1276" w:type="dxa"/>
            <w:tcBorders>
              <w:top w:val="single" w:sz="4" w:space="0" w:color="auto"/>
              <w:left w:val="nil"/>
              <w:bottom w:val="double" w:sz="4" w:space="0" w:color="auto"/>
              <w:right w:val="nil"/>
            </w:tcBorders>
          </w:tcPr>
          <w:p w14:paraId="29D2D631" w14:textId="77777777" w:rsidR="000F42A5" w:rsidRPr="00FB3C24" w:rsidRDefault="000F42A5" w:rsidP="00A927F5">
            <w:pPr>
              <w:jc w:val="center"/>
              <w:rPr>
                <w:rFonts w:ascii="Times New Roman" w:hAnsi="Times New Roman"/>
                <w:sz w:val="20"/>
                <w:szCs w:val="20"/>
              </w:rPr>
            </w:pPr>
            <w:r>
              <w:rPr>
                <w:rFonts w:ascii="Times New Roman" w:hAnsi="Times New Roman"/>
                <w:sz w:val="20"/>
                <w:szCs w:val="20"/>
              </w:rPr>
              <w:t>82</w:t>
            </w:r>
          </w:p>
        </w:tc>
      </w:tr>
    </w:tbl>
    <w:p w14:paraId="15E7FF2E" w14:textId="77777777" w:rsidR="00A71C67" w:rsidRPr="00E859EC" w:rsidRDefault="00A71C67" w:rsidP="00EB58D4">
      <w:pPr>
        <w:tabs>
          <w:tab w:val="right" w:leader="dot" w:pos="8640"/>
        </w:tabs>
        <w:spacing w:after="100" w:afterAutospacing="1"/>
        <w:jc w:val="both"/>
        <w:rPr>
          <w:rFonts w:ascii="Times" w:hAnsi="Times"/>
          <w:sz w:val="18"/>
          <w:szCs w:val="18"/>
        </w:rPr>
      </w:pPr>
      <w:r w:rsidRPr="00E859EC">
        <w:rPr>
          <w:rFonts w:ascii="Times" w:hAnsi="Times"/>
          <w:i/>
          <w:sz w:val="18"/>
          <w:szCs w:val="18"/>
        </w:rPr>
        <w:t>Note:</w:t>
      </w:r>
      <w:r w:rsidRPr="00E859EC">
        <w:rPr>
          <w:rFonts w:ascii="Times" w:hAnsi="Times"/>
          <w:sz w:val="18"/>
          <w:szCs w:val="18"/>
        </w:rPr>
        <w:t xml:space="preserve"> </w:t>
      </w:r>
      <w:r w:rsidR="00590E17" w:rsidRPr="00E859EC">
        <w:rPr>
          <w:rFonts w:ascii="Times New Roman" w:hAnsi="Times New Roman"/>
          <w:sz w:val="18"/>
          <w:szCs w:val="18"/>
        </w:rPr>
        <w:t>Special Needs proportions and denominator does not include teachers in Special Schools.</w:t>
      </w:r>
    </w:p>
    <w:p w14:paraId="0035478E" w14:textId="77777777" w:rsidR="00A01DC9" w:rsidRPr="00082215" w:rsidRDefault="00A01DC9" w:rsidP="00A01DC9">
      <w:pPr>
        <w:tabs>
          <w:tab w:val="right" w:leader="dot" w:pos="8640"/>
        </w:tabs>
        <w:spacing w:before="100" w:beforeAutospacing="1" w:after="100" w:afterAutospacing="1"/>
        <w:jc w:val="both"/>
        <w:rPr>
          <w:rFonts w:ascii="Times New Roman" w:hAnsi="Times New Roman"/>
        </w:rPr>
      </w:pPr>
      <w:r w:rsidRPr="001633FA">
        <w:rPr>
          <w:rFonts w:ascii="Times New Roman" w:hAnsi="Times New Roman"/>
        </w:rPr>
        <w:t xml:space="preserve">Information on </w:t>
      </w:r>
      <w:r>
        <w:rPr>
          <w:rFonts w:ascii="Times New Roman" w:hAnsi="Times New Roman"/>
        </w:rPr>
        <w:t>the proportions of teachers employed on an on-going or contractual basis</w:t>
      </w:r>
      <w:r w:rsidRPr="001633FA">
        <w:rPr>
          <w:rFonts w:ascii="Times New Roman" w:hAnsi="Times New Roman"/>
        </w:rPr>
        <w:t xml:space="preserve"> is shown in Table 6.</w:t>
      </w:r>
      <w:r>
        <w:rPr>
          <w:rFonts w:ascii="Times New Roman" w:hAnsi="Times New Roman"/>
        </w:rPr>
        <w:t>3</w:t>
      </w:r>
      <w:r w:rsidRPr="001633FA">
        <w:rPr>
          <w:rFonts w:ascii="Times New Roman" w:hAnsi="Times New Roman"/>
        </w:rPr>
        <w:t xml:space="preserve"> (primary teachers) and Table 6.</w:t>
      </w:r>
      <w:r>
        <w:rPr>
          <w:rFonts w:ascii="Times New Roman" w:hAnsi="Times New Roman"/>
        </w:rPr>
        <w:t>4</w:t>
      </w:r>
      <w:r w:rsidRPr="001633FA">
        <w:rPr>
          <w:rFonts w:ascii="Times New Roman" w:hAnsi="Times New Roman"/>
        </w:rPr>
        <w:t xml:space="preserve"> (secondary). </w:t>
      </w:r>
      <w:r>
        <w:rPr>
          <w:rFonts w:ascii="Times New Roman" w:hAnsi="Times New Roman"/>
        </w:rPr>
        <w:t xml:space="preserve">The overall proportions of primary and secondary teachers employed on an on-going basis are similar to the results reported in 2010. </w:t>
      </w:r>
      <w:r w:rsidRPr="00644A03">
        <w:rPr>
          <w:rFonts w:ascii="Times New Roman" w:hAnsi="Times New Roman"/>
        </w:rPr>
        <w:t>Most teachers are employed on an on-going/permanent basis, and this is more common among secondary (85.8%) than primary teachers (77.6</w:t>
      </w:r>
      <w:r>
        <w:rPr>
          <w:rFonts w:ascii="Times New Roman" w:hAnsi="Times New Roman"/>
        </w:rPr>
        <w:t>%). Conversely, a</w:t>
      </w:r>
      <w:r w:rsidRPr="00082215">
        <w:rPr>
          <w:rFonts w:ascii="Times New Roman" w:hAnsi="Times New Roman"/>
        </w:rPr>
        <w:t xml:space="preserve"> higher proportion of primary teachers are employed on contracts of 3 years or less (19.1%) than are secondary teachers (11.9%). The more extensive use of part-time employment and contract work among primary teachers suggests that their career path is likely to differ from secondary teachers.</w:t>
      </w:r>
    </w:p>
    <w:p w14:paraId="1706BCC6" w14:textId="77777777" w:rsidR="00D12EFB" w:rsidRDefault="00D12EFB" w:rsidP="0020370B">
      <w:pPr>
        <w:pStyle w:val="TableCaption"/>
      </w:pPr>
      <w:bookmarkStart w:id="85" w:name="_Toc385500447"/>
      <w:r>
        <w:t>Table 6.3</w:t>
      </w:r>
      <w:r w:rsidR="0052353C">
        <w:t>:</w:t>
      </w:r>
      <w:r w:rsidRPr="00DE6143">
        <w:t xml:space="preserve"> </w:t>
      </w:r>
      <w:r>
        <w:t xml:space="preserve">Proportion employed on an on-going or contractual basis: for teachers currently teaching </w:t>
      </w:r>
      <w:r w:rsidR="00CE1888">
        <w:t xml:space="preserve">in </w:t>
      </w:r>
      <w:r>
        <w:t>specified areas, Primary teachers</w:t>
      </w:r>
      <w:bookmarkEnd w:id="85"/>
    </w:p>
    <w:tbl>
      <w:tblPr>
        <w:tblW w:w="0" w:type="auto"/>
        <w:tblLayout w:type="fixed"/>
        <w:tblCellMar>
          <w:left w:w="28" w:type="dxa"/>
          <w:right w:w="28" w:type="dxa"/>
        </w:tblCellMar>
        <w:tblLook w:val="01E0" w:firstRow="1" w:lastRow="1" w:firstColumn="1" w:lastColumn="1" w:noHBand="0" w:noVBand="0"/>
        <w:tblDescription w:val="Table 6.3 shows information on the proportions of primary teachers employed on an on-going or contractual basis."/>
      </w:tblPr>
      <w:tblGrid>
        <w:gridCol w:w="1951"/>
        <w:gridCol w:w="1054"/>
        <w:gridCol w:w="567"/>
        <w:gridCol w:w="945"/>
        <w:gridCol w:w="614"/>
        <w:gridCol w:w="993"/>
        <w:gridCol w:w="567"/>
        <w:gridCol w:w="1134"/>
        <w:gridCol w:w="930"/>
      </w:tblGrid>
      <w:tr w:rsidR="005B387B" w:rsidRPr="007638EF" w14:paraId="7C6BEFFD" w14:textId="77777777" w:rsidTr="005B387B">
        <w:tc>
          <w:tcPr>
            <w:tcW w:w="1951" w:type="dxa"/>
            <w:vMerge w:val="restart"/>
            <w:tcBorders>
              <w:top w:val="double" w:sz="4" w:space="0" w:color="auto"/>
              <w:left w:val="nil"/>
              <w:right w:val="nil"/>
            </w:tcBorders>
            <w:vAlign w:val="bottom"/>
          </w:tcPr>
          <w:p w14:paraId="7884B585" w14:textId="77777777" w:rsidR="005B387B" w:rsidRPr="007638EF" w:rsidRDefault="005B387B" w:rsidP="00A76178">
            <w:pPr>
              <w:pStyle w:val="Normal1"/>
              <w:spacing w:line="240" w:lineRule="auto"/>
              <w:rPr>
                <w:rFonts w:ascii="Times New Roman" w:hAnsi="Times New Roman"/>
                <w:b/>
                <w:sz w:val="20"/>
                <w:szCs w:val="20"/>
              </w:rPr>
            </w:pPr>
            <w:r w:rsidRPr="007638EF">
              <w:rPr>
                <w:rFonts w:ascii="Times New Roman" w:hAnsi="Times New Roman"/>
                <w:b/>
                <w:sz w:val="20"/>
                <w:szCs w:val="20"/>
              </w:rPr>
              <w:t>Currently teaching in area:</w:t>
            </w:r>
          </w:p>
        </w:tc>
        <w:tc>
          <w:tcPr>
            <w:tcW w:w="6804" w:type="dxa"/>
            <w:gridSpan w:val="8"/>
            <w:tcBorders>
              <w:top w:val="double" w:sz="4" w:space="0" w:color="auto"/>
              <w:left w:val="nil"/>
              <w:bottom w:val="single" w:sz="4" w:space="0" w:color="auto"/>
              <w:right w:val="nil"/>
            </w:tcBorders>
          </w:tcPr>
          <w:p w14:paraId="1634A35D" w14:textId="77777777" w:rsidR="005B387B" w:rsidRPr="007638EF" w:rsidRDefault="005B387B" w:rsidP="005B387B">
            <w:pPr>
              <w:pStyle w:val="Normal1"/>
              <w:jc w:val="center"/>
              <w:rPr>
                <w:rFonts w:ascii="Times New Roman" w:hAnsi="Times New Roman"/>
                <w:b/>
                <w:sz w:val="20"/>
                <w:szCs w:val="20"/>
              </w:rPr>
            </w:pPr>
            <w:r w:rsidRPr="007638EF">
              <w:rPr>
                <w:rFonts w:ascii="Times New Roman" w:hAnsi="Times New Roman"/>
                <w:b/>
                <w:sz w:val="20"/>
                <w:szCs w:val="20"/>
              </w:rPr>
              <w:t>Type of position</w:t>
            </w:r>
          </w:p>
        </w:tc>
      </w:tr>
      <w:tr w:rsidR="005B387B" w:rsidRPr="007638EF" w14:paraId="3B65A59A" w14:textId="77777777" w:rsidTr="005B387B">
        <w:tc>
          <w:tcPr>
            <w:tcW w:w="1951" w:type="dxa"/>
            <w:vMerge/>
            <w:tcBorders>
              <w:left w:val="nil"/>
              <w:right w:val="nil"/>
            </w:tcBorders>
          </w:tcPr>
          <w:p w14:paraId="53E2A882" w14:textId="77777777" w:rsidR="005B387B" w:rsidRPr="007638EF" w:rsidRDefault="005B387B" w:rsidP="007638EF">
            <w:pPr>
              <w:pStyle w:val="Normal1"/>
              <w:rPr>
                <w:rFonts w:ascii="Times New Roman" w:hAnsi="Times New Roman"/>
                <w:b/>
                <w:iCs/>
                <w:sz w:val="20"/>
                <w:szCs w:val="20"/>
              </w:rPr>
            </w:pPr>
          </w:p>
        </w:tc>
        <w:tc>
          <w:tcPr>
            <w:tcW w:w="1621" w:type="dxa"/>
            <w:gridSpan w:val="2"/>
            <w:tcBorders>
              <w:top w:val="single" w:sz="4" w:space="0" w:color="auto"/>
              <w:left w:val="nil"/>
              <w:bottom w:val="single" w:sz="4" w:space="0" w:color="auto"/>
              <w:right w:val="nil"/>
            </w:tcBorders>
            <w:vAlign w:val="bottom"/>
          </w:tcPr>
          <w:p w14:paraId="396756C6" w14:textId="77777777" w:rsidR="005B387B" w:rsidRPr="007638EF" w:rsidRDefault="005B387B" w:rsidP="00576DA4">
            <w:pPr>
              <w:pStyle w:val="Normal1"/>
              <w:spacing w:line="240" w:lineRule="auto"/>
              <w:jc w:val="center"/>
              <w:rPr>
                <w:rFonts w:ascii="Times New Roman" w:hAnsi="Times New Roman"/>
                <w:b/>
                <w:sz w:val="20"/>
                <w:szCs w:val="20"/>
              </w:rPr>
            </w:pPr>
            <w:r w:rsidRPr="007638EF">
              <w:rPr>
                <w:rFonts w:ascii="Times New Roman" w:hAnsi="Times New Roman"/>
                <w:b/>
                <w:sz w:val="20"/>
                <w:szCs w:val="20"/>
              </w:rPr>
              <w:t>On-going/</w:t>
            </w:r>
            <w:r>
              <w:rPr>
                <w:rFonts w:ascii="Times New Roman" w:hAnsi="Times New Roman"/>
                <w:b/>
                <w:sz w:val="20"/>
                <w:szCs w:val="20"/>
              </w:rPr>
              <w:t xml:space="preserve"> </w:t>
            </w:r>
            <w:r w:rsidRPr="007638EF">
              <w:rPr>
                <w:rFonts w:ascii="Times New Roman" w:hAnsi="Times New Roman"/>
                <w:b/>
                <w:sz w:val="20"/>
                <w:szCs w:val="20"/>
              </w:rPr>
              <w:t>permanent</w:t>
            </w:r>
          </w:p>
        </w:tc>
        <w:tc>
          <w:tcPr>
            <w:tcW w:w="1559" w:type="dxa"/>
            <w:gridSpan w:val="2"/>
            <w:tcBorders>
              <w:top w:val="single" w:sz="4" w:space="0" w:color="auto"/>
              <w:left w:val="nil"/>
              <w:bottom w:val="single" w:sz="4" w:space="0" w:color="auto"/>
              <w:right w:val="nil"/>
            </w:tcBorders>
            <w:vAlign w:val="bottom"/>
          </w:tcPr>
          <w:p w14:paraId="4C78B1B6" w14:textId="77777777" w:rsidR="005B387B" w:rsidRPr="007638EF" w:rsidRDefault="005B387B" w:rsidP="00A76178">
            <w:pPr>
              <w:pStyle w:val="Normal1"/>
              <w:spacing w:line="240" w:lineRule="auto"/>
              <w:jc w:val="center"/>
              <w:rPr>
                <w:rFonts w:ascii="Times New Roman" w:hAnsi="Times New Roman"/>
                <w:b/>
                <w:sz w:val="20"/>
                <w:szCs w:val="20"/>
              </w:rPr>
            </w:pPr>
            <w:r w:rsidRPr="007638EF">
              <w:rPr>
                <w:rFonts w:ascii="Times New Roman" w:hAnsi="Times New Roman"/>
                <w:b/>
                <w:sz w:val="20"/>
                <w:szCs w:val="20"/>
              </w:rPr>
              <w:t>Contract</w:t>
            </w:r>
            <w:r>
              <w:rPr>
                <w:rFonts w:ascii="Times New Roman" w:hAnsi="Times New Roman"/>
                <w:b/>
                <w:sz w:val="20"/>
                <w:szCs w:val="20"/>
              </w:rPr>
              <w:t xml:space="preserve">: </w:t>
            </w:r>
            <w:r w:rsidRPr="007638EF">
              <w:rPr>
                <w:rFonts w:ascii="Times New Roman" w:hAnsi="Times New Roman"/>
                <w:b/>
                <w:sz w:val="20"/>
                <w:szCs w:val="20"/>
              </w:rPr>
              <w:t>&lt;1 year</w:t>
            </w:r>
          </w:p>
        </w:tc>
        <w:tc>
          <w:tcPr>
            <w:tcW w:w="1560" w:type="dxa"/>
            <w:gridSpan w:val="2"/>
            <w:tcBorders>
              <w:top w:val="single" w:sz="4" w:space="0" w:color="auto"/>
              <w:left w:val="nil"/>
              <w:bottom w:val="single" w:sz="4" w:space="0" w:color="auto"/>
              <w:right w:val="nil"/>
            </w:tcBorders>
            <w:vAlign w:val="bottom"/>
          </w:tcPr>
          <w:p w14:paraId="4D466D68" w14:textId="77777777" w:rsidR="005B387B" w:rsidRPr="007638EF" w:rsidRDefault="005B387B" w:rsidP="00A76178">
            <w:pPr>
              <w:pStyle w:val="Normal1"/>
              <w:spacing w:line="240" w:lineRule="auto"/>
              <w:jc w:val="center"/>
              <w:rPr>
                <w:rFonts w:ascii="Times New Roman" w:hAnsi="Times New Roman"/>
                <w:b/>
                <w:sz w:val="20"/>
                <w:szCs w:val="20"/>
              </w:rPr>
            </w:pPr>
            <w:r w:rsidRPr="007638EF">
              <w:rPr>
                <w:rFonts w:ascii="Times New Roman" w:hAnsi="Times New Roman"/>
                <w:b/>
                <w:sz w:val="20"/>
                <w:szCs w:val="20"/>
              </w:rPr>
              <w:t>Contract</w:t>
            </w:r>
            <w:r>
              <w:rPr>
                <w:rFonts w:ascii="Times New Roman" w:hAnsi="Times New Roman"/>
                <w:b/>
                <w:sz w:val="20"/>
                <w:szCs w:val="20"/>
              </w:rPr>
              <w:t xml:space="preserve">: </w:t>
            </w:r>
            <w:r w:rsidRPr="007638EF">
              <w:rPr>
                <w:rFonts w:ascii="Times New Roman" w:hAnsi="Times New Roman"/>
                <w:b/>
                <w:sz w:val="20"/>
                <w:szCs w:val="20"/>
              </w:rPr>
              <w:t>1-3 years</w:t>
            </w:r>
          </w:p>
        </w:tc>
        <w:tc>
          <w:tcPr>
            <w:tcW w:w="1134" w:type="dxa"/>
            <w:tcBorders>
              <w:top w:val="single" w:sz="4" w:space="0" w:color="auto"/>
              <w:left w:val="nil"/>
              <w:bottom w:val="single" w:sz="4" w:space="0" w:color="auto"/>
              <w:right w:val="nil"/>
            </w:tcBorders>
            <w:vAlign w:val="bottom"/>
          </w:tcPr>
          <w:p w14:paraId="21E003E7" w14:textId="77777777" w:rsidR="005B387B" w:rsidRPr="007638EF" w:rsidRDefault="005B387B" w:rsidP="00A76178">
            <w:pPr>
              <w:pStyle w:val="Normal1"/>
              <w:spacing w:line="240" w:lineRule="auto"/>
              <w:jc w:val="center"/>
              <w:rPr>
                <w:rFonts w:ascii="Times New Roman" w:hAnsi="Times New Roman"/>
                <w:b/>
                <w:sz w:val="20"/>
                <w:szCs w:val="20"/>
              </w:rPr>
            </w:pPr>
            <w:r w:rsidRPr="007638EF">
              <w:rPr>
                <w:rFonts w:ascii="Times New Roman" w:hAnsi="Times New Roman"/>
                <w:b/>
                <w:sz w:val="20"/>
                <w:szCs w:val="20"/>
              </w:rPr>
              <w:t>Contract</w:t>
            </w:r>
            <w:r>
              <w:rPr>
                <w:rFonts w:ascii="Times New Roman" w:hAnsi="Times New Roman"/>
                <w:b/>
                <w:sz w:val="20"/>
                <w:szCs w:val="20"/>
              </w:rPr>
              <w:t xml:space="preserve">: </w:t>
            </w:r>
            <w:r w:rsidRPr="007638EF">
              <w:rPr>
                <w:rFonts w:ascii="Times New Roman" w:hAnsi="Times New Roman"/>
                <w:b/>
                <w:sz w:val="20"/>
                <w:szCs w:val="20"/>
              </w:rPr>
              <w:t>&gt;3 years</w:t>
            </w:r>
          </w:p>
        </w:tc>
        <w:tc>
          <w:tcPr>
            <w:tcW w:w="930" w:type="dxa"/>
            <w:tcBorders>
              <w:top w:val="single" w:sz="4" w:space="0" w:color="auto"/>
              <w:left w:val="nil"/>
              <w:bottom w:val="single" w:sz="4" w:space="0" w:color="auto"/>
              <w:right w:val="nil"/>
            </w:tcBorders>
            <w:vAlign w:val="bottom"/>
          </w:tcPr>
          <w:p w14:paraId="2A027595" w14:textId="77777777" w:rsidR="005B387B" w:rsidRPr="007638EF" w:rsidRDefault="005B387B" w:rsidP="00A76178">
            <w:pPr>
              <w:pStyle w:val="Normal1"/>
              <w:spacing w:line="240" w:lineRule="auto"/>
              <w:jc w:val="center"/>
              <w:rPr>
                <w:rFonts w:ascii="Times New Roman" w:hAnsi="Times New Roman"/>
                <w:b/>
                <w:sz w:val="20"/>
                <w:szCs w:val="20"/>
              </w:rPr>
            </w:pPr>
            <w:r w:rsidRPr="007638EF">
              <w:rPr>
                <w:rFonts w:ascii="Times New Roman" w:hAnsi="Times New Roman"/>
                <w:b/>
                <w:sz w:val="20"/>
                <w:szCs w:val="20"/>
              </w:rPr>
              <w:t>Casual/</w:t>
            </w:r>
            <w:r>
              <w:rPr>
                <w:rFonts w:ascii="Times New Roman" w:hAnsi="Times New Roman"/>
                <w:b/>
                <w:sz w:val="20"/>
                <w:szCs w:val="20"/>
              </w:rPr>
              <w:t xml:space="preserve"> </w:t>
            </w:r>
            <w:r w:rsidRPr="007638EF">
              <w:rPr>
                <w:rFonts w:ascii="Times New Roman" w:hAnsi="Times New Roman"/>
                <w:b/>
                <w:sz w:val="20"/>
                <w:szCs w:val="20"/>
              </w:rPr>
              <w:t>relief</w:t>
            </w:r>
          </w:p>
        </w:tc>
      </w:tr>
      <w:tr w:rsidR="005B387B" w:rsidRPr="007638EF" w14:paraId="459B00CA" w14:textId="77777777" w:rsidTr="005B387B">
        <w:tc>
          <w:tcPr>
            <w:tcW w:w="1951" w:type="dxa"/>
            <w:vMerge/>
            <w:tcBorders>
              <w:left w:val="nil"/>
              <w:bottom w:val="nil"/>
              <w:right w:val="nil"/>
            </w:tcBorders>
            <w:vAlign w:val="center"/>
          </w:tcPr>
          <w:p w14:paraId="458EE1EE" w14:textId="77777777" w:rsidR="005B387B" w:rsidRPr="007638EF" w:rsidRDefault="005B387B" w:rsidP="00962A3F">
            <w:pPr>
              <w:pStyle w:val="Normal1"/>
              <w:spacing w:line="240" w:lineRule="auto"/>
              <w:rPr>
                <w:rFonts w:ascii="Times New Roman" w:hAnsi="Times New Roman"/>
                <w:sz w:val="20"/>
                <w:szCs w:val="20"/>
              </w:rPr>
            </w:pPr>
          </w:p>
        </w:tc>
        <w:tc>
          <w:tcPr>
            <w:tcW w:w="1054" w:type="dxa"/>
            <w:tcBorders>
              <w:top w:val="single" w:sz="4" w:space="0" w:color="auto"/>
              <w:left w:val="nil"/>
              <w:bottom w:val="nil"/>
              <w:right w:val="nil"/>
            </w:tcBorders>
            <w:vAlign w:val="center"/>
          </w:tcPr>
          <w:p w14:paraId="157E5143" w14:textId="77777777" w:rsidR="005B387B" w:rsidRPr="005B387B" w:rsidRDefault="005B387B" w:rsidP="00962A3F">
            <w:pPr>
              <w:pStyle w:val="Normal1"/>
              <w:spacing w:line="240" w:lineRule="auto"/>
              <w:jc w:val="center"/>
              <w:rPr>
                <w:rFonts w:ascii="Times New Roman" w:hAnsi="Times New Roman"/>
                <w:b/>
                <w:iCs/>
                <w:sz w:val="20"/>
                <w:szCs w:val="20"/>
              </w:rPr>
            </w:pPr>
            <w:r w:rsidRPr="005B387B">
              <w:rPr>
                <w:rFonts w:ascii="Times New Roman" w:hAnsi="Times New Roman"/>
                <w:b/>
                <w:iCs/>
                <w:sz w:val="20"/>
                <w:szCs w:val="20"/>
              </w:rPr>
              <w:t>%</w:t>
            </w:r>
          </w:p>
        </w:tc>
        <w:tc>
          <w:tcPr>
            <w:tcW w:w="567" w:type="dxa"/>
            <w:tcBorders>
              <w:top w:val="single" w:sz="4" w:space="0" w:color="auto"/>
              <w:left w:val="nil"/>
              <w:bottom w:val="nil"/>
              <w:right w:val="nil"/>
            </w:tcBorders>
            <w:vAlign w:val="center"/>
          </w:tcPr>
          <w:p w14:paraId="2A003D1A" w14:textId="77777777" w:rsidR="005B387B" w:rsidRPr="00C52A66" w:rsidRDefault="005B387B" w:rsidP="00576DA4">
            <w:pPr>
              <w:pStyle w:val="Normal1"/>
              <w:spacing w:line="240" w:lineRule="auto"/>
              <w:jc w:val="center"/>
              <w:rPr>
                <w:rFonts w:ascii="Times New Roman" w:hAnsi="Times New Roman"/>
                <w:b/>
                <w:i/>
                <w:iCs/>
                <w:sz w:val="20"/>
                <w:szCs w:val="20"/>
              </w:rPr>
            </w:pPr>
            <w:r w:rsidRPr="00C52A66">
              <w:rPr>
                <w:rFonts w:ascii="Times New Roman" w:hAnsi="Times New Roman"/>
                <w:b/>
                <w:i/>
                <w:sz w:val="20"/>
                <w:szCs w:val="20"/>
              </w:rPr>
              <w:t>SE</w:t>
            </w:r>
          </w:p>
        </w:tc>
        <w:tc>
          <w:tcPr>
            <w:tcW w:w="945" w:type="dxa"/>
            <w:tcBorders>
              <w:top w:val="single" w:sz="4" w:space="0" w:color="auto"/>
              <w:left w:val="nil"/>
              <w:bottom w:val="nil"/>
              <w:right w:val="nil"/>
            </w:tcBorders>
            <w:vAlign w:val="center"/>
          </w:tcPr>
          <w:p w14:paraId="6634C60A" w14:textId="77777777" w:rsidR="005B387B" w:rsidRPr="005B387B" w:rsidRDefault="005B387B" w:rsidP="00962A3F">
            <w:pPr>
              <w:pStyle w:val="Normal1"/>
              <w:spacing w:line="240" w:lineRule="auto"/>
              <w:jc w:val="center"/>
              <w:rPr>
                <w:rFonts w:ascii="Times New Roman" w:hAnsi="Times New Roman"/>
                <w:b/>
                <w:iCs/>
                <w:sz w:val="20"/>
                <w:szCs w:val="20"/>
              </w:rPr>
            </w:pPr>
            <w:r w:rsidRPr="005B387B">
              <w:rPr>
                <w:rFonts w:ascii="Times New Roman" w:hAnsi="Times New Roman"/>
                <w:b/>
                <w:iCs/>
                <w:sz w:val="20"/>
                <w:szCs w:val="20"/>
              </w:rPr>
              <w:t>%</w:t>
            </w:r>
          </w:p>
        </w:tc>
        <w:tc>
          <w:tcPr>
            <w:tcW w:w="614" w:type="dxa"/>
            <w:tcBorders>
              <w:top w:val="single" w:sz="4" w:space="0" w:color="auto"/>
              <w:left w:val="nil"/>
              <w:bottom w:val="nil"/>
              <w:right w:val="nil"/>
            </w:tcBorders>
            <w:vAlign w:val="center"/>
          </w:tcPr>
          <w:p w14:paraId="119E654C" w14:textId="77777777" w:rsidR="005B387B" w:rsidRPr="00C52A66" w:rsidRDefault="005B387B" w:rsidP="00962A3F">
            <w:pPr>
              <w:pStyle w:val="Normal1"/>
              <w:spacing w:line="240" w:lineRule="auto"/>
              <w:jc w:val="center"/>
              <w:rPr>
                <w:rFonts w:ascii="Times New Roman" w:hAnsi="Times New Roman"/>
                <w:b/>
                <w:i/>
                <w:iCs/>
                <w:sz w:val="20"/>
                <w:szCs w:val="20"/>
              </w:rPr>
            </w:pPr>
            <w:r w:rsidRPr="00C52A66">
              <w:rPr>
                <w:rFonts w:ascii="Times New Roman" w:hAnsi="Times New Roman"/>
                <w:b/>
                <w:i/>
                <w:sz w:val="20"/>
                <w:szCs w:val="20"/>
              </w:rPr>
              <w:t>SE</w:t>
            </w:r>
          </w:p>
        </w:tc>
        <w:tc>
          <w:tcPr>
            <w:tcW w:w="993" w:type="dxa"/>
            <w:tcBorders>
              <w:top w:val="single" w:sz="4" w:space="0" w:color="auto"/>
              <w:left w:val="nil"/>
              <w:bottom w:val="nil"/>
              <w:right w:val="nil"/>
            </w:tcBorders>
            <w:vAlign w:val="center"/>
          </w:tcPr>
          <w:p w14:paraId="04A0CB29" w14:textId="77777777" w:rsidR="005B387B" w:rsidRPr="005B387B" w:rsidRDefault="005B387B" w:rsidP="00962A3F">
            <w:pPr>
              <w:pStyle w:val="Normal1"/>
              <w:spacing w:line="240" w:lineRule="auto"/>
              <w:jc w:val="center"/>
              <w:rPr>
                <w:rFonts w:ascii="Times New Roman" w:hAnsi="Times New Roman"/>
                <w:b/>
                <w:iCs/>
                <w:sz w:val="20"/>
                <w:szCs w:val="20"/>
              </w:rPr>
            </w:pPr>
            <w:r w:rsidRPr="005B387B">
              <w:rPr>
                <w:rFonts w:ascii="Times New Roman" w:hAnsi="Times New Roman"/>
                <w:b/>
                <w:iCs/>
                <w:sz w:val="20"/>
                <w:szCs w:val="20"/>
              </w:rPr>
              <w:t>%</w:t>
            </w:r>
          </w:p>
        </w:tc>
        <w:tc>
          <w:tcPr>
            <w:tcW w:w="567" w:type="dxa"/>
            <w:tcBorders>
              <w:top w:val="single" w:sz="4" w:space="0" w:color="auto"/>
              <w:left w:val="nil"/>
              <w:bottom w:val="nil"/>
              <w:right w:val="nil"/>
            </w:tcBorders>
            <w:vAlign w:val="center"/>
          </w:tcPr>
          <w:p w14:paraId="279EA05D" w14:textId="77777777" w:rsidR="005B387B" w:rsidRPr="00C52A66" w:rsidRDefault="005B387B" w:rsidP="00962A3F">
            <w:pPr>
              <w:pStyle w:val="Normal1"/>
              <w:spacing w:line="240" w:lineRule="auto"/>
              <w:jc w:val="center"/>
              <w:rPr>
                <w:rFonts w:ascii="Times New Roman" w:hAnsi="Times New Roman"/>
                <w:b/>
                <w:i/>
                <w:iCs/>
                <w:sz w:val="20"/>
                <w:szCs w:val="20"/>
              </w:rPr>
            </w:pPr>
            <w:r w:rsidRPr="00C52A66">
              <w:rPr>
                <w:rFonts w:ascii="Times New Roman" w:hAnsi="Times New Roman"/>
                <w:b/>
                <w:i/>
                <w:sz w:val="20"/>
                <w:szCs w:val="20"/>
              </w:rPr>
              <w:t>SE</w:t>
            </w:r>
          </w:p>
        </w:tc>
        <w:tc>
          <w:tcPr>
            <w:tcW w:w="1134" w:type="dxa"/>
            <w:tcBorders>
              <w:top w:val="single" w:sz="4" w:space="0" w:color="auto"/>
              <w:left w:val="nil"/>
              <w:bottom w:val="nil"/>
              <w:right w:val="nil"/>
            </w:tcBorders>
            <w:vAlign w:val="center"/>
          </w:tcPr>
          <w:p w14:paraId="0B7AD9AB" w14:textId="77777777" w:rsidR="005B387B" w:rsidRPr="005B387B" w:rsidRDefault="005B387B" w:rsidP="00962A3F">
            <w:pPr>
              <w:pStyle w:val="Normal1"/>
              <w:spacing w:line="240" w:lineRule="auto"/>
              <w:jc w:val="center"/>
              <w:rPr>
                <w:rFonts w:ascii="Times New Roman" w:hAnsi="Times New Roman"/>
                <w:b/>
                <w:iCs/>
                <w:sz w:val="20"/>
                <w:szCs w:val="20"/>
              </w:rPr>
            </w:pPr>
            <w:r w:rsidRPr="005B387B">
              <w:rPr>
                <w:rFonts w:ascii="Times New Roman" w:hAnsi="Times New Roman"/>
                <w:b/>
                <w:iCs/>
                <w:sz w:val="20"/>
                <w:szCs w:val="20"/>
              </w:rPr>
              <w:t>%</w:t>
            </w:r>
          </w:p>
        </w:tc>
        <w:tc>
          <w:tcPr>
            <w:tcW w:w="930" w:type="dxa"/>
            <w:tcBorders>
              <w:top w:val="single" w:sz="4" w:space="0" w:color="auto"/>
              <w:left w:val="nil"/>
              <w:bottom w:val="nil"/>
              <w:right w:val="nil"/>
            </w:tcBorders>
            <w:vAlign w:val="center"/>
          </w:tcPr>
          <w:p w14:paraId="02FD2C59" w14:textId="77777777" w:rsidR="005B387B" w:rsidRPr="005B387B" w:rsidRDefault="005B387B" w:rsidP="00962A3F">
            <w:pPr>
              <w:pStyle w:val="Normal1"/>
              <w:spacing w:line="240" w:lineRule="auto"/>
              <w:jc w:val="center"/>
              <w:rPr>
                <w:rFonts w:ascii="Times New Roman" w:hAnsi="Times New Roman"/>
                <w:b/>
                <w:iCs/>
                <w:sz w:val="20"/>
                <w:szCs w:val="20"/>
              </w:rPr>
            </w:pPr>
            <w:r w:rsidRPr="005B387B">
              <w:rPr>
                <w:rFonts w:ascii="Times New Roman" w:hAnsi="Times New Roman"/>
                <w:b/>
                <w:iCs/>
                <w:sz w:val="20"/>
                <w:szCs w:val="20"/>
              </w:rPr>
              <w:t>%</w:t>
            </w:r>
          </w:p>
        </w:tc>
      </w:tr>
      <w:tr w:rsidR="005B387B" w:rsidRPr="007638EF" w14:paraId="3901B52B" w14:textId="77777777" w:rsidTr="005B387B">
        <w:tc>
          <w:tcPr>
            <w:tcW w:w="1951" w:type="dxa"/>
            <w:tcBorders>
              <w:top w:val="single" w:sz="4" w:space="0" w:color="auto"/>
              <w:left w:val="nil"/>
              <w:bottom w:val="nil"/>
              <w:right w:val="nil"/>
            </w:tcBorders>
            <w:vAlign w:val="center"/>
          </w:tcPr>
          <w:p w14:paraId="667A1089" w14:textId="77777777" w:rsidR="005B387B" w:rsidRPr="007638EF" w:rsidRDefault="005B387B" w:rsidP="00962A3F">
            <w:pPr>
              <w:pStyle w:val="Normal1"/>
              <w:spacing w:line="240" w:lineRule="auto"/>
              <w:rPr>
                <w:rFonts w:ascii="Times New Roman" w:hAnsi="Times New Roman"/>
                <w:sz w:val="20"/>
                <w:szCs w:val="20"/>
              </w:rPr>
            </w:pPr>
            <w:r w:rsidRPr="007638EF">
              <w:rPr>
                <w:rFonts w:ascii="Times New Roman" w:hAnsi="Times New Roman"/>
                <w:sz w:val="20"/>
                <w:szCs w:val="20"/>
              </w:rPr>
              <w:t>Literacy</w:t>
            </w:r>
          </w:p>
        </w:tc>
        <w:tc>
          <w:tcPr>
            <w:tcW w:w="1054" w:type="dxa"/>
            <w:tcBorders>
              <w:top w:val="single" w:sz="4" w:space="0" w:color="auto"/>
              <w:left w:val="nil"/>
              <w:bottom w:val="nil"/>
              <w:right w:val="nil"/>
            </w:tcBorders>
            <w:vAlign w:val="center"/>
          </w:tcPr>
          <w:p w14:paraId="73D94FBA"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84.6</w:t>
            </w:r>
          </w:p>
        </w:tc>
        <w:tc>
          <w:tcPr>
            <w:tcW w:w="567" w:type="dxa"/>
            <w:tcBorders>
              <w:top w:val="single" w:sz="4" w:space="0" w:color="auto"/>
              <w:left w:val="nil"/>
              <w:bottom w:val="nil"/>
              <w:right w:val="nil"/>
            </w:tcBorders>
            <w:vAlign w:val="center"/>
          </w:tcPr>
          <w:p w14:paraId="72D48B5A" w14:textId="77777777" w:rsidR="005B387B" w:rsidRPr="00C52A66" w:rsidRDefault="005B387B" w:rsidP="00576DA4">
            <w:pPr>
              <w:pStyle w:val="Normal1"/>
              <w:spacing w:line="240" w:lineRule="auto"/>
              <w:jc w:val="center"/>
              <w:rPr>
                <w:rFonts w:ascii="Times New Roman" w:hAnsi="Times New Roman"/>
                <w:i/>
                <w:iCs/>
                <w:sz w:val="20"/>
                <w:szCs w:val="20"/>
              </w:rPr>
            </w:pPr>
            <w:r w:rsidRPr="00C52A66">
              <w:rPr>
                <w:rFonts w:ascii="Times New Roman" w:hAnsi="Times New Roman"/>
                <w:i/>
                <w:iCs/>
                <w:sz w:val="20"/>
                <w:szCs w:val="20"/>
              </w:rPr>
              <w:t>3.9</w:t>
            </w:r>
          </w:p>
        </w:tc>
        <w:tc>
          <w:tcPr>
            <w:tcW w:w="945" w:type="dxa"/>
            <w:tcBorders>
              <w:top w:val="single" w:sz="4" w:space="0" w:color="auto"/>
              <w:left w:val="nil"/>
              <w:bottom w:val="nil"/>
              <w:right w:val="nil"/>
            </w:tcBorders>
            <w:vAlign w:val="center"/>
          </w:tcPr>
          <w:p w14:paraId="5EF2F467"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8.9</w:t>
            </w:r>
          </w:p>
        </w:tc>
        <w:tc>
          <w:tcPr>
            <w:tcW w:w="614" w:type="dxa"/>
            <w:tcBorders>
              <w:top w:val="single" w:sz="4" w:space="0" w:color="auto"/>
              <w:left w:val="nil"/>
              <w:bottom w:val="nil"/>
              <w:right w:val="nil"/>
            </w:tcBorders>
            <w:vAlign w:val="center"/>
          </w:tcPr>
          <w:p w14:paraId="2997053C" w14:textId="77777777" w:rsidR="005B387B" w:rsidRPr="00C52A66" w:rsidRDefault="005B387B" w:rsidP="005B387B">
            <w:pPr>
              <w:pStyle w:val="Normal1"/>
              <w:spacing w:line="240" w:lineRule="auto"/>
              <w:jc w:val="center"/>
              <w:rPr>
                <w:rFonts w:ascii="Times New Roman" w:hAnsi="Times New Roman"/>
                <w:i/>
                <w:iCs/>
                <w:sz w:val="20"/>
                <w:szCs w:val="20"/>
              </w:rPr>
            </w:pPr>
            <w:r w:rsidRPr="00C52A66">
              <w:rPr>
                <w:rFonts w:ascii="Times New Roman" w:hAnsi="Times New Roman"/>
                <w:i/>
                <w:iCs/>
                <w:sz w:val="20"/>
                <w:szCs w:val="20"/>
              </w:rPr>
              <w:t>3.0</w:t>
            </w:r>
          </w:p>
        </w:tc>
        <w:tc>
          <w:tcPr>
            <w:tcW w:w="993" w:type="dxa"/>
            <w:tcBorders>
              <w:top w:val="single" w:sz="4" w:space="0" w:color="auto"/>
              <w:left w:val="nil"/>
              <w:bottom w:val="nil"/>
              <w:right w:val="nil"/>
            </w:tcBorders>
            <w:vAlign w:val="center"/>
          </w:tcPr>
          <w:p w14:paraId="21B0A544"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6.1</w:t>
            </w:r>
          </w:p>
        </w:tc>
        <w:tc>
          <w:tcPr>
            <w:tcW w:w="567" w:type="dxa"/>
            <w:tcBorders>
              <w:top w:val="single" w:sz="4" w:space="0" w:color="auto"/>
              <w:left w:val="nil"/>
              <w:bottom w:val="nil"/>
              <w:right w:val="nil"/>
            </w:tcBorders>
            <w:vAlign w:val="center"/>
          </w:tcPr>
          <w:p w14:paraId="10C0ECB6" w14:textId="77777777" w:rsidR="005B387B" w:rsidRPr="00C52A66" w:rsidRDefault="005B387B" w:rsidP="005B387B">
            <w:pPr>
              <w:pStyle w:val="Normal1"/>
              <w:spacing w:line="240" w:lineRule="auto"/>
              <w:jc w:val="center"/>
              <w:rPr>
                <w:rFonts w:ascii="Times New Roman" w:hAnsi="Times New Roman"/>
                <w:i/>
                <w:iCs/>
                <w:sz w:val="20"/>
                <w:szCs w:val="20"/>
              </w:rPr>
            </w:pPr>
            <w:r w:rsidRPr="00C52A66">
              <w:rPr>
                <w:rFonts w:ascii="Times New Roman" w:hAnsi="Times New Roman"/>
                <w:i/>
                <w:iCs/>
                <w:sz w:val="20"/>
                <w:szCs w:val="20"/>
              </w:rPr>
              <w:t>2.1</w:t>
            </w:r>
          </w:p>
        </w:tc>
        <w:tc>
          <w:tcPr>
            <w:tcW w:w="1134" w:type="dxa"/>
            <w:tcBorders>
              <w:top w:val="single" w:sz="4" w:space="0" w:color="auto"/>
              <w:left w:val="nil"/>
              <w:bottom w:val="nil"/>
              <w:right w:val="nil"/>
            </w:tcBorders>
            <w:vAlign w:val="center"/>
          </w:tcPr>
          <w:p w14:paraId="5445AEC6"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0.4</w:t>
            </w:r>
          </w:p>
        </w:tc>
        <w:tc>
          <w:tcPr>
            <w:tcW w:w="930" w:type="dxa"/>
            <w:tcBorders>
              <w:top w:val="single" w:sz="4" w:space="0" w:color="auto"/>
              <w:left w:val="nil"/>
              <w:bottom w:val="nil"/>
              <w:right w:val="nil"/>
            </w:tcBorders>
            <w:vAlign w:val="center"/>
          </w:tcPr>
          <w:p w14:paraId="104EC5AA"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w:t>
            </w:r>
          </w:p>
        </w:tc>
      </w:tr>
      <w:tr w:rsidR="005B387B" w:rsidRPr="007638EF" w14:paraId="364833B4" w14:textId="77777777" w:rsidTr="005B387B">
        <w:tc>
          <w:tcPr>
            <w:tcW w:w="1951" w:type="dxa"/>
            <w:tcBorders>
              <w:top w:val="nil"/>
              <w:left w:val="nil"/>
              <w:bottom w:val="nil"/>
              <w:right w:val="nil"/>
            </w:tcBorders>
            <w:vAlign w:val="center"/>
          </w:tcPr>
          <w:p w14:paraId="1190051F" w14:textId="77777777" w:rsidR="005B387B" w:rsidRPr="007638EF" w:rsidRDefault="005B387B" w:rsidP="00962A3F">
            <w:pPr>
              <w:pStyle w:val="Normal1"/>
              <w:spacing w:line="240" w:lineRule="auto"/>
              <w:rPr>
                <w:rFonts w:ascii="Times New Roman" w:hAnsi="Times New Roman"/>
                <w:sz w:val="20"/>
                <w:szCs w:val="20"/>
              </w:rPr>
            </w:pPr>
            <w:r w:rsidRPr="007638EF">
              <w:rPr>
                <w:rFonts w:ascii="Times New Roman" w:hAnsi="Times New Roman"/>
                <w:sz w:val="20"/>
                <w:szCs w:val="20"/>
              </w:rPr>
              <w:t>Numeracy</w:t>
            </w:r>
          </w:p>
        </w:tc>
        <w:tc>
          <w:tcPr>
            <w:tcW w:w="1054" w:type="dxa"/>
            <w:tcBorders>
              <w:top w:val="nil"/>
              <w:left w:val="nil"/>
              <w:bottom w:val="nil"/>
              <w:right w:val="nil"/>
            </w:tcBorders>
            <w:vAlign w:val="center"/>
          </w:tcPr>
          <w:p w14:paraId="5D212936"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83.8</w:t>
            </w:r>
          </w:p>
        </w:tc>
        <w:tc>
          <w:tcPr>
            <w:tcW w:w="567" w:type="dxa"/>
            <w:tcBorders>
              <w:top w:val="nil"/>
              <w:left w:val="nil"/>
              <w:bottom w:val="nil"/>
              <w:right w:val="nil"/>
            </w:tcBorders>
            <w:vAlign w:val="center"/>
          </w:tcPr>
          <w:p w14:paraId="5C36EA3C" w14:textId="77777777" w:rsidR="005B387B" w:rsidRPr="00C52A66" w:rsidRDefault="005B387B" w:rsidP="00576DA4">
            <w:pPr>
              <w:pStyle w:val="Normal1"/>
              <w:spacing w:line="240" w:lineRule="auto"/>
              <w:jc w:val="center"/>
              <w:rPr>
                <w:rFonts w:ascii="Times New Roman" w:hAnsi="Times New Roman"/>
                <w:i/>
                <w:iCs/>
                <w:sz w:val="20"/>
                <w:szCs w:val="20"/>
              </w:rPr>
            </w:pPr>
            <w:r w:rsidRPr="00C52A66">
              <w:rPr>
                <w:rFonts w:ascii="Times New Roman" w:hAnsi="Times New Roman"/>
                <w:i/>
                <w:iCs/>
                <w:sz w:val="20"/>
                <w:szCs w:val="20"/>
              </w:rPr>
              <w:t>4.4</w:t>
            </w:r>
          </w:p>
        </w:tc>
        <w:tc>
          <w:tcPr>
            <w:tcW w:w="945" w:type="dxa"/>
            <w:tcBorders>
              <w:top w:val="nil"/>
              <w:left w:val="nil"/>
              <w:bottom w:val="nil"/>
              <w:right w:val="nil"/>
            </w:tcBorders>
            <w:vAlign w:val="center"/>
          </w:tcPr>
          <w:p w14:paraId="41C4F609"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9.6</w:t>
            </w:r>
          </w:p>
        </w:tc>
        <w:tc>
          <w:tcPr>
            <w:tcW w:w="614" w:type="dxa"/>
            <w:tcBorders>
              <w:top w:val="nil"/>
              <w:left w:val="nil"/>
              <w:bottom w:val="nil"/>
              <w:right w:val="nil"/>
            </w:tcBorders>
            <w:vAlign w:val="center"/>
          </w:tcPr>
          <w:p w14:paraId="3C1F82DF" w14:textId="77777777" w:rsidR="005B387B" w:rsidRPr="00C52A66" w:rsidRDefault="005B387B" w:rsidP="005B387B">
            <w:pPr>
              <w:pStyle w:val="Normal1"/>
              <w:spacing w:line="240" w:lineRule="auto"/>
              <w:jc w:val="center"/>
              <w:rPr>
                <w:rFonts w:ascii="Times New Roman" w:hAnsi="Times New Roman"/>
                <w:i/>
                <w:iCs/>
                <w:sz w:val="20"/>
                <w:szCs w:val="20"/>
              </w:rPr>
            </w:pPr>
            <w:r w:rsidRPr="00C52A66">
              <w:rPr>
                <w:rFonts w:ascii="Times New Roman" w:hAnsi="Times New Roman"/>
                <w:i/>
                <w:iCs/>
                <w:sz w:val="20"/>
                <w:szCs w:val="20"/>
              </w:rPr>
              <w:t>3.8</w:t>
            </w:r>
          </w:p>
        </w:tc>
        <w:tc>
          <w:tcPr>
            <w:tcW w:w="993" w:type="dxa"/>
            <w:tcBorders>
              <w:top w:val="nil"/>
              <w:left w:val="nil"/>
              <w:bottom w:val="nil"/>
              <w:right w:val="nil"/>
            </w:tcBorders>
            <w:vAlign w:val="center"/>
          </w:tcPr>
          <w:p w14:paraId="1FEC896B"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6.0</w:t>
            </w:r>
          </w:p>
        </w:tc>
        <w:tc>
          <w:tcPr>
            <w:tcW w:w="567" w:type="dxa"/>
            <w:tcBorders>
              <w:top w:val="nil"/>
              <w:left w:val="nil"/>
              <w:bottom w:val="nil"/>
              <w:right w:val="nil"/>
            </w:tcBorders>
            <w:vAlign w:val="center"/>
          </w:tcPr>
          <w:p w14:paraId="506090A2" w14:textId="77777777" w:rsidR="005B387B" w:rsidRPr="00C52A66" w:rsidRDefault="005B387B" w:rsidP="005B387B">
            <w:pPr>
              <w:pStyle w:val="Normal1"/>
              <w:spacing w:line="240" w:lineRule="auto"/>
              <w:jc w:val="center"/>
              <w:rPr>
                <w:rFonts w:ascii="Times New Roman" w:hAnsi="Times New Roman"/>
                <w:i/>
                <w:iCs/>
                <w:sz w:val="20"/>
                <w:szCs w:val="20"/>
              </w:rPr>
            </w:pPr>
            <w:r w:rsidRPr="00C52A66">
              <w:rPr>
                <w:rFonts w:ascii="Times New Roman" w:hAnsi="Times New Roman"/>
                <w:i/>
                <w:iCs/>
                <w:sz w:val="20"/>
                <w:szCs w:val="20"/>
              </w:rPr>
              <w:t>2.3</w:t>
            </w:r>
          </w:p>
        </w:tc>
        <w:tc>
          <w:tcPr>
            <w:tcW w:w="1134" w:type="dxa"/>
            <w:tcBorders>
              <w:top w:val="nil"/>
              <w:left w:val="nil"/>
              <w:bottom w:val="nil"/>
              <w:right w:val="nil"/>
            </w:tcBorders>
            <w:vAlign w:val="center"/>
          </w:tcPr>
          <w:p w14:paraId="23996AA0"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0.5</w:t>
            </w:r>
          </w:p>
        </w:tc>
        <w:tc>
          <w:tcPr>
            <w:tcW w:w="930" w:type="dxa"/>
            <w:tcBorders>
              <w:top w:val="nil"/>
              <w:left w:val="nil"/>
              <w:bottom w:val="nil"/>
              <w:right w:val="nil"/>
            </w:tcBorders>
            <w:vAlign w:val="center"/>
          </w:tcPr>
          <w:p w14:paraId="4F9C3273"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w:t>
            </w:r>
          </w:p>
        </w:tc>
      </w:tr>
      <w:tr w:rsidR="005B387B" w:rsidRPr="007638EF" w14:paraId="1A34EC09" w14:textId="77777777" w:rsidTr="005B387B">
        <w:tc>
          <w:tcPr>
            <w:tcW w:w="1951" w:type="dxa"/>
            <w:tcBorders>
              <w:top w:val="nil"/>
              <w:left w:val="nil"/>
              <w:bottom w:val="nil"/>
              <w:right w:val="nil"/>
            </w:tcBorders>
            <w:vAlign w:val="center"/>
          </w:tcPr>
          <w:p w14:paraId="0AF456A3" w14:textId="77777777" w:rsidR="005B387B" w:rsidRPr="007638EF" w:rsidRDefault="005B387B" w:rsidP="00962A3F">
            <w:pPr>
              <w:pStyle w:val="Normal1"/>
              <w:spacing w:line="240" w:lineRule="auto"/>
              <w:rPr>
                <w:rFonts w:ascii="Times New Roman" w:hAnsi="Times New Roman"/>
                <w:sz w:val="20"/>
                <w:szCs w:val="20"/>
              </w:rPr>
            </w:pPr>
            <w:r w:rsidRPr="007638EF">
              <w:rPr>
                <w:rFonts w:ascii="Times New Roman" w:hAnsi="Times New Roman"/>
                <w:sz w:val="20"/>
                <w:szCs w:val="20"/>
              </w:rPr>
              <w:t>LOTE</w:t>
            </w:r>
          </w:p>
        </w:tc>
        <w:tc>
          <w:tcPr>
            <w:tcW w:w="1054" w:type="dxa"/>
            <w:tcBorders>
              <w:top w:val="nil"/>
              <w:left w:val="nil"/>
              <w:bottom w:val="nil"/>
              <w:right w:val="nil"/>
            </w:tcBorders>
            <w:vAlign w:val="center"/>
          </w:tcPr>
          <w:p w14:paraId="5AAC6150"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77.8</w:t>
            </w:r>
          </w:p>
        </w:tc>
        <w:tc>
          <w:tcPr>
            <w:tcW w:w="567" w:type="dxa"/>
            <w:tcBorders>
              <w:top w:val="nil"/>
              <w:left w:val="nil"/>
              <w:bottom w:val="nil"/>
              <w:right w:val="nil"/>
            </w:tcBorders>
            <w:vAlign w:val="center"/>
          </w:tcPr>
          <w:p w14:paraId="221E1973" w14:textId="77777777" w:rsidR="005B387B" w:rsidRPr="00C52A66" w:rsidRDefault="005B387B" w:rsidP="00576DA4">
            <w:pPr>
              <w:pStyle w:val="Normal1"/>
              <w:spacing w:line="240" w:lineRule="auto"/>
              <w:jc w:val="center"/>
              <w:rPr>
                <w:rFonts w:ascii="Times New Roman" w:hAnsi="Times New Roman"/>
                <w:i/>
                <w:iCs/>
                <w:sz w:val="20"/>
                <w:szCs w:val="20"/>
              </w:rPr>
            </w:pPr>
            <w:r w:rsidRPr="00C52A66">
              <w:rPr>
                <w:rFonts w:ascii="Times New Roman" w:hAnsi="Times New Roman"/>
                <w:i/>
                <w:iCs/>
                <w:sz w:val="20"/>
                <w:szCs w:val="20"/>
              </w:rPr>
              <w:t>4.0</w:t>
            </w:r>
          </w:p>
        </w:tc>
        <w:tc>
          <w:tcPr>
            <w:tcW w:w="945" w:type="dxa"/>
            <w:tcBorders>
              <w:top w:val="nil"/>
              <w:left w:val="nil"/>
              <w:bottom w:val="nil"/>
              <w:right w:val="nil"/>
            </w:tcBorders>
            <w:vAlign w:val="center"/>
          </w:tcPr>
          <w:p w14:paraId="77C30D04"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10.5</w:t>
            </w:r>
          </w:p>
        </w:tc>
        <w:tc>
          <w:tcPr>
            <w:tcW w:w="614" w:type="dxa"/>
            <w:tcBorders>
              <w:top w:val="nil"/>
              <w:left w:val="nil"/>
              <w:bottom w:val="nil"/>
              <w:right w:val="nil"/>
            </w:tcBorders>
            <w:vAlign w:val="center"/>
          </w:tcPr>
          <w:p w14:paraId="10D75428" w14:textId="77777777" w:rsidR="005B387B" w:rsidRPr="00C52A66" w:rsidRDefault="009A5728" w:rsidP="005B387B">
            <w:pPr>
              <w:pStyle w:val="Normal1"/>
              <w:spacing w:line="240" w:lineRule="auto"/>
              <w:jc w:val="center"/>
              <w:rPr>
                <w:rFonts w:ascii="Times New Roman" w:hAnsi="Times New Roman"/>
                <w:i/>
                <w:iCs/>
                <w:sz w:val="20"/>
                <w:szCs w:val="20"/>
              </w:rPr>
            </w:pPr>
            <w:r w:rsidRPr="00C52A66">
              <w:rPr>
                <w:rFonts w:ascii="Times New Roman" w:hAnsi="Times New Roman"/>
                <w:i/>
                <w:iCs/>
                <w:sz w:val="20"/>
                <w:szCs w:val="20"/>
              </w:rPr>
              <w:t>4.4</w:t>
            </w:r>
          </w:p>
        </w:tc>
        <w:tc>
          <w:tcPr>
            <w:tcW w:w="993" w:type="dxa"/>
            <w:tcBorders>
              <w:top w:val="nil"/>
              <w:left w:val="nil"/>
              <w:bottom w:val="nil"/>
              <w:right w:val="nil"/>
            </w:tcBorders>
            <w:vAlign w:val="center"/>
          </w:tcPr>
          <w:p w14:paraId="2FC44631"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9.0</w:t>
            </w:r>
          </w:p>
        </w:tc>
        <w:tc>
          <w:tcPr>
            <w:tcW w:w="567" w:type="dxa"/>
            <w:tcBorders>
              <w:top w:val="nil"/>
              <w:left w:val="nil"/>
              <w:bottom w:val="nil"/>
              <w:right w:val="nil"/>
            </w:tcBorders>
            <w:vAlign w:val="center"/>
          </w:tcPr>
          <w:p w14:paraId="17C5A077" w14:textId="77777777" w:rsidR="005B387B" w:rsidRPr="00C52A66" w:rsidRDefault="009A5728" w:rsidP="005B387B">
            <w:pPr>
              <w:pStyle w:val="Normal1"/>
              <w:spacing w:line="240" w:lineRule="auto"/>
              <w:jc w:val="center"/>
              <w:rPr>
                <w:rFonts w:ascii="Times New Roman" w:hAnsi="Times New Roman"/>
                <w:i/>
                <w:iCs/>
                <w:sz w:val="20"/>
                <w:szCs w:val="20"/>
              </w:rPr>
            </w:pPr>
            <w:r w:rsidRPr="00C52A66">
              <w:rPr>
                <w:rFonts w:ascii="Times New Roman" w:hAnsi="Times New Roman"/>
                <w:i/>
                <w:iCs/>
                <w:sz w:val="20"/>
                <w:szCs w:val="20"/>
              </w:rPr>
              <w:t>2.6</w:t>
            </w:r>
          </w:p>
        </w:tc>
        <w:tc>
          <w:tcPr>
            <w:tcW w:w="1134" w:type="dxa"/>
            <w:tcBorders>
              <w:top w:val="nil"/>
              <w:left w:val="nil"/>
              <w:bottom w:val="nil"/>
              <w:right w:val="nil"/>
            </w:tcBorders>
            <w:vAlign w:val="center"/>
          </w:tcPr>
          <w:p w14:paraId="13A9C6D5"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2.2</w:t>
            </w:r>
          </w:p>
        </w:tc>
        <w:tc>
          <w:tcPr>
            <w:tcW w:w="930" w:type="dxa"/>
            <w:tcBorders>
              <w:top w:val="nil"/>
              <w:left w:val="nil"/>
              <w:bottom w:val="nil"/>
              <w:right w:val="nil"/>
            </w:tcBorders>
            <w:vAlign w:val="center"/>
          </w:tcPr>
          <w:p w14:paraId="733D856F"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0.5</w:t>
            </w:r>
          </w:p>
        </w:tc>
      </w:tr>
      <w:tr w:rsidR="005B387B" w:rsidRPr="007638EF" w14:paraId="629E73BB" w14:textId="77777777" w:rsidTr="005B387B">
        <w:tc>
          <w:tcPr>
            <w:tcW w:w="1951" w:type="dxa"/>
            <w:tcBorders>
              <w:top w:val="nil"/>
              <w:left w:val="nil"/>
              <w:bottom w:val="nil"/>
              <w:right w:val="nil"/>
            </w:tcBorders>
            <w:vAlign w:val="center"/>
          </w:tcPr>
          <w:p w14:paraId="7B4FE0B8" w14:textId="77777777" w:rsidR="005B387B" w:rsidRPr="007638EF" w:rsidRDefault="005B387B" w:rsidP="00962A3F">
            <w:pPr>
              <w:pStyle w:val="Normal1"/>
              <w:spacing w:line="240" w:lineRule="auto"/>
              <w:rPr>
                <w:rFonts w:ascii="Times New Roman" w:hAnsi="Times New Roman"/>
                <w:sz w:val="20"/>
                <w:szCs w:val="20"/>
              </w:rPr>
            </w:pPr>
            <w:r w:rsidRPr="007638EF">
              <w:rPr>
                <w:rFonts w:ascii="Times New Roman" w:hAnsi="Times New Roman"/>
                <w:sz w:val="20"/>
                <w:szCs w:val="20"/>
              </w:rPr>
              <w:t>Computing</w:t>
            </w:r>
            <w:r>
              <w:rPr>
                <w:rFonts w:ascii="Times New Roman" w:hAnsi="Times New Roman"/>
                <w:sz w:val="20"/>
                <w:szCs w:val="20"/>
              </w:rPr>
              <w:t>/IT</w:t>
            </w:r>
          </w:p>
        </w:tc>
        <w:tc>
          <w:tcPr>
            <w:tcW w:w="1054" w:type="dxa"/>
            <w:tcBorders>
              <w:top w:val="nil"/>
              <w:left w:val="nil"/>
              <w:bottom w:val="nil"/>
              <w:right w:val="nil"/>
            </w:tcBorders>
            <w:vAlign w:val="center"/>
          </w:tcPr>
          <w:p w14:paraId="426CEFAD"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78.5</w:t>
            </w:r>
          </w:p>
        </w:tc>
        <w:tc>
          <w:tcPr>
            <w:tcW w:w="567" w:type="dxa"/>
            <w:tcBorders>
              <w:top w:val="nil"/>
              <w:left w:val="nil"/>
              <w:bottom w:val="nil"/>
              <w:right w:val="nil"/>
            </w:tcBorders>
            <w:vAlign w:val="center"/>
          </w:tcPr>
          <w:p w14:paraId="68338B00" w14:textId="77777777" w:rsidR="005B387B" w:rsidRPr="00C52A66" w:rsidRDefault="005B387B" w:rsidP="00576DA4">
            <w:pPr>
              <w:pStyle w:val="Normal1"/>
              <w:spacing w:line="240" w:lineRule="auto"/>
              <w:jc w:val="center"/>
              <w:rPr>
                <w:rFonts w:ascii="Times New Roman" w:hAnsi="Times New Roman"/>
                <w:i/>
                <w:iCs/>
                <w:sz w:val="20"/>
                <w:szCs w:val="20"/>
              </w:rPr>
            </w:pPr>
            <w:r w:rsidRPr="00C52A66">
              <w:rPr>
                <w:rFonts w:ascii="Times New Roman" w:hAnsi="Times New Roman"/>
                <w:i/>
                <w:iCs/>
                <w:sz w:val="20"/>
                <w:szCs w:val="20"/>
              </w:rPr>
              <w:t>8.8</w:t>
            </w:r>
          </w:p>
        </w:tc>
        <w:tc>
          <w:tcPr>
            <w:tcW w:w="945" w:type="dxa"/>
            <w:tcBorders>
              <w:top w:val="nil"/>
              <w:left w:val="nil"/>
              <w:bottom w:val="nil"/>
              <w:right w:val="nil"/>
            </w:tcBorders>
            <w:vAlign w:val="center"/>
          </w:tcPr>
          <w:p w14:paraId="1C685FF6"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6.6</w:t>
            </w:r>
          </w:p>
        </w:tc>
        <w:tc>
          <w:tcPr>
            <w:tcW w:w="614" w:type="dxa"/>
            <w:tcBorders>
              <w:top w:val="nil"/>
              <w:left w:val="nil"/>
              <w:bottom w:val="nil"/>
              <w:right w:val="nil"/>
            </w:tcBorders>
            <w:vAlign w:val="center"/>
          </w:tcPr>
          <w:p w14:paraId="6B36157D" w14:textId="77777777" w:rsidR="005B387B" w:rsidRPr="00C52A66" w:rsidRDefault="005B387B" w:rsidP="005B387B">
            <w:pPr>
              <w:pStyle w:val="Normal1"/>
              <w:spacing w:line="240" w:lineRule="auto"/>
              <w:jc w:val="center"/>
              <w:rPr>
                <w:rFonts w:ascii="Times New Roman" w:hAnsi="Times New Roman"/>
                <w:i/>
                <w:iCs/>
                <w:sz w:val="20"/>
                <w:szCs w:val="20"/>
              </w:rPr>
            </w:pPr>
            <w:r w:rsidRPr="00C52A66">
              <w:rPr>
                <w:rFonts w:ascii="Times New Roman" w:hAnsi="Times New Roman"/>
                <w:i/>
                <w:iCs/>
                <w:sz w:val="20"/>
                <w:szCs w:val="20"/>
              </w:rPr>
              <w:t>5.2</w:t>
            </w:r>
          </w:p>
        </w:tc>
        <w:tc>
          <w:tcPr>
            <w:tcW w:w="993" w:type="dxa"/>
            <w:tcBorders>
              <w:top w:val="nil"/>
              <w:left w:val="nil"/>
              <w:bottom w:val="nil"/>
              <w:right w:val="nil"/>
            </w:tcBorders>
            <w:vAlign w:val="center"/>
          </w:tcPr>
          <w:p w14:paraId="14E3544C"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14.9</w:t>
            </w:r>
          </w:p>
        </w:tc>
        <w:tc>
          <w:tcPr>
            <w:tcW w:w="567" w:type="dxa"/>
            <w:tcBorders>
              <w:top w:val="nil"/>
              <w:left w:val="nil"/>
              <w:bottom w:val="nil"/>
              <w:right w:val="nil"/>
            </w:tcBorders>
            <w:vAlign w:val="center"/>
          </w:tcPr>
          <w:p w14:paraId="7025B30F" w14:textId="77777777" w:rsidR="005B387B" w:rsidRPr="00C52A66" w:rsidRDefault="005B387B" w:rsidP="005B387B">
            <w:pPr>
              <w:pStyle w:val="Normal1"/>
              <w:spacing w:line="240" w:lineRule="auto"/>
              <w:jc w:val="center"/>
              <w:rPr>
                <w:rFonts w:ascii="Times New Roman" w:hAnsi="Times New Roman"/>
                <w:i/>
                <w:iCs/>
                <w:sz w:val="20"/>
                <w:szCs w:val="20"/>
              </w:rPr>
            </w:pPr>
            <w:r w:rsidRPr="00C52A66">
              <w:rPr>
                <w:rFonts w:ascii="Times New Roman" w:hAnsi="Times New Roman"/>
                <w:i/>
                <w:iCs/>
                <w:sz w:val="20"/>
                <w:szCs w:val="20"/>
              </w:rPr>
              <w:t>8.6</w:t>
            </w:r>
          </w:p>
        </w:tc>
        <w:tc>
          <w:tcPr>
            <w:tcW w:w="1134" w:type="dxa"/>
            <w:tcBorders>
              <w:top w:val="nil"/>
              <w:left w:val="nil"/>
              <w:bottom w:val="nil"/>
              <w:right w:val="nil"/>
            </w:tcBorders>
            <w:vAlign w:val="center"/>
          </w:tcPr>
          <w:p w14:paraId="71534347"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w:t>
            </w:r>
          </w:p>
        </w:tc>
        <w:tc>
          <w:tcPr>
            <w:tcW w:w="930" w:type="dxa"/>
            <w:tcBorders>
              <w:top w:val="nil"/>
              <w:left w:val="nil"/>
              <w:bottom w:val="nil"/>
              <w:right w:val="nil"/>
            </w:tcBorders>
            <w:vAlign w:val="center"/>
          </w:tcPr>
          <w:p w14:paraId="2248EC50"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w:t>
            </w:r>
          </w:p>
        </w:tc>
      </w:tr>
      <w:tr w:rsidR="005B387B" w:rsidRPr="007638EF" w14:paraId="46E5DB07" w14:textId="77777777" w:rsidTr="005B387B">
        <w:tc>
          <w:tcPr>
            <w:tcW w:w="1951" w:type="dxa"/>
            <w:tcBorders>
              <w:top w:val="nil"/>
              <w:left w:val="nil"/>
              <w:bottom w:val="single" w:sz="4" w:space="0" w:color="auto"/>
              <w:right w:val="nil"/>
            </w:tcBorders>
            <w:vAlign w:val="center"/>
          </w:tcPr>
          <w:p w14:paraId="73CAAF63" w14:textId="77777777" w:rsidR="005B387B" w:rsidRPr="007638EF" w:rsidRDefault="005B387B" w:rsidP="00962A3F">
            <w:pPr>
              <w:pStyle w:val="Normal1"/>
              <w:spacing w:line="240" w:lineRule="auto"/>
              <w:rPr>
                <w:rFonts w:ascii="Times New Roman" w:hAnsi="Times New Roman"/>
                <w:sz w:val="20"/>
                <w:szCs w:val="20"/>
              </w:rPr>
            </w:pPr>
            <w:r>
              <w:rPr>
                <w:rFonts w:ascii="Times New Roman" w:hAnsi="Times New Roman"/>
                <w:sz w:val="20"/>
                <w:szCs w:val="20"/>
              </w:rPr>
              <w:t>Special Needs</w:t>
            </w:r>
          </w:p>
        </w:tc>
        <w:tc>
          <w:tcPr>
            <w:tcW w:w="1054" w:type="dxa"/>
            <w:tcBorders>
              <w:top w:val="nil"/>
              <w:left w:val="nil"/>
              <w:bottom w:val="single" w:sz="4" w:space="0" w:color="auto"/>
              <w:right w:val="nil"/>
            </w:tcBorders>
            <w:vAlign w:val="center"/>
          </w:tcPr>
          <w:p w14:paraId="41B75CBB"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89.6</w:t>
            </w:r>
          </w:p>
        </w:tc>
        <w:tc>
          <w:tcPr>
            <w:tcW w:w="567" w:type="dxa"/>
            <w:tcBorders>
              <w:top w:val="nil"/>
              <w:left w:val="nil"/>
              <w:bottom w:val="single" w:sz="4" w:space="0" w:color="auto"/>
              <w:right w:val="nil"/>
            </w:tcBorders>
            <w:vAlign w:val="center"/>
          </w:tcPr>
          <w:p w14:paraId="326D3DD6" w14:textId="77777777" w:rsidR="005B387B" w:rsidRPr="00C52A66" w:rsidRDefault="005B387B" w:rsidP="00576DA4">
            <w:pPr>
              <w:pStyle w:val="Normal1"/>
              <w:spacing w:line="240" w:lineRule="auto"/>
              <w:jc w:val="center"/>
              <w:rPr>
                <w:rFonts w:ascii="Times New Roman" w:hAnsi="Times New Roman"/>
                <w:i/>
                <w:iCs/>
                <w:sz w:val="20"/>
                <w:szCs w:val="20"/>
              </w:rPr>
            </w:pPr>
            <w:r w:rsidRPr="00C52A66">
              <w:rPr>
                <w:rFonts w:ascii="Times New Roman" w:hAnsi="Times New Roman"/>
                <w:i/>
                <w:iCs/>
                <w:sz w:val="20"/>
                <w:szCs w:val="20"/>
              </w:rPr>
              <w:t>4.4</w:t>
            </w:r>
          </w:p>
        </w:tc>
        <w:tc>
          <w:tcPr>
            <w:tcW w:w="945" w:type="dxa"/>
            <w:tcBorders>
              <w:top w:val="nil"/>
              <w:left w:val="nil"/>
              <w:bottom w:val="single" w:sz="4" w:space="0" w:color="auto"/>
              <w:right w:val="nil"/>
            </w:tcBorders>
            <w:vAlign w:val="center"/>
          </w:tcPr>
          <w:p w14:paraId="23EA14A8"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9.1</w:t>
            </w:r>
          </w:p>
        </w:tc>
        <w:tc>
          <w:tcPr>
            <w:tcW w:w="614" w:type="dxa"/>
            <w:tcBorders>
              <w:top w:val="nil"/>
              <w:left w:val="nil"/>
              <w:bottom w:val="single" w:sz="4" w:space="0" w:color="auto"/>
              <w:right w:val="nil"/>
            </w:tcBorders>
            <w:vAlign w:val="center"/>
          </w:tcPr>
          <w:p w14:paraId="662749AB" w14:textId="77777777" w:rsidR="005B387B" w:rsidRPr="00C52A66" w:rsidRDefault="005B387B" w:rsidP="005B387B">
            <w:pPr>
              <w:pStyle w:val="Normal1"/>
              <w:spacing w:line="240" w:lineRule="auto"/>
              <w:jc w:val="center"/>
              <w:rPr>
                <w:rFonts w:ascii="Times New Roman" w:hAnsi="Times New Roman"/>
                <w:i/>
                <w:iCs/>
                <w:sz w:val="20"/>
                <w:szCs w:val="20"/>
              </w:rPr>
            </w:pPr>
            <w:r w:rsidRPr="00C52A66">
              <w:rPr>
                <w:rFonts w:ascii="Times New Roman" w:hAnsi="Times New Roman"/>
                <w:i/>
                <w:iCs/>
                <w:sz w:val="20"/>
                <w:szCs w:val="20"/>
              </w:rPr>
              <w:t>4.4</w:t>
            </w:r>
          </w:p>
        </w:tc>
        <w:tc>
          <w:tcPr>
            <w:tcW w:w="993" w:type="dxa"/>
            <w:tcBorders>
              <w:top w:val="nil"/>
              <w:left w:val="nil"/>
              <w:bottom w:val="single" w:sz="4" w:space="0" w:color="auto"/>
              <w:right w:val="nil"/>
            </w:tcBorders>
            <w:vAlign w:val="center"/>
          </w:tcPr>
          <w:p w14:paraId="0C4220C2"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1.2</w:t>
            </w:r>
          </w:p>
        </w:tc>
        <w:tc>
          <w:tcPr>
            <w:tcW w:w="567" w:type="dxa"/>
            <w:tcBorders>
              <w:top w:val="nil"/>
              <w:left w:val="nil"/>
              <w:bottom w:val="single" w:sz="4" w:space="0" w:color="auto"/>
              <w:right w:val="nil"/>
            </w:tcBorders>
            <w:vAlign w:val="center"/>
          </w:tcPr>
          <w:p w14:paraId="5FEF5AB6" w14:textId="77777777" w:rsidR="005B387B" w:rsidRPr="00C52A66" w:rsidRDefault="005B387B" w:rsidP="005B387B">
            <w:pPr>
              <w:pStyle w:val="Normal1"/>
              <w:spacing w:line="240" w:lineRule="auto"/>
              <w:jc w:val="center"/>
              <w:rPr>
                <w:rFonts w:ascii="Times New Roman" w:hAnsi="Times New Roman"/>
                <w:i/>
                <w:iCs/>
                <w:sz w:val="20"/>
                <w:szCs w:val="20"/>
              </w:rPr>
            </w:pPr>
            <w:r w:rsidRPr="00C52A66">
              <w:rPr>
                <w:rFonts w:ascii="Times New Roman" w:hAnsi="Times New Roman"/>
                <w:i/>
                <w:iCs/>
                <w:sz w:val="20"/>
                <w:szCs w:val="20"/>
              </w:rPr>
              <w:t>1.0</w:t>
            </w:r>
          </w:p>
        </w:tc>
        <w:tc>
          <w:tcPr>
            <w:tcW w:w="1134" w:type="dxa"/>
            <w:tcBorders>
              <w:top w:val="nil"/>
              <w:left w:val="nil"/>
              <w:bottom w:val="single" w:sz="4" w:space="0" w:color="auto"/>
              <w:right w:val="nil"/>
            </w:tcBorders>
            <w:vAlign w:val="center"/>
          </w:tcPr>
          <w:p w14:paraId="7C77E6B5"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w:t>
            </w:r>
          </w:p>
        </w:tc>
        <w:tc>
          <w:tcPr>
            <w:tcW w:w="930" w:type="dxa"/>
            <w:tcBorders>
              <w:top w:val="nil"/>
              <w:left w:val="nil"/>
              <w:bottom w:val="single" w:sz="4" w:space="0" w:color="auto"/>
              <w:right w:val="nil"/>
            </w:tcBorders>
            <w:vAlign w:val="center"/>
          </w:tcPr>
          <w:p w14:paraId="1EDAB1DB"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w:t>
            </w:r>
          </w:p>
        </w:tc>
      </w:tr>
      <w:tr w:rsidR="005B387B" w:rsidRPr="007638EF" w14:paraId="66BE6130" w14:textId="77777777" w:rsidTr="005B387B">
        <w:tc>
          <w:tcPr>
            <w:tcW w:w="1951" w:type="dxa"/>
            <w:tcBorders>
              <w:top w:val="single" w:sz="4" w:space="0" w:color="auto"/>
              <w:left w:val="nil"/>
              <w:bottom w:val="double" w:sz="4" w:space="0" w:color="auto"/>
              <w:right w:val="nil"/>
            </w:tcBorders>
            <w:vAlign w:val="center"/>
          </w:tcPr>
          <w:p w14:paraId="7B10656B" w14:textId="77777777" w:rsidR="005B387B" w:rsidRPr="007638EF" w:rsidRDefault="005B387B" w:rsidP="00962A3F">
            <w:pPr>
              <w:pStyle w:val="Normal1"/>
              <w:spacing w:line="240" w:lineRule="auto"/>
              <w:rPr>
                <w:rFonts w:ascii="Times New Roman" w:hAnsi="Times New Roman"/>
                <w:sz w:val="20"/>
                <w:szCs w:val="20"/>
              </w:rPr>
            </w:pPr>
            <w:r w:rsidRPr="007638EF">
              <w:rPr>
                <w:rFonts w:ascii="Times New Roman" w:hAnsi="Times New Roman"/>
                <w:sz w:val="20"/>
                <w:szCs w:val="20"/>
              </w:rPr>
              <w:t>All primary teachers</w:t>
            </w:r>
          </w:p>
        </w:tc>
        <w:tc>
          <w:tcPr>
            <w:tcW w:w="1054" w:type="dxa"/>
            <w:tcBorders>
              <w:top w:val="single" w:sz="4" w:space="0" w:color="auto"/>
              <w:left w:val="nil"/>
              <w:bottom w:val="double" w:sz="4" w:space="0" w:color="auto"/>
              <w:right w:val="nil"/>
            </w:tcBorders>
            <w:vAlign w:val="center"/>
          </w:tcPr>
          <w:p w14:paraId="3F0FBDD2"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77.6</w:t>
            </w:r>
          </w:p>
        </w:tc>
        <w:tc>
          <w:tcPr>
            <w:tcW w:w="567" w:type="dxa"/>
            <w:tcBorders>
              <w:top w:val="single" w:sz="4" w:space="0" w:color="auto"/>
              <w:left w:val="nil"/>
              <w:bottom w:val="double" w:sz="4" w:space="0" w:color="auto"/>
              <w:right w:val="nil"/>
            </w:tcBorders>
            <w:vAlign w:val="center"/>
          </w:tcPr>
          <w:p w14:paraId="59F1F62E" w14:textId="77777777" w:rsidR="005B387B" w:rsidRPr="00C52A66" w:rsidRDefault="005B387B" w:rsidP="00576DA4">
            <w:pPr>
              <w:pStyle w:val="Normal1"/>
              <w:spacing w:line="240" w:lineRule="auto"/>
              <w:jc w:val="center"/>
              <w:rPr>
                <w:rFonts w:ascii="Times New Roman" w:hAnsi="Times New Roman"/>
                <w:i/>
                <w:iCs/>
                <w:sz w:val="20"/>
                <w:szCs w:val="20"/>
              </w:rPr>
            </w:pPr>
            <w:r w:rsidRPr="00C52A66">
              <w:rPr>
                <w:rFonts w:ascii="Times New Roman" w:hAnsi="Times New Roman"/>
                <w:i/>
                <w:iCs/>
                <w:sz w:val="20"/>
                <w:szCs w:val="20"/>
              </w:rPr>
              <w:t>1.1</w:t>
            </w:r>
          </w:p>
        </w:tc>
        <w:tc>
          <w:tcPr>
            <w:tcW w:w="945" w:type="dxa"/>
            <w:tcBorders>
              <w:top w:val="single" w:sz="4" w:space="0" w:color="auto"/>
              <w:left w:val="nil"/>
              <w:bottom w:val="double" w:sz="4" w:space="0" w:color="auto"/>
              <w:right w:val="nil"/>
            </w:tcBorders>
            <w:vAlign w:val="center"/>
          </w:tcPr>
          <w:p w14:paraId="327E3B32"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8.2</w:t>
            </w:r>
          </w:p>
        </w:tc>
        <w:tc>
          <w:tcPr>
            <w:tcW w:w="614" w:type="dxa"/>
            <w:tcBorders>
              <w:top w:val="single" w:sz="4" w:space="0" w:color="auto"/>
              <w:left w:val="nil"/>
              <w:bottom w:val="double" w:sz="4" w:space="0" w:color="auto"/>
              <w:right w:val="nil"/>
            </w:tcBorders>
            <w:vAlign w:val="center"/>
          </w:tcPr>
          <w:p w14:paraId="2FB1CA00" w14:textId="77777777" w:rsidR="005B387B" w:rsidRPr="00C52A66" w:rsidRDefault="009A5728" w:rsidP="005B387B">
            <w:pPr>
              <w:pStyle w:val="Normal1"/>
              <w:spacing w:line="240" w:lineRule="auto"/>
              <w:jc w:val="center"/>
              <w:rPr>
                <w:rFonts w:ascii="Times New Roman" w:hAnsi="Times New Roman"/>
                <w:i/>
                <w:iCs/>
                <w:sz w:val="20"/>
                <w:szCs w:val="20"/>
              </w:rPr>
            </w:pPr>
            <w:r w:rsidRPr="00C52A66">
              <w:rPr>
                <w:rFonts w:ascii="Times New Roman" w:hAnsi="Times New Roman"/>
                <w:i/>
                <w:iCs/>
                <w:sz w:val="20"/>
                <w:szCs w:val="20"/>
              </w:rPr>
              <w:t>0.8</w:t>
            </w:r>
          </w:p>
        </w:tc>
        <w:tc>
          <w:tcPr>
            <w:tcW w:w="993" w:type="dxa"/>
            <w:tcBorders>
              <w:top w:val="single" w:sz="4" w:space="0" w:color="auto"/>
              <w:left w:val="nil"/>
              <w:bottom w:val="double" w:sz="4" w:space="0" w:color="auto"/>
              <w:right w:val="nil"/>
            </w:tcBorders>
            <w:vAlign w:val="center"/>
          </w:tcPr>
          <w:p w14:paraId="529F3DDC"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10.9</w:t>
            </w:r>
          </w:p>
        </w:tc>
        <w:tc>
          <w:tcPr>
            <w:tcW w:w="567" w:type="dxa"/>
            <w:tcBorders>
              <w:top w:val="single" w:sz="4" w:space="0" w:color="auto"/>
              <w:left w:val="nil"/>
              <w:bottom w:val="double" w:sz="4" w:space="0" w:color="auto"/>
              <w:right w:val="nil"/>
            </w:tcBorders>
            <w:vAlign w:val="center"/>
          </w:tcPr>
          <w:p w14:paraId="42151549" w14:textId="77777777" w:rsidR="005B387B" w:rsidRPr="00C52A66" w:rsidRDefault="009A5728" w:rsidP="005B387B">
            <w:pPr>
              <w:pStyle w:val="Normal1"/>
              <w:spacing w:line="240" w:lineRule="auto"/>
              <w:jc w:val="center"/>
              <w:rPr>
                <w:rFonts w:ascii="Times New Roman" w:hAnsi="Times New Roman"/>
                <w:i/>
                <w:iCs/>
                <w:sz w:val="20"/>
                <w:szCs w:val="20"/>
              </w:rPr>
            </w:pPr>
            <w:r w:rsidRPr="00C52A66">
              <w:rPr>
                <w:rFonts w:ascii="Times New Roman" w:hAnsi="Times New Roman"/>
                <w:i/>
                <w:iCs/>
                <w:sz w:val="20"/>
                <w:szCs w:val="20"/>
              </w:rPr>
              <w:t>0.9</w:t>
            </w:r>
          </w:p>
        </w:tc>
        <w:tc>
          <w:tcPr>
            <w:tcW w:w="1134" w:type="dxa"/>
            <w:tcBorders>
              <w:top w:val="single" w:sz="4" w:space="0" w:color="auto"/>
              <w:left w:val="nil"/>
              <w:bottom w:val="double" w:sz="4" w:space="0" w:color="auto"/>
              <w:right w:val="nil"/>
            </w:tcBorders>
            <w:vAlign w:val="center"/>
          </w:tcPr>
          <w:p w14:paraId="3DDE6EBB"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1.4</w:t>
            </w:r>
          </w:p>
        </w:tc>
        <w:tc>
          <w:tcPr>
            <w:tcW w:w="930" w:type="dxa"/>
            <w:tcBorders>
              <w:top w:val="single" w:sz="4" w:space="0" w:color="auto"/>
              <w:left w:val="nil"/>
              <w:bottom w:val="double" w:sz="4" w:space="0" w:color="auto"/>
              <w:right w:val="nil"/>
            </w:tcBorders>
            <w:vAlign w:val="center"/>
          </w:tcPr>
          <w:p w14:paraId="194AD447" w14:textId="77777777" w:rsidR="005B387B" w:rsidRPr="007638EF" w:rsidRDefault="005B387B" w:rsidP="00962A3F">
            <w:pPr>
              <w:pStyle w:val="Normal1"/>
              <w:spacing w:line="240" w:lineRule="auto"/>
              <w:jc w:val="center"/>
              <w:rPr>
                <w:rFonts w:ascii="Times New Roman" w:hAnsi="Times New Roman"/>
                <w:iCs/>
                <w:sz w:val="20"/>
                <w:szCs w:val="20"/>
              </w:rPr>
            </w:pPr>
            <w:r>
              <w:rPr>
                <w:rFonts w:ascii="Times New Roman" w:hAnsi="Times New Roman"/>
                <w:iCs/>
                <w:sz w:val="20"/>
                <w:szCs w:val="20"/>
              </w:rPr>
              <w:t>1.8</w:t>
            </w:r>
          </w:p>
        </w:tc>
      </w:tr>
    </w:tbl>
    <w:p w14:paraId="30A34D86" w14:textId="77777777" w:rsidR="00A71C67" w:rsidRPr="00E859EC" w:rsidRDefault="00A71C67" w:rsidP="00EB58D4">
      <w:pPr>
        <w:tabs>
          <w:tab w:val="right" w:leader="dot" w:pos="8640"/>
        </w:tabs>
        <w:spacing w:after="100" w:afterAutospacing="1"/>
        <w:jc w:val="both"/>
        <w:rPr>
          <w:rFonts w:ascii="Times" w:hAnsi="Times"/>
          <w:sz w:val="18"/>
          <w:szCs w:val="18"/>
        </w:rPr>
      </w:pPr>
      <w:r w:rsidRPr="00E859EC">
        <w:rPr>
          <w:rFonts w:ascii="Times" w:hAnsi="Times"/>
          <w:i/>
          <w:sz w:val="18"/>
          <w:szCs w:val="18"/>
        </w:rPr>
        <w:t>Note:</w:t>
      </w:r>
      <w:r w:rsidRPr="00E859EC">
        <w:rPr>
          <w:rFonts w:ascii="Times" w:hAnsi="Times"/>
          <w:sz w:val="18"/>
          <w:szCs w:val="18"/>
        </w:rPr>
        <w:t xml:space="preserve"> </w:t>
      </w:r>
      <w:r w:rsidR="00590E17" w:rsidRPr="00E859EC">
        <w:rPr>
          <w:rFonts w:ascii="Times New Roman" w:hAnsi="Times New Roman"/>
          <w:sz w:val="18"/>
          <w:szCs w:val="18"/>
        </w:rPr>
        <w:t>Proportions of Literacy, Numeracy, Computing/IT and Special Needs are of Primary Specialist Teachers in these areas (Generalists who indicated that they were teaching in these areas are not included in 2013). LOTE teacher proportions include those who also indicated they were generalists and those who did not indicate whether or not they were generalists (but who did indicate that they currently taught LOTE). Special Needs proportions and denominator does not include teachers in Special Schools.</w:t>
      </w:r>
    </w:p>
    <w:p w14:paraId="03E1D46A" w14:textId="77777777" w:rsidR="00A01DC9" w:rsidRPr="00F735C2" w:rsidRDefault="00A01DC9" w:rsidP="00A01DC9">
      <w:pPr>
        <w:tabs>
          <w:tab w:val="right" w:leader="dot" w:pos="8640"/>
        </w:tabs>
        <w:spacing w:before="100" w:beforeAutospacing="1" w:after="100" w:afterAutospacing="1"/>
        <w:jc w:val="both"/>
        <w:rPr>
          <w:rFonts w:ascii="Times New Roman" w:hAnsi="Times New Roman"/>
        </w:rPr>
      </w:pPr>
      <w:r w:rsidRPr="00F735C2">
        <w:rPr>
          <w:rFonts w:ascii="Times New Roman" w:hAnsi="Times New Roman"/>
        </w:rPr>
        <w:t>Table 6.3 examines whether the likelihood of on-going employment differs among primary teachers working in the five specified areas. The proportions of LOTE (77.8%) and Computing/IT (78.5) teachers who are employed on an on-going basis are similar to primary teachers overall (77.6%). In contrast, higher proportions of teachers in Special Needs (89.6%), Literacy (84.6%), and Numeracy (83.8%) are employed on an on-going basis. Between 2010 and 2013, the overall proportion of primary teachers employed on an on-going basis remained stable, but within each of the five specified areas the proportions employed on an on-going basis increased.</w:t>
      </w:r>
    </w:p>
    <w:p w14:paraId="099EABF8" w14:textId="77777777" w:rsidR="00A01DC9" w:rsidRPr="00C92A97" w:rsidRDefault="00A01DC9" w:rsidP="00A01DC9">
      <w:pPr>
        <w:tabs>
          <w:tab w:val="right" w:leader="dot" w:pos="8640"/>
        </w:tabs>
        <w:spacing w:before="100" w:beforeAutospacing="1" w:after="100" w:afterAutospacing="1"/>
        <w:jc w:val="both"/>
        <w:rPr>
          <w:rFonts w:ascii="Times New Roman" w:hAnsi="Times New Roman"/>
          <w:bCs/>
        </w:rPr>
      </w:pPr>
      <w:r w:rsidRPr="00C92A97">
        <w:rPr>
          <w:rFonts w:ascii="Times New Roman" w:hAnsi="Times New Roman"/>
          <w:bCs/>
        </w:rPr>
        <w:t>At secondary school level, Table 6.4 shows that slightly higher than average proportions of teachers in the areas of Physics (92.3%), Chemistry (92.1%), VET (90.0%), and Biology (88.9%) are employed on an on-going basis. Conversely, the proportion of Special Needs teachers (78.6%) who are employed on an on-going basis is lower than for secondary teachers overall (85.8%).</w:t>
      </w:r>
    </w:p>
    <w:p w14:paraId="27380B2F" w14:textId="77777777" w:rsidR="00CE1888" w:rsidRPr="007638EF" w:rsidRDefault="00CE1888" w:rsidP="0020370B">
      <w:pPr>
        <w:pStyle w:val="TableCaption"/>
      </w:pPr>
      <w:bookmarkStart w:id="86" w:name="_Toc385500448"/>
      <w:r>
        <w:t>Table 6.4</w:t>
      </w:r>
      <w:r w:rsidR="0052353C">
        <w:t>:</w:t>
      </w:r>
      <w:r w:rsidRPr="00DE6143">
        <w:t xml:space="preserve"> </w:t>
      </w:r>
      <w:r>
        <w:t xml:space="preserve">Proportion employed on an on-going or contractual basis: for teachers currently teaching in specified areas, Secondary </w:t>
      </w:r>
      <w:r w:rsidRPr="007638EF">
        <w:t>teachers</w:t>
      </w:r>
      <w:bookmarkEnd w:id="86"/>
    </w:p>
    <w:tbl>
      <w:tblPr>
        <w:tblW w:w="0" w:type="auto"/>
        <w:tblLayout w:type="fixed"/>
        <w:tblCellMar>
          <w:left w:w="28" w:type="dxa"/>
          <w:right w:w="28" w:type="dxa"/>
        </w:tblCellMar>
        <w:tblLook w:val="01E0" w:firstRow="1" w:lastRow="1" w:firstColumn="1" w:lastColumn="1" w:noHBand="0" w:noVBand="0"/>
        <w:tblDescription w:val="Table 6.4 shows information on the proportions of secondary teachers employed on an on-going or contractual basis."/>
      </w:tblPr>
      <w:tblGrid>
        <w:gridCol w:w="2093"/>
        <w:gridCol w:w="1054"/>
        <w:gridCol w:w="567"/>
        <w:gridCol w:w="870"/>
        <w:gridCol w:w="547"/>
        <w:gridCol w:w="1020"/>
        <w:gridCol w:w="540"/>
        <w:gridCol w:w="1134"/>
        <w:gridCol w:w="992"/>
      </w:tblGrid>
      <w:tr w:rsidR="005B387B" w:rsidRPr="007638EF" w14:paraId="436C4CD9" w14:textId="77777777" w:rsidTr="005B387B">
        <w:tc>
          <w:tcPr>
            <w:tcW w:w="2093" w:type="dxa"/>
            <w:vMerge w:val="restart"/>
            <w:tcBorders>
              <w:top w:val="double" w:sz="4" w:space="0" w:color="auto"/>
              <w:left w:val="nil"/>
              <w:right w:val="nil"/>
            </w:tcBorders>
            <w:vAlign w:val="bottom"/>
          </w:tcPr>
          <w:p w14:paraId="2C11C57E" w14:textId="77777777" w:rsidR="005B387B" w:rsidRPr="007638EF" w:rsidRDefault="005B387B" w:rsidP="00AE73C1">
            <w:pPr>
              <w:rPr>
                <w:rFonts w:ascii="Times New Roman" w:hAnsi="Times New Roman"/>
                <w:sz w:val="20"/>
                <w:szCs w:val="20"/>
              </w:rPr>
            </w:pPr>
          </w:p>
          <w:p w14:paraId="40D24E30" w14:textId="77777777" w:rsidR="005B387B" w:rsidRPr="007638EF" w:rsidRDefault="005B387B" w:rsidP="00AE73C1">
            <w:pPr>
              <w:rPr>
                <w:rFonts w:ascii="Times New Roman" w:hAnsi="Times New Roman"/>
                <w:sz w:val="20"/>
                <w:szCs w:val="20"/>
              </w:rPr>
            </w:pPr>
            <w:r w:rsidRPr="007638EF">
              <w:rPr>
                <w:rFonts w:ascii="Times New Roman" w:hAnsi="Times New Roman"/>
                <w:b/>
                <w:sz w:val="20"/>
                <w:szCs w:val="20"/>
              </w:rPr>
              <w:t>Currently teaching in area</w:t>
            </w:r>
            <w:r w:rsidRPr="007638EF">
              <w:rPr>
                <w:rFonts w:ascii="Times New Roman" w:hAnsi="Times New Roman"/>
                <w:sz w:val="20"/>
                <w:szCs w:val="20"/>
              </w:rPr>
              <w:t>:</w:t>
            </w:r>
          </w:p>
        </w:tc>
        <w:tc>
          <w:tcPr>
            <w:tcW w:w="6724" w:type="dxa"/>
            <w:gridSpan w:val="8"/>
            <w:tcBorders>
              <w:top w:val="double" w:sz="4" w:space="0" w:color="auto"/>
              <w:left w:val="nil"/>
              <w:bottom w:val="single" w:sz="4" w:space="0" w:color="auto"/>
              <w:right w:val="nil"/>
            </w:tcBorders>
          </w:tcPr>
          <w:p w14:paraId="5F0E51FD" w14:textId="77777777" w:rsidR="005B387B" w:rsidRPr="007638EF" w:rsidRDefault="005B387B" w:rsidP="001932BB">
            <w:pPr>
              <w:jc w:val="center"/>
              <w:rPr>
                <w:rFonts w:ascii="Times New Roman" w:hAnsi="Times New Roman"/>
                <w:b/>
                <w:sz w:val="20"/>
                <w:szCs w:val="20"/>
              </w:rPr>
            </w:pPr>
            <w:r w:rsidRPr="007638EF">
              <w:rPr>
                <w:rFonts w:ascii="Times New Roman" w:hAnsi="Times New Roman"/>
                <w:b/>
                <w:sz w:val="20"/>
                <w:szCs w:val="20"/>
              </w:rPr>
              <w:t>Type of position (%)</w:t>
            </w:r>
          </w:p>
        </w:tc>
      </w:tr>
      <w:tr w:rsidR="005B387B" w:rsidRPr="007638EF" w14:paraId="58D1BB52" w14:textId="77777777" w:rsidTr="005B387B">
        <w:tc>
          <w:tcPr>
            <w:tcW w:w="2093" w:type="dxa"/>
            <w:vMerge/>
            <w:tcBorders>
              <w:left w:val="nil"/>
              <w:right w:val="nil"/>
            </w:tcBorders>
          </w:tcPr>
          <w:p w14:paraId="2CCCF6ED" w14:textId="77777777" w:rsidR="005B387B" w:rsidRPr="007638EF" w:rsidRDefault="005B387B" w:rsidP="00175B56">
            <w:pPr>
              <w:pStyle w:val="Heading212pt"/>
              <w:shd w:val="clear" w:color="auto" w:fill="auto"/>
              <w:tabs>
                <w:tab w:val="right" w:leader="dot" w:pos="8640"/>
              </w:tabs>
              <w:spacing w:before="0"/>
              <w:rPr>
                <w:rFonts w:ascii="Times New Roman" w:hAnsi="Times New Roman"/>
                <w:iCs w:val="0"/>
                <w:sz w:val="20"/>
                <w:szCs w:val="20"/>
              </w:rPr>
            </w:pPr>
          </w:p>
        </w:tc>
        <w:tc>
          <w:tcPr>
            <w:tcW w:w="1621" w:type="dxa"/>
            <w:gridSpan w:val="2"/>
            <w:tcBorders>
              <w:top w:val="single" w:sz="4" w:space="0" w:color="auto"/>
              <w:left w:val="nil"/>
              <w:bottom w:val="single" w:sz="4" w:space="0" w:color="auto"/>
              <w:right w:val="nil"/>
            </w:tcBorders>
            <w:vAlign w:val="bottom"/>
          </w:tcPr>
          <w:p w14:paraId="4E29B09F" w14:textId="77777777" w:rsidR="005B387B" w:rsidRPr="007638EF" w:rsidRDefault="005B387B" w:rsidP="00A76178">
            <w:pPr>
              <w:jc w:val="center"/>
              <w:rPr>
                <w:rFonts w:ascii="Times New Roman" w:hAnsi="Times New Roman"/>
                <w:b/>
                <w:sz w:val="20"/>
                <w:szCs w:val="20"/>
              </w:rPr>
            </w:pPr>
            <w:r w:rsidRPr="007638EF">
              <w:rPr>
                <w:rFonts w:ascii="Times New Roman" w:hAnsi="Times New Roman"/>
                <w:b/>
                <w:sz w:val="20"/>
                <w:szCs w:val="20"/>
              </w:rPr>
              <w:t>On-going/</w:t>
            </w:r>
            <w:r>
              <w:rPr>
                <w:rFonts w:ascii="Times New Roman" w:hAnsi="Times New Roman"/>
                <w:b/>
                <w:sz w:val="20"/>
                <w:szCs w:val="20"/>
              </w:rPr>
              <w:t xml:space="preserve"> </w:t>
            </w:r>
            <w:r w:rsidRPr="007638EF">
              <w:rPr>
                <w:rFonts w:ascii="Times New Roman" w:hAnsi="Times New Roman"/>
                <w:b/>
                <w:sz w:val="20"/>
                <w:szCs w:val="20"/>
              </w:rPr>
              <w:t>permanent</w:t>
            </w:r>
          </w:p>
        </w:tc>
        <w:tc>
          <w:tcPr>
            <w:tcW w:w="1417" w:type="dxa"/>
            <w:gridSpan w:val="2"/>
            <w:tcBorders>
              <w:top w:val="single" w:sz="4" w:space="0" w:color="auto"/>
              <w:left w:val="nil"/>
              <w:bottom w:val="single" w:sz="4" w:space="0" w:color="auto"/>
              <w:right w:val="nil"/>
            </w:tcBorders>
            <w:vAlign w:val="bottom"/>
          </w:tcPr>
          <w:p w14:paraId="3069AB64" w14:textId="77777777" w:rsidR="005B387B" w:rsidRPr="007638EF" w:rsidRDefault="005B387B" w:rsidP="00A76178">
            <w:pPr>
              <w:jc w:val="center"/>
              <w:rPr>
                <w:rFonts w:ascii="Times New Roman" w:hAnsi="Times New Roman"/>
                <w:b/>
                <w:sz w:val="20"/>
                <w:szCs w:val="20"/>
              </w:rPr>
            </w:pPr>
            <w:r w:rsidRPr="007638EF">
              <w:rPr>
                <w:rFonts w:ascii="Times New Roman" w:hAnsi="Times New Roman"/>
                <w:b/>
                <w:sz w:val="20"/>
                <w:szCs w:val="20"/>
              </w:rPr>
              <w:t>Contract</w:t>
            </w:r>
            <w:r>
              <w:rPr>
                <w:rFonts w:ascii="Times New Roman" w:hAnsi="Times New Roman"/>
                <w:b/>
                <w:sz w:val="20"/>
                <w:szCs w:val="20"/>
              </w:rPr>
              <w:t xml:space="preserve">: </w:t>
            </w:r>
            <w:r w:rsidRPr="007638EF">
              <w:rPr>
                <w:rFonts w:ascii="Times New Roman" w:hAnsi="Times New Roman"/>
                <w:b/>
                <w:sz w:val="20"/>
                <w:szCs w:val="20"/>
              </w:rPr>
              <w:t>&lt;1 year</w:t>
            </w:r>
          </w:p>
        </w:tc>
        <w:tc>
          <w:tcPr>
            <w:tcW w:w="1560" w:type="dxa"/>
            <w:gridSpan w:val="2"/>
            <w:tcBorders>
              <w:top w:val="single" w:sz="4" w:space="0" w:color="auto"/>
              <w:left w:val="nil"/>
              <w:bottom w:val="single" w:sz="4" w:space="0" w:color="auto"/>
              <w:right w:val="nil"/>
            </w:tcBorders>
            <w:vAlign w:val="bottom"/>
          </w:tcPr>
          <w:p w14:paraId="60E0D6D2" w14:textId="77777777" w:rsidR="005B387B" w:rsidRPr="007638EF" w:rsidRDefault="005B387B" w:rsidP="00A76178">
            <w:pPr>
              <w:jc w:val="center"/>
              <w:rPr>
                <w:rFonts w:ascii="Times New Roman" w:hAnsi="Times New Roman"/>
                <w:b/>
                <w:sz w:val="20"/>
                <w:szCs w:val="20"/>
              </w:rPr>
            </w:pPr>
            <w:r w:rsidRPr="007638EF">
              <w:rPr>
                <w:rFonts w:ascii="Times New Roman" w:hAnsi="Times New Roman"/>
                <w:b/>
                <w:sz w:val="20"/>
                <w:szCs w:val="20"/>
              </w:rPr>
              <w:t>Contract</w:t>
            </w:r>
            <w:r>
              <w:rPr>
                <w:rFonts w:ascii="Times New Roman" w:hAnsi="Times New Roman"/>
                <w:b/>
                <w:sz w:val="20"/>
                <w:szCs w:val="20"/>
              </w:rPr>
              <w:t xml:space="preserve">: </w:t>
            </w:r>
            <w:r w:rsidRPr="007638EF">
              <w:rPr>
                <w:rFonts w:ascii="Times New Roman" w:hAnsi="Times New Roman"/>
                <w:b/>
                <w:sz w:val="20"/>
                <w:szCs w:val="20"/>
              </w:rPr>
              <w:t>1-3 years</w:t>
            </w:r>
          </w:p>
        </w:tc>
        <w:tc>
          <w:tcPr>
            <w:tcW w:w="1134" w:type="dxa"/>
            <w:tcBorders>
              <w:top w:val="single" w:sz="4" w:space="0" w:color="auto"/>
              <w:left w:val="nil"/>
              <w:bottom w:val="single" w:sz="4" w:space="0" w:color="auto"/>
              <w:right w:val="nil"/>
            </w:tcBorders>
            <w:vAlign w:val="bottom"/>
          </w:tcPr>
          <w:p w14:paraId="2C9E18AC" w14:textId="77777777" w:rsidR="005B387B" w:rsidRPr="007638EF" w:rsidRDefault="005B387B" w:rsidP="00A76178">
            <w:pPr>
              <w:jc w:val="center"/>
              <w:rPr>
                <w:rFonts w:ascii="Times New Roman" w:hAnsi="Times New Roman"/>
                <w:b/>
                <w:sz w:val="20"/>
                <w:szCs w:val="20"/>
              </w:rPr>
            </w:pPr>
            <w:r w:rsidRPr="007638EF">
              <w:rPr>
                <w:rFonts w:ascii="Times New Roman" w:hAnsi="Times New Roman"/>
                <w:b/>
                <w:sz w:val="20"/>
                <w:szCs w:val="20"/>
              </w:rPr>
              <w:t>Contract</w:t>
            </w:r>
            <w:r>
              <w:rPr>
                <w:rFonts w:ascii="Times New Roman" w:hAnsi="Times New Roman"/>
                <w:b/>
                <w:sz w:val="20"/>
                <w:szCs w:val="20"/>
              </w:rPr>
              <w:t xml:space="preserve">: </w:t>
            </w:r>
            <w:r w:rsidRPr="007638EF">
              <w:rPr>
                <w:rFonts w:ascii="Times New Roman" w:hAnsi="Times New Roman"/>
                <w:b/>
                <w:sz w:val="20"/>
                <w:szCs w:val="20"/>
              </w:rPr>
              <w:t>&gt;3 years</w:t>
            </w:r>
          </w:p>
        </w:tc>
        <w:tc>
          <w:tcPr>
            <w:tcW w:w="992" w:type="dxa"/>
            <w:tcBorders>
              <w:top w:val="single" w:sz="4" w:space="0" w:color="auto"/>
              <w:left w:val="nil"/>
              <w:bottom w:val="single" w:sz="4" w:space="0" w:color="auto"/>
              <w:right w:val="nil"/>
            </w:tcBorders>
            <w:vAlign w:val="bottom"/>
          </w:tcPr>
          <w:p w14:paraId="482544EB" w14:textId="77777777" w:rsidR="005B387B" w:rsidRPr="007638EF" w:rsidRDefault="005B387B" w:rsidP="00A76178">
            <w:pPr>
              <w:jc w:val="center"/>
              <w:rPr>
                <w:rFonts w:ascii="Times New Roman" w:hAnsi="Times New Roman"/>
                <w:b/>
                <w:sz w:val="20"/>
                <w:szCs w:val="20"/>
              </w:rPr>
            </w:pPr>
            <w:r w:rsidRPr="007638EF">
              <w:rPr>
                <w:rFonts w:ascii="Times New Roman" w:hAnsi="Times New Roman"/>
                <w:b/>
                <w:sz w:val="20"/>
                <w:szCs w:val="20"/>
              </w:rPr>
              <w:t>Casual/</w:t>
            </w:r>
            <w:r>
              <w:rPr>
                <w:rFonts w:ascii="Times New Roman" w:hAnsi="Times New Roman"/>
                <w:b/>
                <w:sz w:val="20"/>
                <w:szCs w:val="20"/>
              </w:rPr>
              <w:t xml:space="preserve"> </w:t>
            </w:r>
            <w:r w:rsidRPr="007638EF">
              <w:rPr>
                <w:rFonts w:ascii="Times New Roman" w:hAnsi="Times New Roman"/>
                <w:b/>
                <w:sz w:val="20"/>
                <w:szCs w:val="20"/>
              </w:rPr>
              <w:t>relief</w:t>
            </w:r>
          </w:p>
        </w:tc>
      </w:tr>
      <w:tr w:rsidR="005B387B" w:rsidRPr="007638EF" w14:paraId="7A7D3A2C" w14:textId="77777777" w:rsidTr="005B387B">
        <w:tc>
          <w:tcPr>
            <w:tcW w:w="2093" w:type="dxa"/>
            <w:vMerge/>
            <w:tcBorders>
              <w:left w:val="nil"/>
              <w:bottom w:val="nil"/>
              <w:right w:val="nil"/>
            </w:tcBorders>
          </w:tcPr>
          <w:p w14:paraId="010C0B5D" w14:textId="77777777" w:rsidR="005B387B" w:rsidRPr="007638EF" w:rsidRDefault="005B387B" w:rsidP="00175B56">
            <w:pPr>
              <w:tabs>
                <w:tab w:val="right" w:leader="dot" w:pos="8640"/>
              </w:tabs>
              <w:spacing w:before="100" w:beforeAutospacing="1" w:after="100" w:afterAutospacing="1"/>
              <w:jc w:val="both"/>
              <w:rPr>
                <w:rFonts w:ascii="Times New Roman" w:hAnsi="Times New Roman"/>
                <w:sz w:val="20"/>
                <w:szCs w:val="20"/>
              </w:rPr>
            </w:pPr>
          </w:p>
        </w:tc>
        <w:tc>
          <w:tcPr>
            <w:tcW w:w="1054" w:type="dxa"/>
            <w:tcBorders>
              <w:top w:val="single" w:sz="4" w:space="0" w:color="auto"/>
              <w:left w:val="nil"/>
              <w:bottom w:val="nil"/>
              <w:right w:val="nil"/>
            </w:tcBorders>
            <w:vAlign w:val="center"/>
          </w:tcPr>
          <w:p w14:paraId="461CA8B4" w14:textId="77777777" w:rsidR="005B387B" w:rsidRPr="005B387B" w:rsidRDefault="005B387B" w:rsidP="005B387B">
            <w:pPr>
              <w:pStyle w:val="Normal1"/>
              <w:spacing w:line="240" w:lineRule="auto"/>
              <w:jc w:val="center"/>
              <w:rPr>
                <w:rFonts w:ascii="Times New Roman" w:hAnsi="Times New Roman"/>
                <w:b/>
                <w:iCs/>
                <w:sz w:val="20"/>
                <w:szCs w:val="20"/>
              </w:rPr>
            </w:pPr>
            <w:r w:rsidRPr="005B387B">
              <w:rPr>
                <w:rFonts w:ascii="Times New Roman" w:hAnsi="Times New Roman"/>
                <w:b/>
                <w:iCs/>
                <w:sz w:val="20"/>
                <w:szCs w:val="20"/>
              </w:rPr>
              <w:t>%</w:t>
            </w:r>
          </w:p>
        </w:tc>
        <w:tc>
          <w:tcPr>
            <w:tcW w:w="567" w:type="dxa"/>
            <w:tcBorders>
              <w:top w:val="single" w:sz="4" w:space="0" w:color="auto"/>
              <w:left w:val="nil"/>
              <w:bottom w:val="nil"/>
              <w:right w:val="nil"/>
            </w:tcBorders>
            <w:vAlign w:val="center"/>
          </w:tcPr>
          <w:p w14:paraId="5480EAE4" w14:textId="77777777" w:rsidR="005B387B" w:rsidRPr="00C52A66" w:rsidRDefault="005B387B" w:rsidP="005B387B">
            <w:pPr>
              <w:pStyle w:val="Normal1"/>
              <w:spacing w:line="240" w:lineRule="auto"/>
              <w:jc w:val="center"/>
              <w:rPr>
                <w:rFonts w:ascii="Times New Roman" w:hAnsi="Times New Roman"/>
                <w:b/>
                <w:i/>
                <w:iCs/>
                <w:sz w:val="20"/>
                <w:szCs w:val="20"/>
              </w:rPr>
            </w:pPr>
            <w:r w:rsidRPr="00C52A66">
              <w:rPr>
                <w:rFonts w:ascii="Times New Roman" w:hAnsi="Times New Roman"/>
                <w:b/>
                <w:i/>
                <w:sz w:val="20"/>
                <w:szCs w:val="20"/>
              </w:rPr>
              <w:t>SE</w:t>
            </w:r>
          </w:p>
        </w:tc>
        <w:tc>
          <w:tcPr>
            <w:tcW w:w="870" w:type="dxa"/>
            <w:tcBorders>
              <w:top w:val="single" w:sz="4" w:space="0" w:color="auto"/>
              <w:left w:val="nil"/>
              <w:bottom w:val="nil"/>
              <w:right w:val="nil"/>
            </w:tcBorders>
            <w:vAlign w:val="center"/>
          </w:tcPr>
          <w:p w14:paraId="70C0088A" w14:textId="77777777" w:rsidR="005B387B" w:rsidRPr="005B387B" w:rsidRDefault="005B387B" w:rsidP="005B387B">
            <w:pPr>
              <w:pStyle w:val="Normal1"/>
              <w:spacing w:line="240" w:lineRule="auto"/>
              <w:jc w:val="center"/>
              <w:rPr>
                <w:rFonts w:ascii="Times New Roman" w:hAnsi="Times New Roman"/>
                <w:b/>
                <w:iCs/>
                <w:sz w:val="20"/>
                <w:szCs w:val="20"/>
              </w:rPr>
            </w:pPr>
            <w:r w:rsidRPr="005B387B">
              <w:rPr>
                <w:rFonts w:ascii="Times New Roman" w:hAnsi="Times New Roman"/>
                <w:b/>
                <w:iCs/>
                <w:sz w:val="20"/>
                <w:szCs w:val="20"/>
              </w:rPr>
              <w:t>%</w:t>
            </w:r>
          </w:p>
        </w:tc>
        <w:tc>
          <w:tcPr>
            <w:tcW w:w="547" w:type="dxa"/>
            <w:tcBorders>
              <w:top w:val="single" w:sz="4" w:space="0" w:color="auto"/>
              <w:left w:val="nil"/>
              <w:bottom w:val="nil"/>
              <w:right w:val="nil"/>
            </w:tcBorders>
            <w:vAlign w:val="center"/>
          </w:tcPr>
          <w:p w14:paraId="12147C90" w14:textId="77777777" w:rsidR="005B387B" w:rsidRPr="00C52A66" w:rsidRDefault="005B387B" w:rsidP="005B387B">
            <w:pPr>
              <w:pStyle w:val="Normal1"/>
              <w:spacing w:line="240" w:lineRule="auto"/>
              <w:jc w:val="center"/>
              <w:rPr>
                <w:rFonts w:ascii="Times New Roman" w:hAnsi="Times New Roman"/>
                <w:b/>
                <w:i/>
                <w:iCs/>
                <w:sz w:val="20"/>
                <w:szCs w:val="20"/>
              </w:rPr>
            </w:pPr>
            <w:r w:rsidRPr="00C52A66">
              <w:rPr>
                <w:rFonts w:ascii="Times New Roman" w:hAnsi="Times New Roman"/>
                <w:b/>
                <w:i/>
                <w:sz w:val="20"/>
                <w:szCs w:val="20"/>
              </w:rPr>
              <w:t>SE</w:t>
            </w:r>
          </w:p>
        </w:tc>
        <w:tc>
          <w:tcPr>
            <w:tcW w:w="1020" w:type="dxa"/>
            <w:tcBorders>
              <w:top w:val="single" w:sz="4" w:space="0" w:color="auto"/>
              <w:left w:val="nil"/>
              <w:bottom w:val="nil"/>
              <w:right w:val="nil"/>
            </w:tcBorders>
            <w:vAlign w:val="center"/>
          </w:tcPr>
          <w:p w14:paraId="36FB5F7A" w14:textId="77777777" w:rsidR="005B387B" w:rsidRPr="005B387B" w:rsidRDefault="005B387B" w:rsidP="005B387B">
            <w:pPr>
              <w:pStyle w:val="Normal1"/>
              <w:spacing w:line="240" w:lineRule="auto"/>
              <w:jc w:val="center"/>
              <w:rPr>
                <w:rFonts w:ascii="Times New Roman" w:hAnsi="Times New Roman"/>
                <w:b/>
                <w:iCs/>
                <w:sz w:val="20"/>
                <w:szCs w:val="20"/>
              </w:rPr>
            </w:pPr>
            <w:r w:rsidRPr="005B387B">
              <w:rPr>
                <w:rFonts w:ascii="Times New Roman" w:hAnsi="Times New Roman"/>
                <w:b/>
                <w:iCs/>
                <w:sz w:val="20"/>
                <w:szCs w:val="20"/>
              </w:rPr>
              <w:t>%</w:t>
            </w:r>
          </w:p>
        </w:tc>
        <w:tc>
          <w:tcPr>
            <w:tcW w:w="540" w:type="dxa"/>
            <w:tcBorders>
              <w:top w:val="single" w:sz="4" w:space="0" w:color="auto"/>
              <w:left w:val="nil"/>
              <w:bottom w:val="nil"/>
              <w:right w:val="nil"/>
            </w:tcBorders>
            <w:vAlign w:val="center"/>
          </w:tcPr>
          <w:p w14:paraId="648AA9E1" w14:textId="77777777" w:rsidR="005B387B" w:rsidRPr="00C52A66" w:rsidRDefault="005B387B" w:rsidP="005B387B">
            <w:pPr>
              <w:pStyle w:val="Normal1"/>
              <w:spacing w:line="240" w:lineRule="auto"/>
              <w:jc w:val="center"/>
              <w:rPr>
                <w:rFonts w:ascii="Times New Roman" w:hAnsi="Times New Roman"/>
                <w:b/>
                <w:i/>
                <w:iCs/>
                <w:sz w:val="20"/>
                <w:szCs w:val="20"/>
              </w:rPr>
            </w:pPr>
            <w:r w:rsidRPr="00C52A66">
              <w:rPr>
                <w:rFonts w:ascii="Times New Roman" w:hAnsi="Times New Roman"/>
                <w:b/>
                <w:i/>
                <w:sz w:val="20"/>
                <w:szCs w:val="20"/>
              </w:rPr>
              <w:t>SE</w:t>
            </w:r>
          </w:p>
        </w:tc>
        <w:tc>
          <w:tcPr>
            <w:tcW w:w="1134" w:type="dxa"/>
            <w:tcBorders>
              <w:top w:val="single" w:sz="4" w:space="0" w:color="auto"/>
              <w:left w:val="nil"/>
              <w:bottom w:val="nil"/>
              <w:right w:val="nil"/>
            </w:tcBorders>
            <w:vAlign w:val="center"/>
          </w:tcPr>
          <w:p w14:paraId="36A3FF6B" w14:textId="77777777" w:rsidR="005B387B" w:rsidRPr="005B387B" w:rsidRDefault="005B387B" w:rsidP="005B387B">
            <w:pPr>
              <w:pStyle w:val="Normal1"/>
              <w:spacing w:line="240" w:lineRule="auto"/>
              <w:jc w:val="center"/>
              <w:rPr>
                <w:rFonts w:ascii="Times New Roman" w:hAnsi="Times New Roman"/>
                <w:b/>
                <w:iCs/>
                <w:sz w:val="20"/>
                <w:szCs w:val="20"/>
              </w:rPr>
            </w:pPr>
            <w:r w:rsidRPr="005B387B">
              <w:rPr>
                <w:rFonts w:ascii="Times New Roman" w:hAnsi="Times New Roman"/>
                <w:b/>
                <w:iCs/>
                <w:sz w:val="20"/>
                <w:szCs w:val="20"/>
              </w:rPr>
              <w:t>%</w:t>
            </w:r>
          </w:p>
        </w:tc>
        <w:tc>
          <w:tcPr>
            <w:tcW w:w="992" w:type="dxa"/>
            <w:tcBorders>
              <w:top w:val="single" w:sz="4" w:space="0" w:color="auto"/>
              <w:left w:val="nil"/>
              <w:bottom w:val="nil"/>
              <w:right w:val="nil"/>
            </w:tcBorders>
            <w:vAlign w:val="center"/>
          </w:tcPr>
          <w:p w14:paraId="4C8A8E2D" w14:textId="77777777" w:rsidR="005B387B" w:rsidRPr="005B387B" w:rsidRDefault="005B387B" w:rsidP="005B387B">
            <w:pPr>
              <w:pStyle w:val="Normal1"/>
              <w:spacing w:line="240" w:lineRule="auto"/>
              <w:jc w:val="center"/>
              <w:rPr>
                <w:rFonts w:ascii="Times New Roman" w:hAnsi="Times New Roman"/>
                <w:b/>
                <w:iCs/>
                <w:sz w:val="20"/>
                <w:szCs w:val="20"/>
              </w:rPr>
            </w:pPr>
            <w:r w:rsidRPr="005B387B">
              <w:rPr>
                <w:rFonts w:ascii="Times New Roman" w:hAnsi="Times New Roman"/>
                <w:b/>
                <w:iCs/>
                <w:sz w:val="20"/>
                <w:szCs w:val="20"/>
              </w:rPr>
              <w:t>%</w:t>
            </w:r>
          </w:p>
        </w:tc>
      </w:tr>
      <w:tr w:rsidR="005B387B" w:rsidRPr="007638EF" w14:paraId="5A24391A" w14:textId="77777777" w:rsidTr="005B387B">
        <w:tc>
          <w:tcPr>
            <w:tcW w:w="2093" w:type="dxa"/>
            <w:tcBorders>
              <w:top w:val="single" w:sz="4" w:space="0" w:color="auto"/>
              <w:left w:val="nil"/>
              <w:bottom w:val="nil"/>
              <w:right w:val="nil"/>
            </w:tcBorders>
          </w:tcPr>
          <w:p w14:paraId="312DA46B" w14:textId="77777777" w:rsidR="005B387B" w:rsidRPr="007638EF" w:rsidRDefault="005B387B" w:rsidP="00175B56">
            <w:pPr>
              <w:tabs>
                <w:tab w:val="right" w:leader="dot" w:pos="8640"/>
              </w:tabs>
              <w:spacing w:before="100" w:beforeAutospacing="1" w:after="100" w:afterAutospacing="1"/>
              <w:jc w:val="both"/>
              <w:rPr>
                <w:rFonts w:ascii="Times New Roman" w:hAnsi="Times New Roman"/>
                <w:sz w:val="20"/>
                <w:szCs w:val="20"/>
              </w:rPr>
            </w:pPr>
            <w:r w:rsidRPr="007638EF">
              <w:rPr>
                <w:rFonts w:ascii="Times New Roman" w:hAnsi="Times New Roman"/>
                <w:sz w:val="20"/>
                <w:szCs w:val="20"/>
              </w:rPr>
              <w:t>English</w:t>
            </w:r>
          </w:p>
        </w:tc>
        <w:tc>
          <w:tcPr>
            <w:tcW w:w="1054" w:type="dxa"/>
            <w:tcBorders>
              <w:top w:val="single" w:sz="4" w:space="0" w:color="auto"/>
              <w:left w:val="nil"/>
              <w:bottom w:val="nil"/>
              <w:right w:val="nil"/>
            </w:tcBorders>
          </w:tcPr>
          <w:p w14:paraId="3F096F38"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84.9</w:t>
            </w:r>
          </w:p>
        </w:tc>
        <w:tc>
          <w:tcPr>
            <w:tcW w:w="567" w:type="dxa"/>
            <w:tcBorders>
              <w:top w:val="single" w:sz="4" w:space="0" w:color="auto"/>
              <w:left w:val="nil"/>
              <w:bottom w:val="nil"/>
              <w:right w:val="nil"/>
            </w:tcBorders>
          </w:tcPr>
          <w:p w14:paraId="67FC82B8" w14:textId="77777777" w:rsidR="005B387B" w:rsidRPr="00C52A66" w:rsidRDefault="005B387B" w:rsidP="00576DA4">
            <w:pPr>
              <w:jc w:val="center"/>
              <w:rPr>
                <w:rFonts w:ascii="Times New Roman" w:hAnsi="Times New Roman"/>
                <w:i/>
                <w:sz w:val="20"/>
                <w:szCs w:val="20"/>
              </w:rPr>
            </w:pPr>
            <w:r w:rsidRPr="00C52A66">
              <w:rPr>
                <w:rFonts w:ascii="Times New Roman" w:hAnsi="Times New Roman"/>
                <w:i/>
                <w:sz w:val="20"/>
                <w:szCs w:val="20"/>
              </w:rPr>
              <w:t>1.0</w:t>
            </w:r>
          </w:p>
        </w:tc>
        <w:tc>
          <w:tcPr>
            <w:tcW w:w="870" w:type="dxa"/>
            <w:tcBorders>
              <w:top w:val="single" w:sz="4" w:space="0" w:color="auto"/>
              <w:left w:val="nil"/>
              <w:bottom w:val="nil"/>
              <w:right w:val="nil"/>
            </w:tcBorders>
          </w:tcPr>
          <w:p w14:paraId="5D2FC2B4"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6.0</w:t>
            </w:r>
          </w:p>
        </w:tc>
        <w:tc>
          <w:tcPr>
            <w:tcW w:w="547" w:type="dxa"/>
            <w:tcBorders>
              <w:top w:val="single" w:sz="4" w:space="0" w:color="auto"/>
              <w:left w:val="nil"/>
              <w:bottom w:val="nil"/>
              <w:right w:val="nil"/>
            </w:tcBorders>
          </w:tcPr>
          <w:p w14:paraId="0C4D68E2"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0.6</w:t>
            </w:r>
          </w:p>
        </w:tc>
        <w:tc>
          <w:tcPr>
            <w:tcW w:w="1020" w:type="dxa"/>
            <w:tcBorders>
              <w:top w:val="single" w:sz="4" w:space="0" w:color="auto"/>
              <w:left w:val="nil"/>
              <w:bottom w:val="nil"/>
              <w:right w:val="nil"/>
            </w:tcBorders>
          </w:tcPr>
          <w:p w14:paraId="10BD5263"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7.5</w:t>
            </w:r>
          </w:p>
        </w:tc>
        <w:tc>
          <w:tcPr>
            <w:tcW w:w="540" w:type="dxa"/>
            <w:tcBorders>
              <w:top w:val="single" w:sz="4" w:space="0" w:color="auto"/>
              <w:left w:val="nil"/>
              <w:bottom w:val="nil"/>
              <w:right w:val="nil"/>
            </w:tcBorders>
          </w:tcPr>
          <w:p w14:paraId="4A0E60DA"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0.8</w:t>
            </w:r>
          </w:p>
        </w:tc>
        <w:tc>
          <w:tcPr>
            <w:tcW w:w="1134" w:type="dxa"/>
            <w:tcBorders>
              <w:top w:val="single" w:sz="4" w:space="0" w:color="auto"/>
              <w:left w:val="nil"/>
              <w:bottom w:val="nil"/>
              <w:right w:val="nil"/>
            </w:tcBorders>
          </w:tcPr>
          <w:p w14:paraId="24A67093"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0.7</w:t>
            </w:r>
          </w:p>
        </w:tc>
        <w:tc>
          <w:tcPr>
            <w:tcW w:w="992" w:type="dxa"/>
            <w:tcBorders>
              <w:top w:val="single" w:sz="4" w:space="0" w:color="auto"/>
              <w:left w:val="nil"/>
              <w:bottom w:val="nil"/>
              <w:right w:val="nil"/>
            </w:tcBorders>
          </w:tcPr>
          <w:p w14:paraId="20398807"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1.0</w:t>
            </w:r>
          </w:p>
        </w:tc>
      </w:tr>
      <w:tr w:rsidR="005B387B" w:rsidRPr="007638EF" w14:paraId="5FC94022" w14:textId="77777777" w:rsidTr="005B387B">
        <w:tc>
          <w:tcPr>
            <w:tcW w:w="2093" w:type="dxa"/>
            <w:tcBorders>
              <w:top w:val="nil"/>
              <w:left w:val="nil"/>
              <w:bottom w:val="nil"/>
              <w:right w:val="nil"/>
            </w:tcBorders>
          </w:tcPr>
          <w:p w14:paraId="3AAF7C01" w14:textId="77777777" w:rsidR="005B387B" w:rsidRPr="007638EF" w:rsidRDefault="005B387B" w:rsidP="00175B56">
            <w:pPr>
              <w:tabs>
                <w:tab w:val="right" w:leader="dot" w:pos="8640"/>
              </w:tabs>
              <w:spacing w:before="100" w:beforeAutospacing="1" w:after="100" w:afterAutospacing="1"/>
              <w:jc w:val="both"/>
              <w:rPr>
                <w:rFonts w:ascii="Times New Roman" w:hAnsi="Times New Roman"/>
                <w:sz w:val="20"/>
                <w:szCs w:val="20"/>
              </w:rPr>
            </w:pPr>
            <w:r w:rsidRPr="007638EF">
              <w:rPr>
                <w:rFonts w:ascii="Times New Roman" w:hAnsi="Times New Roman"/>
                <w:sz w:val="20"/>
                <w:szCs w:val="20"/>
              </w:rPr>
              <w:t>LOTE</w:t>
            </w:r>
          </w:p>
        </w:tc>
        <w:tc>
          <w:tcPr>
            <w:tcW w:w="1054" w:type="dxa"/>
            <w:tcBorders>
              <w:top w:val="nil"/>
              <w:left w:val="nil"/>
              <w:bottom w:val="nil"/>
              <w:right w:val="nil"/>
            </w:tcBorders>
          </w:tcPr>
          <w:p w14:paraId="7934F8DE"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82.8</w:t>
            </w:r>
          </w:p>
        </w:tc>
        <w:tc>
          <w:tcPr>
            <w:tcW w:w="567" w:type="dxa"/>
            <w:tcBorders>
              <w:top w:val="nil"/>
              <w:left w:val="nil"/>
              <w:bottom w:val="nil"/>
              <w:right w:val="nil"/>
            </w:tcBorders>
          </w:tcPr>
          <w:p w14:paraId="003C59EF" w14:textId="77777777" w:rsidR="005B387B" w:rsidRPr="00C52A66" w:rsidRDefault="005B387B" w:rsidP="00576DA4">
            <w:pPr>
              <w:jc w:val="center"/>
              <w:rPr>
                <w:rFonts w:ascii="Times New Roman" w:hAnsi="Times New Roman"/>
                <w:i/>
                <w:sz w:val="20"/>
                <w:szCs w:val="20"/>
              </w:rPr>
            </w:pPr>
            <w:r w:rsidRPr="00C52A66">
              <w:rPr>
                <w:rFonts w:ascii="Times New Roman" w:hAnsi="Times New Roman"/>
                <w:i/>
                <w:sz w:val="20"/>
                <w:szCs w:val="20"/>
              </w:rPr>
              <w:t>2.8</w:t>
            </w:r>
          </w:p>
        </w:tc>
        <w:tc>
          <w:tcPr>
            <w:tcW w:w="870" w:type="dxa"/>
            <w:tcBorders>
              <w:top w:val="nil"/>
              <w:left w:val="nil"/>
              <w:bottom w:val="nil"/>
              <w:right w:val="nil"/>
            </w:tcBorders>
          </w:tcPr>
          <w:p w14:paraId="2652CDEA"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7.5</w:t>
            </w:r>
          </w:p>
        </w:tc>
        <w:tc>
          <w:tcPr>
            <w:tcW w:w="547" w:type="dxa"/>
            <w:tcBorders>
              <w:top w:val="nil"/>
              <w:left w:val="nil"/>
              <w:bottom w:val="nil"/>
              <w:right w:val="nil"/>
            </w:tcBorders>
          </w:tcPr>
          <w:p w14:paraId="51B2444E"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1.7</w:t>
            </w:r>
          </w:p>
        </w:tc>
        <w:tc>
          <w:tcPr>
            <w:tcW w:w="1020" w:type="dxa"/>
            <w:tcBorders>
              <w:top w:val="nil"/>
              <w:left w:val="nil"/>
              <w:bottom w:val="nil"/>
              <w:right w:val="nil"/>
            </w:tcBorders>
          </w:tcPr>
          <w:p w14:paraId="3EF33256"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5.2</w:t>
            </w:r>
          </w:p>
        </w:tc>
        <w:tc>
          <w:tcPr>
            <w:tcW w:w="540" w:type="dxa"/>
            <w:tcBorders>
              <w:top w:val="nil"/>
              <w:left w:val="nil"/>
              <w:bottom w:val="nil"/>
              <w:right w:val="nil"/>
            </w:tcBorders>
          </w:tcPr>
          <w:p w14:paraId="12DEEA75"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1.2</w:t>
            </w:r>
          </w:p>
        </w:tc>
        <w:tc>
          <w:tcPr>
            <w:tcW w:w="1134" w:type="dxa"/>
            <w:tcBorders>
              <w:top w:val="nil"/>
              <w:left w:val="nil"/>
              <w:bottom w:val="nil"/>
              <w:right w:val="nil"/>
            </w:tcBorders>
          </w:tcPr>
          <w:p w14:paraId="0CD53C7C"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1.7</w:t>
            </w:r>
          </w:p>
        </w:tc>
        <w:tc>
          <w:tcPr>
            <w:tcW w:w="992" w:type="dxa"/>
            <w:tcBorders>
              <w:top w:val="nil"/>
              <w:left w:val="nil"/>
              <w:bottom w:val="nil"/>
              <w:right w:val="nil"/>
            </w:tcBorders>
          </w:tcPr>
          <w:p w14:paraId="6B7E1A71"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2.8</w:t>
            </w:r>
          </w:p>
        </w:tc>
      </w:tr>
      <w:tr w:rsidR="005B387B" w:rsidRPr="007638EF" w14:paraId="09258713" w14:textId="77777777" w:rsidTr="005B387B">
        <w:tc>
          <w:tcPr>
            <w:tcW w:w="2093" w:type="dxa"/>
            <w:tcBorders>
              <w:top w:val="nil"/>
              <w:left w:val="nil"/>
              <w:bottom w:val="nil"/>
              <w:right w:val="nil"/>
            </w:tcBorders>
          </w:tcPr>
          <w:p w14:paraId="46AE4586" w14:textId="77777777" w:rsidR="005B387B" w:rsidRPr="007638EF" w:rsidRDefault="005B387B" w:rsidP="00175B56">
            <w:pPr>
              <w:tabs>
                <w:tab w:val="right" w:leader="dot" w:pos="8640"/>
              </w:tabs>
              <w:spacing w:before="100" w:beforeAutospacing="1" w:after="100" w:afterAutospacing="1"/>
              <w:jc w:val="both"/>
              <w:rPr>
                <w:rFonts w:ascii="Times New Roman" w:hAnsi="Times New Roman"/>
                <w:sz w:val="20"/>
                <w:szCs w:val="20"/>
              </w:rPr>
            </w:pPr>
            <w:r w:rsidRPr="007638EF">
              <w:rPr>
                <w:rFonts w:ascii="Times New Roman" w:hAnsi="Times New Roman"/>
                <w:sz w:val="20"/>
                <w:szCs w:val="20"/>
              </w:rPr>
              <w:t>Mathematics</w:t>
            </w:r>
          </w:p>
        </w:tc>
        <w:tc>
          <w:tcPr>
            <w:tcW w:w="1054" w:type="dxa"/>
            <w:tcBorders>
              <w:top w:val="nil"/>
              <w:left w:val="nil"/>
              <w:bottom w:val="nil"/>
              <w:right w:val="nil"/>
            </w:tcBorders>
          </w:tcPr>
          <w:p w14:paraId="26ADF21C"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86.2</w:t>
            </w:r>
          </w:p>
        </w:tc>
        <w:tc>
          <w:tcPr>
            <w:tcW w:w="567" w:type="dxa"/>
            <w:tcBorders>
              <w:top w:val="nil"/>
              <w:left w:val="nil"/>
              <w:bottom w:val="nil"/>
              <w:right w:val="nil"/>
            </w:tcBorders>
          </w:tcPr>
          <w:p w14:paraId="7A2DDA22" w14:textId="77777777" w:rsidR="005B387B" w:rsidRPr="00C52A66" w:rsidRDefault="005B387B" w:rsidP="00576DA4">
            <w:pPr>
              <w:jc w:val="center"/>
              <w:rPr>
                <w:rFonts w:ascii="Times New Roman" w:hAnsi="Times New Roman"/>
                <w:i/>
                <w:sz w:val="20"/>
                <w:szCs w:val="20"/>
              </w:rPr>
            </w:pPr>
            <w:r w:rsidRPr="00C52A66">
              <w:rPr>
                <w:rFonts w:ascii="Times New Roman" w:hAnsi="Times New Roman"/>
                <w:i/>
                <w:sz w:val="20"/>
                <w:szCs w:val="20"/>
              </w:rPr>
              <w:t>1.1</w:t>
            </w:r>
          </w:p>
        </w:tc>
        <w:tc>
          <w:tcPr>
            <w:tcW w:w="870" w:type="dxa"/>
            <w:tcBorders>
              <w:top w:val="nil"/>
              <w:left w:val="nil"/>
              <w:bottom w:val="nil"/>
              <w:right w:val="nil"/>
            </w:tcBorders>
          </w:tcPr>
          <w:p w14:paraId="4C1652DF"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4.7</w:t>
            </w:r>
          </w:p>
        </w:tc>
        <w:tc>
          <w:tcPr>
            <w:tcW w:w="547" w:type="dxa"/>
            <w:tcBorders>
              <w:top w:val="nil"/>
              <w:left w:val="nil"/>
              <w:bottom w:val="nil"/>
              <w:right w:val="nil"/>
            </w:tcBorders>
          </w:tcPr>
          <w:p w14:paraId="0F760D0E"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0.6</w:t>
            </w:r>
          </w:p>
        </w:tc>
        <w:tc>
          <w:tcPr>
            <w:tcW w:w="1020" w:type="dxa"/>
            <w:tcBorders>
              <w:top w:val="nil"/>
              <w:left w:val="nil"/>
              <w:bottom w:val="nil"/>
              <w:right w:val="nil"/>
            </w:tcBorders>
          </w:tcPr>
          <w:p w14:paraId="3EDF95F9"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7.0</w:t>
            </w:r>
          </w:p>
        </w:tc>
        <w:tc>
          <w:tcPr>
            <w:tcW w:w="540" w:type="dxa"/>
            <w:tcBorders>
              <w:top w:val="nil"/>
              <w:left w:val="nil"/>
              <w:bottom w:val="nil"/>
              <w:right w:val="nil"/>
            </w:tcBorders>
          </w:tcPr>
          <w:p w14:paraId="22893AAA"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0.8</w:t>
            </w:r>
          </w:p>
        </w:tc>
        <w:tc>
          <w:tcPr>
            <w:tcW w:w="1134" w:type="dxa"/>
            <w:tcBorders>
              <w:top w:val="nil"/>
              <w:left w:val="nil"/>
              <w:bottom w:val="nil"/>
              <w:right w:val="nil"/>
            </w:tcBorders>
          </w:tcPr>
          <w:p w14:paraId="059C50FF"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0.5</w:t>
            </w:r>
          </w:p>
        </w:tc>
        <w:tc>
          <w:tcPr>
            <w:tcW w:w="992" w:type="dxa"/>
            <w:tcBorders>
              <w:top w:val="nil"/>
              <w:left w:val="nil"/>
              <w:bottom w:val="nil"/>
              <w:right w:val="nil"/>
            </w:tcBorders>
          </w:tcPr>
          <w:p w14:paraId="58DBF3D1"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1.5</w:t>
            </w:r>
          </w:p>
        </w:tc>
      </w:tr>
      <w:tr w:rsidR="005B387B" w:rsidRPr="007638EF" w14:paraId="68AAA1E4" w14:textId="77777777" w:rsidTr="005B387B">
        <w:tc>
          <w:tcPr>
            <w:tcW w:w="2093" w:type="dxa"/>
            <w:tcBorders>
              <w:top w:val="nil"/>
              <w:left w:val="nil"/>
              <w:bottom w:val="nil"/>
              <w:right w:val="nil"/>
            </w:tcBorders>
          </w:tcPr>
          <w:p w14:paraId="7FBB97D3" w14:textId="77777777" w:rsidR="005B387B" w:rsidRPr="007638EF" w:rsidRDefault="005B387B" w:rsidP="00175B56">
            <w:pPr>
              <w:tabs>
                <w:tab w:val="right" w:leader="dot" w:pos="8640"/>
              </w:tabs>
              <w:spacing w:before="100" w:beforeAutospacing="1" w:after="100" w:afterAutospacing="1"/>
              <w:jc w:val="both"/>
              <w:rPr>
                <w:rFonts w:ascii="Times New Roman" w:hAnsi="Times New Roman"/>
                <w:sz w:val="20"/>
                <w:szCs w:val="20"/>
              </w:rPr>
            </w:pPr>
            <w:r w:rsidRPr="007638EF">
              <w:rPr>
                <w:rFonts w:ascii="Times New Roman" w:hAnsi="Times New Roman"/>
                <w:sz w:val="20"/>
                <w:szCs w:val="20"/>
              </w:rPr>
              <w:t>Biology</w:t>
            </w:r>
          </w:p>
        </w:tc>
        <w:tc>
          <w:tcPr>
            <w:tcW w:w="1054" w:type="dxa"/>
            <w:tcBorders>
              <w:top w:val="nil"/>
              <w:left w:val="nil"/>
              <w:bottom w:val="nil"/>
              <w:right w:val="nil"/>
            </w:tcBorders>
          </w:tcPr>
          <w:p w14:paraId="5ABC7522"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88.9</w:t>
            </w:r>
          </w:p>
        </w:tc>
        <w:tc>
          <w:tcPr>
            <w:tcW w:w="567" w:type="dxa"/>
            <w:tcBorders>
              <w:top w:val="nil"/>
              <w:left w:val="nil"/>
              <w:bottom w:val="nil"/>
              <w:right w:val="nil"/>
            </w:tcBorders>
          </w:tcPr>
          <w:p w14:paraId="0AE68062" w14:textId="77777777" w:rsidR="005B387B" w:rsidRPr="00C52A66" w:rsidRDefault="005B387B" w:rsidP="00576DA4">
            <w:pPr>
              <w:jc w:val="center"/>
              <w:rPr>
                <w:rFonts w:ascii="Times New Roman" w:hAnsi="Times New Roman"/>
                <w:i/>
                <w:sz w:val="20"/>
                <w:szCs w:val="20"/>
              </w:rPr>
            </w:pPr>
            <w:r w:rsidRPr="00C52A66">
              <w:rPr>
                <w:rFonts w:ascii="Times New Roman" w:hAnsi="Times New Roman"/>
                <w:i/>
                <w:sz w:val="20"/>
                <w:szCs w:val="20"/>
              </w:rPr>
              <w:t>2.1</w:t>
            </w:r>
          </w:p>
        </w:tc>
        <w:tc>
          <w:tcPr>
            <w:tcW w:w="870" w:type="dxa"/>
            <w:tcBorders>
              <w:top w:val="nil"/>
              <w:left w:val="nil"/>
              <w:bottom w:val="nil"/>
              <w:right w:val="nil"/>
            </w:tcBorders>
          </w:tcPr>
          <w:p w14:paraId="47D7D9B6"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4.5</w:t>
            </w:r>
          </w:p>
        </w:tc>
        <w:tc>
          <w:tcPr>
            <w:tcW w:w="547" w:type="dxa"/>
            <w:tcBorders>
              <w:top w:val="nil"/>
              <w:left w:val="nil"/>
              <w:bottom w:val="nil"/>
              <w:right w:val="nil"/>
            </w:tcBorders>
          </w:tcPr>
          <w:p w14:paraId="3EC7F81B"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1.3</w:t>
            </w:r>
          </w:p>
        </w:tc>
        <w:tc>
          <w:tcPr>
            <w:tcW w:w="1020" w:type="dxa"/>
            <w:tcBorders>
              <w:top w:val="nil"/>
              <w:left w:val="nil"/>
              <w:bottom w:val="nil"/>
              <w:right w:val="nil"/>
            </w:tcBorders>
          </w:tcPr>
          <w:p w14:paraId="1885E73F"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4.2</w:t>
            </w:r>
          </w:p>
        </w:tc>
        <w:tc>
          <w:tcPr>
            <w:tcW w:w="540" w:type="dxa"/>
            <w:tcBorders>
              <w:top w:val="nil"/>
              <w:left w:val="nil"/>
              <w:bottom w:val="nil"/>
              <w:right w:val="nil"/>
            </w:tcBorders>
          </w:tcPr>
          <w:p w14:paraId="640521A5"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1.4</w:t>
            </w:r>
          </w:p>
        </w:tc>
        <w:tc>
          <w:tcPr>
            <w:tcW w:w="1134" w:type="dxa"/>
            <w:tcBorders>
              <w:top w:val="nil"/>
              <w:left w:val="nil"/>
              <w:bottom w:val="nil"/>
              <w:right w:val="nil"/>
            </w:tcBorders>
          </w:tcPr>
          <w:p w14:paraId="33E894E7"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0.9</w:t>
            </w:r>
          </w:p>
        </w:tc>
        <w:tc>
          <w:tcPr>
            <w:tcW w:w="992" w:type="dxa"/>
            <w:tcBorders>
              <w:top w:val="nil"/>
              <w:left w:val="nil"/>
              <w:bottom w:val="nil"/>
              <w:right w:val="nil"/>
            </w:tcBorders>
          </w:tcPr>
          <w:p w14:paraId="7CA53336"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1.5</w:t>
            </w:r>
          </w:p>
        </w:tc>
      </w:tr>
      <w:tr w:rsidR="005B387B" w:rsidRPr="007638EF" w14:paraId="1834E5E2" w14:textId="77777777" w:rsidTr="005B387B">
        <w:tc>
          <w:tcPr>
            <w:tcW w:w="2093" w:type="dxa"/>
            <w:tcBorders>
              <w:top w:val="nil"/>
              <w:left w:val="nil"/>
              <w:bottom w:val="nil"/>
              <w:right w:val="nil"/>
            </w:tcBorders>
          </w:tcPr>
          <w:p w14:paraId="75118AA8" w14:textId="77777777" w:rsidR="005B387B" w:rsidRPr="007638EF" w:rsidRDefault="005B387B" w:rsidP="00175B56">
            <w:pPr>
              <w:tabs>
                <w:tab w:val="right" w:leader="dot" w:pos="8640"/>
              </w:tabs>
              <w:spacing w:before="100" w:beforeAutospacing="1" w:after="100" w:afterAutospacing="1"/>
              <w:jc w:val="both"/>
              <w:rPr>
                <w:rFonts w:ascii="Times New Roman" w:hAnsi="Times New Roman"/>
                <w:sz w:val="20"/>
                <w:szCs w:val="20"/>
              </w:rPr>
            </w:pPr>
            <w:r w:rsidRPr="007638EF">
              <w:rPr>
                <w:rFonts w:ascii="Times New Roman" w:hAnsi="Times New Roman"/>
                <w:sz w:val="20"/>
                <w:szCs w:val="20"/>
              </w:rPr>
              <w:t>Chemistry</w:t>
            </w:r>
          </w:p>
        </w:tc>
        <w:tc>
          <w:tcPr>
            <w:tcW w:w="1054" w:type="dxa"/>
            <w:tcBorders>
              <w:top w:val="nil"/>
              <w:left w:val="nil"/>
              <w:bottom w:val="nil"/>
              <w:right w:val="nil"/>
            </w:tcBorders>
          </w:tcPr>
          <w:p w14:paraId="3D013F46"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92.1</w:t>
            </w:r>
          </w:p>
        </w:tc>
        <w:tc>
          <w:tcPr>
            <w:tcW w:w="567" w:type="dxa"/>
            <w:tcBorders>
              <w:top w:val="nil"/>
              <w:left w:val="nil"/>
              <w:bottom w:val="nil"/>
              <w:right w:val="nil"/>
            </w:tcBorders>
          </w:tcPr>
          <w:p w14:paraId="73E53E2A" w14:textId="77777777" w:rsidR="005B387B" w:rsidRPr="00C52A66" w:rsidRDefault="005B387B" w:rsidP="00576DA4">
            <w:pPr>
              <w:jc w:val="center"/>
              <w:rPr>
                <w:rFonts w:ascii="Times New Roman" w:hAnsi="Times New Roman"/>
                <w:i/>
                <w:sz w:val="20"/>
                <w:szCs w:val="20"/>
              </w:rPr>
            </w:pPr>
            <w:r w:rsidRPr="00C52A66">
              <w:rPr>
                <w:rFonts w:ascii="Times New Roman" w:hAnsi="Times New Roman"/>
                <w:i/>
                <w:sz w:val="20"/>
                <w:szCs w:val="20"/>
              </w:rPr>
              <w:t>1.8</w:t>
            </w:r>
          </w:p>
        </w:tc>
        <w:tc>
          <w:tcPr>
            <w:tcW w:w="870" w:type="dxa"/>
            <w:tcBorders>
              <w:top w:val="nil"/>
              <w:left w:val="nil"/>
              <w:bottom w:val="nil"/>
              <w:right w:val="nil"/>
            </w:tcBorders>
          </w:tcPr>
          <w:p w14:paraId="3C8EB404"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2.8</w:t>
            </w:r>
          </w:p>
        </w:tc>
        <w:tc>
          <w:tcPr>
            <w:tcW w:w="547" w:type="dxa"/>
            <w:tcBorders>
              <w:top w:val="nil"/>
              <w:left w:val="nil"/>
              <w:bottom w:val="nil"/>
              <w:right w:val="nil"/>
            </w:tcBorders>
          </w:tcPr>
          <w:p w14:paraId="499CC084"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1.2</w:t>
            </w:r>
          </w:p>
        </w:tc>
        <w:tc>
          <w:tcPr>
            <w:tcW w:w="1020" w:type="dxa"/>
            <w:tcBorders>
              <w:top w:val="nil"/>
              <w:left w:val="nil"/>
              <w:bottom w:val="nil"/>
              <w:right w:val="nil"/>
            </w:tcBorders>
          </w:tcPr>
          <w:p w14:paraId="1D92513C"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3.5</w:t>
            </w:r>
          </w:p>
        </w:tc>
        <w:tc>
          <w:tcPr>
            <w:tcW w:w="540" w:type="dxa"/>
            <w:tcBorders>
              <w:top w:val="nil"/>
              <w:left w:val="nil"/>
              <w:bottom w:val="nil"/>
              <w:right w:val="nil"/>
            </w:tcBorders>
          </w:tcPr>
          <w:p w14:paraId="11433701"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1.1</w:t>
            </w:r>
          </w:p>
        </w:tc>
        <w:tc>
          <w:tcPr>
            <w:tcW w:w="1134" w:type="dxa"/>
            <w:tcBorders>
              <w:top w:val="nil"/>
              <w:left w:val="nil"/>
              <w:bottom w:val="nil"/>
              <w:right w:val="nil"/>
            </w:tcBorders>
          </w:tcPr>
          <w:p w14:paraId="5AA1CA6C"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1.4</w:t>
            </w:r>
          </w:p>
        </w:tc>
        <w:tc>
          <w:tcPr>
            <w:tcW w:w="992" w:type="dxa"/>
            <w:tcBorders>
              <w:top w:val="nil"/>
              <w:left w:val="nil"/>
              <w:bottom w:val="nil"/>
              <w:right w:val="nil"/>
            </w:tcBorders>
          </w:tcPr>
          <w:p w14:paraId="0BDF7FC2"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0.2</w:t>
            </w:r>
          </w:p>
        </w:tc>
      </w:tr>
      <w:tr w:rsidR="005B387B" w:rsidRPr="007638EF" w14:paraId="791D31BC" w14:textId="77777777" w:rsidTr="005B387B">
        <w:tc>
          <w:tcPr>
            <w:tcW w:w="2093" w:type="dxa"/>
            <w:tcBorders>
              <w:top w:val="nil"/>
              <w:left w:val="nil"/>
              <w:bottom w:val="nil"/>
              <w:right w:val="nil"/>
            </w:tcBorders>
          </w:tcPr>
          <w:p w14:paraId="4063CF9D" w14:textId="77777777" w:rsidR="005B387B" w:rsidRPr="007638EF" w:rsidRDefault="005B387B" w:rsidP="00175B56">
            <w:pPr>
              <w:tabs>
                <w:tab w:val="right" w:leader="dot" w:pos="8640"/>
              </w:tabs>
              <w:spacing w:before="100" w:beforeAutospacing="1" w:after="100" w:afterAutospacing="1"/>
              <w:jc w:val="both"/>
              <w:rPr>
                <w:rFonts w:ascii="Times New Roman" w:hAnsi="Times New Roman"/>
                <w:sz w:val="20"/>
                <w:szCs w:val="20"/>
              </w:rPr>
            </w:pPr>
            <w:r w:rsidRPr="007638EF">
              <w:rPr>
                <w:rFonts w:ascii="Times New Roman" w:hAnsi="Times New Roman"/>
                <w:sz w:val="20"/>
                <w:szCs w:val="20"/>
              </w:rPr>
              <w:t>Physics</w:t>
            </w:r>
          </w:p>
        </w:tc>
        <w:tc>
          <w:tcPr>
            <w:tcW w:w="1054" w:type="dxa"/>
            <w:tcBorders>
              <w:top w:val="nil"/>
              <w:left w:val="nil"/>
              <w:bottom w:val="nil"/>
              <w:right w:val="nil"/>
            </w:tcBorders>
          </w:tcPr>
          <w:p w14:paraId="5020A2EF"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92.3</w:t>
            </w:r>
          </w:p>
        </w:tc>
        <w:tc>
          <w:tcPr>
            <w:tcW w:w="567" w:type="dxa"/>
            <w:tcBorders>
              <w:top w:val="nil"/>
              <w:left w:val="nil"/>
              <w:bottom w:val="nil"/>
              <w:right w:val="nil"/>
            </w:tcBorders>
          </w:tcPr>
          <w:p w14:paraId="0F17900E" w14:textId="77777777" w:rsidR="005B387B" w:rsidRPr="00C52A66" w:rsidRDefault="005B387B" w:rsidP="00576DA4">
            <w:pPr>
              <w:jc w:val="center"/>
              <w:rPr>
                <w:rFonts w:ascii="Times New Roman" w:hAnsi="Times New Roman"/>
                <w:i/>
                <w:sz w:val="20"/>
                <w:szCs w:val="20"/>
              </w:rPr>
            </w:pPr>
            <w:r w:rsidRPr="00C52A66">
              <w:rPr>
                <w:rFonts w:ascii="Times New Roman" w:hAnsi="Times New Roman"/>
                <w:i/>
                <w:sz w:val="20"/>
                <w:szCs w:val="20"/>
              </w:rPr>
              <w:t>1.7</w:t>
            </w:r>
          </w:p>
        </w:tc>
        <w:tc>
          <w:tcPr>
            <w:tcW w:w="870" w:type="dxa"/>
            <w:tcBorders>
              <w:top w:val="nil"/>
              <w:left w:val="nil"/>
              <w:bottom w:val="nil"/>
              <w:right w:val="nil"/>
            </w:tcBorders>
          </w:tcPr>
          <w:p w14:paraId="15FE2BC6"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1.2</w:t>
            </w:r>
          </w:p>
        </w:tc>
        <w:tc>
          <w:tcPr>
            <w:tcW w:w="547" w:type="dxa"/>
            <w:tcBorders>
              <w:top w:val="nil"/>
              <w:left w:val="nil"/>
              <w:bottom w:val="nil"/>
              <w:right w:val="nil"/>
            </w:tcBorders>
          </w:tcPr>
          <w:p w14:paraId="52E217BB"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0.5</w:t>
            </w:r>
          </w:p>
        </w:tc>
        <w:tc>
          <w:tcPr>
            <w:tcW w:w="1020" w:type="dxa"/>
            <w:tcBorders>
              <w:top w:val="nil"/>
              <w:left w:val="nil"/>
              <w:bottom w:val="nil"/>
              <w:right w:val="nil"/>
            </w:tcBorders>
          </w:tcPr>
          <w:p w14:paraId="46B541BE"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4.9</w:t>
            </w:r>
          </w:p>
        </w:tc>
        <w:tc>
          <w:tcPr>
            <w:tcW w:w="540" w:type="dxa"/>
            <w:tcBorders>
              <w:top w:val="nil"/>
              <w:left w:val="nil"/>
              <w:bottom w:val="nil"/>
              <w:right w:val="nil"/>
            </w:tcBorders>
          </w:tcPr>
          <w:p w14:paraId="32A7E393"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1.3</w:t>
            </w:r>
          </w:p>
        </w:tc>
        <w:tc>
          <w:tcPr>
            <w:tcW w:w="1134" w:type="dxa"/>
            <w:tcBorders>
              <w:top w:val="nil"/>
              <w:left w:val="nil"/>
              <w:bottom w:val="nil"/>
              <w:right w:val="nil"/>
            </w:tcBorders>
          </w:tcPr>
          <w:p w14:paraId="6DD2582A"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0.6</w:t>
            </w:r>
          </w:p>
        </w:tc>
        <w:tc>
          <w:tcPr>
            <w:tcW w:w="992" w:type="dxa"/>
            <w:tcBorders>
              <w:top w:val="nil"/>
              <w:left w:val="nil"/>
              <w:bottom w:val="nil"/>
              <w:right w:val="nil"/>
            </w:tcBorders>
          </w:tcPr>
          <w:p w14:paraId="398D3453"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1.0</w:t>
            </w:r>
          </w:p>
        </w:tc>
      </w:tr>
      <w:tr w:rsidR="005B387B" w:rsidRPr="007638EF" w14:paraId="20F6D710" w14:textId="77777777" w:rsidTr="005B387B">
        <w:tc>
          <w:tcPr>
            <w:tcW w:w="2093" w:type="dxa"/>
            <w:tcBorders>
              <w:top w:val="nil"/>
              <w:left w:val="nil"/>
              <w:bottom w:val="nil"/>
              <w:right w:val="nil"/>
            </w:tcBorders>
          </w:tcPr>
          <w:p w14:paraId="7009F47A" w14:textId="77777777" w:rsidR="005B387B" w:rsidRPr="007638EF" w:rsidRDefault="005B387B" w:rsidP="00175B56">
            <w:pPr>
              <w:tabs>
                <w:tab w:val="right" w:leader="dot" w:pos="8640"/>
              </w:tabs>
              <w:spacing w:before="100" w:beforeAutospacing="1" w:after="100" w:afterAutospacing="1"/>
              <w:jc w:val="both"/>
              <w:rPr>
                <w:rFonts w:ascii="Times New Roman" w:hAnsi="Times New Roman"/>
                <w:sz w:val="20"/>
                <w:szCs w:val="20"/>
              </w:rPr>
            </w:pPr>
            <w:r w:rsidRPr="007638EF">
              <w:rPr>
                <w:rFonts w:ascii="Times New Roman" w:hAnsi="Times New Roman"/>
                <w:sz w:val="20"/>
                <w:szCs w:val="20"/>
              </w:rPr>
              <w:t>Science – General</w:t>
            </w:r>
          </w:p>
        </w:tc>
        <w:tc>
          <w:tcPr>
            <w:tcW w:w="1054" w:type="dxa"/>
            <w:tcBorders>
              <w:top w:val="nil"/>
              <w:left w:val="nil"/>
              <w:bottom w:val="nil"/>
              <w:right w:val="nil"/>
            </w:tcBorders>
          </w:tcPr>
          <w:p w14:paraId="48F4DDD6"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85.2</w:t>
            </w:r>
          </w:p>
        </w:tc>
        <w:tc>
          <w:tcPr>
            <w:tcW w:w="567" w:type="dxa"/>
            <w:tcBorders>
              <w:top w:val="nil"/>
              <w:left w:val="nil"/>
              <w:bottom w:val="nil"/>
              <w:right w:val="nil"/>
            </w:tcBorders>
          </w:tcPr>
          <w:p w14:paraId="74EF3BC5" w14:textId="77777777" w:rsidR="005B387B" w:rsidRPr="00C52A66" w:rsidRDefault="005B387B" w:rsidP="00576DA4">
            <w:pPr>
              <w:jc w:val="center"/>
              <w:rPr>
                <w:rFonts w:ascii="Times New Roman" w:hAnsi="Times New Roman"/>
                <w:i/>
                <w:sz w:val="20"/>
                <w:szCs w:val="20"/>
              </w:rPr>
            </w:pPr>
            <w:r w:rsidRPr="00C52A66">
              <w:rPr>
                <w:rFonts w:ascii="Times New Roman" w:hAnsi="Times New Roman"/>
                <w:i/>
                <w:sz w:val="20"/>
                <w:szCs w:val="20"/>
              </w:rPr>
              <w:t>1.4</w:t>
            </w:r>
          </w:p>
        </w:tc>
        <w:tc>
          <w:tcPr>
            <w:tcW w:w="870" w:type="dxa"/>
            <w:tcBorders>
              <w:top w:val="nil"/>
              <w:left w:val="nil"/>
              <w:bottom w:val="nil"/>
              <w:right w:val="nil"/>
            </w:tcBorders>
          </w:tcPr>
          <w:p w14:paraId="18D4FD63"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5.8</w:t>
            </w:r>
          </w:p>
        </w:tc>
        <w:tc>
          <w:tcPr>
            <w:tcW w:w="547" w:type="dxa"/>
            <w:tcBorders>
              <w:top w:val="nil"/>
              <w:left w:val="nil"/>
              <w:bottom w:val="nil"/>
              <w:right w:val="nil"/>
            </w:tcBorders>
          </w:tcPr>
          <w:p w14:paraId="3E098C84"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0.9</w:t>
            </w:r>
          </w:p>
        </w:tc>
        <w:tc>
          <w:tcPr>
            <w:tcW w:w="1020" w:type="dxa"/>
            <w:tcBorders>
              <w:top w:val="nil"/>
              <w:left w:val="nil"/>
              <w:bottom w:val="nil"/>
              <w:right w:val="nil"/>
            </w:tcBorders>
          </w:tcPr>
          <w:p w14:paraId="0F607DB8"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6.0</w:t>
            </w:r>
          </w:p>
        </w:tc>
        <w:tc>
          <w:tcPr>
            <w:tcW w:w="540" w:type="dxa"/>
            <w:tcBorders>
              <w:top w:val="nil"/>
              <w:left w:val="nil"/>
              <w:bottom w:val="nil"/>
              <w:right w:val="nil"/>
            </w:tcBorders>
          </w:tcPr>
          <w:p w14:paraId="03C3C68D"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0.8</w:t>
            </w:r>
          </w:p>
        </w:tc>
        <w:tc>
          <w:tcPr>
            <w:tcW w:w="1134" w:type="dxa"/>
            <w:tcBorders>
              <w:top w:val="nil"/>
              <w:left w:val="nil"/>
              <w:bottom w:val="nil"/>
              <w:right w:val="nil"/>
            </w:tcBorders>
          </w:tcPr>
          <w:p w14:paraId="08A4C660"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0.9</w:t>
            </w:r>
          </w:p>
        </w:tc>
        <w:tc>
          <w:tcPr>
            <w:tcW w:w="992" w:type="dxa"/>
            <w:tcBorders>
              <w:top w:val="nil"/>
              <w:left w:val="nil"/>
              <w:bottom w:val="nil"/>
              <w:right w:val="nil"/>
            </w:tcBorders>
          </w:tcPr>
          <w:p w14:paraId="345AF85D"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2.1</w:t>
            </w:r>
          </w:p>
        </w:tc>
      </w:tr>
      <w:tr w:rsidR="005B387B" w:rsidRPr="007638EF" w14:paraId="6FE9670D" w14:textId="77777777" w:rsidTr="005B387B">
        <w:tc>
          <w:tcPr>
            <w:tcW w:w="2093" w:type="dxa"/>
            <w:tcBorders>
              <w:top w:val="nil"/>
              <w:left w:val="nil"/>
              <w:bottom w:val="nil"/>
              <w:right w:val="nil"/>
            </w:tcBorders>
          </w:tcPr>
          <w:p w14:paraId="38A53B08" w14:textId="77777777" w:rsidR="005B387B" w:rsidRPr="007638EF" w:rsidRDefault="005B387B" w:rsidP="00175B56">
            <w:pPr>
              <w:tabs>
                <w:tab w:val="right" w:leader="dot" w:pos="8640"/>
              </w:tabs>
              <w:spacing w:before="100" w:beforeAutospacing="1" w:after="100" w:afterAutospacing="1"/>
              <w:jc w:val="both"/>
              <w:rPr>
                <w:rFonts w:ascii="Times New Roman" w:hAnsi="Times New Roman"/>
                <w:sz w:val="20"/>
                <w:szCs w:val="20"/>
              </w:rPr>
            </w:pPr>
            <w:r w:rsidRPr="007638EF">
              <w:rPr>
                <w:rFonts w:ascii="Times New Roman" w:hAnsi="Times New Roman"/>
                <w:sz w:val="20"/>
                <w:szCs w:val="20"/>
              </w:rPr>
              <w:t>Geography</w:t>
            </w:r>
          </w:p>
        </w:tc>
        <w:tc>
          <w:tcPr>
            <w:tcW w:w="1054" w:type="dxa"/>
            <w:tcBorders>
              <w:top w:val="nil"/>
              <w:left w:val="nil"/>
              <w:bottom w:val="nil"/>
              <w:right w:val="nil"/>
            </w:tcBorders>
          </w:tcPr>
          <w:p w14:paraId="35D680EB"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83.0</w:t>
            </w:r>
          </w:p>
        </w:tc>
        <w:tc>
          <w:tcPr>
            <w:tcW w:w="567" w:type="dxa"/>
            <w:tcBorders>
              <w:top w:val="nil"/>
              <w:left w:val="nil"/>
              <w:bottom w:val="nil"/>
              <w:right w:val="nil"/>
            </w:tcBorders>
          </w:tcPr>
          <w:p w14:paraId="011C7724" w14:textId="77777777" w:rsidR="005B387B" w:rsidRPr="00C52A66" w:rsidRDefault="005B387B" w:rsidP="00576DA4">
            <w:pPr>
              <w:jc w:val="center"/>
              <w:rPr>
                <w:rFonts w:ascii="Times New Roman" w:hAnsi="Times New Roman"/>
                <w:i/>
                <w:sz w:val="20"/>
                <w:szCs w:val="20"/>
              </w:rPr>
            </w:pPr>
            <w:r w:rsidRPr="00C52A66">
              <w:rPr>
                <w:rFonts w:ascii="Times New Roman" w:hAnsi="Times New Roman"/>
                <w:i/>
                <w:sz w:val="20"/>
                <w:szCs w:val="20"/>
              </w:rPr>
              <w:t>2.2</w:t>
            </w:r>
          </w:p>
        </w:tc>
        <w:tc>
          <w:tcPr>
            <w:tcW w:w="870" w:type="dxa"/>
            <w:tcBorders>
              <w:top w:val="nil"/>
              <w:left w:val="nil"/>
              <w:bottom w:val="nil"/>
              <w:right w:val="nil"/>
            </w:tcBorders>
          </w:tcPr>
          <w:p w14:paraId="3C13434C"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7.0</w:t>
            </w:r>
          </w:p>
        </w:tc>
        <w:tc>
          <w:tcPr>
            <w:tcW w:w="547" w:type="dxa"/>
            <w:tcBorders>
              <w:top w:val="nil"/>
              <w:left w:val="nil"/>
              <w:bottom w:val="nil"/>
              <w:right w:val="nil"/>
            </w:tcBorders>
          </w:tcPr>
          <w:p w14:paraId="4A097C53"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0.3</w:t>
            </w:r>
          </w:p>
        </w:tc>
        <w:tc>
          <w:tcPr>
            <w:tcW w:w="1020" w:type="dxa"/>
            <w:tcBorders>
              <w:top w:val="nil"/>
              <w:left w:val="nil"/>
              <w:bottom w:val="nil"/>
              <w:right w:val="nil"/>
            </w:tcBorders>
          </w:tcPr>
          <w:p w14:paraId="68F3468E"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8.3</w:t>
            </w:r>
          </w:p>
        </w:tc>
        <w:tc>
          <w:tcPr>
            <w:tcW w:w="540" w:type="dxa"/>
            <w:tcBorders>
              <w:top w:val="nil"/>
              <w:left w:val="nil"/>
              <w:bottom w:val="nil"/>
              <w:right w:val="nil"/>
            </w:tcBorders>
          </w:tcPr>
          <w:p w14:paraId="57E69D96"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1.7</w:t>
            </w:r>
          </w:p>
        </w:tc>
        <w:tc>
          <w:tcPr>
            <w:tcW w:w="1134" w:type="dxa"/>
            <w:tcBorders>
              <w:top w:val="nil"/>
              <w:left w:val="nil"/>
              <w:bottom w:val="nil"/>
              <w:right w:val="nil"/>
            </w:tcBorders>
          </w:tcPr>
          <w:p w14:paraId="453861D4"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0.6</w:t>
            </w:r>
          </w:p>
        </w:tc>
        <w:tc>
          <w:tcPr>
            <w:tcW w:w="992" w:type="dxa"/>
            <w:tcBorders>
              <w:top w:val="nil"/>
              <w:left w:val="nil"/>
              <w:bottom w:val="nil"/>
              <w:right w:val="nil"/>
            </w:tcBorders>
          </w:tcPr>
          <w:p w14:paraId="1F0DCFCB"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1.1</w:t>
            </w:r>
          </w:p>
        </w:tc>
      </w:tr>
      <w:tr w:rsidR="005B387B" w:rsidRPr="007638EF" w14:paraId="3B899AB4" w14:textId="77777777" w:rsidTr="005B387B">
        <w:tc>
          <w:tcPr>
            <w:tcW w:w="2093" w:type="dxa"/>
            <w:tcBorders>
              <w:top w:val="nil"/>
              <w:left w:val="nil"/>
              <w:bottom w:val="nil"/>
              <w:right w:val="nil"/>
            </w:tcBorders>
          </w:tcPr>
          <w:p w14:paraId="6823426D" w14:textId="77777777" w:rsidR="005B387B" w:rsidRPr="007638EF" w:rsidRDefault="005B387B" w:rsidP="00175B56">
            <w:pPr>
              <w:tabs>
                <w:tab w:val="right" w:leader="dot" w:pos="8640"/>
              </w:tabs>
              <w:spacing w:before="100" w:beforeAutospacing="1" w:after="100" w:afterAutospacing="1"/>
              <w:jc w:val="both"/>
              <w:rPr>
                <w:rFonts w:ascii="Times New Roman" w:hAnsi="Times New Roman"/>
                <w:sz w:val="20"/>
                <w:szCs w:val="20"/>
              </w:rPr>
            </w:pPr>
            <w:r w:rsidRPr="007638EF">
              <w:rPr>
                <w:rFonts w:ascii="Times New Roman" w:hAnsi="Times New Roman"/>
                <w:sz w:val="20"/>
                <w:szCs w:val="20"/>
              </w:rPr>
              <w:t>History</w:t>
            </w:r>
          </w:p>
        </w:tc>
        <w:tc>
          <w:tcPr>
            <w:tcW w:w="1054" w:type="dxa"/>
            <w:tcBorders>
              <w:top w:val="nil"/>
              <w:left w:val="nil"/>
              <w:bottom w:val="nil"/>
              <w:right w:val="nil"/>
            </w:tcBorders>
          </w:tcPr>
          <w:p w14:paraId="2BB82E3C"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84.2</w:t>
            </w:r>
          </w:p>
        </w:tc>
        <w:tc>
          <w:tcPr>
            <w:tcW w:w="567" w:type="dxa"/>
            <w:tcBorders>
              <w:top w:val="nil"/>
              <w:left w:val="nil"/>
              <w:bottom w:val="nil"/>
              <w:right w:val="nil"/>
            </w:tcBorders>
          </w:tcPr>
          <w:p w14:paraId="53D27715" w14:textId="77777777" w:rsidR="005B387B" w:rsidRPr="00C52A66" w:rsidRDefault="005B387B" w:rsidP="00576DA4">
            <w:pPr>
              <w:jc w:val="center"/>
              <w:rPr>
                <w:rFonts w:ascii="Times New Roman" w:hAnsi="Times New Roman"/>
                <w:i/>
                <w:sz w:val="20"/>
                <w:szCs w:val="20"/>
              </w:rPr>
            </w:pPr>
            <w:r w:rsidRPr="00C52A66">
              <w:rPr>
                <w:rFonts w:ascii="Times New Roman" w:hAnsi="Times New Roman"/>
                <w:i/>
                <w:sz w:val="20"/>
                <w:szCs w:val="20"/>
              </w:rPr>
              <w:t>1.6</w:t>
            </w:r>
          </w:p>
        </w:tc>
        <w:tc>
          <w:tcPr>
            <w:tcW w:w="870" w:type="dxa"/>
            <w:tcBorders>
              <w:top w:val="nil"/>
              <w:left w:val="nil"/>
              <w:bottom w:val="nil"/>
              <w:right w:val="nil"/>
            </w:tcBorders>
          </w:tcPr>
          <w:p w14:paraId="4C2F3ED0"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7.4</w:t>
            </w:r>
          </w:p>
        </w:tc>
        <w:tc>
          <w:tcPr>
            <w:tcW w:w="547" w:type="dxa"/>
            <w:tcBorders>
              <w:top w:val="nil"/>
              <w:left w:val="nil"/>
              <w:bottom w:val="nil"/>
              <w:right w:val="nil"/>
            </w:tcBorders>
          </w:tcPr>
          <w:p w14:paraId="4B8997C4"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1.1</w:t>
            </w:r>
          </w:p>
        </w:tc>
        <w:tc>
          <w:tcPr>
            <w:tcW w:w="1020" w:type="dxa"/>
            <w:tcBorders>
              <w:top w:val="nil"/>
              <w:left w:val="nil"/>
              <w:bottom w:val="nil"/>
              <w:right w:val="nil"/>
            </w:tcBorders>
          </w:tcPr>
          <w:p w14:paraId="78900ABF"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7.0</w:t>
            </w:r>
          </w:p>
        </w:tc>
        <w:tc>
          <w:tcPr>
            <w:tcW w:w="540" w:type="dxa"/>
            <w:tcBorders>
              <w:top w:val="nil"/>
              <w:left w:val="nil"/>
              <w:bottom w:val="nil"/>
              <w:right w:val="nil"/>
            </w:tcBorders>
          </w:tcPr>
          <w:p w14:paraId="48F94BB4"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1.0</w:t>
            </w:r>
          </w:p>
        </w:tc>
        <w:tc>
          <w:tcPr>
            <w:tcW w:w="1134" w:type="dxa"/>
            <w:tcBorders>
              <w:top w:val="nil"/>
              <w:left w:val="nil"/>
              <w:bottom w:val="nil"/>
              <w:right w:val="nil"/>
            </w:tcBorders>
          </w:tcPr>
          <w:p w14:paraId="1EDA1E38"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0.8</w:t>
            </w:r>
          </w:p>
        </w:tc>
        <w:tc>
          <w:tcPr>
            <w:tcW w:w="992" w:type="dxa"/>
            <w:tcBorders>
              <w:top w:val="nil"/>
              <w:left w:val="nil"/>
              <w:bottom w:val="nil"/>
              <w:right w:val="nil"/>
            </w:tcBorders>
          </w:tcPr>
          <w:p w14:paraId="30C61E6A"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0.6</w:t>
            </w:r>
          </w:p>
        </w:tc>
      </w:tr>
      <w:tr w:rsidR="005B387B" w:rsidRPr="007638EF" w14:paraId="5293E5B7" w14:textId="77777777" w:rsidTr="005B387B">
        <w:tc>
          <w:tcPr>
            <w:tcW w:w="2093" w:type="dxa"/>
            <w:tcBorders>
              <w:top w:val="nil"/>
              <w:left w:val="nil"/>
              <w:bottom w:val="nil"/>
              <w:right w:val="nil"/>
            </w:tcBorders>
          </w:tcPr>
          <w:p w14:paraId="2900CF32" w14:textId="77777777" w:rsidR="005B387B" w:rsidRPr="007638EF" w:rsidRDefault="005B387B" w:rsidP="00175B56">
            <w:pPr>
              <w:tabs>
                <w:tab w:val="right" w:leader="dot" w:pos="8640"/>
              </w:tabs>
              <w:spacing w:before="100" w:beforeAutospacing="1" w:after="100" w:afterAutospacing="1"/>
              <w:jc w:val="both"/>
              <w:rPr>
                <w:rFonts w:ascii="Times New Roman" w:hAnsi="Times New Roman"/>
                <w:sz w:val="20"/>
                <w:szCs w:val="20"/>
              </w:rPr>
            </w:pPr>
            <w:r w:rsidRPr="007638EF">
              <w:rPr>
                <w:rFonts w:ascii="Times New Roman" w:hAnsi="Times New Roman"/>
                <w:sz w:val="20"/>
                <w:szCs w:val="20"/>
              </w:rPr>
              <w:t>Computing/IT</w:t>
            </w:r>
          </w:p>
        </w:tc>
        <w:tc>
          <w:tcPr>
            <w:tcW w:w="1054" w:type="dxa"/>
            <w:tcBorders>
              <w:top w:val="nil"/>
              <w:left w:val="nil"/>
              <w:bottom w:val="nil"/>
              <w:right w:val="nil"/>
            </w:tcBorders>
          </w:tcPr>
          <w:p w14:paraId="1F1988E8"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88.3</w:t>
            </w:r>
          </w:p>
        </w:tc>
        <w:tc>
          <w:tcPr>
            <w:tcW w:w="567" w:type="dxa"/>
            <w:tcBorders>
              <w:top w:val="nil"/>
              <w:left w:val="nil"/>
              <w:bottom w:val="nil"/>
              <w:right w:val="nil"/>
            </w:tcBorders>
          </w:tcPr>
          <w:p w14:paraId="31A5FAA8" w14:textId="77777777" w:rsidR="005B387B" w:rsidRPr="00C52A66" w:rsidRDefault="005B387B" w:rsidP="00576DA4">
            <w:pPr>
              <w:jc w:val="center"/>
              <w:rPr>
                <w:rFonts w:ascii="Times New Roman" w:hAnsi="Times New Roman"/>
                <w:i/>
                <w:sz w:val="20"/>
                <w:szCs w:val="20"/>
              </w:rPr>
            </w:pPr>
            <w:r w:rsidRPr="00C52A66">
              <w:rPr>
                <w:rFonts w:ascii="Times New Roman" w:hAnsi="Times New Roman"/>
                <w:i/>
                <w:sz w:val="20"/>
                <w:szCs w:val="20"/>
              </w:rPr>
              <w:t>2.0</w:t>
            </w:r>
          </w:p>
        </w:tc>
        <w:tc>
          <w:tcPr>
            <w:tcW w:w="870" w:type="dxa"/>
            <w:tcBorders>
              <w:top w:val="nil"/>
              <w:left w:val="nil"/>
              <w:bottom w:val="nil"/>
              <w:right w:val="nil"/>
            </w:tcBorders>
          </w:tcPr>
          <w:p w14:paraId="478DD8B8"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3.4</w:t>
            </w:r>
          </w:p>
        </w:tc>
        <w:tc>
          <w:tcPr>
            <w:tcW w:w="547" w:type="dxa"/>
            <w:tcBorders>
              <w:top w:val="nil"/>
              <w:left w:val="nil"/>
              <w:bottom w:val="nil"/>
              <w:right w:val="nil"/>
            </w:tcBorders>
          </w:tcPr>
          <w:p w14:paraId="27BFF4F2"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1.2</w:t>
            </w:r>
          </w:p>
        </w:tc>
        <w:tc>
          <w:tcPr>
            <w:tcW w:w="1020" w:type="dxa"/>
            <w:tcBorders>
              <w:top w:val="nil"/>
              <w:left w:val="nil"/>
              <w:bottom w:val="nil"/>
              <w:right w:val="nil"/>
            </w:tcBorders>
          </w:tcPr>
          <w:p w14:paraId="0A24A330"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5.7</w:t>
            </w:r>
          </w:p>
        </w:tc>
        <w:tc>
          <w:tcPr>
            <w:tcW w:w="540" w:type="dxa"/>
            <w:tcBorders>
              <w:top w:val="nil"/>
              <w:left w:val="nil"/>
              <w:bottom w:val="nil"/>
              <w:right w:val="nil"/>
            </w:tcBorders>
          </w:tcPr>
          <w:p w14:paraId="3A950F8D"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1.4</w:t>
            </w:r>
          </w:p>
        </w:tc>
        <w:tc>
          <w:tcPr>
            <w:tcW w:w="1134" w:type="dxa"/>
            <w:tcBorders>
              <w:top w:val="nil"/>
              <w:left w:val="nil"/>
              <w:bottom w:val="nil"/>
              <w:right w:val="nil"/>
            </w:tcBorders>
          </w:tcPr>
          <w:p w14:paraId="03826706"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0.3</w:t>
            </w:r>
          </w:p>
        </w:tc>
        <w:tc>
          <w:tcPr>
            <w:tcW w:w="992" w:type="dxa"/>
            <w:tcBorders>
              <w:top w:val="nil"/>
              <w:left w:val="nil"/>
              <w:bottom w:val="nil"/>
              <w:right w:val="nil"/>
            </w:tcBorders>
          </w:tcPr>
          <w:p w14:paraId="3CB6F9A4"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2.3</w:t>
            </w:r>
          </w:p>
        </w:tc>
      </w:tr>
      <w:tr w:rsidR="005B387B" w:rsidRPr="007638EF" w14:paraId="3624D716" w14:textId="77777777" w:rsidTr="005B387B">
        <w:tc>
          <w:tcPr>
            <w:tcW w:w="2093" w:type="dxa"/>
            <w:tcBorders>
              <w:top w:val="nil"/>
              <w:left w:val="nil"/>
              <w:right w:val="nil"/>
            </w:tcBorders>
          </w:tcPr>
          <w:p w14:paraId="0EE06EDB" w14:textId="77777777" w:rsidR="005B387B" w:rsidRPr="007638EF" w:rsidRDefault="005B387B" w:rsidP="00175B56">
            <w:pPr>
              <w:tabs>
                <w:tab w:val="right" w:leader="dot" w:pos="8640"/>
              </w:tabs>
              <w:spacing w:before="100" w:beforeAutospacing="1" w:after="100" w:afterAutospacing="1"/>
              <w:jc w:val="both"/>
              <w:rPr>
                <w:rFonts w:ascii="Times New Roman" w:hAnsi="Times New Roman"/>
                <w:sz w:val="20"/>
                <w:szCs w:val="20"/>
              </w:rPr>
            </w:pPr>
            <w:r w:rsidRPr="007638EF">
              <w:rPr>
                <w:rFonts w:ascii="Times New Roman" w:hAnsi="Times New Roman"/>
                <w:sz w:val="20"/>
                <w:szCs w:val="20"/>
              </w:rPr>
              <w:t>VET</w:t>
            </w:r>
          </w:p>
        </w:tc>
        <w:tc>
          <w:tcPr>
            <w:tcW w:w="1054" w:type="dxa"/>
            <w:tcBorders>
              <w:top w:val="nil"/>
              <w:left w:val="nil"/>
              <w:right w:val="nil"/>
            </w:tcBorders>
          </w:tcPr>
          <w:p w14:paraId="53098513"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90.0</w:t>
            </w:r>
          </w:p>
        </w:tc>
        <w:tc>
          <w:tcPr>
            <w:tcW w:w="567" w:type="dxa"/>
            <w:tcBorders>
              <w:top w:val="nil"/>
              <w:left w:val="nil"/>
              <w:right w:val="nil"/>
            </w:tcBorders>
          </w:tcPr>
          <w:p w14:paraId="2F43089D" w14:textId="77777777" w:rsidR="005B387B" w:rsidRPr="00C52A66" w:rsidRDefault="005B387B" w:rsidP="00576DA4">
            <w:pPr>
              <w:jc w:val="center"/>
              <w:rPr>
                <w:rFonts w:ascii="Times New Roman" w:hAnsi="Times New Roman"/>
                <w:i/>
                <w:sz w:val="20"/>
                <w:szCs w:val="20"/>
              </w:rPr>
            </w:pPr>
            <w:r w:rsidRPr="00C52A66">
              <w:rPr>
                <w:rFonts w:ascii="Times New Roman" w:hAnsi="Times New Roman"/>
                <w:i/>
                <w:sz w:val="20"/>
                <w:szCs w:val="20"/>
              </w:rPr>
              <w:t>1.3</w:t>
            </w:r>
          </w:p>
        </w:tc>
        <w:tc>
          <w:tcPr>
            <w:tcW w:w="870" w:type="dxa"/>
            <w:tcBorders>
              <w:top w:val="nil"/>
              <w:left w:val="nil"/>
              <w:right w:val="nil"/>
            </w:tcBorders>
          </w:tcPr>
          <w:p w14:paraId="39AE394A"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4.2</w:t>
            </w:r>
          </w:p>
        </w:tc>
        <w:tc>
          <w:tcPr>
            <w:tcW w:w="547" w:type="dxa"/>
            <w:tcBorders>
              <w:top w:val="nil"/>
              <w:left w:val="nil"/>
              <w:right w:val="nil"/>
            </w:tcBorders>
          </w:tcPr>
          <w:p w14:paraId="6BD8A5F2"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0.8</w:t>
            </w:r>
          </w:p>
        </w:tc>
        <w:tc>
          <w:tcPr>
            <w:tcW w:w="1020" w:type="dxa"/>
            <w:tcBorders>
              <w:top w:val="nil"/>
              <w:left w:val="nil"/>
              <w:right w:val="nil"/>
            </w:tcBorders>
          </w:tcPr>
          <w:p w14:paraId="71631B7D"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3.9</w:t>
            </w:r>
          </w:p>
        </w:tc>
        <w:tc>
          <w:tcPr>
            <w:tcW w:w="540" w:type="dxa"/>
            <w:tcBorders>
              <w:top w:val="nil"/>
              <w:left w:val="nil"/>
              <w:right w:val="nil"/>
            </w:tcBorders>
          </w:tcPr>
          <w:p w14:paraId="02227DE1"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0.8</w:t>
            </w:r>
          </w:p>
        </w:tc>
        <w:tc>
          <w:tcPr>
            <w:tcW w:w="1134" w:type="dxa"/>
            <w:tcBorders>
              <w:top w:val="nil"/>
              <w:left w:val="nil"/>
              <w:right w:val="nil"/>
            </w:tcBorders>
          </w:tcPr>
          <w:p w14:paraId="0043D0C6"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1.0</w:t>
            </w:r>
          </w:p>
        </w:tc>
        <w:tc>
          <w:tcPr>
            <w:tcW w:w="992" w:type="dxa"/>
            <w:tcBorders>
              <w:top w:val="nil"/>
              <w:left w:val="nil"/>
              <w:right w:val="nil"/>
            </w:tcBorders>
          </w:tcPr>
          <w:p w14:paraId="44ACD99B"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0.9</w:t>
            </w:r>
          </w:p>
        </w:tc>
      </w:tr>
      <w:tr w:rsidR="005B387B" w:rsidRPr="007638EF" w14:paraId="258F6CAE" w14:textId="77777777" w:rsidTr="005B387B">
        <w:tc>
          <w:tcPr>
            <w:tcW w:w="2093" w:type="dxa"/>
            <w:tcBorders>
              <w:left w:val="nil"/>
              <w:bottom w:val="single" w:sz="4" w:space="0" w:color="auto"/>
              <w:right w:val="nil"/>
            </w:tcBorders>
            <w:vAlign w:val="bottom"/>
          </w:tcPr>
          <w:p w14:paraId="3E5C3106" w14:textId="77777777" w:rsidR="005B387B" w:rsidRPr="007638EF" w:rsidRDefault="005B387B" w:rsidP="00AE73C1">
            <w:pPr>
              <w:tabs>
                <w:tab w:val="right" w:leader="dot" w:pos="8640"/>
              </w:tabs>
              <w:spacing w:before="100" w:beforeAutospacing="1" w:after="100" w:afterAutospacing="1"/>
              <w:rPr>
                <w:rFonts w:ascii="Times New Roman" w:hAnsi="Times New Roman"/>
                <w:sz w:val="20"/>
                <w:szCs w:val="20"/>
              </w:rPr>
            </w:pPr>
            <w:r>
              <w:rPr>
                <w:rFonts w:ascii="Times New Roman" w:hAnsi="Times New Roman"/>
                <w:sz w:val="20"/>
                <w:szCs w:val="20"/>
              </w:rPr>
              <w:t>Special Needs</w:t>
            </w:r>
          </w:p>
        </w:tc>
        <w:tc>
          <w:tcPr>
            <w:tcW w:w="1054" w:type="dxa"/>
            <w:tcBorders>
              <w:left w:val="nil"/>
              <w:bottom w:val="single" w:sz="4" w:space="0" w:color="auto"/>
              <w:right w:val="nil"/>
            </w:tcBorders>
          </w:tcPr>
          <w:p w14:paraId="71D17856"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78.6</w:t>
            </w:r>
          </w:p>
        </w:tc>
        <w:tc>
          <w:tcPr>
            <w:tcW w:w="567" w:type="dxa"/>
            <w:tcBorders>
              <w:left w:val="nil"/>
              <w:bottom w:val="single" w:sz="4" w:space="0" w:color="auto"/>
              <w:right w:val="nil"/>
            </w:tcBorders>
          </w:tcPr>
          <w:p w14:paraId="0C026E30" w14:textId="77777777" w:rsidR="005B387B" w:rsidRPr="00C52A66" w:rsidRDefault="005B387B" w:rsidP="00576DA4">
            <w:pPr>
              <w:jc w:val="center"/>
              <w:rPr>
                <w:rFonts w:ascii="Times New Roman" w:hAnsi="Times New Roman"/>
                <w:i/>
                <w:sz w:val="20"/>
                <w:szCs w:val="20"/>
              </w:rPr>
            </w:pPr>
            <w:r w:rsidRPr="00C52A66">
              <w:rPr>
                <w:rFonts w:ascii="Times New Roman" w:hAnsi="Times New Roman"/>
                <w:i/>
                <w:sz w:val="20"/>
                <w:szCs w:val="20"/>
              </w:rPr>
              <w:t>2.4</w:t>
            </w:r>
          </w:p>
        </w:tc>
        <w:tc>
          <w:tcPr>
            <w:tcW w:w="870" w:type="dxa"/>
            <w:tcBorders>
              <w:left w:val="nil"/>
              <w:bottom w:val="single" w:sz="4" w:space="0" w:color="auto"/>
              <w:right w:val="nil"/>
            </w:tcBorders>
          </w:tcPr>
          <w:p w14:paraId="5449CD20"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9.5</w:t>
            </w:r>
          </w:p>
        </w:tc>
        <w:tc>
          <w:tcPr>
            <w:tcW w:w="547" w:type="dxa"/>
            <w:tcBorders>
              <w:left w:val="nil"/>
              <w:bottom w:val="single" w:sz="4" w:space="0" w:color="auto"/>
              <w:right w:val="nil"/>
            </w:tcBorders>
          </w:tcPr>
          <w:p w14:paraId="2E4F2C7A"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1.8</w:t>
            </w:r>
          </w:p>
        </w:tc>
        <w:tc>
          <w:tcPr>
            <w:tcW w:w="1020" w:type="dxa"/>
            <w:tcBorders>
              <w:left w:val="nil"/>
              <w:bottom w:val="single" w:sz="4" w:space="0" w:color="auto"/>
              <w:right w:val="nil"/>
            </w:tcBorders>
          </w:tcPr>
          <w:p w14:paraId="2E6A14B8"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8.7</w:t>
            </w:r>
          </w:p>
        </w:tc>
        <w:tc>
          <w:tcPr>
            <w:tcW w:w="540" w:type="dxa"/>
            <w:tcBorders>
              <w:left w:val="nil"/>
              <w:bottom w:val="single" w:sz="4" w:space="0" w:color="auto"/>
              <w:right w:val="nil"/>
            </w:tcBorders>
          </w:tcPr>
          <w:p w14:paraId="36A9ACDD"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1.8</w:t>
            </w:r>
          </w:p>
        </w:tc>
        <w:tc>
          <w:tcPr>
            <w:tcW w:w="1134" w:type="dxa"/>
            <w:tcBorders>
              <w:left w:val="nil"/>
              <w:bottom w:val="single" w:sz="4" w:space="0" w:color="auto"/>
              <w:right w:val="nil"/>
            </w:tcBorders>
          </w:tcPr>
          <w:p w14:paraId="265961D8"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1.5</w:t>
            </w:r>
          </w:p>
        </w:tc>
        <w:tc>
          <w:tcPr>
            <w:tcW w:w="992" w:type="dxa"/>
            <w:tcBorders>
              <w:left w:val="nil"/>
              <w:bottom w:val="single" w:sz="4" w:space="0" w:color="auto"/>
              <w:right w:val="nil"/>
            </w:tcBorders>
          </w:tcPr>
          <w:p w14:paraId="4E0B60DA" w14:textId="77777777" w:rsidR="005B387B" w:rsidRPr="007638EF" w:rsidRDefault="005B387B" w:rsidP="007638EF">
            <w:pPr>
              <w:jc w:val="center"/>
              <w:rPr>
                <w:rFonts w:ascii="Times New Roman" w:hAnsi="Times New Roman"/>
                <w:sz w:val="20"/>
                <w:szCs w:val="20"/>
              </w:rPr>
            </w:pPr>
            <w:r>
              <w:rPr>
                <w:rFonts w:ascii="Times New Roman" w:hAnsi="Times New Roman"/>
                <w:sz w:val="20"/>
                <w:szCs w:val="20"/>
              </w:rPr>
              <w:t>1.8</w:t>
            </w:r>
          </w:p>
        </w:tc>
      </w:tr>
      <w:tr w:rsidR="005B387B" w:rsidRPr="007638EF" w14:paraId="6C28BD27" w14:textId="77777777" w:rsidTr="005B387B">
        <w:tc>
          <w:tcPr>
            <w:tcW w:w="2093" w:type="dxa"/>
            <w:tcBorders>
              <w:top w:val="single" w:sz="4" w:space="0" w:color="auto"/>
              <w:left w:val="nil"/>
              <w:bottom w:val="double" w:sz="4" w:space="0" w:color="auto"/>
              <w:right w:val="nil"/>
            </w:tcBorders>
            <w:vAlign w:val="bottom"/>
          </w:tcPr>
          <w:p w14:paraId="0A490EC1" w14:textId="77777777" w:rsidR="005B387B" w:rsidRPr="007638EF" w:rsidRDefault="005B387B" w:rsidP="00D524FE">
            <w:pPr>
              <w:tabs>
                <w:tab w:val="right" w:leader="dot" w:pos="8640"/>
              </w:tabs>
              <w:spacing w:before="100" w:beforeAutospacing="1" w:after="100" w:afterAutospacing="1"/>
              <w:rPr>
                <w:rFonts w:ascii="Times New Roman" w:hAnsi="Times New Roman"/>
                <w:sz w:val="20"/>
                <w:szCs w:val="20"/>
              </w:rPr>
            </w:pPr>
            <w:r w:rsidRPr="007638EF">
              <w:rPr>
                <w:rFonts w:ascii="Times New Roman" w:hAnsi="Times New Roman"/>
                <w:sz w:val="20"/>
                <w:szCs w:val="20"/>
              </w:rPr>
              <w:t>All secondary teachers</w:t>
            </w:r>
          </w:p>
        </w:tc>
        <w:tc>
          <w:tcPr>
            <w:tcW w:w="1054" w:type="dxa"/>
            <w:tcBorders>
              <w:top w:val="single" w:sz="4" w:space="0" w:color="auto"/>
              <w:left w:val="nil"/>
              <w:bottom w:val="double" w:sz="4" w:space="0" w:color="auto"/>
              <w:right w:val="nil"/>
            </w:tcBorders>
          </w:tcPr>
          <w:p w14:paraId="2FC7B6CA" w14:textId="77777777" w:rsidR="005B387B" w:rsidRPr="007638EF" w:rsidRDefault="005B387B" w:rsidP="00D524FE">
            <w:pPr>
              <w:jc w:val="center"/>
              <w:rPr>
                <w:rFonts w:ascii="Times New Roman" w:hAnsi="Times New Roman"/>
                <w:sz w:val="20"/>
                <w:szCs w:val="20"/>
              </w:rPr>
            </w:pPr>
            <w:r>
              <w:rPr>
                <w:rFonts w:ascii="Times New Roman" w:hAnsi="Times New Roman"/>
                <w:sz w:val="20"/>
                <w:szCs w:val="20"/>
              </w:rPr>
              <w:t>85.8</w:t>
            </w:r>
          </w:p>
        </w:tc>
        <w:tc>
          <w:tcPr>
            <w:tcW w:w="567" w:type="dxa"/>
            <w:tcBorders>
              <w:top w:val="single" w:sz="4" w:space="0" w:color="auto"/>
              <w:left w:val="nil"/>
              <w:bottom w:val="double" w:sz="4" w:space="0" w:color="auto"/>
              <w:right w:val="nil"/>
            </w:tcBorders>
          </w:tcPr>
          <w:p w14:paraId="1BBC3176" w14:textId="77777777" w:rsidR="005B387B" w:rsidRPr="00C52A66" w:rsidRDefault="005B387B" w:rsidP="00576DA4">
            <w:pPr>
              <w:jc w:val="center"/>
              <w:rPr>
                <w:rFonts w:ascii="Times New Roman" w:hAnsi="Times New Roman"/>
                <w:i/>
                <w:sz w:val="20"/>
                <w:szCs w:val="20"/>
              </w:rPr>
            </w:pPr>
            <w:r w:rsidRPr="00C52A66">
              <w:rPr>
                <w:rFonts w:ascii="Times New Roman" w:hAnsi="Times New Roman"/>
                <w:i/>
                <w:sz w:val="20"/>
                <w:szCs w:val="20"/>
              </w:rPr>
              <w:t>0.6</w:t>
            </w:r>
          </w:p>
        </w:tc>
        <w:tc>
          <w:tcPr>
            <w:tcW w:w="870" w:type="dxa"/>
            <w:tcBorders>
              <w:top w:val="single" w:sz="4" w:space="0" w:color="auto"/>
              <w:left w:val="nil"/>
              <w:bottom w:val="double" w:sz="4" w:space="0" w:color="auto"/>
              <w:right w:val="nil"/>
            </w:tcBorders>
          </w:tcPr>
          <w:p w14:paraId="1DC239AF" w14:textId="77777777" w:rsidR="005B387B" w:rsidRPr="007638EF" w:rsidRDefault="005B387B" w:rsidP="00D524FE">
            <w:pPr>
              <w:jc w:val="center"/>
              <w:rPr>
                <w:rFonts w:ascii="Times New Roman" w:hAnsi="Times New Roman"/>
                <w:sz w:val="20"/>
                <w:szCs w:val="20"/>
              </w:rPr>
            </w:pPr>
            <w:r>
              <w:rPr>
                <w:rFonts w:ascii="Times New Roman" w:hAnsi="Times New Roman"/>
                <w:sz w:val="20"/>
                <w:szCs w:val="20"/>
              </w:rPr>
              <w:t>5.4</w:t>
            </w:r>
          </w:p>
        </w:tc>
        <w:tc>
          <w:tcPr>
            <w:tcW w:w="547" w:type="dxa"/>
            <w:tcBorders>
              <w:top w:val="single" w:sz="4" w:space="0" w:color="auto"/>
              <w:left w:val="nil"/>
              <w:bottom w:val="double" w:sz="4" w:space="0" w:color="auto"/>
              <w:right w:val="nil"/>
            </w:tcBorders>
          </w:tcPr>
          <w:p w14:paraId="3F2BC2CB"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0.4</w:t>
            </w:r>
          </w:p>
        </w:tc>
        <w:tc>
          <w:tcPr>
            <w:tcW w:w="1020" w:type="dxa"/>
            <w:tcBorders>
              <w:top w:val="single" w:sz="4" w:space="0" w:color="auto"/>
              <w:left w:val="nil"/>
              <w:bottom w:val="double" w:sz="4" w:space="0" w:color="auto"/>
              <w:right w:val="nil"/>
            </w:tcBorders>
          </w:tcPr>
          <w:p w14:paraId="0CDCC5E2" w14:textId="77777777" w:rsidR="005B387B" w:rsidRPr="007638EF" w:rsidRDefault="005B387B" w:rsidP="00D524FE">
            <w:pPr>
              <w:jc w:val="center"/>
              <w:rPr>
                <w:rFonts w:ascii="Times New Roman" w:hAnsi="Times New Roman"/>
                <w:sz w:val="20"/>
                <w:szCs w:val="20"/>
              </w:rPr>
            </w:pPr>
            <w:r>
              <w:rPr>
                <w:rFonts w:ascii="Times New Roman" w:hAnsi="Times New Roman"/>
                <w:sz w:val="20"/>
                <w:szCs w:val="20"/>
              </w:rPr>
              <w:t>6.5</w:t>
            </w:r>
          </w:p>
        </w:tc>
        <w:tc>
          <w:tcPr>
            <w:tcW w:w="540" w:type="dxa"/>
            <w:tcBorders>
              <w:top w:val="single" w:sz="4" w:space="0" w:color="auto"/>
              <w:left w:val="nil"/>
              <w:bottom w:val="double" w:sz="4" w:space="0" w:color="auto"/>
              <w:right w:val="nil"/>
            </w:tcBorders>
          </w:tcPr>
          <w:p w14:paraId="0CA0244E" w14:textId="77777777" w:rsidR="005B387B" w:rsidRPr="00C52A66" w:rsidRDefault="009A5728" w:rsidP="005B387B">
            <w:pPr>
              <w:jc w:val="center"/>
              <w:rPr>
                <w:rFonts w:ascii="Times New Roman" w:hAnsi="Times New Roman"/>
                <w:i/>
                <w:sz w:val="20"/>
                <w:szCs w:val="20"/>
              </w:rPr>
            </w:pPr>
            <w:r w:rsidRPr="00C52A66">
              <w:rPr>
                <w:rFonts w:ascii="Times New Roman" w:hAnsi="Times New Roman"/>
                <w:i/>
                <w:sz w:val="20"/>
                <w:szCs w:val="20"/>
              </w:rPr>
              <w:t>0.4</w:t>
            </w:r>
          </w:p>
        </w:tc>
        <w:tc>
          <w:tcPr>
            <w:tcW w:w="1134" w:type="dxa"/>
            <w:tcBorders>
              <w:top w:val="single" w:sz="4" w:space="0" w:color="auto"/>
              <w:left w:val="nil"/>
              <w:bottom w:val="double" w:sz="4" w:space="0" w:color="auto"/>
              <w:right w:val="nil"/>
            </w:tcBorders>
          </w:tcPr>
          <w:p w14:paraId="769D7676" w14:textId="77777777" w:rsidR="005B387B" w:rsidRPr="007638EF" w:rsidRDefault="005B387B" w:rsidP="00D524FE">
            <w:pPr>
              <w:jc w:val="center"/>
              <w:rPr>
                <w:rFonts w:ascii="Times New Roman" w:hAnsi="Times New Roman"/>
                <w:sz w:val="20"/>
                <w:szCs w:val="20"/>
              </w:rPr>
            </w:pPr>
            <w:r>
              <w:rPr>
                <w:rFonts w:ascii="Times New Roman" w:hAnsi="Times New Roman"/>
                <w:sz w:val="20"/>
                <w:szCs w:val="20"/>
              </w:rPr>
              <w:t>0.9</w:t>
            </w:r>
          </w:p>
        </w:tc>
        <w:tc>
          <w:tcPr>
            <w:tcW w:w="992" w:type="dxa"/>
            <w:tcBorders>
              <w:top w:val="single" w:sz="4" w:space="0" w:color="auto"/>
              <w:left w:val="nil"/>
              <w:bottom w:val="double" w:sz="4" w:space="0" w:color="auto"/>
              <w:right w:val="nil"/>
            </w:tcBorders>
          </w:tcPr>
          <w:p w14:paraId="11D67A91" w14:textId="77777777" w:rsidR="005B387B" w:rsidRPr="007638EF" w:rsidRDefault="005B387B" w:rsidP="00D524FE">
            <w:pPr>
              <w:jc w:val="center"/>
              <w:rPr>
                <w:rFonts w:ascii="Times New Roman" w:hAnsi="Times New Roman"/>
                <w:sz w:val="20"/>
                <w:szCs w:val="20"/>
              </w:rPr>
            </w:pPr>
            <w:r>
              <w:rPr>
                <w:rFonts w:ascii="Times New Roman" w:hAnsi="Times New Roman"/>
                <w:sz w:val="20"/>
                <w:szCs w:val="20"/>
              </w:rPr>
              <w:t>1.5</w:t>
            </w:r>
          </w:p>
        </w:tc>
      </w:tr>
    </w:tbl>
    <w:p w14:paraId="71ED6F03" w14:textId="77777777" w:rsidR="00CE1888" w:rsidRPr="00E859EC" w:rsidRDefault="00A71C67" w:rsidP="000F2F42">
      <w:pPr>
        <w:rPr>
          <w:rFonts w:ascii="Times" w:hAnsi="Times"/>
          <w:sz w:val="18"/>
          <w:szCs w:val="18"/>
        </w:rPr>
      </w:pPr>
      <w:r w:rsidRPr="00E859EC">
        <w:rPr>
          <w:rFonts w:ascii="Times" w:hAnsi="Times"/>
          <w:i/>
          <w:sz w:val="18"/>
          <w:szCs w:val="18"/>
        </w:rPr>
        <w:t>Note:</w:t>
      </w:r>
      <w:r w:rsidRPr="00E859EC">
        <w:rPr>
          <w:rFonts w:ascii="Times" w:hAnsi="Times"/>
          <w:sz w:val="18"/>
          <w:szCs w:val="18"/>
        </w:rPr>
        <w:t xml:space="preserve"> </w:t>
      </w:r>
      <w:r w:rsidR="00590E17" w:rsidRPr="00E859EC">
        <w:rPr>
          <w:rFonts w:ascii="Times New Roman" w:hAnsi="Times New Roman"/>
          <w:sz w:val="18"/>
          <w:szCs w:val="18"/>
        </w:rPr>
        <w:t>Special Needs proportions and denominator does not include teachers in Special Schools.</w:t>
      </w:r>
    </w:p>
    <w:p w14:paraId="3CC8AB05" w14:textId="77777777" w:rsidR="00A71C67" w:rsidRDefault="00A71C67" w:rsidP="000F2F42"/>
    <w:p w14:paraId="7955AC10" w14:textId="77777777" w:rsidR="007E600F" w:rsidRDefault="007E600F" w:rsidP="000F2F42"/>
    <w:p w14:paraId="66B6EC6E" w14:textId="77777777" w:rsidR="00626DB0" w:rsidRDefault="00626DB0" w:rsidP="00626DB0">
      <w:pPr>
        <w:pStyle w:val="Heading212pt"/>
        <w:tabs>
          <w:tab w:val="right" w:leader="dot" w:pos="8640"/>
        </w:tabs>
        <w:spacing w:before="0"/>
        <w:rPr>
          <w:rFonts w:ascii="Times New Roman" w:hAnsi="Times New Roman"/>
          <w:iCs w:val="0"/>
        </w:rPr>
      </w:pPr>
      <w:bookmarkStart w:id="87" w:name="_Toc399500715"/>
      <w:r>
        <w:rPr>
          <w:rFonts w:ascii="Times New Roman" w:hAnsi="Times New Roman"/>
          <w:iCs w:val="0"/>
        </w:rPr>
        <w:t>6.2 Workload</w:t>
      </w:r>
      <w:bookmarkEnd w:id="87"/>
    </w:p>
    <w:p w14:paraId="1299134D" w14:textId="77777777" w:rsidR="00A01DC9" w:rsidRPr="00431E77" w:rsidRDefault="00A01DC9" w:rsidP="00A01DC9">
      <w:pPr>
        <w:spacing w:before="100" w:beforeAutospacing="1" w:after="100" w:afterAutospacing="1"/>
        <w:jc w:val="both"/>
        <w:rPr>
          <w:rFonts w:ascii="Times New Roman" w:hAnsi="Times New Roman"/>
        </w:rPr>
      </w:pPr>
      <w:r w:rsidRPr="00431E77">
        <w:rPr>
          <w:rFonts w:ascii="Times New Roman" w:hAnsi="Times New Roman"/>
        </w:rPr>
        <w:t>Information on teachers’ workloads is shown in Table 6.5 (primary teachers) and Table 6.6 (secondary). The data are reported only for full-time teachers because the time fractions worked by part-time teachers vary so widely.</w:t>
      </w:r>
    </w:p>
    <w:p w14:paraId="15863490" w14:textId="77777777" w:rsidR="00A01DC9" w:rsidRPr="00431E77" w:rsidRDefault="00A01DC9" w:rsidP="00A01DC9">
      <w:pPr>
        <w:spacing w:before="100" w:beforeAutospacing="1" w:after="100" w:afterAutospacing="1"/>
        <w:jc w:val="both"/>
        <w:rPr>
          <w:rFonts w:ascii="Times New Roman" w:hAnsi="Times New Roman"/>
        </w:rPr>
      </w:pPr>
      <w:r w:rsidRPr="00431E77">
        <w:rPr>
          <w:rFonts w:ascii="Times New Roman" w:hAnsi="Times New Roman"/>
        </w:rPr>
        <w:t>On average, full-time primary school teachers report that they spent 47.9 hours per week on all school-related activities, and secondary teachers an average of 47.6 hours per week, in both cases slightly higher than in 2010 but similar to or slightly lower than in 2007. The Main Report noted that within this total workload, full-time primary teachers reported an average of 23.8 hours per week of face-to-face teaching in 2013, and secondary teachers 19.6 hours.</w:t>
      </w:r>
    </w:p>
    <w:p w14:paraId="589B25A5" w14:textId="77777777" w:rsidR="00A01DC9" w:rsidRDefault="00A01DC9" w:rsidP="00A01DC9">
      <w:pPr>
        <w:tabs>
          <w:tab w:val="center" w:pos="3499"/>
        </w:tabs>
        <w:autoSpaceDE w:val="0"/>
        <w:autoSpaceDN w:val="0"/>
        <w:adjustRightInd w:val="0"/>
        <w:spacing w:before="100" w:beforeAutospacing="1" w:after="100" w:afterAutospacing="1"/>
        <w:jc w:val="both"/>
        <w:rPr>
          <w:rFonts w:ascii="Times New Roman" w:hAnsi="Times New Roman"/>
        </w:rPr>
      </w:pPr>
      <w:r w:rsidRPr="00431E77">
        <w:rPr>
          <w:rFonts w:ascii="Times New Roman" w:hAnsi="Times New Roman"/>
        </w:rPr>
        <w:t>Table 6.5 shows that the number of hours worked by teachers in each of the specified areas declined across surveys. In 2010, in four of the five specified primary areas teachers reported working much the same hours per week as primary teachers overall</w:t>
      </w:r>
      <w:r>
        <w:rPr>
          <w:rFonts w:ascii="Times New Roman" w:hAnsi="Times New Roman"/>
        </w:rPr>
        <w:t>, while LOTE teachers worked fewer hours</w:t>
      </w:r>
      <w:r w:rsidRPr="00431E77">
        <w:rPr>
          <w:rFonts w:ascii="Times New Roman" w:hAnsi="Times New Roman"/>
        </w:rPr>
        <w:t xml:space="preserve">. By 2013, however, teachers in all five areas reported working fewer hours per week than primary teachers overall. The average number of hours worked by teachers in the specialist areas ranged from 36.3 hours (Special Needs) to 44.0 (Computing/IT), compared with 47.9 hours for primary teachers overall. </w:t>
      </w:r>
    </w:p>
    <w:p w14:paraId="530000A9" w14:textId="77777777" w:rsidR="00C52A66" w:rsidRDefault="00C52A66" w:rsidP="00A01DC9">
      <w:pPr>
        <w:tabs>
          <w:tab w:val="center" w:pos="3499"/>
        </w:tabs>
        <w:autoSpaceDE w:val="0"/>
        <w:autoSpaceDN w:val="0"/>
        <w:adjustRightInd w:val="0"/>
        <w:spacing w:before="100" w:beforeAutospacing="1" w:after="100" w:afterAutospacing="1"/>
        <w:jc w:val="both"/>
        <w:rPr>
          <w:rFonts w:ascii="Times New Roman" w:hAnsi="Times New Roman"/>
        </w:rPr>
      </w:pPr>
    </w:p>
    <w:p w14:paraId="42262571" w14:textId="77777777" w:rsidR="00626DB0" w:rsidRDefault="00626DB0" w:rsidP="0020370B">
      <w:pPr>
        <w:pStyle w:val="TableCaption"/>
      </w:pPr>
      <w:bookmarkStart w:id="88" w:name="_Toc385500449"/>
      <w:r>
        <w:t>Table 6.5</w:t>
      </w:r>
      <w:r w:rsidRPr="00DE6143">
        <w:t xml:space="preserve">: </w:t>
      </w:r>
      <w:r>
        <w:t xml:space="preserve">Hours per week on all school-related activities by full-time teachers: </w:t>
      </w:r>
      <w:r w:rsidRPr="00DE6143">
        <w:t>for teachers currently teaching in specified areas, Primary teachers</w:t>
      </w:r>
      <w:bookmarkEnd w:id="88"/>
    </w:p>
    <w:tbl>
      <w:tblPr>
        <w:tblW w:w="0" w:type="auto"/>
        <w:tblLook w:val="01E0" w:firstRow="1" w:lastRow="1" w:firstColumn="1" w:lastColumn="1" w:noHBand="0" w:noVBand="0"/>
        <w:tblDescription w:val="Table 6.5 shows that the number of hours worked by teachers in each of the specified areas declined across surveys"/>
      </w:tblPr>
      <w:tblGrid>
        <w:gridCol w:w="2148"/>
        <w:gridCol w:w="1365"/>
        <w:gridCol w:w="706"/>
        <w:gridCol w:w="1418"/>
        <w:gridCol w:w="1275"/>
      </w:tblGrid>
      <w:tr w:rsidR="00281CE9" w:rsidRPr="003754E4" w14:paraId="35B668AF" w14:textId="77777777" w:rsidTr="00123597">
        <w:trPr>
          <w:trHeight w:val="230"/>
        </w:trPr>
        <w:tc>
          <w:tcPr>
            <w:tcW w:w="2148" w:type="dxa"/>
            <w:vMerge w:val="restart"/>
            <w:tcBorders>
              <w:top w:val="double" w:sz="4" w:space="0" w:color="auto"/>
              <w:left w:val="nil"/>
              <w:bottom w:val="nil"/>
              <w:right w:val="nil"/>
            </w:tcBorders>
            <w:vAlign w:val="bottom"/>
          </w:tcPr>
          <w:p w14:paraId="4C7735EB" w14:textId="77777777" w:rsidR="00281CE9" w:rsidRPr="003754E4" w:rsidRDefault="00281CE9" w:rsidP="00281CE9">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4764" w:type="dxa"/>
            <w:gridSpan w:val="4"/>
            <w:tcBorders>
              <w:top w:val="double" w:sz="4" w:space="0" w:color="auto"/>
              <w:left w:val="nil"/>
              <w:bottom w:val="single" w:sz="4" w:space="0" w:color="auto"/>
              <w:right w:val="nil"/>
            </w:tcBorders>
            <w:vAlign w:val="bottom"/>
          </w:tcPr>
          <w:p w14:paraId="145C585B" w14:textId="77777777" w:rsidR="00281CE9" w:rsidRDefault="00281CE9" w:rsidP="00281CE9">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In a typical week how long do you spend on all school-related activities? Average no. hours</w:t>
            </w:r>
          </w:p>
        </w:tc>
      </w:tr>
      <w:tr w:rsidR="00925161" w:rsidRPr="00FB3C24" w14:paraId="4EE6F988" w14:textId="77777777" w:rsidTr="00925161">
        <w:trPr>
          <w:trHeight w:val="230"/>
        </w:trPr>
        <w:tc>
          <w:tcPr>
            <w:tcW w:w="2148" w:type="dxa"/>
            <w:vMerge/>
            <w:tcBorders>
              <w:top w:val="nil"/>
              <w:left w:val="nil"/>
              <w:bottom w:val="single" w:sz="4" w:space="0" w:color="auto"/>
              <w:right w:val="nil"/>
            </w:tcBorders>
          </w:tcPr>
          <w:p w14:paraId="31DAE24F" w14:textId="77777777" w:rsidR="00925161" w:rsidRPr="00FB3C24" w:rsidRDefault="00925161" w:rsidP="00175B56">
            <w:pPr>
              <w:tabs>
                <w:tab w:val="right" w:leader="dot" w:pos="8640"/>
              </w:tabs>
              <w:spacing w:before="100" w:beforeAutospacing="1" w:after="100" w:afterAutospacing="1"/>
              <w:jc w:val="both"/>
              <w:rPr>
                <w:rFonts w:ascii="Times New Roman" w:hAnsi="Times New Roman"/>
                <w:sz w:val="20"/>
                <w:szCs w:val="20"/>
              </w:rPr>
            </w:pPr>
          </w:p>
        </w:tc>
        <w:tc>
          <w:tcPr>
            <w:tcW w:w="1365" w:type="dxa"/>
            <w:tcBorders>
              <w:top w:val="single" w:sz="4" w:space="0" w:color="auto"/>
              <w:left w:val="nil"/>
              <w:bottom w:val="single" w:sz="4" w:space="0" w:color="auto"/>
              <w:right w:val="nil"/>
            </w:tcBorders>
          </w:tcPr>
          <w:p w14:paraId="3528B748" w14:textId="77777777" w:rsidR="00925161" w:rsidRPr="00281CE9" w:rsidRDefault="00925161" w:rsidP="00175B56">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2013</w:t>
            </w:r>
          </w:p>
        </w:tc>
        <w:tc>
          <w:tcPr>
            <w:tcW w:w="706" w:type="dxa"/>
            <w:tcBorders>
              <w:top w:val="single" w:sz="4" w:space="0" w:color="auto"/>
              <w:left w:val="nil"/>
              <w:bottom w:val="single" w:sz="4" w:space="0" w:color="auto"/>
              <w:right w:val="nil"/>
            </w:tcBorders>
          </w:tcPr>
          <w:p w14:paraId="760C230A" w14:textId="77777777" w:rsidR="00925161" w:rsidRPr="00C52A66" w:rsidRDefault="00925161" w:rsidP="00925161">
            <w:pPr>
              <w:tabs>
                <w:tab w:val="right" w:leader="dot" w:pos="8640"/>
              </w:tabs>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1418" w:type="dxa"/>
            <w:tcBorders>
              <w:top w:val="single" w:sz="4" w:space="0" w:color="auto"/>
              <w:left w:val="nil"/>
              <w:bottom w:val="single" w:sz="4" w:space="0" w:color="auto"/>
              <w:right w:val="nil"/>
            </w:tcBorders>
          </w:tcPr>
          <w:p w14:paraId="4AA92753" w14:textId="77777777" w:rsidR="00925161" w:rsidRPr="00281CE9" w:rsidRDefault="00925161" w:rsidP="00D524FE">
            <w:pPr>
              <w:tabs>
                <w:tab w:val="right" w:leader="dot" w:pos="8640"/>
              </w:tabs>
              <w:spacing w:before="100" w:beforeAutospacing="1" w:after="100" w:afterAutospacing="1"/>
              <w:jc w:val="center"/>
              <w:rPr>
                <w:rFonts w:ascii="Times New Roman" w:hAnsi="Times New Roman"/>
                <w:b/>
                <w:sz w:val="20"/>
                <w:szCs w:val="20"/>
              </w:rPr>
            </w:pPr>
            <w:r w:rsidRPr="00281CE9">
              <w:rPr>
                <w:rFonts w:ascii="Times New Roman" w:hAnsi="Times New Roman"/>
                <w:b/>
                <w:sz w:val="20"/>
                <w:szCs w:val="20"/>
              </w:rPr>
              <w:t>2010</w:t>
            </w:r>
          </w:p>
        </w:tc>
        <w:tc>
          <w:tcPr>
            <w:tcW w:w="1275" w:type="dxa"/>
            <w:tcBorders>
              <w:top w:val="single" w:sz="4" w:space="0" w:color="auto"/>
              <w:left w:val="nil"/>
              <w:bottom w:val="single" w:sz="4" w:space="0" w:color="auto"/>
              <w:right w:val="nil"/>
            </w:tcBorders>
          </w:tcPr>
          <w:p w14:paraId="56567C2F" w14:textId="77777777" w:rsidR="00925161" w:rsidRPr="00281CE9" w:rsidRDefault="00925161" w:rsidP="00175B56">
            <w:pPr>
              <w:tabs>
                <w:tab w:val="right" w:leader="dot" w:pos="8640"/>
              </w:tabs>
              <w:spacing w:before="100" w:beforeAutospacing="1" w:after="100" w:afterAutospacing="1"/>
              <w:jc w:val="center"/>
              <w:rPr>
                <w:rFonts w:ascii="Times New Roman" w:hAnsi="Times New Roman"/>
                <w:b/>
                <w:sz w:val="20"/>
                <w:szCs w:val="20"/>
              </w:rPr>
            </w:pPr>
            <w:r w:rsidRPr="00281CE9">
              <w:rPr>
                <w:rFonts w:ascii="Times New Roman" w:hAnsi="Times New Roman"/>
                <w:b/>
                <w:sz w:val="20"/>
                <w:szCs w:val="20"/>
              </w:rPr>
              <w:t>2007</w:t>
            </w:r>
          </w:p>
        </w:tc>
      </w:tr>
      <w:tr w:rsidR="00925161" w:rsidRPr="00FB3C24" w14:paraId="700300EF" w14:textId="77777777" w:rsidTr="00925161">
        <w:tc>
          <w:tcPr>
            <w:tcW w:w="2148" w:type="dxa"/>
            <w:tcBorders>
              <w:top w:val="single" w:sz="4" w:space="0" w:color="auto"/>
              <w:left w:val="nil"/>
              <w:bottom w:val="nil"/>
              <w:right w:val="nil"/>
            </w:tcBorders>
          </w:tcPr>
          <w:p w14:paraId="0DFFA3D0" w14:textId="77777777" w:rsidR="00925161" w:rsidRPr="00FB3C24" w:rsidRDefault="00925161" w:rsidP="00175B56">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Literacy</w:t>
            </w:r>
          </w:p>
        </w:tc>
        <w:tc>
          <w:tcPr>
            <w:tcW w:w="1365" w:type="dxa"/>
            <w:tcBorders>
              <w:top w:val="single" w:sz="4" w:space="0" w:color="auto"/>
              <w:left w:val="nil"/>
              <w:bottom w:val="nil"/>
              <w:right w:val="nil"/>
            </w:tcBorders>
          </w:tcPr>
          <w:p w14:paraId="233C0807" w14:textId="77777777" w:rsidR="00925161" w:rsidRPr="00FB3C24" w:rsidRDefault="00925161" w:rsidP="00175B56">
            <w:pPr>
              <w:jc w:val="center"/>
              <w:rPr>
                <w:rFonts w:ascii="Times New Roman" w:hAnsi="Times New Roman"/>
                <w:sz w:val="20"/>
                <w:szCs w:val="20"/>
              </w:rPr>
            </w:pPr>
            <w:r>
              <w:rPr>
                <w:rFonts w:ascii="Times New Roman" w:hAnsi="Times New Roman"/>
                <w:sz w:val="20"/>
                <w:szCs w:val="20"/>
              </w:rPr>
              <w:t>41.2</w:t>
            </w:r>
          </w:p>
        </w:tc>
        <w:tc>
          <w:tcPr>
            <w:tcW w:w="706" w:type="dxa"/>
            <w:tcBorders>
              <w:top w:val="single" w:sz="4" w:space="0" w:color="auto"/>
              <w:left w:val="nil"/>
              <w:bottom w:val="nil"/>
              <w:right w:val="nil"/>
            </w:tcBorders>
          </w:tcPr>
          <w:p w14:paraId="510CC77D"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1.7</w:t>
            </w:r>
          </w:p>
        </w:tc>
        <w:tc>
          <w:tcPr>
            <w:tcW w:w="1418" w:type="dxa"/>
            <w:tcBorders>
              <w:top w:val="single" w:sz="4" w:space="0" w:color="auto"/>
              <w:left w:val="nil"/>
              <w:bottom w:val="nil"/>
              <w:right w:val="nil"/>
            </w:tcBorders>
          </w:tcPr>
          <w:p w14:paraId="724DE32B"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44.8</w:t>
            </w:r>
          </w:p>
        </w:tc>
        <w:tc>
          <w:tcPr>
            <w:tcW w:w="1275" w:type="dxa"/>
            <w:tcBorders>
              <w:top w:val="single" w:sz="4" w:space="0" w:color="auto"/>
              <w:left w:val="nil"/>
              <w:bottom w:val="nil"/>
              <w:right w:val="nil"/>
            </w:tcBorders>
          </w:tcPr>
          <w:p w14:paraId="3110E3E1" w14:textId="77777777" w:rsidR="00925161" w:rsidRPr="00FB3C24" w:rsidRDefault="00925161" w:rsidP="00123597">
            <w:pPr>
              <w:jc w:val="center"/>
              <w:rPr>
                <w:rFonts w:ascii="Times New Roman" w:hAnsi="Times New Roman"/>
                <w:sz w:val="20"/>
                <w:szCs w:val="20"/>
              </w:rPr>
            </w:pPr>
            <w:r>
              <w:rPr>
                <w:rFonts w:ascii="Times New Roman" w:hAnsi="Times New Roman"/>
                <w:sz w:val="20"/>
                <w:szCs w:val="20"/>
              </w:rPr>
              <w:t>49.7</w:t>
            </w:r>
          </w:p>
        </w:tc>
      </w:tr>
      <w:tr w:rsidR="00925161" w:rsidRPr="00FB3C24" w14:paraId="6DB68EF1" w14:textId="77777777" w:rsidTr="00925161">
        <w:tc>
          <w:tcPr>
            <w:tcW w:w="2148" w:type="dxa"/>
            <w:tcBorders>
              <w:top w:val="nil"/>
              <w:left w:val="nil"/>
              <w:bottom w:val="nil"/>
              <w:right w:val="nil"/>
            </w:tcBorders>
          </w:tcPr>
          <w:p w14:paraId="3E47B4A1" w14:textId="77777777" w:rsidR="00925161" w:rsidRPr="00FB3C24" w:rsidRDefault="00925161" w:rsidP="00175B56">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Numeracy</w:t>
            </w:r>
          </w:p>
        </w:tc>
        <w:tc>
          <w:tcPr>
            <w:tcW w:w="1365" w:type="dxa"/>
            <w:tcBorders>
              <w:top w:val="nil"/>
              <w:left w:val="nil"/>
              <w:bottom w:val="nil"/>
              <w:right w:val="nil"/>
            </w:tcBorders>
          </w:tcPr>
          <w:p w14:paraId="5FE95C3A" w14:textId="77777777" w:rsidR="00925161" w:rsidRPr="00FB3C24" w:rsidRDefault="00925161" w:rsidP="00175B56">
            <w:pPr>
              <w:jc w:val="center"/>
              <w:rPr>
                <w:rFonts w:ascii="Times New Roman" w:hAnsi="Times New Roman"/>
                <w:sz w:val="20"/>
                <w:szCs w:val="20"/>
              </w:rPr>
            </w:pPr>
            <w:r>
              <w:rPr>
                <w:rFonts w:ascii="Times New Roman" w:hAnsi="Times New Roman"/>
                <w:sz w:val="20"/>
                <w:szCs w:val="20"/>
              </w:rPr>
              <w:t>42.3</w:t>
            </w:r>
          </w:p>
        </w:tc>
        <w:tc>
          <w:tcPr>
            <w:tcW w:w="706" w:type="dxa"/>
            <w:tcBorders>
              <w:top w:val="nil"/>
              <w:left w:val="nil"/>
              <w:bottom w:val="nil"/>
              <w:right w:val="nil"/>
            </w:tcBorders>
          </w:tcPr>
          <w:p w14:paraId="168411D0"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1.9</w:t>
            </w:r>
          </w:p>
        </w:tc>
        <w:tc>
          <w:tcPr>
            <w:tcW w:w="1418" w:type="dxa"/>
            <w:tcBorders>
              <w:top w:val="nil"/>
              <w:left w:val="nil"/>
              <w:bottom w:val="nil"/>
              <w:right w:val="nil"/>
            </w:tcBorders>
          </w:tcPr>
          <w:p w14:paraId="63AC0BE3"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45.2</w:t>
            </w:r>
          </w:p>
        </w:tc>
        <w:tc>
          <w:tcPr>
            <w:tcW w:w="1275" w:type="dxa"/>
            <w:tcBorders>
              <w:top w:val="nil"/>
              <w:left w:val="nil"/>
              <w:bottom w:val="nil"/>
              <w:right w:val="nil"/>
            </w:tcBorders>
          </w:tcPr>
          <w:p w14:paraId="5A50ED90" w14:textId="77777777" w:rsidR="00925161" w:rsidRPr="00FB3C24" w:rsidRDefault="00925161" w:rsidP="00123597">
            <w:pPr>
              <w:jc w:val="center"/>
              <w:rPr>
                <w:rFonts w:ascii="Times New Roman" w:hAnsi="Times New Roman"/>
                <w:sz w:val="20"/>
                <w:szCs w:val="20"/>
              </w:rPr>
            </w:pPr>
            <w:r>
              <w:rPr>
                <w:rFonts w:ascii="Times New Roman" w:hAnsi="Times New Roman"/>
                <w:sz w:val="20"/>
                <w:szCs w:val="20"/>
              </w:rPr>
              <w:t>50.0</w:t>
            </w:r>
          </w:p>
        </w:tc>
      </w:tr>
      <w:tr w:rsidR="00925161" w:rsidRPr="00FB3C24" w14:paraId="0968A9DC" w14:textId="77777777" w:rsidTr="00925161">
        <w:tc>
          <w:tcPr>
            <w:tcW w:w="2148" w:type="dxa"/>
            <w:tcBorders>
              <w:top w:val="nil"/>
              <w:left w:val="nil"/>
              <w:bottom w:val="nil"/>
              <w:right w:val="nil"/>
            </w:tcBorders>
          </w:tcPr>
          <w:p w14:paraId="0F96A765" w14:textId="77777777" w:rsidR="00925161" w:rsidRPr="00FB3C24" w:rsidRDefault="00925161" w:rsidP="00175B56">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LOTE</w:t>
            </w:r>
          </w:p>
        </w:tc>
        <w:tc>
          <w:tcPr>
            <w:tcW w:w="1365" w:type="dxa"/>
            <w:tcBorders>
              <w:top w:val="nil"/>
              <w:left w:val="nil"/>
              <w:bottom w:val="nil"/>
              <w:right w:val="nil"/>
            </w:tcBorders>
          </w:tcPr>
          <w:p w14:paraId="21A07A47" w14:textId="77777777" w:rsidR="00925161" w:rsidRPr="00FB3C24" w:rsidRDefault="00925161" w:rsidP="00175B56">
            <w:pPr>
              <w:jc w:val="center"/>
              <w:rPr>
                <w:rFonts w:ascii="Times New Roman" w:hAnsi="Times New Roman"/>
                <w:sz w:val="20"/>
                <w:szCs w:val="20"/>
              </w:rPr>
            </w:pPr>
            <w:r>
              <w:rPr>
                <w:rFonts w:ascii="Times New Roman" w:hAnsi="Times New Roman"/>
                <w:sz w:val="20"/>
                <w:szCs w:val="20"/>
              </w:rPr>
              <w:t>38.7</w:t>
            </w:r>
          </w:p>
        </w:tc>
        <w:tc>
          <w:tcPr>
            <w:tcW w:w="706" w:type="dxa"/>
            <w:tcBorders>
              <w:top w:val="nil"/>
              <w:left w:val="nil"/>
              <w:bottom w:val="nil"/>
              <w:right w:val="nil"/>
            </w:tcBorders>
          </w:tcPr>
          <w:p w14:paraId="247FAC31"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1.6</w:t>
            </w:r>
          </w:p>
        </w:tc>
        <w:tc>
          <w:tcPr>
            <w:tcW w:w="1418" w:type="dxa"/>
            <w:tcBorders>
              <w:top w:val="nil"/>
              <w:left w:val="nil"/>
              <w:bottom w:val="nil"/>
              <w:right w:val="nil"/>
            </w:tcBorders>
          </w:tcPr>
          <w:p w14:paraId="50FDA8B2"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41.2</w:t>
            </w:r>
          </w:p>
        </w:tc>
        <w:tc>
          <w:tcPr>
            <w:tcW w:w="1275" w:type="dxa"/>
            <w:tcBorders>
              <w:top w:val="nil"/>
              <w:left w:val="nil"/>
              <w:bottom w:val="nil"/>
              <w:right w:val="nil"/>
            </w:tcBorders>
          </w:tcPr>
          <w:p w14:paraId="2E3D86C9" w14:textId="77777777" w:rsidR="00925161" w:rsidRPr="00FB3C24" w:rsidRDefault="00925161" w:rsidP="00123597">
            <w:pPr>
              <w:jc w:val="center"/>
              <w:rPr>
                <w:rFonts w:ascii="Times New Roman" w:hAnsi="Times New Roman"/>
                <w:sz w:val="20"/>
                <w:szCs w:val="20"/>
              </w:rPr>
            </w:pPr>
            <w:r>
              <w:rPr>
                <w:sz w:val="20"/>
                <w:szCs w:val="20"/>
              </w:rPr>
              <w:t>45.7</w:t>
            </w:r>
          </w:p>
        </w:tc>
      </w:tr>
      <w:tr w:rsidR="00925161" w:rsidRPr="00FB3C24" w14:paraId="5BE15605" w14:textId="77777777" w:rsidTr="00925161">
        <w:tc>
          <w:tcPr>
            <w:tcW w:w="2148" w:type="dxa"/>
            <w:tcBorders>
              <w:top w:val="nil"/>
              <w:left w:val="nil"/>
              <w:bottom w:val="nil"/>
              <w:right w:val="nil"/>
            </w:tcBorders>
          </w:tcPr>
          <w:p w14:paraId="0F49126D" w14:textId="77777777" w:rsidR="00925161" w:rsidRPr="00FB3C24" w:rsidRDefault="00925161" w:rsidP="00123597">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Computing</w:t>
            </w:r>
          </w:p>
        </w:tc>
        <w:tc>
          <w:tcPr>
            <w:tcW w:w="1365" w:type="dxa"/>
            <w:tcBorders>
              <w:top w:val="nil"/>
              <w:left w:val="nil"/>
              <w:bottom w:val="nil"/>
              <w:right w:val="nil"/>
            </w:tcBorders>
          </w:tcPr>
          <w:p w14:paraId="0154873D" w14:textId="77777777" w:rsidR="00925161" w:rsidRPr="00FB3C24" w:rsidRDefault="00925161" w:rsidP="00123597">
            <w:pPr>
              <w:jc w:val="center"/>
              <w:rPr>
                <w:rFonts w:ascii="Times New Roman" w:hAnsi="Times New Roman"/>
                <w:sz w:val="20"/>
                <w:szCs w:val="20"/>
              </w:rPr>
            </w:pPr>
            <w:r>
              <w:rPr>
                <w:rFonts w:ascii="Times New Roman" w:hAnsi="Times New Roman"/>
                <w:sz w:val="20"/>
                <w:szCs w:val="20"/>
              </w:rPr>
              <w:t>44.0</w:t>
            </w:r>
          </w:p>
        </w:tc>
        <w:tc>
          <w:tcPr>
            <w:tcW w:w="706" w:type="dxa"/>
            <w:tcBorders>
              <w:top w:val="nil"/>
              <w:left w:val="nil"/>
              <w:bottom w:val="nil"/>
              <w:right w:val="nil"/>
            </w:tcBorders>
          </w:tcPr>
          <w:p w14:paraId="22D4E603"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3.6</w:t>
            </w:r>
          </w:p>
        </w:tc>
        <w:tc>
          <w:tcPr>
            <w:tcW w:w="1418" w:type="dxa"/>
            <w:tcBorders>
              <w:top w:val="nil"/>
              <w:left w:val="nil"/>
              <w:bottom w:val="nil"/>
              <w:right w:val="nil"/>
            </w:tcBorders>
          </w:tcPr>
          <w:p w14:paraId="5C88B311"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45.8</w:t>
            </w:r>
          </w:p>
        </w:tc>
        <w:tc>
          <w:tcPr>
            <w:tcW w:w="1275" w:type="dxa"/>
            <w:tcBorders>
              <w:top w:val="nil"/>
              <w:left w:val="nil"/>
              <w:bottom w:val="nil"/>
              <w:right w:val="nil"/>
            </w:tcBorders>
          </w:tcPr>
          <w:p w14:paraId="034A7E71" w14:textId="77777777" w:rsidR="00925161" w:rsidRPr="00FB3C24" w:rsidRDefault="00925161" w:rsidP="00123597">
            <w:pPr>
              <w:jc w:val="center"/>
              <w:rPr>
                <w:rFonts w:ascii="Times New Roman" w:hAnsi="Times New Roman"/>
                <w:sz w:val="20"/>
                <w:szCs w:val="20"/>
              </w:rPr>
            </w:pPr>
            <w:r>
              <w:rPr>
                <w:sz w:val="20"/>
                <w:szCs w:val="20"/>
              </w:rPr>
              <w:t>51.7</w:t>
            </w:r>
          </w:p>
        </w:tc>
      </w:tr>
      <w:tr w:rsidR="00925161" w:rsidRPr="00FB3C24" w14:paraId="61101DC3" w14:textId="77777777" w:rsidTr="00925161">
        <w:tc>
          <w:tcPr>
            <w:tcW w:w="2148" w:type="dxa"/>
            <w:tcBorders>
              <w:top w:val="nil"/>
              <w:left w:val="nil"/>
              <w:bottom w:val="single" w:sz="4" w:space="0" w:color="auto"/>
              <w:right w:val="nil"/>
            </w:tcBorders>
          </w:tcPr>
          <w:p w14:paraId="6EADD4A8" w14:textId="77777777" w:rsidR="00925161" w:rsidRPr="00FB3C24" w:rsidRDefault="00925161"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365" w:type="dxa"/>
            <w:tcBorders>
              <w:top w:val="nil"/>
              <w:left w:val="nil"/>
              <w:bottom w:val="single" w:sz="4" w:space="0" w:color="auto"/>
              <w:right w:val="nil"/>
            </w:tcBorders>
          </w:tcPr>
          <w:p w14:paraId="1DC435E2" w14:textId="77777777" w:rsidR="00925161" w:rsidRPr="00FB3C24" w:rsidRDefault="00925161" w:rsidP="00175B56">
            <w:pPr>
              <w:jc w:val="center"/>
              <w:rPr>
                <w:rFonts w:ascii="Times New Roman" w:hAnsi="Times New Roman"/>
                <w:sz w:val="20"/>
                <w:szCs w:val="20"/>
              </w:rPr>
            </w:pPr>
            <w:r>
              <w:rPr>
                <w:rFonts w:ascii="Times New Roman" w:hAnsi="Times New Roman"/>
                <w:sz w:val="20"/>
                <w:szCs w:val="20"/>
              </w:rPr>
              <w:t>36.3</w:t>
            </w:r>
          </w:p>
        </w:tc>
        <w:tc>
          <w:tcPr>
            <w:tcW w:w="706" w:type="dxa"/>
            <w:tcBorders>
              <w:top w:val="nil"/>
              <w:left w:val="nil"/>
              <w:bottom w:val="single" w:sz="4" w:space="0" w:color="auto"/>
              <w:right w:val="nil"/>
            </w:tcBorders>
          </w:tcPr>
          <w:p w14:paraId="0B53D487"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2.6</w:t>
            </w:r>
          </w:p>
        </w:tc>
        <w:tc>
          <w:tcPr>
            <w:tcW w:w="1418" w:type="dxa"/>
            <w:tcBorders>
              <w:top w:val="nil"/>
              <w:left w:val="nil"/>
              <w:bottom w:val="single" w:sz="4" w:space="0" w:color="auto"/>
              <w:right w:val="nil"/>
            </w:tcBorders>
          </w:tcPr>
          <w:p w14:paraId="2A0D0614"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45.5</w:t>
            </w:r>
          </w:p>
        </w:tc>
        <w:tc>
          <w:tcPr>
            <w:tcW w:w="1275" w:type="dxa"/>
            <w:tcBorders>
              <w:top w:val="nil"/>
              <w:left w:val="nil"/>
              <w:bottom w:val="single" w:sz="4" w:space="0" w:color="auto"/>
              <w:right w:val="nil"/>
            </w:tcBorders>
          </w:tcPr>
          <w:p w14:paraId="50AEE83C" w14:textId="77777777" w:rsidR="00925161" w:rsidRPr="00FB3C24" w:rsidRDefault="00925161" w:rsidP="00123597">
            <w:pPr>
              <w:jc w:val="center"/>
              <w:rPr>
                <w:rFonts w:ascii="Times New Roman" w:hAnsi="Times New Roman"/>
                <w:sz w:val="20"/>
                <w:szCs w:val="20"/>
              </w:rPr>
            </w:pPr>
          </w:p>
        </w:tc>
      </w:tr>
      <w:tr w:rsidR="00925161" w:rsidRPr="00FB3C24" w14:paraId="7D093530" w14:textId="77777777" w:rsidTr="00925161">
        <w:tc>
          <w:tcPr>
            <w:tcW w:w="2148" w:type="dxa"/>
            <w:tcBorders>
              <w:top w:val="single" w:sz="4" w:space="0" w:color="auto"/>
              <w:left w:val="nil"/>
              <w:bottom w:val="double" w:sz="4" w:space="0" w:color="auto"/>
              <w:right w:val="nil"/>
            </w:tcBorders>
          </w:tcPr>
          <w:p w14:paraId="4252A51F" w14:textId="77777777" w:rsidR="00925161" w:rsidRPr="00FB3C24" w:rsidRDefault="00925161"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primary t</w:t>
            </w:r>
            <w:r w:rsidRPr="00FB3C24">
              <w:rPr>
                <w:rFonts w:ascii="Times New Roman" w:hAnsi="Times New Roman"/>
                <w:sz w:val="20"/>
                <w:szCs w:val="20"/>
              </w:rPr>
              <w:t>eachers</w:t>
            </w:r>
          </w:p>
        </w:tc>
        <w:tc>
          <w:tcPr>
            <w:tcW w:w="1365" w:type="dxa"/>
            <w:tcBorders>
              <w:top w:val="single" w:sz="4" w:space="0" w:color="auto"/>
              <w:left w:val="nil"/>
              <w:bottom w:val="double" w:sz="4" w:space="0" w:color="auto"/>
              <w:right w:val="nil"/>
            </w:tcBorders>
          </w:tcPr>
          <w:p w14:paraId="77956396" w14:textId="77777777" w:rsidR="00925161" w:rsidRPr="00FB3C24" w:rsidRDefault="00925161" w:rsidP="00175B56">
            <w:pPr>
              <w:jc w:val="center"/>
              <w:rPr>
                <w:rFonts w:ascii="Times New Roman" w:hAnsi="Times New Roman"/>
                <w:sz w:val="20"/>
                <w:szCs w:val="20"/>
              </w:rPr>
            </w:pPr>
            <w:r>
              <w:rPr>
                <w:rFonts w:ascii="Times New Roman" w:hAnsi="Times New Roman"/>
                <w:sz w:val="20"/>
                <w:szCs w:val="20"/>
              </w:rPr>
              <w:t>47.9</w:t>
            </w:r>
          </w:p>
        </w:tc>
        <w:tc>
          <w:tcPr>
            <w:tcW w:w="706" w:type="dxa"/>
            <w:tcBorders>
              <w:top w:val="single" w:sz="4" w:space="0" w:color="auto"/>
              <w:left w:val="nil"/>
              <w:bottom w:val="double" w:sz="4" w:space="0" w:color="auto"/>
              <w:right w:val="nil"/>
            </w:tcBorders>
          </w:tcPr>
          <w:p w14:paraId="391A5CB7"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0.6</w:t>
            </w:r>
          </w:p>
        </w:tc>
        <w:tc>
          <w:tcPr>
            <w:tcW w:w="1418" w:type="dxa"/>
            <w:tcBorders>
              <w:top w:val="single" w:sz="4" w:space="0" w:color="auto"/>
              <w:left w:val="nil"/>
              <w:bottom w:val="double" w:sz="4" w:space="0" w:color="auto"/>
              <w:right w:val="nil"/>
            </w:tcBorders>
          </w:tcPr>
          <w:p w14:paraId="4363AF9F"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45.8</w:t>
            </w:r>
          </w:p>
        </w:tc>
        <w:tc>
          <w:tcPr>
            <w:tcW w:w="1275" w:type="dxa"/>
            <w:tcBorders>
              <w:top w:val="single" w:sz="4" w:space="0" w:color="auto"/>
              <w:left w:val="nil"/>
              <w:bottom w:val="double" w:sz="4" w:space="0" w:color="auto"/>
              <w:right w:val="nil"/>
            </w:tcBorders>
          </w:tcPr>
          <w:p w14:paraId="62554A1D" w14:textId="77777777" w:rsidR="00925161" w:rsidRPr="00FB3C24" w:rsidRDefault="00925161" w:rsidP="00123597">
            <w:pPr>
              <w:jc w:val="center"/>
              <w:rPr>
                <w:rFonts w:ascii="Times New Roman" w:hAnsi="Times New Roman"/>
                <w:sz w:val="20"/>
                <w:szCs w:val="20"/>
              </w:rPr>
            </w:pPr>
            <w:r>
              <w:rPr>
                <w:rFonts w:ascii="Times New Roman" w:hAnsi="Times New Roman"/>
                <w:sz w:val="20"/>
                <w:szCs w:val="20"/>
              </w:rPr>
              <w:t>48</w:t>
            </w:r>
          </w:p>
        </w:tc>
      </w:tr>
    </w:tbl>
    <w:p w14:paraId="654A7FE6" w14:textId="77777777" w:rsidR="00626DB0" w:rsidRPr="00E859EC" w:rsidRDefault="00A71C67" w:rsidP="00626DB0">
      <w:pPr>
        <w:tabs>
          <w:tab w:val="center" w:pos="3499"/>
        </w:tabs>
        <w:autoSpaceDE w:val="0"/>
        <w:autoSpaceDN w:val="0"/>
        <w:adjustRightInd w:val="0"/>
        <w:rPr>
          <w:rFonts w:ascii="Times New Roman" w:hAnsi="Times New Roman"/>
          <w:bCs/>
          <w:sz w:val="18"/>
          <w:szCs w:val="18"/>
        </w:rPr>
      </w:pPr>
      <w:r w:rsidRPr="00E859EC">
        <w:rPr>
          <w:rFonts w:ascii="Times" w:hAnsi="Times"/>
          <w:i/>
          <w:sz w:val="18"/>
          <w:szCs w:val="18"/>
        </w:rPr>
        <w:t>Note:</w:t>
      </w:r>
      <w:r w:rsidRPr="00E859EC">
        <w:rPr>
          <w:rFonts w:ascii="Times" w:hAnsi="Times"/>
          <w:sz w:val="18"/>
          <w:szCs w:val="18"/>
        </w:rPr>
        <w:t xml:space="preserve"> </w:t>
      </w:r>
      <w:r w:rsidR="00590E17" w:rsidRPr="00E859EC">
        <w:rPr>
          <w:rFonts w:ascii="Times New Roman" w:hAnsi="Times New Roman"/>
          <w:sz w:val="18"/>
          <w:szCs w:val="18"/>
        </w:rPr>
        <w:t>Proportions of Literacy, Numeracy, Computing/IT and Special Needs are of Primary Specialist Teachers in these areas (Generalists who indicated that they were teaching in these areas are not included in 2013). LOTE teacher proportions include those who also indicated they were generalists and those who did not indicate whether or not they were generalists (but who did indicate that they currently taught LOTE). Special Needs proportions and denominator does not include teachers in Special Schools.</w:t>
      </w:r>
    </w:p>
    <w:p w14:paraId="7619985B" w14:textId="77777777" w:rsidR="00FA0C6A" w:rsidRDefault="00FA0C6A" w:rsidP="00626DB0">
      <w:pPr>
        <w:tabs>
          <w:tab w:val="center" w:pos="3499"/>
        </w:tabs>
        <w:autoSpaceDE w:val="0"/>
        <w:autoSpaceDN w:val="0"/>
        <w:adjustRightInd w:val="0"/>
        <w:rPr>
          <w:rFonts w:ascii="Times New Roman" w:hAnsi="Times New Roman"/>
          <w:bCs/>
          <w:sz w:val="18"/>
          <w:szCs w:val="18"/>
        </w:rPr>
      </w:pPr>
    </w:p>
    <w:p w14:paraId="4EF6DA49" w14:textId="77777777" w:rsidR="00C52A66" w:rsidRPr="001152E5" w:rsidRDefault="00C52A66" w:rsidP="00C52A66">
      <w:pPr>
        <w:tabs>
          <w:tab w:val="center" w:pos="3499"/>
        </w:tabs>
        <w:autoSpaceDE w:val="0"/>
        <w:autoSpaceDN w:val="0"/>
        <w:adjustRightInd w:val="0"/>
        <w:spacing w:before="100" w:beforeAutospacing="1" w:after="100" w:afterAutospacing="1"/>
        <w:jc w:val="both"/>
        <w:rPr>
          <w:rFonts w:ascii="Times New Roman" w:hAnsi="Times New Roman"/>
          <w:bCs/>
        </w:rPr>
      </w:pPr>
      <w:r w:rsidRPr="001152E5">
        <w:rPr>
          <w:rFonts w:ascii="Times New Roman" w:hAnsi="Times New Roman"/>
          <w:bCs/>
        </w:rPr>
        <w:t>Table 6.6 shows that at secondary school level there are only small differences in the average number of hours reported by teachers in the various curriculum areas and secondary teachers overall</w:t>
      </w:r>
      <w:r>
        <w:rPr>
          <w:rFonts w:ascii="Times New Roman" w:hAnsi="Times New Roman"/>
          <w:bCs/>
        </w:rPr>
        <w:t>, with a</w:t>
      </w:r>
      <w:r w:rsidRPr="001152E5">
        <w:rPr>
          <w:rFonts w:ascii="Times New Roman" w:hAnsi="Times New Roman"/>
          <w:bCs/>
        </w:rPr>
        <w:t>verage hours rang</w:t>
      </w:r>
      <w:r>
        <w:rPr>
          <w:rFonts w:ascii="Times New Roman" w:hAnsi="Times New Roman"/>
          <w:bCs/>
        </w:rPr>
        <w:t>ing</w:t>
      </w:r>
      <w:r w:rsidRPr="001152E5">
        <w:rPr>
          <w:rFonts w:ascii="Times New Roman" w:hAnsi="Times New Roman"/>
          <w:bCs/>
        </w:rPr>
        <w:t xml:space="preserve"> from 44.0 hours (LOTE) to 47.8 hours (VET). Hours are </w:t>
      </w:r>
      <w:r>
        <w:rPr>
          <w:rFonts w:ascii="Times New Roman" w:hAnsi="Times New Roman"/>
          <w:bCs/>
        </w:rPr>
        <w:t>s</w:t>
      </w:r>
      <w:r w:rsidRPr="001152E5">
        <w:rPr>
          <w:rFonts w:ascii="Times New Roman" w:hAnsi="Times New Roman"/>
          <w:bCs/>
        </w:rPr>
        <w:t xml:space="preserve">lightly lower than average in LOTE, Mathematics, the sciences, Computing/IT, and Special Needs (44.0-45.8 hours), while hours in </w:t>
      </w:r>
      <w:r>
        <w:rPr>
          <w:rFonts w:ascii="Times New Roman" w:hAnsi="Times New Roman"/>
          <w:bCs/>
        </w:rPr>
        <w:t>English, Geography, History, and VET (47.4-47.8 hours)</w:t>
      </w:r>
      <w:r w:rsidRPr="001152E5">
        <w:rPr>
          <w:rFonts w:ascii="Times New Roman" w:hAnsi="Times New Roman"/>
          <w:bCs/>
        </w:rPr>
        <w:t xml:space="preserve"> are similar to secondary teachers overall (47.6 hours). The lack of marked differences suggests that the different areas are structured in broadly similar ways within secondary schools.</w:t>
      </w:r>
    </w:p>
    <w:p w14:paraId="6F210CD7" w14:textId="77777777" w:rsidR="00626DB0" w:rsidRDefault="00626DB0" w:rsidP="0020370B">
      <w:pPr>
        <w:pStyle w:val="TableCaption"/>
      </w:pPr>
      <w:bookmarkStart w:id="89" w:name="_Toc385500450"/>
      <w:r>
        <w:t>Table 6.</w:t>
      </w:r>
      <w:r w:rsidR="002041DD">
        <w:t>6</w:t>
      </w:r>
      <w:r w:rsidRPr="00DE6143">
        <w:t xml:space="preserve">: </w:t>
      </w:r>
      <w:r w:rsidR="002041DD">
        <w:t>Hours per week on all school-related activities by full-time teachers</w:t>
      </w:r>
      <w:r w:rsidRPr="00DE6143">
        <w:t>: for teachers currently teac</w:t>
      </w:r>
      <w:r>
        <w:t>hing in specified areas, Secondary teachers</w:t>
      </w:r>
      <w:bookmarkEnd w:id="89"/>
    </w:p>
    <w:tbl>
      <w:tblPr>
        <w:tblW w:w="0" w:type="auto"/>
        <w:tblLook w:val="01E0" w:firstRow="1" w:lastRow="1" w:firstColumn="1" w:lastColumn="1" w:noHBand="0" w:noVBand="0"/>
        <w:tblDescription w:val="Table 6.6 shows that at secondary school level there are only small differences in the average number of hours reported by teachers in the various curriculum areas and secondary teachers overall, with average hours ranging from 44.0 hours (LOTE) to 47.8 hours (VET). Hours are slightly lower than average in LOTE, Mathematics, the sciences, Computing/IT, and Special Needs (44.0-45.8 hours), while hours in English, Geography, History, and VET (47.4-47.8 hours) are similar to secondary teachers overall (47.6 hours). "/>
      </w:tblPr>
      <w:tblGrid>
        <w:gridCol w:w="2148"/>
        <w:gridCol w:w="1335"/>
        <w:gridCol w:w="736"/>
        <w:gridCol w:w="1418"/>
        <w:gridCol w:w="1275"/>
      </w:tblGrid>
      <w:tr w:rsidR="00441CD0" w:rsidRPr="003754E4" w14:paraId="6C68B5BF" w14:textId="77777777" w:rsidTr="00800354">
        <w:trPr>
          <w:trHeight w:val="230"/>
        </w:trPr>
        <w:tc>
          <w:tcPr>
            <w:tcW w:w="2148" w:type="dxa"/>
            <w:vMerge w:val="restart"/>
            <w:tcBorders>
              <w:top w:val="double" w:sz="4" w:space="0" w:color="auto"/>
              <w:left w:val="nil"/>
              <w:bottom w:val="nil"/>
              <w:right w:val="nil"/>
            </w:tcBorders>
            <w:vAlign w:val="bottom"/>
          </w:tcPr>
          <w:p w14:paraId="61F68AA4" w14:textId="77777777" w:rsidR="00441CD0" w:rsidRPr="003754E4" w:rsidRDefault="00441CD0" w:rsidP="00800354">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4764" w:type="dxa"/>
            <w:gridSpan w:val="4"/>
            <w:tcBorders>
              <w:top w:val="double" w:sz="4" w:space="0" w:color="auto"/>
              <w:left w:val="nil"/>
              <w:bottom w:val="single" w:sz="4" w:space="0" w:color="auto"/>
              <w:right w:val="nil"/>
            </w:tcBorders>
          </w:tcPr>
          <w:p w14:paraId="4A319D34" w14:textId="77777777" w:rsidR="00441CD0" w:rsidRDefault="00441CD0" w:rsidP="00175B56">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In a typical week how long do you spend on all school-related activities? Average no. hours</w:t>
            </w:r>
          </w:p>
        </w:tc>
      </w:tr>
      <w:tr w:rsidR="00925161" w:rsidRPr="00FB3C24" w14:paraId="0DA81768" w14:textId="77777777" w:rsidTr="00925161">
        <w:trPr>
          <w:trHeight w:val="230"/>
        </w:trPr>
        <w:tc>
          <w:tcPr>
            <w:tcW w:w="2148" w:type="dxa"/>
            <w:vMerge/>
            <w:tcBorders>
              <w:top w:val="nil"/>
              <w:left w:val="nil"/>
              <w:bottom w:val="single" w:sz="4" w:space="0" w:color="auto"/>
              <w:right w:val="nil"/>
            </w:tcBorders>
          </w:tcPr>
          <w:p w14:paraId="081142C5" w14:textId="77777777" w:rsidR="00925161" w:rsidRPr="00FB3C24" w:rsidRDefault="00925161" w:rsidP="00175B56">
            <w:pPr>
              <w:tabs>
                <w:tab w:val="right" w:leader="dot" w:pos="8640"/>
              </w:tabs>
              <w:spacing w:before="100" w:beforeAutospacing="1" w:after="100" w:afterAutospacing="1"/>
              <w:jc w:val="both"/>
              <w:rPr>
                <w:rFonts w:ascii="Times New Roman" w:hAnsi="Times New Roman"/>
                <w:sz w:val="20"/>
                <w:szCs w:val="20"/>
              </w:rPr>
            </w:pPr>
          </w:p>
        </w:tc>
        <w:tc>
          <w:tcPr>
            <w:tcW w:w="1335" w:type="dxa"/>
            <w:tcBorders>
              <w:top w:val="single" w:sz="4" w:space="0" w:color="auto"/>
              <w:left w:val="nil"/>
              <w:bottom w:val="single" w:sz="4" w:space="0" w:color="auto"/>
              <w:right w:val="nil"/>
            </w:tcBorders>
          </w:tcPr>
          <w:p w14:paraId="193B4614" w14:textId="77777777" w:rsidR="00925161" w:rsidRPr="00441CD0" w:rsidRDefault="00925161" w:rsidP="00175B56">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2013</w:t>
            </w:r>
          </w:p>
        </w:tc>
        <w:tc>
          <w:tcPr>
            <w:tcW w:w="736" w:type="dxa"/>
            <w:tcBorders>
              <w:top w:val="single" w:sz="4" w:space="0" w:color="auto"/>
              <w:left w:val="nil"/>
              <w:bottom w:val="single" w:sz="4" w:space="0" w:color="auto"/>
              <w:right w:val="nil"/>
            </w:tcBorders>
          </w:tcPr>
          <w:p w14:paraId="11FC1DD3" w14:textId="77777777" w:rsidR="00925161" w:rsidRPr="00C52A66" w:rsidRDefault="00925161" w:rsidP="00925161">
            <w:pPr>
              <w:tabs>
                <w:tab w:val="right" w:leader="dot" w:pos="8640"/>
              </w:tabs>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1418" w:type="dxa"/>
            <w:tcBorders>
              <w:top w:val="single" w:sz="4" w:space="0" w:color="auto"/>
              <w:left w:val="nil"/>
              <w:bottom w:val="single" w:sz="4" w:space="0" w:color="auto"/>
              <w:right w:val="nil"/>
            </w:tcBorders>
          </w:tcPr>
          <w:p w14:paraId="1010CFBE" w14:textId="77777777" w:rsidR="00925161" w:rsidRPr="00441CD0" w:rsidRDefault="00925161" w:rsidP="00D524FE">
            <w:pPr>
              <w:tabs>
                <w:tab w:val="right" w:leader="dot" w:pos="8640"/>
              </w:tabs>
              <w:spacing w:before="100" w:beforeAutospacing="1" w:after="100" w:afterAutospacing="1"/>
              <w:jc w:val="center"/>
              <w:rPr>
                <w:rFonts w:ascii="Times New Roman" w:hAnsi="Times New Roman"/>
                <w:b/>
                <w:sz w:val="20"/>
                <w:szCs w:val="20"/>
              </w:rPr>
            </w:pPr>
            <w:r w:rsidRPr="00441CD0">
              <w:rPr>
                <w:rFonts w:ascii="Times New Roman" w:hAnsi="Times New Roman"/>
                <w:b/>
                <w:sz w:val="20"/>
                <w:szCs w:val="20"/>
              </w:rPr>
              <w:t>2010</w:t>
            </w:r>
          </w:p>
        </w:tc>
        <w:tc>
          <w:tcPr>
            <w:tcW w:w="1275" w:type="dxa"/>
            <w:tcBorders>
              <w:top w:val="single" w:sz="4" w:space="0" w:color="auto"/>
              <w:left w:val="nil"/>
              <w:bottom w:val="single" w:sz="4" w:space="0" w:color="auto"/>
              <w:right w:val="nil"/>
            </w:tcBorders>
          </w:tcPr>
          <w:p w14:paraId="6FFE6651" w14:textId="77777777" w:rsidR="00925161" w:rsidRPr="00441CD0" w:rsidRDefault="00925161" w:rsidP="00175B56">
            <w:pPr>
              <w:tabs>
                <w:tab w:val="right" w:leader="dot" w:pos="8640"/>
              </w:tabs>
              <w:spacing w:before="100" w:beforeAutospacing="1" w:after="100" w:afterAutospacing="1"/>
              <w:jc w:val="center"/>
              <w:rPr>
                <w:rFonts w:ascii="Times New Roman" w:hAnsi="Times New Roman"/>
                <w:b/>
                <w:sz w:val="20"/>
                <w:szCs w:val="20"/>
              </w:rPr>
            </w:pPr>
            <w:r w:rsidRPr="00441CD0">
              <w:rPr>
                <w:rFonts w:ascii="Times New Roman" w:hAnsi="Times New Roman"/>
                <w:b/>
                <w:sz w:val="20"/>
                <w:szCs w:val="20"/>
              </w:rPr>
              <w:t>2007</w:t>
            </w:r>
          </w:p>
        </w:tc>
      </w:tr>
      <w:tr w:rsidR="00925161" w:rsidRPr="00FB3C24" w14:paraId="403F3DD1" w14:textId="77777777" w:rsidTr="00925161">
        <w:tc>
          <w:tcPr>
            <w:tcW w:w="2148" w:type="dxa"/>
            <w:tcBorders>
              <w:top w:val="single" w:sz="4" w:space="0" w:color="auto"/>
              <w:left w:val="nil"/>
              <w:bottom w:val="nil"/>
              <w:right w:val="nil"/>
            </w:tcBorders>
          </w:tcPr>
          <w:p w14:paraId="0496AC81" w14:textId="77777777" w:rsidR="00925161" w:rsidRPr="00FB3C24" w:rsidRDefault="00925161"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English</w:t>
            </w:r>
          </w:p>
        </w:tc>
        <w:tc>
          <w:tcPr>
            <w:tcW w:w="1335" w:type="dxa"/>
            <w:tcBorders>
              <w:top w:val="single" w:sz="4" w:space="0" w:color="auto"/>
              <w:left w:val="nil"/>
              <w:bottom w:val="nil"/>
              <w:right w:val="nil"/>
            </w:tcBorders>
          </w:tcPr>
          <w:p w14:paraId="23647B6D" w14:textId="77777777" w:rsidR="00925161" w:rsidRPr="00FB3C24" w:rsidRDefault="00925161" w:rsidP="00175B56">
            <w:pPr>
              <w:jc w:val="center"/>
              <w:rPr>
                <w:rFonts w:ascii="Times New Roman" w:hAnsi="Times New Roman"/>
                <w:sz w:val="20"/>
                <w:szCs w:val="20"/>
              </w:rPr>
            </w:pPr>
            <w:r>
              <w:rPr>
                <w:rFonts w:ascii="Times New Roman" w:hAnsi="Times New Roman"/>
                <w:sz w:val="20"/>
                <w:szCs w:val="20"/>
              </w:rPr>
              <w:t>47.4</w:t>
            </w:r>
          </w:p>
        </w:tc>
        <w:tc>
          <w:tcPr>
            <w:tcW w:w="736" w:type="dxa"/>
            <w:tcBorders>
              <w:top w:val="single" w:sz="4" w:space="0" w:color="auto"/>
              <w:left w:val="nil"/>
              <w:bottom w:val="nil"/>
              <w:right w:val="nil"/>
            </w:tcBorders>
          </w:tcPr>
          <w:p w14:paraId="60DFBEAA"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0.5</w:t>
            </w:r>
          </w:p>
        </w:tc>
        <w:tc>
          <w:tcPr>
            <w:tcW w:w="1418" w:type="dxa"/>
            <w:tcBorders>
              <w:top w:val="single" w:sz="4" w:space="0" w:color="auto"/>
              <w:left w:val="nil"/>
              <w:bottom w:val="nil"/>
              <w:right w:val="nil"/>
            </w:tcBorders>
          </w:tcPr>
          <w:p w14:paraId="02A27733"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46.6</w:t>
            </w:r>
          </w:p>
        </w:tc>
        <w:tc>
          <w:tcPr>
            <w:tcW w:w="1275" w:type="dxa"/>
            <w:tcBorders>
              <w:top w:val="single" w:sz="4" w:space="0" w:color="auto"/>
              <w:left w:val="nil"/>
              <w:bottom w:val="nil"/>
              <w:right w:val="nil"/>
            </w:tcBorders>
          </w:tcPr>
          <w:p w14:paraId="2DC3812C" w14:textId="77777777" w:rsidR="00925161" w:rsidRPr="00FB3C24" w:rsidRDefault="00925161" w:rsidP="00441CD0">
            <w:pPr>
              <w:jc w:val="center"/>
              <w:rPr>
                <w:rFonts w:ascii="Times New Roman" w:hAnsi="Times New Roman"/>
                <w:sz w:val="20"/>
                <w:szCs w:val="20"/>
              </w:rPr>
            </w:pPr>
            <w:r>
              <w:rPr>
                <w:rFonts w:ascii="Times New Roman" w:hAnsi="Times New Roman"/>
                <w:sz w:val="20"/>
                <w:szCs w:val="20"/>
              </w:rPr>
              <w:t>49.6</w:t>
            </w:r>
          </w:p>
        </w:tc>
      </w:tr>
      <w:tr w:rsidR="00925161" w:rsidRPr="00FB3C24" w14:paraId="28E80411" w14:textId="77777777" w:rsidTr="00925161">
        <w:tc>
          <w:tcPr>
            <w:tcW w:w="2148" w:type="dxa"/>
            <w:tcBorders>
              <w:top w:val="nil"/>
              <w:left w:val="nil"/>
              <w:bottom w:val="nil"/>
              <w:right w:val="nil"/>
            </w:tcBorders>
          </w:tcPr>
          <w:p w14:paraId="55335AAF" w14:textId="77777777" w:rsidR="00925161" w:rsidRPr="00FB3C24" w:rsidRDefault="00925161"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LOTE</w:t>
            </w:r>
          </w:p>
        </w:tc>
        <w:tc>
          <w:tcPr>
            <w:tcW w:w="1335" w:type="dxa"/>
            <w:tcBorders>
              <w:top w:val="nil"/>
              <w:left w:val="nil"/>
              <w:bottom w:val="nil"/>
              <w:right w:val="nil"/>
            </w:tcBorders>
          </w:tcPr>
          <w:p w14:paraId="2E2ACAA9" w14:textId="77777777" w:rsidR="00925161" w:rsidRPr="00FB3C24" w:rsidRDefault="00925161" w:rsidP="00175B56">
            <w:pPr>
              <w:jc w:val="center"/>
              <w:rPr>
                <w:rFonts w:ascii="Times New Roman" w:hAnsi="Times New Roman"/>
                <w:sz w:val="20"/>
                <w:szCs w:val="20"/>
              </w:rPr>
            </w:pPr>
            <w:r>
              <w:rPr>
                <w:rFonts w:ascii="Times New Roman" w:hAnsi="Times New Roman"/>
                <w:sz w:val="20"/>
                <w:szCs w:val="20"/>
              </w:rPr>
              <w:t>44.0</w:t>
            </w:r>
          </w:p>
        </w:tc>
        <w:tc>
          <w:tcPr>
            <w:tcW w:w="736" w:type="dxa"/>
            <w:tcBorders>
              <w:top w:val="nil"/>
              <w:left w:val="nil"/>
              <w:bottom w:val="nil"/>
              <w:right w:val="nil"/>
            </w:tcBorders>
          </w:tcPr>
          <w:p w14:paraId="3AAD7C21"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0.9</w:t>
            </w:r>
          </w:p>
        </w:tc>
        <w:tc>
          <w:tcPr>
            <w:tcW w:w="1418" w:type="dxa"/>
            <w:tcBorders>
              <w:top w:val="nil"/>
              <w:left w:val="nil"/>
              <w:bottom w:val="nil"/>
              <w:right w:val="nil"/>
            </w:tcBorders>
          </w:tcPr>
          <w:p w14:paraId="2C7FC373"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46.1</w:t>
            </w:r>
          </w:p>
        </w:tc>
        <w:tc>
          <w:tcPr>
            <w:tcW w:w="1275" w:type="dxa"/>
            <w:tcBorders>
              <w:top w:val="nil"/>
              <w:left w:val="nil"/>
              <w:bottom w:val="nil"/>
              <w:right w:val="nil"/>
            </w:tcBorders>
          </w:tcPr>
          <w:p w14:paraId="3C79D4DD" w14:textId="77777777" w:rsidR="00925161" w:rsidRPr="00FB3C24" w:rsidRDefault="00925161" w:rsidP="00441CD0">
            <w:pPr>
              <w:jc w:val="center"/>
              <w:rPr>
                <w:rFonts w:ascii="Times New Roman" w:hAnsi="Times New Roman"/>
                <w:sz w:val="20"/>
                <w:szCs w:val="20"/>
              </w:rPr>
            </w:pPr>
            <w:r>
              <w:rPr>
                <w:rFonts w:ascii="Times New Roman" w:hAnsi="Times New Roman"/>
                <w:sz w:val="20"/>
                <w:szCs w:val="20"/>
              </w:rPr>
              <w:t>48.0</w:t>
            </w:r>
          </w:p>
        </w:tc>
      </w:tr>
      <w:tr w:rsidR="00925161" w:rsidRPr="00FB3C24" w14:paraId="1A8C37BF" w14:textId="77777777" w:rsidTr="00925161">
        <w:tc>
          <w:tcPr>
            <w:tcW w:w="2148" w:type="dxa"/>
            <w:tcBorders>
              <w:top w:val="nil"/>
              <w:left w:val="nil"/>
              <w:bottom w:val="nil"/>
              <w:right w:val="nil"/>
            </w:tcBorders>
          </w:tcPr>
          <w:p w14:paraId="67F0DB96" w14:textId="77777777" w:rsidR="00925161" w:rsidRPr="00FB3C24" w:rsidRDefault="00925161"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Mathematics</w:t>
            </w:r>
          </w:p>
        </w:tc>
        <w:tc>
          <w:tcPr>
            <w:tcW w:w="1335" w:type="dxa"/>
            <w:tcBorders>
              <w:top w:val="nil"/>
              <w:left w:val="nil"/>
              <w:bottom w:val="nil"/>
              <w:right w:val="nil"/>
            </w:tcBorders>
          </w:tcPr>
          <w:p w14:paraId="1E24FA69" w14:textId="77777777" w:rsidR="00925161" w:rsidRPr="00FB3C24" w:rsidRDefault="00925161" w:rsidP="00175B56">
            <w:pPr>
              <w:jc w:val="center"/>
              <w:rPr>
                <w:rFonts w:ascii="Times New Roman" w:hAnsi="Times New Roman"/>
                <w:sz w:val="20"/>
                <w:szCs w:val="20"/>
              </w:rPr>
            </w:pPr>
            <w:r>
              <w:rPr>
                <w:rFonts w:ascii="Times New Roman" w:hAnsi="Times New Roman"/>
                <w:sz w:val="20"/>
                <w:szCs w:val="20"/>
              </w:rPr>
              <w:t>45.0</w:t>
            </w:r>
          </w:p>
        </w:tc>
        <w:tc>
          <w:tcPr>
            <w:tcW w:w="736" w:type="dxa"/>
            <w:tcBorders>
              <w:top w:val="nil"/>
              <w:left w:val="nil"/>
              <w:bottom w:val="nil"/>
              <w:right w:val="nil"/>
            </w:tcBorders>
          </w:tcPr>
          <w:p w14:paraId="0BA75DB9"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0.4</w:t>
            </w:r>
          </w:p>
        </w:tc>
        <w:tc>
          <w:tcPr>
            <w:tcW w:w="1418" w:type="dxa"/>
            <w:tcBorders>
              <w:top w:val="nil"/>
              <w:left w:val="nil"/>
              <w:bottom w:val="nil"/>
              <w:right w:val="nil"/>
            </w:tcBorders>
          </w:tcPr>
          <w:p w14:paraId="2EC331F0"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46.2</w:t>
            </w:r>
          </w:p>
        </w:tc>
        <w:tc>
          <w:tcPr>
            <w:tcW w:w="1275" w:type="dxa"/>
            <w:tcBorders>
              <w:top w:val="nil"/>
              <w:left w:val="nil"/>
              <w:bottom w:val="nil"/>
              <w:right w:val="nil"/>
            </w:tcBorders>
          </w:tcPr>
          <w:p w14:paraId="115F92B7" w14:textId="77777777" w:rsidR="00925161" w:rsidRPr="00FB3C24" w:rsidRDefault="00925161" w:rsidP="00441CD0">
            <w:pPr>
              <w:jc w:val="center"/>
              <w:rPr>
                <w:rFonts w:ascii="Times New Roman" w:hAnsi="Times New Roman"/>
                <w:sz w:val="20"/>
                <w:szCs w:val="20"/>
              </w:rPr>
            </w:pPr>
            <w:r>
              <w:rPr>
                <w:rFonts w:ascii="Times New Roman" w:hAnsi="Times New Roman"/>
                <w:sz w:val="20"/>
                <w:szCs w:val="20"/>
              </w:rPr>
              <w:t>49.6</w:t>
            </w:r>
          </w:p>
        </w:tc>
      </w:tr>
      <w:tr w:rsidR="00925161" w:rsidRPr="00FB3C24" w14:paraId="283FC5E4" w14:textId="77777777" w:rsidTr="00925161">
        <w:tc>
          <w:tcPr>
            <w:tcW w:w="2148" w:type="dxa"/>
            <w:tcBorders>
              <w:top w:val="nil"/>
              <w:left w:val="nil"/>
              <w:bottom w:val="nil"/>
              <w:right w:val="nil"/>
            </w:tcBorders>
          </w:tcPr>
          <w:p w14:paraId="104355E2" w14:textId="77777777" w:rsidR="00925161" w:rsidRPr="00FB3C24" w:rsidRDefault="00925161"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Biology</w:t>
            </w:r>
          </w:p>
        </w:tc>
        <w:tc>
          <w:tcPr>
            <w:tcW w:w="1335" w:type="dxa"/>
            <w:tcBorders>
              <w:top w:val="nil"/>
              <w:left w:val="nil"/>
              <w:bottom w:val="nil"/>
              <w:right w:val="nil"/>
            </w:tcBorders>
          </w:tcPr>
          <w:p w14:paraId="02427B20" w14:textId="77777777" w:rsidR="00925161" w:rsidRPr="00FB3C24" w:rsidRDefault="00925161" w:rsidP="00175B56">
            <w:pPr>
              <w:jc w:val="center"/>
              <w:rPr>
                <w:rFonts w:ascii="Times New Roman" w:hAnsi="Times New Roman"/>
                <w:sz w:val="20"/>
                <w:szCs w:val="20"/>
              </w:rPr>
            </w:pPr>
            <w:r>
              <w:rPr>
                <w:rFonts w:ascii="Times New Roman" w:hAnsi="Times New Roman"/>
                <w:sz w:val="20"/>
                <w:szCs w:val="20"/>
              </w:rPr>
              <w:t>45.5</w:t>
            </w:r>
          </w:p>
        </w:tc>
        <w:tc>
          <w:tcPr>
            <w:tcW w:w="736" w:type="dxa"/>
            <w:tcBorders>
              <w:top w:val="nil"/>
              <w:left w:val="nil"/>
              <w:bottom w:val="nil"/>
              <w:right w:val="nil"/>
            </w:tcBorders>
          </w:tcPr>
          <w:p w14:paraId="4B7A1AB2"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0.7</w:t>
            </w:r>
          </w:p>
        </w:tc>
        <w:tc>
          <w:tcPr>
            <w:tcW w:w="1418" w:type="dxa"/>
            <w:tcBorders>
              <w:top w:val="nil"/>
              <w:left w:val="nil"/>
              <w:bottom w:val="nil"/>
              <w:right w:val="nil"/>
            </w:tcBorders>
          </w:tcPr>
          <w:p w14:paraId="265EEE9E"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46.7</w:t>
            </w:r>
          </w:p>
        </w:tc>
        <w:tc>
          <w:tcPr>
            <w:tcW w:w="1275" w:type="dxa"/>
            <w:tcBorders>
              <w:top w:val="nil"/>
              <w:left w:val="nil"/>
              <w:bottom w:val="nil"/>
              <w:right w:val="nil"/>
            </w:tcBorders>
          </w:tcPr>
          <w:p w14:paraId="22F4E69C" w14:textId="77777777" w:rsidR="00925161" w:rsidRPr="00FB3C24" w:rsidRDefault="00925161" w:rsidP="00441CD0">
            <w:pPr>
              <w:jc w:val="center"/>
              <w:rPr>
                <w:rFonts w:ascii="Times New Roman" w:hAnsi="Times New Roman"/>
                <w:sz w:val="20"/>
                <w:szCs w:val="20"/>
              </w:rPr>
            </w:pPr>
            <w:r>
              <w:rPr>
                <w:rFonts w:ascii="Times New Roman" w:hAnsi="Times New Roman"/>
                <w:sz w:val="20"/>
                <w:szCs w:val="20"/>
              </w:rPr>
              <w:t>49.2</w:t>
            </w:r>
          </w:p>
        </w:tc>
      </w:tr>
      <w:tr w:rsidR="00925161" w:rsidRPr="00FB3C24" w14:paraId="2930C7A2" w14:textId="77777777" w:rsidTr="00925161">
        <w:tc>
          <w:tcPr>
            <w:tcW w:w="2148" w:type="dxa"/>
            <w:tcBorders>
              <w:top w:val="nil"/>
              <w:left w:val="nil"/>
              <w:bottom w:val="nil"/>
              <w:right w:val="nil"/>
            </w:tcBorders>
          </w:tcPr>
          <w:p w14:paraId="31977FCA" w14:textId="77777777" w:rsidR="00925161" w:rsidRDefault="00925161"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Chemistry</w:t>
            </w:r>
          </w:p>
        </w:tc>
        <w:tc>
          <w:tcPr>
            <w:tcW w:w="1335" w:type="dxa"/>
            <w:tcBorders>
              <w:top w:val="nil"/>
              <w:left w:val="nil"/>
              <w:bottom w:val="nil"/>
              <w:right w:val="nil"/>
            </w:tcBorders>
          </w:tcPr>
          <w:p w14:paraId="1C0E388F" w14:textId="77777777" w:rsidR="00925161" w:rsidRPr="00FB3C24" w:rsidRDefault="00925161" w:rsidP="00175B56">
            <w:pPr>
              <w:jc w:val="center"/>
              <w:rPr>
                <w:rFonts w:ascii="Times New Roman" w:hAnsi="Times New Roman"/>
                <w:sz w:val="20"/>
                <w:szCs w:val="20"/>
              </w:rPr>
            </w:pPr>
            <w:r>
              <w:rPr>
                <w:rFonts w:ascii="Times New Roman" w:hAnsi="Times New Roman"/>
                <w:sz w:val="20"/>
                <w:szCs w:val="20"/>
              </w:rPr>
              <w:t>45.7</w:t>
            </w:r>
          </w:p>
        </w:tc>
        <w:tc>
          <w:tcPr>
            <w:tcW w:w="736" w:type="dxa"/>
            <w:tcBorders>
              <w:top w:val="nil"/>
              <w:left w:val="nil"/>
              <w:bottom w:val="nil"/>
              <w:right w:val="nil"/>
            </w:tcBorders>
          </w:tcPr>
          <w:p w14:paraId="689C870F"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0.8</w:t>
            </w:r>
          </w:p>
        </w:tc>
        <w:tc>
          <w:tcPr>
            <w:tcW w:w="1418" w:type="dxa"/>
            <w:tcBorders>
              <w:top w:val="nil"/>
              <w:left w:val="nil"/>
              <w:bottom w:val="nil"/>
              <w:right w:val="nil"/>
            </w:tcBorders>
          </w:tcPr>
          <w:p w14:paraId="57F644BB"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46.6</w:t>
            </w:r>
          </w:p>
        </w:tc>
        <w:tc>
          <w:tcPr>
            <w:tcW w:w="1275" w:type="dxa"/>
            <w:tcBorders>
              <w:top w:val="nil"/>
              <w:left w:val="nil"/>
              <w:bottom w:val="nil"/>
              <w:right w:val="nil"/>
            </w:tcBorders>
          </w:tcPr>
          <w:p w14:paraId="1DB7A48F" w14:textId="77777777" w:rsidR="00925161" w:rsidRPr="00FB3C24" w:rsidRDefault="00925161" w:rsidP="00441CD0">
            <w:pPr>
              <w:jc w:val="center"/>
              <w:rPr>
                <w:rFonts w:ascii="Times New Roman" w:hAnsi="Times New Roman"/>
                <w:sz w:val="20"/>
                <w:szCs w:val="20"/>
              </w:rPr>
            </w:pPr>
            <w:r>
              <w:rPr>
                <w:rFonts w:ascii="Times New Roman" w:hAnsi="Times New Roman"/>
                <w:sz w:val="20"/>
                <w:szCs w:val="20"/>
              </w:rPr>
              <w:t>49.8</w:t>
            </w:r>
          </w:p>
        </w:tc>
      </w:tr>
      <w:tr w:rsidR="00925161" w:rsidRPr="00FB3C24" w14:paraId="3756752A" w14:textId="77777777" w:rsidTr="00925161">
        <w:tc>
          <w:tcPr>
            <w:tcW w:w="2148" w:type="dxa"/>
            <w:tcBorders>
              <w:top w:val="nil"/>
              <w:left w:val="nil"/>
              <w:bottom w:val="nil"/>
              <w:right w:val="nil"/>
            </w:tcBorders>
          </w:tcPr>
          <w:p w14:paraId="4F6768D8" w14:textId="77777777" w:rsidR="00925161" w:rsidRDefault="00925161"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Physics</w:t>
            </w:r>
          </w:p>
        </w:tc>
        <w:tc>
          <w:tcPr>
            <w:tcW w:w="1335" w:type="dxa"/>
            <w:tcBorders>
              <w:top w:val="nil"/>
              <w:left w:val="nil"/>
              <w:bottom w:val="nil"/>
              <w:right w:val="nil"/>
            </w:tcBorders>
          </w:tcPr>
          <w:p w14:paraId="4D2DFBE3" w14:textId="77777777" w:rsidR="00925161" w:rsidRPr="00FB3C24" w:rsidRDefault="00925161" w:rsidP="00175B56">
            <w:pPr>
              <w:jc w:val="center"/>
              <w:rPr>
                <w:rFonts w:ascii="Times New Roman" w:hAnsi="Times New Roman"/>
                <w:sz w:val="20"/>
                <w:szCs w:val="20"/>
              </w:rPr>
            </w:pPr>
            <w:r>
              <w:rPr>
                <w:rFonts w:ascii="Times New Roman" w:hAnsi="Times New Roman"/>
                <w:sz w:val="20"/>
                <w:szCs w:val="20"/>
              </w:rPr>
              <w:t>44.9</w:t>
            </w:r>
          </w:p>
        </w:tc>
        <w:tc>
          <w:tcPr>
            <w:tcW w:w="736" w:type="dxa"/>
            <w:tcBorders>
              <w:top w:val="nil"/>
              <w:left w:val="nil"/>
              <w:bottom w:val="nil"/>
              <w:right w:val="nil"/>
            </w:tcBorders>
          </w:tcPr>
          <w:p w14:paraId="78251000"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0.9</w:t>
            </w:r>
          </w:p>
        </w:tc>
        <w:tc>
          <w:tcPr>
            <w:tcW w:w="1418" w:type="dxa"/>
            <w:tcBorders>
              <w:top w:val="nil"/>
              <w:left w:val="nil"/>
              <w:bottom w:val="nil"/>
              <w:right w:val="nil"/>
            </w:tcBorders>
          </w:tcPr>
          <w:p w14:paraId="40E3B65A"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45.4</w:t>
            </w:r>
          </w:p>
        </w:tc>
        <w:tc>
          <w:tcPr>
            <w:tcW w:w="1275" w:type="dxa"/>
            <w:tcBorders>
              <w:top w:val="nil"/>
              <w:left w:val="nil"/>
              <w:bottom w:val="nil"/>
              <w:right w:val="nil"/>
            </w:tcBorders>
          </w:tcPr>
          <w:p w14:paraId="7AD77954" w14:textId="77777777" w:rsidR="00925161" w:rsidRPr="00FB3C24" w:rsidRDefault="00925161" w:rsidP="00441CD0">
            <w:pPr>
              <w:jc w:val="center"/>
              <w:rPr>
                <w:rFonts w:ascii="Times New Roman" w:hAnsi="Times New Roman"/>
                <w:sz w:val="20"/>
                <w:szCs w:val="20"/>
              </w:rPr>
            </w:pPr>
            <w:r>
              <w:rPr>
                <w:rFonts w:ascii="Times New Roman" w:hAnsi="Times New Roman"/>
                <w:sz w:val="20"/>
                <w:szCs w:val="20"/>
              </w:rPr>
              <w:t>51.0</w:t>
            </w:r>
          </w:p>
        </w:tc>
      </w:tr>
      <w:tr w:rsidR="00925161" w:rsidRPr="00FB3C24" w14:paraId="74CAC49C" w14:textId="77777777" w:rsidTr="00925161">
        <w:tc>
          <w:tcPr>
            <w:tcW w:w="2148" w:type="dxa"/>
            <w:tcBorders>
              <w:top w:val="nil"/>
              <w:left w:val="nil"/>
              <w:bottom w:val="nil"/>
              <w:right w:val="nil"/>
            </w:tcBorders>
          </w:tcPr>
          <w:p w14:paraId="0AD9AA99" w14:textId="77777777" w:rsidR="00925161" w:rsidRDefault="00925161"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Science – General</w:t>
            </w:r>
          </w:p>
        </w:tc>
        <w:tc>
          <w:tcPr>
            <w:tcW w:w="1335" w:type="dxa"/>
            <w:tcBorders>
              <w:top w:val="nil"/>
              <w:left w:val="nil"/>
              <w:bottom w:val="nil"/>
              <w:right w:val="nil"/>
            </w:tcBorders>
          </w:tcPr>
          <w:p w14:paraId="5B7256FE" w14:textId="77777777" w:rsidR="00925161" w:rsidRPr="00FB3C24" w:rsidRDefault="00925161" w:rsidP="00175B56">
            <w:pPr>
              <w:jc w:val="center"/>
              <w:rPr>
                <w:rFonts w:ascii="Times New Roman" w:hAnsi="Times New Roman"/>
                <w:sz w:val="20"/>
                <w:szCs w:val="20"/>
              </w:rPr>
            </w:pPr>
            <w:r>
              <w:rPr>
                <w:rFonts w:ascii="Times New Roman" w:hAnsi="Times New Roman"/>
                <w:sz w:val="20"/>
                <w:szCs w:val="20"/>
              </w:rPr>
              <w:t>45.3</w:t>
            </w:r>
          </w:p>
        </w:tc>
        <w:tc>
          <w:tcPr>
            <w:tcW w:w="736" w:type="dxa"/>
            <w:tcBorders>
              <w:top w:val="nil"/>
              <w:left w:val="nil"/>
              <w:bottom w:val="nil"/>
              <w:right w:val="nil"/>
            </w:tcBorders>
          </w:tcPr>
          <w:p w14:paraId="4C803CF1"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0.5</w:t>
            </w:r>
          </w:p>
        </w:tc>
        <w:tc>
          <w:tcPr>
            <w:tcW w:w="1418" w:type="dxa"/>
            <w:tcBorders>
              <w:top w:val="nil"/>
              <w:left w:val="nil"/>
              <w:bottom w:val="nil"/>
              <w:right w:val="nil"/>
            </w:tcBorders>
          </w:tcPr>
          <w:p w14:paraId="6EAECE40"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45.5</w:t>
            </w:r>
          </w:p>
        </w:tc>
        <w:tc>
          <w:tcPr>
            <w:tcW w:w="1275" w:type="dxa"/>
            <w:tcBorders>
              <w:top w:val="nil"/>
              <w:left w:val="nil"/>
              <w:bottom w:val="nil"/>
              <w:right w:val="nil"/>
            </w:tcBorders>
          </w:tcPr>
          <w:p w14:paraId="432B723F" w14:textId="77777777" w:rsidR="00925161" w:rsidRPr="00FB3C24" w:rsidRDefault="00925161" w:rsidP="00441CD0">
            <w:pPr>
              <w:jc w:val="center"/>
              <w:rPr>
                <w:rFonts w:ascii="Times New Roman" w:hAnsi="Times New Roman"/>
                <w:sz w:val="20"/>
                <w:szCs w:val="20"/>
              </w:rPr>
            </w:pPr>
            <w:r>
              <w:rPr>
                <w:rFonts w:ascii="Times New Roman" w:hAnsi="Times New Roman"/>
                <w:sz w:val="20"/>
                <w:szCs w:val="20"/>
              </w:rPr>
              <w:t>48.8</w:t>
            </w:r>
          </w:p>
        </w:tc>
      </w:tr>
      <w:tr w:rsidR="00925161" w:rsidRPr="00FB3C24" w14:paraId="3A1571AD" w14:textId="77777777" w:rsidTr="00925161">
        <w:tc>
          <w:tcPr>
            <w:tcW w:w="2148" w:type="dxa"/>
            <w:tcBorders>
              <w:top w:val="nil"/>
              <w:left w:val="nil"/>
              <w:bottom w:val="nil"/>
              <w:right w:val="nil"/>
            </w:tcBorders>
          </w:tcPr>
          <w:p w14:paraId="21E579D4" w14:textId="77777777" w:rsidR="00925161" w:rsidRDefault="00925161"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Geography</w:t>
            </w:r>
          </w:p>
        </w:tc>
        <w:tc>
          <w:tcPr>
            <w:tcW w:w="1335" w:type="dxa"/>
            <w:tcBorders>
              <w:top w:val="nil"/>
              <w:left w:val="nil"/>
              <w:bottom w:val="nil"/>
              <w:right w:val="nil"/>
            </w:tcBorders>
          </w:tcPr>
          <w:p w14:paraId="7B7F75E1" w14:textId="77777777" w:rsidR="00925161" w:rsidRPr="00FB3C24" w:rsidRDefault="00925161" w:rsidP="00175B56">
            <w:pPr>
              <w:jc w:val="center"/>
              <w:rPr>
                <w:rFonts w:ascii="Times New Roman" w:hAnsi="Times New Roman"/>
                <w:sz w:val="20"/>
                <w:szCs w:val="20"/>
              </w:rPr>
            </w:pPr>
            <w:r>
              <w:rPr>
                <w:rFonts w:ascii="Times New Roman" w:hAnsi="Times New Roman"/>
                <w:sz w:val="20"/>
                <w:szCs w:val="20"/>
              </w:rPr>
              <w:t>47.4</w:t>
            </w:r>
          </w:p>
        </w:tc>
        <w:tc>
          <w:tcPr>
            <w:tcW w:w="736" w:type="dxa"/>
            <w:tcBorders>
              <w:top w:val="nil"/>
              <w:left w:val="nil"/>
              <w:bottom w:val="nil"/>
              <w:right w:val="nil"/>
            </w:tcBorders>
          </w:tcPr>
          <w:p w14:paraId="63DA3DF5"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0.8</w:t>
            </w:r>
          </w:p>
        </w:tc>
        <w:tc>
          <w:tcPr>
            <w:tcW w:w="1418" w:type="dxa"/>
            <w:tcBorders>
              <w:top w:val="nil"/>
              <w:left w:val="nil"/>
              <w:bottom w:val="nil"/>
              <w:right w:val="nil"/>
            </w:tcBorders>
          </w:tcPr>
          <w:p w14:paraId="4687DEB5"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46.1</w:t>
            </w:r>
          </w:p>
        </w:tc>
        <w:tc>
          <w:tcPr>
            <w:tcW w:w="1275" w:type="dxa"/>
            <w:tcBorders>
              <w:top w:val="nil"/>
              <w:left w:val="nil"/>
              <w:bottom w:val="nil"/>
              <w:right w:val="nil"/>
            </w:tcBorders>
          </w:tcPr>
          <w:p w14:paraId="6577A583" w14:textId="77777777" w:rsidR="00925161" w:rsidRPr="00FB3C24" w:rsidRDefault="00925161" w:rsidP="00441CD0">
            <w:pPr>
              <w:jc w:val="center"/>
              <w:rPr>
                <w:rFonts w:ascii="Times New Roman" w:hAnsi="Times New Roman"/>
                <w:sz w:val="20"/>
                <w:szCs w:val="20"/>
              </w:rPr>
            </w:pPr>
            <w:r>
              <w:rPr>
                <w:rFonts w:ascii="Times New Roman" w:hAnsi="Times New Roman"/>
                <w:sz w:val="20"/>
                <w:szCs w:val="20"/>
              </w:rPr>
              <w:t>50.5</w:t>
            </w:r>
          </w:p>
        </w:tc>
      </w:tr>
      <w:tr w:rsidR="00925161" w:rsidRPr="00FB3C24" w14:paraId="41635D95" w14:textId="77777777" w:rsidTr="00925161">
        <w:tc>
          <w:tcPr>
            <w:tcW w:w="2148" w:type="dxa"/>
            <w:tcBorders>
              <w:top w:val="nil"/>
              <w:left w:val="nil"/>
              <w:bottom w:val="nil"/>
              <w:right w:val="nil"/>
            </w:tcBorders>
          </w:tcPr>
          <w:p w14:paraId="63B6C094" w14:textId="77777777" w:rsidR="00925161" w:rsidRDefault="00925161"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History</w:t>
            </w:r>
          </w:p>
        </w:tc>
        <w:tc>
          <w:tcPr>
            <w:tcW w:w="1335" w:type="dxa"/>
            <w:tcBorders>
              <w:top w:val="nil"/>
              <w:left w:val="nil"/>
              <w:bottom w:val="nil"/>
              <w:right w:val="nil"/>
            </w:tcBorders>
          </w:tcPr>
          <w:p w14:paraId="7506D996" w14:textId="77777777" w:rsidR="00925161" w:rsidRPr="00FB3C24" w:rsidRDefault="00925161" w:rsidP="00175B56">
            <w:pPr>
              <w:jc w:val="center"/>
              <w:rPr>
                <w:rFonts w:ascii="Times New Roman" w:hAnsi="Times New Roman"/>
                <w:sz w:val="20"/>
                <w:szCs w:val="20"/>
              </w:rPr>
            </w:pPr>
            <w:r>
              <w:rPr>
                <w:rFonts w:ascii="Times New Roman" w:hAnsi="Times New Roman"/>
                <w:sz w:val="20"/>
                <w:szCs w:val="20"/>
              </w:rPr>
              <w:t>47.6</w:t>
            </w:r>
          </w:p>
        </w:tc>
        <w:tc>
          <w:tcPr>
            <w:tcW w:w="736" w:type="dxa"/>
            <w:tcBorders>
              <w:top w:val="nil"/>
              <w:left w:val="nil"/>
              <w:bottom w:val="nil"/>
              <w:right w:val="nil"/>
            </w:tcBorders>
          </w:tcPr>
          <w:p w14:paraId="22D637F2"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0.7</w:t>
            </w:r>
          </w:p>
        </w:tc>
        <w:tc>
          <w:tcPr>
            <w:tcW w:w="1418" w:type="dxa"/>
            <w:tcBorders>
              <w:top w:val="nil"/>
              <w:left w:val="nil"/>
              <w:bottom w:val="nil"/>
              <w:right w:val="nil"/>
            </w:tcBorders>
          </w:tcPr>
          <w:p w14:paraId="0F2CFA7C"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46.9</w:t>
            </w:r>
          </w:p>
        </w:tc>
        <w:tc>
          <w:tcPr>
            <w:tcW w:w="1275" w:type="dxa"/>
            <w:tcBorders>
              <w:top w:val="nil"/>
              <w:left w:val="nil"/>
              <w:bottom w:val="nil"/>
              <w:right w:val="nil"/>
            </w:tcBorders>
          </w:tcPr>
          <w:p w14:paraId="4B922A08" w14:textId="77777777" w:rsidR="00925161" w:rsidRPr="00FB3C24" w:rsidRDefault="00925161" w:rsidP="00441CD0">
            <w:pPr>
              <w:jc w:val="center"/>
              <w:rPr>
                <w:rFonts w:ascii="Times New Roman" w:hAnsi="Times New Roman"/>
                <w:sz w:val="20"/>
                <w:szCs w:val="20"/>
              </w:rPr>
            </w:pPr>
            <w:r>
              <w:rPr>
                <w:rFonts w:ascii="Times New Roman" w:hAnsi="Times New Roman"/>
                <w:sz w:val="20"/>
                <w:szCs w:val="20"/>
              </w:rPr>
              <w:t>49.7</w:t>
            </w:r>
          </w:p>
        </w:tc>
      </w:tr>
      <w:tr w:rsidR="00925161" w:rsidRPr="00FB3C24" w14:paraId="0DC8877C" w14:textId="77777777" w:rsidTr="00925161">
        <w:tc>
          <w:tcPr>
            <w:tcW w:w="2148" w:type="dxa"/>
            <w:tcBorders>
              <w:top w:val="nil"/>
              <w:left w:val="nil"/>
              <w:bottom w:val="nil"/>
              <w:right w:val="nil"/>
            </w:tcBorders>
          </w:tcPr>
          <w:p w14:paraId="1C09ED74" w14:textId="77777777" w:rsidR="00925161" w:rsidRDefault="00925161"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Computing/IT</w:t>
            </w:r>
          </w:p>
        </w:tc>
        <w:tc>
          <w:tcPr>
            <w:tcW w:w="1335" w:type="dxa"/>
            <w:tcBorders>
              <w:top w:val="nil"/>
              <w:left w:val="nil"/>
              <w:bottom w:val="nil"/>
              <w:right w:val="nil"/>
            </w:tcBorders>
          </w:tcPr>
          <w:p w14:paraId="43E74A31" w14:textId="77777777" w:rsidR="00925161" w:rsidRPr="00FB3C24" w:rsidRDefault="00925161" w:rsidP="00175B56">
            <w:pPr>
              <w:jc w:val="center"/>
              <w:rPr>
                <w:rFonts w:ascii="Times New Roman" w:hAnsi="Times New Roman"/>
                <w:sz w:val="20"/>
                <w:szCs w:val="20"/>
              </w:rPr>
            </w:pPr>
            <w:r>
              <w:rPr>
                <w:rFonts w:ascii="Times New Roman" w:hAnsi="Times New Roman"/>
                <w:sz w:val="20"/>
                <w:szCs w:val="20"/>
              </w:rPr>
              <w:t>45.7</w:t>
            </w:r>
          </w:p>
        </w:tc>
        <w:tc>
          <w:tcPr>
            <w:tcW w:w="736" w:type="dxa"/>
            <w:tcBorders>
              <w:top w:val="nil"/>
              <w:left w:val="nil"/>
              <w:bottom w:val="nil"/>
              <w:right w:val="nil"/>
            </w:tcBorders>
          </w:tcPr>
          <w:p w14:paraId="1B16057B"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0.9</w:t>
            </w:r>
          </w:p>
        </w:tc>
        <w:tc>
          <w:tcPr>
            <w:tcW w:w="1418" w:type="dxa"/>
            <w:tcBorders>
              <w:top w:val="nil"/>
              <w:left w:val="nil"/>
              <w:bottom w:val="nil"/>
              <w:right w:val="nil"/>
            </w:tcBorders>
          </w:tcPr>
          <w:p w14:paraId="36DD04B2"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46.4</w:t>
            </w:r>
          </w:p>
        </w:tc>
        <w:tc>
          <w:tcPr>
            <w:tcW w:w="1275" w:type="dxa"/>
            <w:tcBorders>
              <w:top w:val="nil"/>
              <w:left w:val="nil"/>
              <w:bottom w:val="nil"/>
              <w:right w:val="nil"/>
            </w:tcBorders>
          </w:tcPr>
          <w:p w14:paraId="5809DF4E" w14:textId="77777777" w:rsidR="00925161" w:rsidRPr="00FB3C24" w:rsidRDefault="00925161" w:rsidP="00441CD0">
            <w:pPr>
              <w:jc w:val="center"/>
              <w:rPr>
                <w:rFonts w:ascii="Times New Roman" w:hAnsi="Times New Roman"/>
                <w:sz w:val="20"/>
                <w:szCs w:val="20"/>
              </w:rPr>
            </w:pPr>
            <w:r>
              <w:rPr>
                <w:rFonts w:ascii="Times New Roman" w:hAnsi="Times New Roman"/>
                <w:sz w:val="20"/>
                <w:szCs w:val="20"/>
              </w:rPr>
              <w:t>50.7</w:t>
            </w:r>
          </w:p>
        </w:tc>
      </w:tr>
      <w:tr w:rsidR="00925161" w:rsidRPr="00FB3C24" w14:paraId="215555E7" w14:textId="77777777" w:rsidTr="00925161">
        <w:tc>
          <w:tcPr>
            <w:tcW w:w="2148" w:type="dxa"/>
            <w:tcBorders>
              <w:top w:val="nil"/>
              <w:left w:val="nil"/>
              <w:bottom w:val="nil"/>
              <w:right w:val="nil"/>
            </w:tcBorders>
          </w:tcPr>
          <w:p w14:paraId="610252D9" w14:textId="77777777" w:rsidR="00925161" w:rsidRDefault="00925161" w:rsidP="00441CD0">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VET</w:t>
            </w:r>
          </w:p>
        </w:tc>
        <w:tc>
          <w:tcPr>
            <w:tcW w:w="1335" w:type="dxa"/>
            <w:tcBorders>
              <w:top w:val="nil"/>
              <w:left w:val="nil"/>
              <w:bottom w:val="nil"/>
              <w:right w:val="nil"/>
            </w:tcBorders>
          </w:tcPr>
          <w:p w14:paraId="31312E84" w14:textId="77777777" w:rsidR="00925161" w:rsidRPr="00FB3C24" w:rsidRDefault="00925161" w:rsidP="00441CD0">
            <w:pPr>
              <w:jc w:val="center"/>
              <w:rPr>
                <w:rFonts w:ascii="Times New Roman" w:hAnsi="Times New Roman"/>
                <w:sz w:val="20"/>
                <w:szCs w:val="20"/>
              </w:rPr>
            </w:pPr>
            <w:r>
              <w:rPr>
                <w:rFonts w:ascii="Times New Roman" w:hAnsi="Times New Roman"/>
                <w:sz w:val="20"/>
                <w:szCs w:val="20"/>
              </w:rPr>
              <w:t>47.8</w:t>
            </w:r>
          </w:p>
        </w:tc>
        <w:tc>
          <w:tcPr>
            <w:tcW w:w="736" w:type="dxa"/>
            <w:tcBorders>
              <w:top w:val="nil"/>
              <w:left w:val="nil"/>
              <w:bottom w:val="nil"/>
              <w:right w:val="nil"/>
            </w:tcBorders>
          </w:tcPr>
          <w:p w14:paraId="46D25612"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0.6</w:t>
            </w:r>
          </w:p>
        </w:tc>
        <w:tc>
          <w:tcPr>
            <w:tcW w:w="1418" w:type="dxa"/>
            <w:tcBorders>
              <w:top w:val="nil"/>
              <w:left w:val="nil"/>
              <w:bottom w:val="nil"/>
              <w:right w:val="nil"/>
            </w:tcBorders>
          </w:tcPr>
          <w:p w14:paraId="0E3CBB65"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46.6</w:t>
            </w:r>
          </w:p>
        </w:tc>
        <w:tc>
          <w:tcPr>
            <w:tcW w:w="1275" w:type="dxa"/>
            <w:tcBorders>
              <w:top w:val="nil"/>
              <w:left w:val="nil"/>
              <w:bottom w:val="nil"/>
              <w:right w:val="nil"/>
            </w:tcBorders>
          </w:tcPr>
          <w:p w14:paraId="4AEDD6C6" w14:textId="77777777" w:rsidR="00925161" w:rsidRPr="00FB3C24" w:rsidRDefault="00925161" w:rsidP="00441CD0">
            <w:pPr>
              <w:jc w:val="center"/>
              <w:rPr>
                <w:rFonts w:ascii="Times New Roman" w:hAnsi="Times New Roman"/>
                <w:sz w:val="20"/>
                <w:szCs w:val="20"/>
              </w:rPr>
            </w:pPr>
            <w:r>
              <w:rPr>
                <w:rFonts w:ascii="Times New Roman" w:hAnsi="Times New Roman"/>
                <w:sz w:val="20"/>
                <w:szCs w:val="20"/>
              </w:rPr>
              <w:t>49.4</w:t>
            </w:r>
          </w:p>
        </w:tc>
      </w:tr>
      <w:tr w:rsidR="00925161" w:rsidRPr="00FB3C24" w14:paraId="3F2D5BDD" w14:textId="77777777" w:rsidTr="00925161">
        <w:tc>
          <w:tcPr>
            <w:tcW w:w="2148" w:type="dxa"/>
            <w:tcBorders>
              <w:top w:val="nil"/>
              <w:left w:val="nil"/>
              <w:bottom w:val="single" w:sz="4" w:space="0" w:color="auto"/>
              <w:right w:val="nil"/>
            </w:tcBorders>
          </w:tcPr>
          <w:p w14:paraId="61CD4EF1" w14:textId="77777777" w:rsidR="00925161" w:rsidRDefault="00925161"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335" w:type="dxa"/>
            <w:tcBorders>
              <w:top w:val="nil"/>
              <w:left w:val="nil"/>
              <w:bottom w:val="single" w:sz="4" w:space="0" w:color="auto"/>
              <w:right w:val="nil"/>
            </w:tcBorders>
          </w:tcPr>
          <w:p w14:paraId="1C5A4D18" w14:textId="77777777" w:rsidR="00925161" w:rsidRPr="00FB3C24" w:rsidRDefault="00925161" w:rsidP="00175B56">
            <w:pPr>
              <w:jc w:val="center"/>
              <w:rPr>
                <w:rFonts w:ascii="Times New Roman" w:hAnsi="Times New Roman"/>
                <w:sz w:val="20"/>
                <w:szCs w:val="20"/>
              </w:rPr>
            </w:pPr>
            <w:r>
              <w:rPr>
                <w:rFonts w:ascii="Times New Roman" w:hAnsi="Times New Roman"/>
                <w:sz w:val="20"/>
                <w:szCs w:val="20"/>
              </w:rPr>
              <w:t>45.8</w:t>
            </w:r>
          </w:p>
        </w:tc>
        <w:tc>
          <w:tcPr>
            <w:tcW w:w="736" w:type="dxa"/>
            <w:tcBorders>
              <w:top w:val="nil"/>
              <w:left w:val="nil"/>
              <w:bottom w:val="single" w:sz="4" w:space="0" w:color="auto"/>
              <w:right w:val="nil"/>
            </w:tcBorders>
          </w:tcPr>
          <w:p w14:paraId="4F4C4784"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0.9</w:t>
            </w:r>
          </w:p>
        </w:tc>
        <w:tc>
          <w:tcPr>
            <w:tcW w:w="1418" w:type="dxa"/>
            <w:tcBorders>
              <w:top w:val="nil"/>
              <w:left w:val="nil"/>
              <w:bottom w:val="single" w:sz="4" w:space="0" w:color="auto"/>
              <w:right w:val="nil"/>
            </w:tcBorders>
          </w:tcPr>
          <w:p w14:paraId="3C607CD4"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44.1</w:t>
            </w:r>
          </w:p>
        </w:tc>
        <w:tc>
          <w:tcPr>
            <w:tcW w:w="1275" w:type="dxa"/>
            <w:tcBorders>
              <w:top w:val="nil"/>
              <w:left w:val="nil"/>
              <w:bottom w:val="single" w:sz="4" w:space="0" w:color="auto"/>
              <w:right w:val="nil"/>
            </w:tcBorders>
          </w:tcPr>
          <w:p w14:paraId="5CA19DBE" w14:textId="77777777" w:rsidR="00925161" w:rsidRPr="00FB3C24" w:rsidRDefault="00925161" w:rsidP="00441CD0">
            <w:pPr>
              <w:jc w:val="center"/>
              <w:rPr>
                <w:rFonts w:ascii="Times New Roman" w:hAnsi="Times New Roman"/>
                <w:sz w:val="20"/>
                <w:szCs w:val="20"/>
              </w:rPr>
            </w:pPr>
          </w:p>
        </w:tc>
      </w:tr>
      <w:tr w:rsidR="00925161" w:rsidRPr="00FB3C24" w14:paraId="07B590D5" w14:textId="77777777" w:rsidTr="00925161">
        <w:tc>
          <w:tcPr>
            <w:tcW w:w="2148" w:type="dxa"/>
            <w:tcBorders>
              <w:top w:val="single" w:sz="4" w:space="0" w:color="auto"/>
              <w:left w:val="nil"/>
              <w:bottom w:val="double" w:sz="4" w:space="0" w:color="auto"/>
              <w:right w:val="nil"/>
            </w:tcBorders>
          </w:tcPr>
          <w:p w14:paraId="4A29FEF5" w14:textId="77777777" w:rsidR="00925161" w:rsidRPr="00FB3C24" w:rsidRDefault="00925161" w:rsidP="00175B5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secondary t</w:t>
            </w:r>
            <w:r w:rsidRPr="00FB3C24">
              <w:rPr>
                <w:rFonts w:ascii="Times New Roman" w:hAnsi="Times New Roman"/>
                <w:sz w:val="20"/>
                <w:szCs w:val="20"/>
              </w:rPr>
              <w:t>eachers</w:t>
            </w:r>
          </w:p>
        </w:tc>
        <w:tc>
          <w:tcPr>
            <w:tcW w:w="1335" w:type="dxa"/>
            <w:tcBorders>
              <w:top w:val="single" w:sz="4" w:space="0" w:color="auto"/>
              <w:left w:val="nil"/>
              <w:bottom w:val="double" w:sz="4" w:space="0" w:color="auto"/>
              <w:right w:val="nil"/>
            </w:tcBorders>
          </w:tcPr>
          <w:p w14:paraId="4826D665" w14:textId="77777777" w:rsidR="00925161" w:rsidRPr="00FB3C24" w:rsidRDefault="00925161" w:rsidP="00175B56">
            <w:pPr>
              <w:jc w:val="center"/>
              <w:rPr>
                <w:rFonts w:ascii="Times New Roman" w:hAnsi="Times New Roman"/>
                <w:sz w:val="20"/>
                <w:szCs w:val="20"/>
              </w:rPr>
            </w:pPr>
            <w:r>
              <w:rPr>
                <w:rFonts w:ascii="Times New Roman" w:hAnsi="Times New Roman"/>
                <w:sz w:val="20"/>
                <w:szCs w:val="20"/>
              </w:rPr>
              <w:t>47.6</w:t>
            </w:r>
          </w:p>
        </w:tc>
        <w:tc>
          <w:tcPr>
            <w:tcW w:w="736" w:type="dxa"/>
            <w:tcBorders>
              <w:top w:val="single" w:sz="4" w:space="0" w:color="auto"/>
              <w:left w:val="nil"/>
              <w:bottom w:val="double" w:sz="4" w:space="0" w:color="auto"/>
              <w:right w:val="nil"/>
            </w:tcBorders>
          </w:tcPr>
          <w:p w14:paraId="14FBAEEB" w14:textId="77777777" w:rsidR="00925161" w:rsidRPr="00C52A66" w:rsidRDefault="00925161" w:rsidP="00925161">
            <w:pPr>
              <w:jc w:val="center"/>
              <w:rPr>
                <w:rFonts w:ascii="Times New Roman" w:hAnsi="Times New Roman"/>
                <w:i/>
                <w:sz w:val="20"/>
                <w:szCs w:val="20"/>
              </w:rPr>
            </w:pPr>
            <w:r w:rsidRPr="00C52A66">
              <w:rPr>
                <w:rFonts w:ascii="Times New Roman" w:hAnsi="Times New Roman"/>
                <w:i/>
                <w:sz w:val="20"/>
                <w:szCs w:val="20"/>
              </w:rPr>
              <w:t>0.3</w:t>
            </w:r>
          </w:p>
        </w:tc>
        <w:tc>
          <w:tcPr>
            <w:tcW w:w="1418" w:type="dxa"/>
            <w:tcBorders>
              <w:top w:val="single" w:sz="4" w:space="0" w:color="auto"/>
              <w:left w:val="nil"/>
              <w:bottom w:val="double" w:sz="4" w:space="0" w:color="auto"/>
              <w:right w:val="nil"/>
            </w:tcBorders>
          </w:tcPr>
          <w:p w14:paraId="16723920" w14:textId="77777777" w:rsidR="00925161" w:rsidRPr="00FB3C24" w:rsidRDefault="00925161" w:rsidP="00D524FE">
            <w:pPr>
              <w:jc w:val="center"/>
              <w:rPr>
                <w:rFonts w:ascii="Times New Roman" w:hAnsi="Times New Roman"/>
                <w:sz w:val="20"/>
                <w:szCs w:val="20"/>
              </w:rPr>
            </w:pPr>
            <w:r>
              <w:rPr>
                <w:rFonts w:ascii="Times New Roman" w:hAnsi="Times New Roman"/>
                <w:sz w:val="20"/>
                <w:szCs w:val="20"/>
              </w:rPr>
              <w:t>46.0</w:t>
            </w:r>
          </w:p>
        </w:tc>
        <w:tc>
          <w:tcPr>
            <w:tcW w:w="1275" w:type="dxa"/>
            <w:tcBorders>
              <w:top w:val="single" w:sz="4" w:space="0" w:color="auto"/>
              <w:left w:val="nil"/>
              <w:bottom w:val="double" w:sz="4" w:space="0" w:color="auto"/>
              <w:right w:val="nil"/>
            </w:tcBorders>
          </w:tcPr>
          <w:p w14:paraId="37064C9A" w14:textId="77777777" w:rsidR="00925161" w:rsidRPr="00FB3C24" w:rsidRDefault="00925161" w:rsidP="00441CD0">
            <w:pPr>
              <w:jc w:val="center"/>
              <w:rPr>
                <w:rFonts w:ascii="Times New Roman" w:hAnsi="Times New Roman"/>
                <w:sz w:val="20"/>
                <w:szCs w:val="20"/>
              </w:rPr>
            </w:pPr>
            <w:r>
              <w:rPr>
                <w:rFonts w:ascii="Times New Roman" w:hAnsi="Times New Roman"/>
                <w:sz w:val="20"/>
                <w:szCs w:val="20"/>
              </w:rPr>
              <w:t>49</w:t>
            </w:r>
          </w:p>
        </w:tc>
      </w:tr>
    </w:tbl>
    <w:p w14:paraId="5B81E989" w14:textId="77777777" w:rsidR="00626DB0" w:rsidRPr="00C52A66" w:rsidRDefault="00A71C67" w:rsidP="00626DB0">
      <w:pPr>
        <w:rPr>
          <w:sz w:val="18"/>
          <w:szCs w:val="18"/>
        </w:rPr>
      </w:pPr>
      <w:r w:rsidRPr="00C52A66">
        <w:rPr>
          <w:rFonts w:ascii="Times" w:hAnsi="Times"/>
          <w:i/>
          <w:sz w:val="18"/>
          <w:szCs w:val="18"/>
        </w:rPr>
        <w:t>Note:</w:t>
      </w:r>
      <w:r w:rsidRPr="00C52A66">
        <w:rPr>
          <w:rFonts w:ascii="Times" w:hAnsi="Times"/>
          <w:sz w:val="18"/>
          <w:szCs w:val="18"/>
        </w:rPr>
        <w:t xml:space="preserve"> </w:t>
      </w:r>
      <w:r w:rsidR="00590E17" w:rsidRPr="00C52A66">
        <w:rPr>
          <w:rFonts w:ascii="Times New Roman" w:hAnsi="Times New Roman"/>
          <w:sz w:val="18"/>
          <w:szCs w:val="18"/>
        </w:rPr>
        <w:t>Special Needs proportions and denominator does not include teachers in Special Schools.</w:t>
      </w:r>
    </w:p>
    <w:p w14:paraId="21E9026A" w14:textId="77777777" w:rsidR="00457FDB" w:rsidRDefault="00457FDB" w:rsidP="005105DC"/>
    <w:p w14:paraId="030E6797" w14:textId="77777777" w:rsidR="00457FDB" w:rsidRDefault="00457FDB" w:rsidP="00457FDB">
      <w:pPr>
        <w:pStyle w:val="Heading1"/>
        <w:tabs>
          <w:tab w:val="right" w:leader="dot" w:pos="8640"/>
        </w:tabs>
        <w:spacing w:before="0" w:beforeAutospacing="0" w:after="0" w:afterAutospacing="0"/>
        <w:ind w:left="1080" w:hanging="1080"/>
        <w:rPr>
          <w:rFonts w:ascii="Times New Roman" w:hAnsi="Times New Roman"/>
        </w:rPr>
      </w:pPr>
      <w:r>
        <w:rPr>
          <w:rFonts w:ascii="Times New Roman" w:hAnsi="Times New Roman"/>
        </w:rPr>
        <w:br w:type="page"/>
      </w:r>
      <w:bookmarkStart w:id="90" w:name="_Toc399500716"/>
      <w:r w:rsidR="00E63759">
        <w:rPr>
          <w:rFonts w:ascii="Times New Roman" w:hAnsi="Times New Roman"/>
        </w:rPr>
        <w:t>7</w:t>
      </w:r>
      <w:r w:rsidRPr="006F450D">
        <w:rPr>
          <w:rFonts w:ascii="Times New Roman" w:hAnsi="Times New Roman"/>
        </w:rPr>
        <w:t xml:space="preserve">. </w:t>
      </w:r>
      <w:r>
        <w:rPr>
          <w:rFonts w:ascii="Times New Roman" w:hAnsi="Times New Roman"/>
        </w:rPr>
        <w:t>CAREER PATHS</w:t>
      </w:r>
      <w:bookmarkEnd w:id="90"/>
    </w:p>
    <w:p w14:paraId="5AA8BF7B" w14:textId="77777777" w:rsidR="00457FDB" w:rsidRDefault="00457FDB" w:rsidP="005105DC"/>
    <w:p w14:paraId="16C6B14C" w14:textId="77777777" w:rsidR="007A77CF" w:rsidRPr="006F450D" w:rsidRDefault="007A77CF" w:rsidP="007A77CF">
      <w:pPr>
        <w:tabs>
          <w:tab w:val="right" w:leader="dot" w:pos="8640"/>
        </w:tabs>
        <w:spacing w:before="100" w:beforeAutospacing="1" w:after="100" w:afterAutospacing="1"/>
        <w:jc w:val="both"/>
        <w:rPr>
          <w:rFonts w:ascii="Times New Roman" w:hAnsi="Times New Roman"/>
        </w:rPr>
      </w:pPr>
      <w:r w:rsidRPr="006F450D">
        <w:rPr>
          <w:rFonts w:ascii="Times New Roman" w:hAnsi="Times New Roman"/>
        </w:rPr>
        <w:t xml:space="preserve">This </w:t>
      </w:r>
      <w:r>
        <w:rPr>
          <w:rFonts w:ascii="Times New Roman" w:hAnsi="Times New Roman"/>
        </w:rPr>
        <w:t>section presents information on the teaching experience and career paths of the teachers working in the specified curriculum areas.</w:t>
      </w:r>
    </w:p>
    <w:p w14:paraId="5F8C7265" w14:textId="77777777" w:rsidR="008D5F36" w:rsidRDefault="008D5F36" w:rsidP="008D5F36">
      <w:pPr>
        <w:pStyle w:val="Heading212pt"/>
        <w:tabs>
          <w:tab w:val="right" w:leader="dot" w:pos="8640"/>
        </w:tabs>
        <w:spacing w:before="0"/>
        <w:rPr>
          <w:rFonts w:ascii="Times New Roman" w:hAnsi="Times New Roman"/>
          <w:iCs w:val="0"/>
        </w:rPr>
      </w:pPr>
      <w:bookmarkStart w:id="91" w:name="_Toc399500717"/>
      <w:r>
        <w:rPr>
          <w:rFonts w:ascii="Times New Roman" w:hAnsi="Times New Roman"/>
          <w:iCs w:val="0"/>
        </w:rPr>
        <w:t>7.1 Age started teaching</w:t>
      </w:r>
      <w:bookmarkEnd w:id="91"/>
    </w:p>
    <w:p w14:paraId="2A0D78F7" w14:textId="77777777" w:rsidR="00BE23C9" w:rsidRPr="00312C6A" w:rsidRDefault="00BE23C9" w:rsidP="00BE23C9">
      <w:pPr>
        <w:spacing w:before="100" w:beforeAutospacing="1" w:after="100" w:afterAutospacing="1"/>
        <w:jc w:val="both"/>
        <w:rPr>
          <w:rFonts w:ascii="Times New Roman" w:hAnsi="Times New Roman"/>
        </w:rPr>
      </w:pPr>
      <w:r w:rsidRPr="00312C6A">
        <w:rPr>
          <w:rFonts w:ascii="Times New Roman" w:hAnsi="Times New Roman"/>
        </w:rPr>
        <w:t>The Main Report noted that the majority of teachers had started teaching by the age of 25 years (73.3% of primary teachers and 70.0% of secondary teachers), indicating that most people start their teaching career quite young. On average, secondary teachers were slightly older (26.0 years) than primary teachers (25.3 years) when they started teaching, as was the case in 2007 and 2010.</w:t>
      </w:r>
    </w:p>
    <w:p w14:paraId="61E66143" w14:textId="77777777" w:rsidR="00BE23C9" w:rsidRPr="0034234C" w:rsidRDefault="00BE23C9" w:rsidP="00BE23C9">
      <w:pPr>
        <w:spacing w:before="100" w:beforeAutospacing="1" w:after="100" w:afterAutospacing="1"/>
        <w:jc w:val="both"/>
        <w:rPr>
          <w:rFonts w:ascii="Times New Roman" w:hAnsi="Times New Roman"/>
        </w:rPr>
      </w:pPr>
      <w:r w:rsidRPr="003515D5">
        <w:rPr>
          <w:rFonts w:ascii="Times New Roman" w:hAnsi="Times New Roman"/>
        </w:rPr>
        <w:t>Tables 7.1 and 7.2 indicate that there are only small differences in the average age at which teachers in the specified curriculum areas started teaching</w:t>
      </w:r>
      <w:r>
        <w:rPr>
          <w:rFonts w:ascii="Times New Roman" w:hAnsi="Times New Roman"/>
        </w:rPr>
        <w:t xml:space="preserve">. The average age of teachers when they commenced teaching </w:t>
      </w:r>
      <w:r w:rsidRPr="003515D5">
        <w:rPr>
          <w:rFonts w:ascii="Times New Roman" w:hAnsi="Times New Roman"/>
        </w:rPr>
        <w:t>ranged from 24.4-25.5 years for primary teachers in the specified areas, and 25.9-26.9 years for secondary teachers. At</w:t>
      </w:r>
      <w:r w:rsidRPr="0034234C">
        <w:rPr>
          <w:rFonts w:ascii="Times New Roman" w:hAnsi="Times New Roman"/>
        </w:rPr>
        <w:t xml:space="preserve"> primary school level</w:t>
      </w:r>
      <w:r>
        <w:rPr>
          <w:rFonts w:ascii="Times New Roman" w:hAnsi="Times New Roman"/>
        </w:rPr>
        <w:t xml:space="preserve"> in 2013, primary Literacy teachers were 0.9 younger on average </w:t>
      </w:r>
      <w:r w:rsidRPr="0034234C">
        <w:rPr>
          <w:rFonts w:ascii="Times New Roman" w:hAnsi="Times New Roman"/>
        </w:rPr>
        <w:t>when they started teaching</w:t>
      </w:r>
      <w:r>
        <w:rPr>
          <w:rFonts w:ascii="Times New Roman" w:hAnsi="Times New Roman"/>
        </w:rPr>
        <w:t xml:space="preserve"> than primary teachers overall, whereas in 2007 </w:t>
      </w:r>
      <w:r w:rsidRPr="0034234C">
        <w:rPr>
          <w:rFonts w:ascii="Times New Roman" w:hAnsi="Times New Roman"/>
        </w:rPr>
        <w:t xml:space="preserve">LOTE teachers were </w:t>
      </w:r>
      <w:r>
        <w:rPr>
          <w:rFonts w:ascii="Times New Roman" w:hAnsi="Times New Roman"/>
        </w:rPr>
        <w:t>2.0</w:t>
      </w:r>
      <w:r w:rsidRPr="0034234C">
        <w:rPr>
          <w:rFonts w:ascii="Times New Roman" w:hAnsi="Times New Roman"/>
        </w:rPr>
        <w:t xml:space="preserve"> years older on average than </w:t>
      </w:r>
      <w:r>
        <w:rPr>
          <w:rFonts w:ascii="Times New Roman" w:hAnsi="Times New Roman"/>
        </w:rPr>
        <w:t xml:space="preserve">primary teachers overall (Table 7.1). </w:t>
      </w:r>
      <w:r w:rsidRPr="0034234C">
        <w:rPr>
          <w:rFonts w:ascii="Times New Roman" w:hAnsi="Times New Roman"/>
        </w:rPr>
        <w:t>At secondary level, VET, Physics,</w:t>
      </w:r>
      <w:r>
        <w:rPr>
          <w:rFonts w:ascii="Times New Roman" w:hAnsi="Times New Roman"/>
        </w:rPr>
        <w:t xml:space="preserve"> </w:t>
      </w:r>
      <w:r w:rsidRPr="0034234C">
        <w:rPr>
          <w:rFonts w:ascii="Times New Roman" w:hAnsi="Times New Roman"/>
        </w:rPr>
        <w:t>LOTE, Chemistry</w:t>
      </w:r>
      <w:r>
        <w:rPr>
          <w:rFonts w:ascii="Times New Roman" w:hAnsi="Times New Roman"/>
        </w:rPr>
        <w:t>, and Mathematics</w:t>
      </w:r>
      <w:r w:rsidRPr="0034234C">
        <w:rPr>
          <w:rFonts w:ascii="Times New Roman" w:hAnsi="Times New Roman"/>
        </w:rPr>
        <w:t xml:space="preserve"> teachers started at a slightly older age on average than </w:t>
      </w:r>
      <w:r>
        <w:rPr>
          <w:rFonts w:ascii="Times New Roman" w:hAnsi="Times New Roman"/>
        </w:rPr>
        <w:t>secondary</w:t>
      </w:r>
      <w:r w:rsidRPr="0034234C">
        <w:rPr>
          <w:rFonts w:ascii="Times New Roman" w:hAnsi="Times New Roman"/>
        </w:rPr>
        <w:t xml:space="preserve"> teachers</w:t>
      </w:r>
      <w:r>
        <w:rPr>
          <w:rFonts w:ascii="Times New Roman" w:hAnsi="Times New Roman"/>
        </w:rPr>
        <w:t xml:space="preserve"> overall, which is somewhat similar to the patterns in 2007 and 2010</w:t>
      </w:r>
      <w:r w:rsidRPr="0034234C">
        <w:rPr>
          <w:rFonts w:ascii="Times New Roman" w:hAnsi="Times New Roman"/>
        </w:rPr>
        <w:t xml:space="preserve"> (Table 7.2). It is possible that such teachers were more likely to enter teaching after experience in another occupation than secondary teachers overall. </w:t>
      </w:r>
    </w:p>
    <w:p w14:paraId="5E2E36C2" w14:textId="77777777" w:rsidR="008D5F36" w:rsidRDefault="008D5F36" w:rsidP="0020370B">
      <w:pPr>
        <w:pStyle w:val="TableCaption"/>
      </w:pPr>
      <w:bookmarkStart w:id="92" w:name="_Toc385500451"/>
      <w:r>
        <w:t>Table 7.1</w:t>
      </w:r>
      <w:r w:rsidRPr="00DE6143">
        <w:t xml:space="preserve">: </w:t>
      </w:r>
      <w:r>
        <w:t xml:space="preserve">Average age started teaching: </w:t>
      </w:r>
      <w:r w:rsidRPr="00DE6143">
        <w:t>for teachers currently teaching in specified areas, Primary teachers</w:t>
      </w:r>
      <w:bookmarkEnd w:id="92"/>
    </w:p>
    <w:tbl>
      <w:tblPr>
        <w:tblW w:w="0" w:type="auto"/>
        <w:tblLook w:val="01E0" w:firstRow="1" w:lastRow="1" w:firstColumn="1" w:lastColumn="1" w:noHBand="0" w:noVBand="0"/>
        <w:tblDescription w:val="Table 7.1 indicates that there are only small differences in the average age at which teachers in the specified curriculum areas started teaching. The average age of teachers when they commenced teaching ranged from 24.4-25.5 years for primary teachers in the specified areas, and 25.9-26.9 years for secondary teachers. At primary school level in 2013, primary Literacy teachers were 0.9 younger on average when they started teaching than primary teachers overall, whereas in 2007 LOTE teachers were 2.0 years older on average than primary teachers overall. "/>
      </w:tblPr>
      <w:tblGrid>
        <w:gridCol w:w="2148"/>
        <w:gridCol w:w="1215"/>
        <w:gridCol w:w="714"/>
        <w:gridCol w:w="1276"/>
        <w:gridCol w:w="1276"/>
      </w:tblGrid>
      <w:tr w:rsidR="008F4988" w:rsidRPr="003754E4" w14:paraId="6DC40BE5" w14:textId="77777777" w:rsidTr="004005E8">
        <w:trPr>
          <w:trHeight w:val="230"/>
        </w:trPr>
        <w:tc>
          <w:tcPr>
            <w:tcW w:w="2148" w:type="dxa"/>
            <w:vMerge w:val="restart"/>
            <w:tcBorders>
              <w:top w:val="double" w:sz="4" w:space="0" w:color="auto"/>
              <w:left w:val="nil"/>
              <w:bottom w:val="nil"/>
              <w:right w:val="nil"/>
            </w:tcBorders>
          </w:tcPr>
          <w:p w14:paraId="2DF78E23" w14:textId="77777777" w:rsidR="008F4988" w:rsidRPr="003754E4" w:rsidRDefault="008F4988" w:rsidP="008D5F36">
            <w:pPr>
              <w:tabs>
                <w:tab w:val="right" w:leader="dot" w:pos="8640"/>
              </w:tabs>
              <w:spacing w:before="100" w:beforeAutospacing="1" w:after="100" w:afterAutospacing="1"/>
              <w:jc w:val="both"/>
              <w:rPr>
                <w:rFonts w:ascii="Times New Roman" w:hAnsi="Times New Roman"/>
                <w:b/>
                <w:sz w:val="20"/>
                <w:szCs w:val="20"/>
              </w:rPr>
            </w:pPr>
            <w:r w:rsidRPr="003754E4">
              <w:rPr>
                <w:rFonts w:ascii="Times New Roman" w:hAnsi="Times New Roman"/>
                <w:b/>
                <w:sz w:val="20"/>
                <w:szCs w:val="20"/>
              </w:rPr>
              <w:t>Currently teaching in area:</w:t>
            </w:r>
          </w:p>
        </w:tc>
        <w:tc>
          <w:tcPr>
            <w:tcW w:w="4481" w:type="dxa"/>
            <w:gridSpan w:val="4"/>
            <w:tcBorders>
              <w:top w:val="double" w:sz="4" w:space="0" w:color="auto"/>
              <w:left w:val="nil"/>
              <w:bottom w:val="single" w:sz="4" w:space="0" w:color="auto"/>
              <w:right w:val="nil"/>
            </w:tcBorders>
          </w:tcPr>
          <w:p w14:paraId="0D14B081" w14:textId="77777777" w:rsidR="008F4988" w:rsidRDefault="008F4988" w:rsidP="008D5F36">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Average age started teaching (years)</w:t>
            </w:r>
          </w:p>
        </w:tc>
      </w:tr>
      <w:tr w:rsidR="004005E8" w:rsidRPr="00FB3C24" w14:paraId="79B8B86C" w14:textId="77777777" w:rsidTr="004005E8">
        <w:trPr>
          <w:trHeight w:val="230"/>
        </w:trPr>
        <w:tc>
          <w:tcPr>
            <w:tcW w:w="2148" w:type="dxa"/>
            <w:vMerge/>
            <w:tcBorders>
              <w:top w:val="nil"/>
              <w:left w:val="nil"/>
              <w:bottom w:val="single" w:sz="4" w:space="0" w:color="auto"/>
              <w:right w:val="nil"/>
            </w:tcBorders>
          </w:tcPr>
          <w:p w14:paraId="15093187" w14:textId="77777777" w:rsidR="004005E8" w:rsidRPr="00FB3C24" w:rsidRDefault="004005E8" w:rsidP="008D5F36">
            <w:pPr>
              <w:tabs>
                <w:tab w:val="right" w:leader="dot" w:pos="8640"/>
              </w:tabs>
              <w:spacing w:before="100" w:beforeAutospacing="1" w:after="100" w:afterAutospacing="1"/>
              <w:jc w:val="both"/>
              <w:rPr>
                <w:rFonts w:ascii="Times New Roman" w:hAnsi="Times New Roman"/>
                <w:sz w:val="20"/>
                <w:szCs w:val="20"/>
              </w:rPr>
            </w:pPr>
          </w:p>
        </w:tc>
        <w:tc>
          <w:tcPr>
            <w:tcW w:w="1215" w:type="dxa"/>
            <w:tcBorders>
              <w:top w:val="single" w:sz="4" w:space="0" w:color="auto"/>
              <w:left w:val="nil"/>
              <w:bottom w:val="single" w:sz="4" w:space="0" w:color="auto"/>
              <w:right w:val="nil"/>
            </w:tcBorders>
          </w:tcPr>
          <w:p w14:paraId="1CBDB9B9" w14:textId="77777777" w:rsidR="004005E8" w:rsidRPr="008F4988" w:rsidRDefault="004005E8" w:rsidP="008D5F36">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2013</w:t>
            </w:r>
          </w:p>
        </w:tc>
        <w:tc>
          <w:tcPr>
            <w:tcW w:w="714" w:type="dxa"/>
            <w:tcBorders>
              <w:top w:val="single" w:sz="4" w:space="0" w:color="auto"/>
              <w:left w:val="nil"/>
              <w:bottom w:val="single" w:sz="4" w:space="0" w:color="auto"/>
              <w:right w:val="nil"/>
            </w:tcBorders>
          </w:tcPr>
          <w:p w14:paraId="358AB218" w14:textId="77777777" w:rsidR="004005E8" w:rsidRPr="00C52A66" w:rsidRDefault="004005E8" w:rsidP="004005E8">
            <w:pPr>
              <w:tabs>
                <w:tab w:val="right" w:leader="dot" w:pos="8640"/>
              </w:tabs>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1276" w:type="dxa"/>
            <w:tcBorders>
              <w:top w:val="single" w:sz="4" w:space="0" w:color="auto"/>
              <w:left w:val="nil"/>
              <w:bottom w:val="single" w:sz="4" w:space="0" w:color="auto"/>
              <w:right w:val="nil"/>
            </w:tcBorders>
          </w:tcPr>
          <w:p w14:paraId="24DF0BED" w14:textId="77777777" w:rsidR="004005E8" w:rsidRPr="008F4988" w:rsidRDefault="004005E8" w:rsidP="00097792">
            <w:pPr>
              <w:tabs>
                <w:tab w:val="right" w:leader="dot" w:pos="8640"/>
              </w:tabs>
              <w:spacing w:before="100" w:beforeAutospacing="1" w:after="100" w:afterAutospacing="1"/>
              <w:jc w:val="center"/>
              <w:rPr>
                <w:rFonts w:ascii="Times New Roman" w:hAnsi="Times New Roman"/>
                <w:b/>
                <w:sz w:val="20"/>
                <w:szCs w:val="20"/>
              </w:rPr>
            </w:pPr>
            <w:r w:rsidRPr="008F4988">
              <w:rPr>
                <w:rFonts w:ascii="Times New Roman" w:hAnsi="Times New Roman"/>
                <w:b/>
                <w:sz w:val="20"/>
                <w:szCs w:val="20"/>
              </w:rPr>
              <w:t>2010</w:t>
            </w:r>
          </w:p>
        </w:tc>
        <w:tc>
          <w:tcPr>
            <w:tcW w:w="1276" w:type="dxa"/>
            <w:tcBorders>
              <w:top w:val="single" w:sz="4" w:space="0" w:color="auto"/>
              <w:left w:val="nil"/>
              <w:bottom w:val="single" w:sz="4" w:space="0" w:color="auto"/>
              <w:right w:val="nil"/>
            </w:tcBorders>
          </w:tcPr>
          <w:p w14:paraId="1BD94855" w14:textId="77777777" w:rsidR="004005E8" w:rsidRPr="008F4988" w:rsidRDefault="004005E8" w:rsidP="008D5F36">
            <w:pPr>
              <w:tabs>
                <w:tab w:val="right" w:leader="dot" w:pos="8640"/>
              </w:tabs>
              <w:spacing w:before="100" w:beforeAutospacing="1" w:after="100" w:afterAutospacing="1"/>
              <w:jc w:val="center"/>
              <w:rPr>
                <w:rFonts w:ascii="Times New Roman" w:hAnsi="Times New Roman"/>
                <w:b/>
                <w:sz w:val="20"/>
                <w:szCs w:val="20"/>
              </w:rPr>
            </w:pPr>
            <w:r w:rsidRPr="008F4988">
              <w:rPr>
                <w:rFonts w:ascii="Times New Roman" w:hAnsi="Times New Roman"/>
                <w:b/>
                <w:sz w:val="20"/>
                <w:szCs w:val="20"/>
              </w:rPr>
              <w:t>2007</w:t>
            </w:r>
          </w:p>
        </w:tc>
      </w:tr>
      <w:tr w:rsidR="004005E8" w:rsidRPr="00FB3C24" w14:paraId="0B959645" w14:textId="77777777" w:rsidTr="004005E8">
        <w:tc>
          <w:tcPr>
            <w:tcW w:w="2148" w:type="dxa"/>
            <w:tcBorders>
              <w:top w:val="single" w:sz="4" w:space="0" w:color="auto"/>
              <w:left w:val="nil"/>
              <w:bottom w:val="nil"/>
              <w:right w:val="nil"/>
            </w:tcBorders>
          </w:tcPr>
          <w:p w14:paraId="3E87F561" w14:textId="77777777" w:rsidR="004005E8" w:rsidRPr="00EB26AF" w:rsidRDefault="004005E8" w:rsidP="008D5F36">
            <w:pPr>
              <w:tabs>
                <w:tab w:val="right" w:leader="dot" w:pos="8640"/>
              </w:tabs>
              <w:spacing w:before="100" w:beforeAutospacing="1" w:after="100" w:afterAutospacing="1"/>
              <w:jc w:val="both"/>
              <w:rPr>
                <w:rFonts w:ascii="Times New Roman" w:hAnsi="Times New Roman"/>
                <w:sz w:val="20"/>
                <w:szCs w:val="20"/>
              </w:rPr>
            </w:pPr>
            <w:r w:rsidRPr="00EB26AF">
              <w:rPr>
                <w:rFonts w:ascii="Times New Roman" w:hAnsi="Times New Roman"/>
                <w:sz w:val="20"/>
                <w:szCs w:val="20"/>
              </w:rPr>
              <w:t>Literacy</w:t>
            </w:r>
          </w:p>
        </w:tc>
        <w:tc>
          <w:tcPr>
            <w:tcW w:w="1215" w:type="dxa"/>
            <w:tcBorders>
              <w:top w:val="single" w:sz="4" w:space="0" w:color="auto"/>
              <w:left w:val="nil"/>
              <w:bottom w:val="nil"/>
              <w:right w:val="nil"/>
            </w:tcBorders>
          </w:tcPr>
          <w:p w14:paraId="00DD64AE" w14:textId="77777777" w:rsidR="004005E8" w:rsidRPr="00EB26AF" w:rsidRDefault="004005E8" w:rsidP="008D5F36">
            <w:pPr>
              <w:jc w:val="center"/>
              <w:rPr>
                <w:rFonts w:ascii="Times New Roman" w:hAnsi="Times New Roman"/>
                <w:sz w:val="20"/>
                <w:szCs w:val="20"/>
              </w:rPr>
            </w:pPr>
            <w:r w:rsidRPr="00EB26AF">
              <w:rPr>
                <w:rFonts w:ascii="Times New Roman" w:hAnsi="Times New Roman"/>
                <w:sz w:val="20"/>
                <w:szCs w:val="20"/>
              </w:rPr>
              <w:t>24.4</w:t>
            </w:r>
          </w:p>
        </w:tc>
        <w:tc>
          <w:tcPr>
            <w:tcW w:w="714" w:type="dxa"/>
            <w:tcBorders>
              <w:top w:val="single" w:sz="4" w:space="0" w:color="auto"/>
              <w:left w:val="nil"/>
              <w:bottom w:val="nil"/>
              <w:right w:val="nil"/>
            </w:tcBorders>
          </w:tcPr>
          <w:p w14:paraId="486C23E7" w14:textId="77777777" w:rsidR="004005E8" w:rsidRPr="00C52A66" w:rsidRDefault="001A1660" w:rsidP="004005E8">
            <w:pPr>
              <w:jc w:val="center"/>
              <w:rPr>
                <w:rFonts w:ascii="Times New Roman" w:hAnsi="Times New Roman"/>
                <w:i/>
                <w:sz w:val="20"/>
                <w:szCs w:val="20"/>
              </w:rPr>
            </w:pPr>
            <w:r w:rsidRPr="00C52A66">
              <w:rPr>
                <w:rFonts w:ascii="Times New Roman" w:hAnsi="Times New Roman"/>
                <w:i/>
                <w:sz w:val="20"/>
                <w:szCs w:val="20"/>
              </w:rPr>
              <w:t>0.5</w:t>
            </w:r>
          </w:p>
        </w:tc>
        <w:tc>
          <w:tcPr>
            <w:tcW w:w="1276" w:type="dxa"/>
            <w:tcBorders>
              <w:top w:val="single" w:sz="4" w:space="0" w:color="auto"/>
              <w:left w:val="nil"/>
              <w:bottom w:val="nil"/>
              <w:right w:val="nil"/>
            </w:tcBorders>
          </w:tcPr>
          <w:p w14:paraId="77AA33B3" w14:textId="77777777" w:rsidR="004005E8" w:rsidRPr="00EB26AF" w:rsidRDefault="004005E8" w:rsidP="00097792">
            <w:pPr>
              <w:jc w:val="center"/>
              <w:rPr>
                <w:rFonts w:ascii="Times New Roman" w:hAnsi="Times New Roman"/>
                <w:sz w:val="20"/>
                <w:szCs w:val="20"/>
              </w:rPr>
            </w:pPr>
            <w:r w:rsidRPr="00EB26AF">
              <w:rPr>
                <w:rFonts w:ascii="Times New Roman" w:hAnsi="Times New Roman"/>
                <w:sz w:val="20"/>
                <w:szCs w:val="20"/>
              </w:rPr>
              <w:t>24.6</w:t>
            </w:r>
          </w:p>
        </w:tc>
        <w:tc>
          <w:tcPr>
            <w:tcW w:w="1276" w:type="dxa"/>
            <w:tcBorders>
              <w:top w:val="single" w:sz="4" w:space="0" w:color="auto"/>
              <w:left w:val="nil"/>
              <w:bottom w:val="nil"/>
              <w:right w:val="nil"/>
            </w:tcBorders>
          </w:tcPr>
          <w:p w14:paraId="578E5D13" w14:textId="77777777" w:rsidR="004005E8" w:rsidRPr="00EB26AF" w:rsidRDefault="004005E8" w:rsidP="00FF033D">
            <w:pPr>
              <w:jc w:val="center"/>
              <w:rPr>
                <w:rFonts w:ascii="Times New Roman" w:hAnsi="Times New Roman"/>
                <w:sz w:val="20"/>
                <w:szCs w:val="20"/>
              </w:rPr>
            </w:pPr>
            <w:r w:rsidRPr="00EB26AF">
              <w:rPr>
                <w:rFonts w:ascii="Times New Roman" w:hAnsi="Times New Roman"/>
                <w:sz w:val="20"/>
                <w:szCs w:val="20"/>
              </w:rPr>
              <w:t>23.4</w:t>
            </w:r>
          </w:p>
        </w:tc>
      </w:tr>
      <w:tr w:rsidR="004005E8" w:rsidRPr="00FB3C24" w14:paraId="265E347B" w14:textId="77777777" w:rsidTr="004005E8">
        <w:tc>
          <w:tcPr>
            <w:tcW w:w="2148" w:type="dxa"/>
            <w:tcBorders>
              <w:top w:val="nil"/>
              <w:left w:val="nil"/>
              <w:bottom w:val="nil"/>
              <w:right w:val="nil"/>
            </w:tcBorders>
          </w:tcPr>
          <w:p w14:paraId="04B28BEB" w14:textId="77777777" w:rsidR="004005E8" w:rsidRPr="00EB26AF" w:rsidRDefault="004005E8" w:rsidP="008D5F36">
            <w:pPr>
              <w:tabs>
                <w:tab w:val="right" w:leader="dot" w:pos="8640"/>
              </w:tabs>
              <w:spacing w:before="100" w:beforeAutospacing="1" w:after="100" w:afterAutospacing="1"/>
              <w:jc w:val="both"/>
              <w:rPr>
                <w:rFonts w:ascii="Times New Roman" w:hAnsi="Times New Roman"/>
                <w:sz w:val="20"/>
                <w:szCs w:val="20"/>
              </w:rPr>
            </w:pPr>
            <w:r w:rsidRPr="00EB26AF">
              <w:rPr>
                <w:rFonts w:ascii="Times New Roman" w:hAnsi="Times New Roman"/>
                <w:sz w:val="20"/>
                <w:szCs w:val="20"/>
              </w:rPr>
              <w:t>Numeracy</w:t>
            </w:r>
          </w:p>
        </w:tc>
        <w:tc>
          <w:tcPr>
            <w:tcW w:w="1215" w:type="dxa"/>
            <w:tcBorders>
              <w:top w:val="nil"/>
              <w:left w:val="nil"/>
              <w:bottom w:val="nil"/>
              <w:right w:val="nil"/>
            </w:tcBorders>
          </w:tcPr>
          <w:p w14:paraId="50AE6859" w14:textId="77777777" w:rsidR="004005E8" w:rsidRPr="00EB26AF" w:rsidRDefault="004005E8" w:rsidP="008D5F36">
            <w:pPr>
              <w:jc w:val="center"/>
              <w:rPr>
                <w:rFonts w:ascii="Times New Roman" w:hAnsi="Times New Roman"/>
                <w:sz w:val="20"/>
                <w:szCs w:val="20"/>
              </w:rPr>
            </w:pPr>
            <w:r w:rsidRPr="00EB26AF">
              <w:rPr>
                <w:rFonts w:ascii="Times New Roman" w:hAnsi="Times New Roman"/>
                <w:sz w:val="20"/>
                <w:szCs w:val="20"/>
              </w:rPr>
              <w:t>24.7</w:t>
            </w:r>
          </w:p>
        </w:tc>
        <w:tc>
          <w:tcPr>
            <w:tcW w:w="714" w:type="dxa"/>
            <w:tcBorders>
              <w:top w:val="nil"/>
              <w:left w:val="nil"/>
              <w:bottom w:val="nil"/>
              <w:right w:val="nil"/>
            </w:tcBorders>
          </w:tcPr>
          <w:p w14:paraId="4DE5FE17" w14:textId="77777777" w:rsidR="004005E8" w:rsidRPr="00C52A66" w:rsidRDefault="001A1660" w:rsidP="004005E8">
            <w:pPr>
              <w:jc w:val="center"/>
              <w:rPr>
                <w:rFonts w:ascii="Times New Roman" w:hAnsi="Times New Roman"/>
                <w:i/>
                <w:sz w:val="20"/>
                <w:szCs w:val="20"/>
              </w:rPr>
            </w:pPr>
            <w:r w:rsidRPr="00C52A66">
              <w:rPr>
                <w:rFonts w:ascii="Times New Roman" w:hAnsi="Times New Roman"/>
                <w:i/>
                <w:sz w:val="20"/>
                <w:szCs w:val="20"/>
              </w:rPr>
              <w:t>0.6</w:t>
            </w:r>
          </w:p>
        </w:tc>
        <w:tc>
          <w:tcPr>
            <w:tcW w:w="1276" w:type="dxa"/>
            <w:tcBorders>
              <w:top w:val="nil"/>
              <w:left w:val="nil"/>
              <w:bottom w:val="nil"/>
              <w:right w:val="nil"/>
            </w:tcBorders>
          </w:tcPr>
          <w:p w14:paraId="0B519771" w14:textId="77777777" w:rsidR="004005E8" w:rsidRPr="00EB26AF" w:rsidRDefault="004005E8" w:rsidP="00097792">
            <w:pPr>
              <w:jc w:val="center"/>
              <w:rPr>
                <w:rFonts w:ascii="Times New Roman" w:hAnsi="Times New Roman"/>
                <w:sz w:val="20"/>
                <w:szCs w:val="20"/>
              </w:rPr>
            </w:pPr>
            <w:r w:rsidRPr="00EB26AF">
              <w:rPr>
                <w:rFonts w:ascii="Times New Roman" w:hAnsi="Times New Roman"/>
                <w:sz w:val="20"/>
                <w:szCs w:val="20"/>
              </w:rPr>
              <w:t>25.0</w:t>
            </w:r>
          </w:p>
        </w:tc>
        <w:tc>
          <w:tcPr>
            <w:tcW w:w="1276" w:type="dxa"/>
            <w:tcBorders>
              <w:top w:val="nil"/>
              <w:left w:val="nil"/>
              <w:bottom w:val="nil"/>
              <w:right w:val="nil"/>
            </w:tcBorders>
          </w:tcPr>
          <w:p w14:paraId="542B90C8" w14:textId="77777777" w:rsidR="004005E8" w:rsidRPr="00EB26AF" w:rsidRDefault="004005E8" w:rsidP="00FF033D">
            <w:pPr>
              <w:jc w:val="center"/>
              <w:rPr>
                <w:rFonts w:ascii="Times New Roman" w:hAnsi="Times New Roman"/>
                <w:sz w:val="20"/>
                <w:szCs w:val="20"/>
              </w:rPr>
            </w:pPr>
            <w:r w:rsidRPr="00EB26AF">
              <w:rPr>
                <w:rFonts w:ascii="Times New Roman" w:hAnsi="Times New Roman"/>
                <w:sz w:val="20"/>
                <w:szCs w:val="20"/>
              </w:rPr>
              <w:t>23.8</w:t>
            </w:r>
          </w:p>
        </w:tc>
      </w:tr>
      <w:tr w:rsidR="004005E8" w:rsidRPr="00FB3C24" w14:paraId="6A7ABBB7" w14:textId="77777777" w:rsidTr="004005E8">
        <w:tc>
          <w:tcPr>
            <w:tcW w:w="2148" w:type="dxa"/>
            <w:tcBorders>
              <w:top w:val="nil"/>
              <w:left w:val="nil"/>
              <w:bottom w:val="nil"/>
              <w:right w:val="nil"/>
            </w:tcBorders>
          </w:tcPr>
          <w:p w14:paraId="071014C6" w14:textId="77777777" w:rsidR="004005E8" w:rsidRPr="00EB26AF" w:rsidRDefault="004005E8" w:rsidP="008D5F36">
            <w:pPr>
              <w:tabs>
                <w:tab w:val="right" w:leader="dot" w:pos="8640"/>
              </w:tabs>
              <w:spacing w:before="100" w:beforeAutospacing="1" w:after="100" w:afterAutospacing="1"/>
              <w:jc w:val="both"/>
              <w:rPr>
                <w:rFonts w:ascii="Times New Roman" w:hAnsi="Times New Roman"/>
                <w:sz w:val="20"/>
                <w:szCs w:val="20"/>
              </w:rPr>
            </w:pPr>
            <w:r w:rsidRPr="00EB26AF">
              <w:rPr>
                <w:rFonts w:ascii="Times New Roman" w:hAnsi="Times New Roman"/>
                <w:sz w:val="20"/>
                <w:szCs w:val="20"/>
              </w:rPr>
              <w:t>LOTE</w:t>
            </w:r>
          </w:p>
        </w:tc>
        <w:tc>
          <w:tcPr>
            <w:tcW w:w="1215" w:type="dxa"/>
            <w:tcBorders>
              <w:top w:val="nil"/>
              <w:left w:val="nil"/>
              <w:bottom w:val="nil"/>
              <w:right w:val="nil"/>
            </w:tcBorders>
          </w:tcPr>
          <w:p w14:paraId="0EF9AB5A" w14:textId="77777777" w:rsidR="004005E8" w:rsidRPr="00EB26AF" w:rsidRDefault="004005E8" w:rsidP="008D5F36">
            <w:pPr>
              <w:jc w:val="center"/>
              <w:rPr>
                <w:rFonts w:ascii="Times New Roman" w:hAnsi="Times New Roman"/>
                <w:sz w:val="20"/>
                <w:szCs w:val="20"/>
              </w:rPr>
            </w:pPr>
            <w:r w:rsidRPr="00EB26AF">
              <w:rPr>
                <w:rFonts w:ascii="Times New Roman" w:hAnsi="Times New Roman"/>
                <w:sz w:val="20"/>
                <w:szCs w:val="20"/>
              </w:rPr>
              <w:t>25.5</w:t>
            </w:r>
          </w:p>
        </w:tc>
        <w:tc>
          <w:tcPr>
            <w:tcW w:w="714" w:type="dxa"/>
            <w:tcBorders>
              <w:top w:val="nil"/>
              <w:left w:val="nil"/>
              <w:bottom w:val="nil"/>
              <w:right w:val="nil"/>
            </w:tcBorders>
          </w:tcPr>
          <w:p w14:paraId="1B2F50BF" w14:textId="77777777" w:rsidR="004005E8" w:rsidRPr="00C52A66" w:rsidRDefault="001A1660" w:rsidP="004005E8">
            <w:pPr>
              <w:jc w:val="center"/>
              <w:rPr>
                <w:rFonts w:ascii="Times New Roman" w:hAnsi="Times New Roman"/>
                <w:i/>
                <w:sz w:val="20"/>
                <w:szCs w:val="20"/>
              </w:rPr>
            </w:pPr>
            <w:r w:rsidRPr="00C52A66">
              <w:rPr>
                <w:rFonts w:ascii="Times New Roman" w:hAnsi="Times New Roman"/>
                <w:i/>
                <w:sz w:val="20"/>
                <w:szCs w:val="20"/>
              </w:rPr>
              <w:t>1.1</w:t>
            </w:r>
          </w:p>
        </w:tc>
        <w:tc>
          <w:tcPr>
            <w:tcW w:w="1276" w:type="dxa"/>
            <w:tcBorders>
              <w:top w:val="nil"/>
              <w:left w:val="nil"/>
              <w:bottom w:val="nil"/>
              <w:right w:val="nil"/>
            </w:tcBorders>
          </w:tcPr>
          <w:p w14:paraId="013979F2" w14:textId="77777777" w:rsidR="004005E8" w:rsidRPr="00EB26AF" w:rsidRDefault="004005E8" w:rsidP="00097792">
            <w:pPr>
              <w:jc w:val="center"/>
              <w:rPr>
                <w:rFonts w:ascii="Times New Roman" w:hAnsi="Times New Roman"/>
                <w:sz w:val="20"/>
                <w:szCs w:val="20"/>
              </w:rPr>
            </w:pPr>
            <w:r w:rsidRPr="00EB26AF">
              <w:rPr>
                <w:rFonts w:ascii="Times New Roman" w:hAnsi="Times New Roman"/>
                <w:sz w:val="20"/>
                <w:szCs w:val="20"/>
              </w:rPr>
              <w:t>25.1</w:t>
            </w:r>
          </w:p>
        </w:tc>
        <w:tc>
          <w:tcPr>
            <w:tcW w:w="1276" w:type="dxa"/>
            <w:tcBorders>
              <w:top w:val="nil"/>
              <w:left w:val="nil"/>
              <w:bottom w:val="nil"/>
              <w:right w:val="nil"/>
            </w:tcBorders>
          </w:tcPr>
          <w:p w14:paraId="1507E221" w14:textId="77777777" w:rsidR="004005E8" w:rsidRPr="00EB26AF" w:rsidRDefault="004005E8" w:rsidP="00FF033D">
            <w:pPr>
              <w:jc w:val="center"/>
              <w:rPr>
                <w:rFonts w:ascii="Times New Roman" w:hAnsi="Times New Roman"/>
                <w:sz w:val="20"/>
                <w:szCs w:val="20"/>
              </w:rPr>
            </w:pPr>
            <w:r w:rsidRPr="00EB26AF">
              <w:rPr>
                <w:rFonts w:ascii="Times New Roman" w:hAnsi="Times New Roman"/>
                <w:sz w:val="20"/>
                <w:szCs w:val="20"/>
              </w:rPr>
              <w:t>25.5</w:t>
            </w:r>
          </w:p>
        </w:tc>
      </w:tr>
      <w:tr w:rsidR="004005E8" w:rsidRPr="00FB3C24" w14:paraId="155F13EE" w14:textId="77777777" w:rsidTr="004005E8">
        <w:tc>
          <w:tcPr>
            <w:tcW w:w="2148" w:type="dxa"/>
            <w:tcBorders>
              <w:top w:val="nil"/>
              <w:left w:val="nil"/>
              <w:bottom w:val="nil"/>
              <w:right w:val="nil"/>
            </w:tcBorders>
          </w:tcPr>
          <w:p w14:paraId="01805BE0" w14:textId="77777777" w:rsidR="004005E8" w:rsidRPr="00EB26AF" w:rsidRDefault="004005E8" w:rsidP="00FF033D">
            <w:pPr>
              <w:tabs>
                <w:tab w:val="right" w:leader="dot" w:pos="8640"/>
              </w:tabs>
              <w:spacing w:before="100" w:beforeAutospacing="1" w:after="100" w:afterAutospacing="1"/>
              <w:jc w:val="both"/>
              <w:rPr>
                <w:rFonts w:ascii="Times New Roman" w:hAnsi="Times New Roman"/>
                <w:sz w:val="20"/>
                <w:szCs w:val="20"/>
              </w:rPr>
            </w:pPr>
            <w:r w:rsidRPr="00EB26AF">
              <w:rPr>
                <w:rFonts w:ascii="Times New Roman" w:hAnsi="Times New Roman"/>
                <w:sz w:val="20"/>
                <w:szCs w:val="20"/>
              </w:rPr>
              <w:t>Computing</w:t>
            </w:r>
          </w:p>
        </w:tc>
        <w:tc>
          <w:tcPr>
            <w:tcW w:w="1215" w:type="dxa"/>
            <w:tcBorders>
              <w:top w:val="nil"/>
              <w:left w:val="nil"/>
              <w:bottom w:val="nil"/>
              <w:right w:val="nil"/>
            </w:tcBorders>
          </w:tcPr>
          <w:p w14:paraId="345149E3" w14:textId="77777777" w:rsidR="004005E8" w:rsidRPr="00EB26AF" w:rsidRDefault="004005E8" w:rsidP="00FF033D">
            <w:pPr>
              <w:jc w:val="center"/>
              <w:rPr>
                <w:rFonts w:ascii="Times New Roman" w:hAnsi="Times New Roman"/>
                <w:sz w:val="20"/>
                <w:szCs w:val="20"/>
              </w:rPr>
            </w:pPr>
            <w:r w:rsidRPr="00EB26AF">
              <w:rPr>
                <w:rFonts w:ascii="Times New Roman" w:hAnsi="Times New Roman"/>
                <w:sz w:val="20"/>
                <w:szCs w:val="20"/>
              </w:rPr>
              <w:t>24.6</w:t>
            </w:r>
          </w:p>
        </w:tc>
        <w:tc>
          <w:tcPr>
            <w:tcW w:w="714" w:type="dxa"/>
            <w:tcBorders>
              <w:top w:val="nil"/>
              <w:left w:val="nil"/>
              <w:bottom w:val="nil"/>
              <w:right w:val="nil"/>
            </w:tcBorders>
          </w:tcPr>
          <w:p w14:paraId="2D8C5512" w14:textId="77777777" w:rsidR="004005E8" w:rsidRPr="00C52A66" w:rsidRDefault="001A1660" w:rsidP="004005E8">
            <w:pPr>
              <w:jc w:val="center"/>
              <w:rPr>
                <w:rFonts w:ascii="Times New Roman" w:hAnsi="Times New Roman"/>
                <w:i/>
                <w:sz w:val="20"/>
                <w:szCs w:val="20"/>
              </w:rPr>
            </w:pPr>
            <w:r w:rsidRPr="00C52A66">
              <w:rPr>
                <w:rFonts w:ascii="Times New Roman" w:hAnsi="Times New Roman"/>
                <w:i/>
                <w:sz w:val="20"/>
                <w:szCs w:val="20"/>
              </w:rPr>
              <w:t>1.0</w:t>
            </w:r>
          </w:p>
        </w:tc>
        <w:tc>
          <w:tcPr>
            <w:tcW w:w="1276" w:type="dxa"/>
            <w:tcBorders>
              <w:top w:val="nil"/>
              <w:left w:val="nil"/>
              <w:bottom w:val="nil"/>
              <w:right w:val="nil"/>
            </w:tcBorders>
          </w:tcPr>
          <w:p w14:paraId="7BA85D14" w14:textId="77777777" w:rsidR="004005E8" w:rsidRPr="00EB26AF" w:rsidRDefault="004005E8" w:rsidP="00097792">
            <w:pPr>
              <w:jc w:val="center"/>
              <w:rPr>
                <w:rFonts w:ascii="Times New Roman" w:hAnsi="Times New Roman"/>
                <w:sz w:val="20"/>
                <w:szCs w:val="20"/>
              </w:rPr>
            </w:pPr>
            <w:r w:rsidRPr="00EB26AF">
              <w:rPr>
                <w:rFonts w:ascii="Times New Roman" w:hAnsi="Times New Roman"/>
                <w:sz w:val="20"/>
                <w:szCs w:val="20"/>
              </w:rPr>
              <w:t>24.2</w:t>
            </w:r>
          </w:p>
        </w:tc>
        <w:tc>
          <w:tcPr>
            <w:tcW w:w="1276" w:type="dxa"/>
            <w:tcBorders>
              <w:top w:val="nil"/>
              <w:left w:val="nil"/>
              <w:bottom w:val="nil"/>
              <w:right w:val="nil"/>
            </w:tcBorders>
          </w:tcPr>
          <w:p w14:paraId="0507C00B" w14:textId="77777777" w:rsidR="004005E8" w:rsidRPr="00EB26AF" w:rsidRDefault="004005E8" w:rsidP="00FF033D">
            <w:pPr>
              <w:jc w:val="center"/>
              <w:rPr>
                <w:rFonts w:ascii="Times New Roman" w:hAnsi="Times New Roman"/>
                <w:sz w:val="20"/>
                <w:szCs w:val="20"/>
              </w:rPr>
            </w:pPr>
            <w:r w:rsidRPr="00EB26AF">
              <w:rPr>
                <w:rFonts w:ascii="Times New Roman" w:hAnsi="Times New Roman"/>
                <w:sz w:val="20"/>
                <w:szCs w:val="20"/>
              </w:rPr>
              <w:t>23.6</w:t>
            </w:r>
          </w:p>
        </w:tc>
      </w:tr>
      <w:tr w:rsidR="004005E8" w:rsidRPr="00FB3C24" w14:paraId="1DF899D6" w14:textId="77777777" w:rsidTr="004005E8">
        <w:tc>
          <w:tcPr>
            <w:tcW w:w="2148" w:type="dxa"/>
            <w:tcBorders>
              <w:top w:val="nil"/>
              <w:left w:val="nil"/>
              <w:bottom w:val="single" w:sz="4" w:space="0" w:color="auto"/>
              <w:right w:val="nil"/>
            </w:tcBorders>
          </w:tcPr>
          <w:p w14:paraId="7B8C5232" w14:textId="77777777" w:rsidR="004005E8" w:rsidRPr="00EB26AF" w:rsidRDefault="004005E8" w:rsidP="008D5F36">
            <w:pPr>
              <w:tabs>
                <w:tab w:val="right" w:leader="dot" w:pos="8640"/>
              </w:tabs>
              <w:spacing w:before="100" w:beforeAutospacing="1" w:after="100" w:afterAutospacing="1"/>
              <w:jc w:val="both"/>
              <w:rPr>
                <w:rFonts w:ascii="Times New Roman" w:hAnsi="Times New Roman"/>
                <w:sz w:val="20"/>
                <w:szCs w:val="20"/>
              </w:rPr>
            </w:pPr>
            <w:r w:rsidRPr="00EB26AF">
              <w:rPr>
                <w:rFonts w:ascii="Times New Roman" w:hAnsi="Times New Roman"/>
                <w:sz w:val="20"/>
                <w:szCs w:val="20"/>
              </w:rPr>
              <w:t>Special Needs</w:t>
            </w:r>
          </w:p>
        </w:tc>
        <w:tc>
          <w:tcPr>
            <w:tcW w:w="1215" w:type="dxa"/>
            <w:tcBorders>
              <w:top w:val="nil"/>
              <w:left w:val="nil"/>
              <w:bottom w:val="single" w:sz="4" w:space="0" w:color="auto"/>
              <w:right w:val="nil"/>
            </w:tcBorders>
          </w:tcPr>
          <w:p w14:paraId="513A45F8" w14:textId="77777777" w:rsidR="004005E8" w:rsidRPr="00EB26AF" w:rsidRDefault="004005E8" w:rsidP="008D5F36">
            <w:pPr>
              <w:jc w:val="center"/>
              <w:rPr>
                <w:rFonts w:ascii="Times New Roman" w:hAnsi="Times New Roman"/>
                <w:sz w:val="20"/>
                <w:szCs w:val="20"/>
              </w:rPr>
            </w:pPr>
            <w:r w:rsidRPr="00EB26AF">
              <w:rPr>
                <w:rFonts w:ascii="Times New Roman" w:hAnsi="Times New Roman"/>
                <w:sz w:val="20"/>
                <w:szCs w:val="20"/>
              </w:rPr>
              <w:t>24.6</w:t>
            </w:r>
          </w:p>
        </w:tc>
        <w:tc>
          <w:tcPr>
            <w:tcW w:w="714" w:type="dxa"/>
            <w:tcBorders>
              <w:top w:val="nil"/>
              <w:left w:val="nil"/>
              <w:bottom w:val="single" w:sz="4" w:space="0" w:color="auto"/>
              <w:right w:val="nil"/>
            </w:tcBorders>
          </w:tcPr>
          <w:p w14:paraId="439B1409" w14:textId="77777777" w:rsidR="004005E8" w:rsidRPr="00C52A66" w:rsidRDefault="001A1660" w:rsidP="004005E8">
            <w:pPr>
              <w:jc w:val="center"/>
              <w:rPr>
                <w:rFonts w:ascii="Times New Roman" w:hAnsi="Times New Roman"/>
                <w:i/>
                <w:sz w:val="20"/>
                <w:szCs w:val="20"/>
              </w:rPr>
            </w:pPr>
            <w:r w:rsidRPr="00C52A66">
              <w:rPr>
                <w:rFonts w:ascii="Times New Roman" w:hAnsi="Times New Roman"/>
                <w:i/>
                <w:sz w:val="20"/>
                <w:szCs w:val="20"/>
              </w:rPr>
              <w:t>0.7</w:t>
            </w:r>
          </w:p>
        </w:tc>
        <w:tc>
          <w:tcPr>
            <w:tcW w:w="1276" w:type="dxa"/>
            <w:tcBorders>
              <w:top w:val="nil"/>
              <w:left w:val="nil"/>
              <w:bottom w:val="single" w:sz="4" w:space="0" w:color="auto"/>
              <w:right w:val="nil"/>
            </w:tcBorders>
          </w:tcPr>
          <w:p w14:paraId="2F5C680D" w14:textId="77777777" w:rsidR="004005E8" w:rsidRPr="00EB26AF" w:rsidRDefault="004005E8" w:rsidP="00097792">
            <w:pPr>
              <w:jc w:val="center"/>
              <w:rPr>
                <w:rFonts w:ascii="Times New Roman" w:hAnsi="Times New Roman"/>
                <w:sz w:val="20"/>
                <w:szCs w:val="20"/>
              </w:rPr>
            </w:pPr>
            <w:r w:rsidRPr="00EB26AF">
              <w:rPr>
                <w:rFonts w:ascii="Times New Roman" w:hAnsi="Times New Roman"/>
                <w:sz w:val="20"/>
                <w:szCs w:val="20"/>
              </w:rPr>
              <w:t>25.5</w:t>
            </w:r>
          </w:p>
        </w:tc>
        <w:tc>
          <w:tcPr>
            <w:tcW w:w="1276" w:type="dxa"/>
            <w:tcBorders>
              <w:top w:val="nil"/>
              <w:left w:val="nil"/>
              <w:bottom w:val="single" w:sz="4" w:space="0" w:color="auto"/>
              <w:right w:val="nil"/>
            </w:tcBorders>
          </w:tcPr>
          <w:p w14:paraId="071078D8" w14:textId="77777777" w:rsidR="004005E8" w:rsidRPr="00EB26AF" w:rsidRDefault="004005E8" w:rsidP="00FF033D">
            <w:pPr>
              <w:jc w:val="center"/>
              <w:rPr>
                <w:rFonts w:ascii="Times New Roman" w:hAnsi="Times New Roman"/>
                <w:sz w:val="20"/>
                <w:szCs w:val="20"/>
              </w:rPr>
            </w:pPr>
          </w:p>
        </w:tc>
      </w:tr>
      <w:tr w:rsidR="004005E8" w:rsidRPr="00FB3C24" w14:paraId="677CDFBE" w14:textId="77777777" w:rsidTr="004005E8">
        <w:tc>
          <w:tcPr>
            <w:tcW w:w="2148" w:type="dxa"/>
            <w:tcBorders>
              <w:top w:val="single" w:sz="4" w:space="0" w:color="auto"/>
              <w:left w:val="nil"/>
              <w:bottom w:val="double" w:sz="4" w:space="0" w:color="auto"/>
              <w:right w:val="nil"/>
            </w:tcBorders>
          </w:tcPr>
          <w:p w14:paraId="65327664" w14:textId="77777777" w:rsidR="004005E8" w:rsidRPr="00EB26AF" w:rsidRDefault="004005E8" w:rsidP="008D5F36">
            <w:pPr>
              <w:tabs>
                <w:tab w:val="right" w:leader="dot" w:pos="8640"/>
              </w:tabs>
              <w:spacing w:before="100" w:beforeAutospacing="1" w:after="100" w:afterAutospacing="1"/>
              <w:jc w:val="both"/>
              <w:rPr>
                <w:rFonts w:ascii="Times New Roman" w:hAnsi="Times New Roman"/>
                <w:sz w:val="20"/>
                <w:szCs w:val="20"/>
              </w:rPr>
            </w:pPr>
            <w:r w:rsidRPr="00EB26AF">
              <w:rPr>
                <w:rFonts w:ascii="Times New Roman" w:hAnsi="Times New Roman"/>
                <w:sz w:val="20"/>
                <w:szCs w:val="20"/>
              </w:rPr>
              <w:t>All primary teachers</w:t>
            </w:r>
          </w:p>
        </w:tc>
        <w:tc>
          <w:tcPr>
            <w:tcW w:w="1215" w:type="dxa"/>
            <w:tcBorders>
              <w:top w:val="single" w:sz="4" w:space="0" w:color="auto"/>
              <w:left w:val="nil"/>
              <w:bottom w:val="double" w:sz="4" w:space="0" w:color="auto"/>
              <w:right w:val="nil"/>
            </w:tcBorders>
          </w:tcPr>
          <w:p w14:paraId="5BF4B763" w14:textId="77777777" w:rsidR="004005E8" w:rsidRPr="00EB26AF" w:rsidRDefault="004005E8" w:rsidP="008D5F36">
            <w:pPr>
              <w:jc w:val="center"/>
              <w:rPr>
                <w:rFonts w:ascii="Times New Roman" w:hAnsi="Times New Roman"/>
                <w:sz w:val="20"/>
                <w:szCs w:val="20"/>
              </w:rPr>
            </w:pPr>
            <w:r w:rsidRPr="00EB26AF">
              <w:rPr>
                <w:rFonts w:ascii="Times New Roman" w:hAnsi="Times New Roman"/>
                <w:sz w:val="20"/>
                <w:szCs w:val="20"/>
              </w:rPr>
              <w:t>25.3</w:t>
            </w:r>
          </w:p>
        </w:tc>
        <w:tc>
          <w:tcPr>
            <w:tcW w:w="714" w:type="dxa"/>
            <w:tcBorders>
              <w:top w:val="single" w:sz="4" w:space="0" w:color="auto"/>
              <w:left w:val="nil"/>
              <w:bottom w:val="double" w:sz="4" w:space="0" w:color="auto"/>
              <w:right w:val="nil"/>
            </w:tcBorders>
          </w:tcPr>
          <w:p w14:paraId="562C41BB" w14:textId="77777777" w:rsidR="004005E8" w:rsidRPr="00C52A66" w:rsidRDefault="00B40E31" w:rsidP="004005E8">
            <w:pPr>
              <w:jc w:val="center"/>
              <w:rPr>
                <w:rFonts w:ascii="Times New Roman" w:hAnsi="Times New Roman"/>
                <w:i/>
                <w:sz w:val="20"/>
                <w:szCs w:val="20"/>
              </w:rPr>
            </w:pPr>
            <w:r w:rsidRPr="00C52A66">
              <w:rPr>
                <w:rFonts w:ascii="Times New Roman" w:hAnsi="Times New Roman"/>
                <w:i/>
                <w:sz w:val="20"/>
                <w:szCs w:val="20"/>
              </w:rPr>
              <w:t>0.2</w:t>
            </w:r>
          </w:p>
        </w:tc>
        <w:tc>
          <w:tcPr>
            <w:tcW w:w="1276" w:type="dxa"/>
            <w:tcBorders>
              <w:top w:val="single" w:sz="4" w:space="0" w:color="auto"/>
              <w:left w:val="nil"/>
              <w:bottom w:val="double" w:sz="4" w:space="0" w:color="auto"/>
              <w:right w:val="nil"/>
            </w:tcBorders>
          </w:tcPr>
          <w:p w14:paraId="7AE28AEE" w14:textId="77777777" w:rsidR="004005E8" w:rsidRPr="00EB26AF" w:rsidRDefault="004005E8" w:rsidP="00097792">
            <w:pPr>
              <w:jc w:val="center"/>
              <w:rPr>
                <w:rFonts w:ascii="Times New Roman" w:hAnsi="Times New Roman"/>
                <w:sz w:val="20"/>
                <w:szCs w:val="20"/>
              </w:rPr>
            </w:pPr>
            <w:r w:rsidRPr="00EB26AF">
              <w:rPr>
                <w:rFonts w:ascii="Times New Roman" w:hAnsi="Times New Roman"/>
                <w:sz w:val="20"/>
                <w:szCs w:val="20"/>
              </w:rPr>
              <w:t>24.9</w:t>
            </w:r>
          </w:p>
        </w:tc>
        <w:tc>
          <w:tcPr>
            <w:tcW w:w="1276" w:type="dxa"/>
            <w:tcBorders>
              <w:top w:val="single" w:sz="4" w:space="0" w:color="auto"/>
              <w:left w:val="nil"/>
              <w:bottom w:val="double" w:sz="4" w:space="0" w:color="auto"/>
              <w:right w:val="nil"/>
            </w:tcBorders>
          </w:tcPr>
          <w:p w14:paraId="5FF8D128" w14:textId="77777777" w:rsidR="004005E8" w:rsidRPr="00EB26AF" w:rsidRDefault="004005E8" w:rsidP="00FF033D">
            <w:pPr>
              <w:jc w:val="center"/>
              <w:rPr>
                <w:rFonts w:ascii="Times New Roman" w:hAnsi="Times New Roman"/>
                <w:sz w:val="20"/>
                <w:szCs w:val="20"/>
              </w:rPr>
            </w:pPr>
            <w:r w:rsidRPr="00EB26AF">
              <w:rPr>
                <w:rFonts w:ascii="Times New Roman" w:hAnsi="Times New Roman"/>
                <w:sz w:val="20"/>
                <w:szCs w:val="20"/>
              </w:rPr>
              <w:t>23.5</w:t>
            </w:r>
          </w:p>
        </w:tc>
      </w:tr>
    </w:tbl>
    <w:p w14:paraId="3CA071A9" w14:textId="77777777" w:rsidR="008D5F36" w:rsidRPr="00C52A66" w:rsidRDefault="00A71C67" w:rsidP="008D5F36">
      <w:pPr>
        <w:tabs>
          <w:tab w:val="center" w:pos="3499"/>
        </w:tabs>
        <w:autoSpaceDE w:val="0"/>
        <w:autoSpaceDN w:val="0"/>
        <w:adjustRightInd w:val="0"/>
        <w:rPr>
          <w:rFonts w:ascii="Times" w:hAnsi="Times"/>
          <w:sz w:val="18"/>
          <w:szCs w:val="18"/>
        </w:rPr>
      </w:pPr>
      <w:r w:rsidRPr="00C52A66">
        <w:rPr>
          <w:rFonts w:ascii="Times" w:hAnsi="Times"/>
          <w:i/>
          <w:sz w:val="18"/>
          <w:szCs w:val="18"/>
        </w:rPr>
        <w:t>Note:</w:t>
      </w:r>
      <w:r w:rsidRPr="00C52A66">
        <w:rPr>
          <w:rFonts w:ascii="Times" w:hAnsi="Times"/>
          <w:sz w:val="18"/>
          <w:szCs w:val="18"/>
        </w:rPr>
        <w:t xml:space="preserve"> </w:t>
      </w:r>
      <w:r w:rsidR="00413ADB" w:rsidRPr="00C52A66">
        <w:rPr>
          <w:rFonts w:ascii="Times New Roman" w:hAnsi="Times New Roman"/>
          <w:sz w:val="18"/>
          <w:szCs w:val="18"/>
        </w:rPr>
        <w:t>Proportions of Literacy, Numeracy, Computing/IT and Special Needs are of Primary Specialist Teachers in these areas (Generalists who indicated that they were teaching in these areas are not included in 2013). LOTE teacher proportions include those who also indicated they were generalists and those who did not indicate whether or not they were generalists (but who did indicate that they currently taught LOTE). Special Needs proportions and denominator does not include teachers in Special Schools.</w:t>
      </w:r>
    </w:p>
    <w:p w14:paraId="723540F9" w14:textId="77777777" w:rsidR="00A71C67" w:rsidRDefault="00A71C67" w:rsidP="008D5F36">
      <w:pPr>
        <w:tabs>
          <w:tab w:val="center" w:pos="3499"/>
        </w:tabs>
        <w:autoSpaceDE w:val="0"/>
        <w:autoSpaceDN w:val="0"/>
        <w:adjustRightInd w:val="0"/>
        <w:rPr>
          <w:rFonts w:ascii="Times New Roman" w:hAnsi="Times New Roman"/>
          <w:bCs/>
          <w:sz w:val="18"/>
          <w:szCs w:val="18"/>
        </w:rPr>
      </w:pPr>
    </w:p>
    <w:p w14:paraId="000A95D5" w14:textId="77777777" w:rsidR="00666CA1" w:rsidRDefault="00666CA1" w:rsidP="008D5F36">
      <w:pPr>
        <w:tabs>
          <w:tab w:val="center" w:pos="3499"/>
        </w:tabs>
        <w:autoSpaceDE w:val="0"/>
        <w:autoSpaceDN w:val="0"/>
        <w:adjustRightInd w:val="0"/>
        <w:rPr>
          <w:rFonts w:ascii="Times New Roman" w:hAnsi="Times New Roman"/>
          <w:bCs/>
          <w:sz w:val="18"/>
          <w:szCs w:val="18"/>
        </w:rPr>
      </w:pPr>
    </w:p>
    <w:p w14:paraId="3122CC25" w14:textId="77777777" w:rsidR="00BE23C9" w:rsidRDefault="00BE23C9" w:rsidP="008D5F36">
      <w:pPr>
        <w:tabs>
          <w:tab w:val="center" w:pos="3499"/>
        </w:tabs>
        <w:autoSpaceDE w:val="0"/>
        <w:autoSpaceDN w:val="0"/>
        <w:adjustRightInd w:val="0"/>
        <w:rPr>
          <w:rFonts w:ascii="Times New Roman" w:hAnsi="Times New Roman"/>
          <w:bCs/>
          <w:sz w:val="18"/>
          <w:szCs w:val="18"/>
        </w:rPr>
      </w:pPr>
    </w:p>
    <w:p w14:paraId="1EFE7106" w14:textId="77777777" w:rsidR="00BE23C9" w:rsidRDefault="00BE23C9" w:rsidP="008D5F36">
      <w:pPr>
        <w:tabs>
          <w:tab w:val="center" w:pos="3499"/>
        </w:tabs>
        <w:autoSpaceDE w:val="0"/>
        <w:autoSpaceDN w:val="0"/>
        <w:adjustRightInd w:val="0"/>
        <w:rPr>
          <w:rFonts w:ascii="Times New Roman" w:hAnsi="Times New Roman"/>
          <w:bCs/>
          <w:sz w:val="18"/>
          <w:szCs w:val="18"/>
        </w:rPr>
      </w:pPr>
    </w:p>
    <w:p w14:paraId="2242C288" w14:textId="77777777" w:rsidR="00BE23C9" w:rsidRDefault="00BE23C9" w:rsidP="008D5F36">
      <w:pPr>
        <w:tabs>
          <w:tab w:val="center" w:pos="3499"/>
        </w:tabs>
        <w:autoSpaceDE w:val="0"/>
        <w:autoSpaceDN w:val="0"/>
        <w:adjustRightInd w:val="0"/>
        <w:rPr>
          <w:rFonts w:ascii="Times New Roman" w:hAnsi="Times New Roman"/>
          <w:bCs/>
          <w:sz w:val="18"/>
          <w:szCs w:val="18"/>
        </w:rPr>
      </w:pPr>
    </w:p>
    <w:p w14:paraId="762D9C97" w14:textId="77777777" w:rsidR="00BE23C9" w:rsidRDefault="00BE23C9" w:rsidP="008D5F36">
      <w:pPr>
        <w:tabs>
          <w:tab w:val="center" w:pos="3499"/>
        </w:tabs>
        <w:autoSpaceDE w:val="0"/>
        <w:autoSpaceDN w:val="0"/>
        <w:adjustRightInd w:val="0"/>
        <w:rPr>
          <w:rFonts w:ascii="Times New Roman" w:hAnsi="Times New Roman"/>
          <w:bCs/>
          <w:sz w:val="18"/>
          <w:szCs w:val="18"/>
        </w:rPr>
      </w:pPr>
    </w:p>
    <w:p w14:paraId="4EDD4E1B" w14:textId="77777777" w:rsidR="00BE23C9" w:rsidRDefault="00BE23C9" w:rsidP="008D5F36">
      <w:pPr>
        <w:tabs>
          <w:tab w:val="center" w:pos="3499"/>
        </w:tabs>
        <w:autoSpaceDE w:val="0"/>
        <w:autoSpaceDN w:val="0"/>
        <w:adjustRightInd w:val="0"/>
        <w:rPr>
          <w:rFonts w:ascii="Times New Roman" w:hAnsi="Times New Roman"/>
          <w:bCs/>
          <w:sz w:val="18"/>
          <w:szCs w:val="18"/>
        </w:rPr>
      </w:pPr>
    </w:p>
    <w:p w14:paraId="1B0A4863" w14:textId="77777777" w:rsidR="00BE23C9" w:rsidRDefault="00BE23C9" w:rsidP="008D5F36">
      <w:pPr>
        <w:tabs>
          <w:tab w:val="center" w:pos="3499"/>
        </w:tabs>
        <w:autoSpaceDE w:val="0"/>
        <w:autoSpaceDN w:val="0"/>
        <w:adjustRightInd w:val="0"/>
        <w:rPr>
          <w:rFonts w:ascii="Times New Roman" w:hAnsi="Times New Roman"/>
          <w:bCs/>
          <w:sz w:val="18"/>
          <w:szCs w:val="18"/>
        </w:rPr>
      </w:pPr>
    </w:p>
    <w:p w14:paraId="7487CAFD" w14:textId="77777777" w:rsidR="00BE23C9" w:rsidRDefault="00BE23C9" w:rsidP="008D5F36">
      <w:pPr>
        <w:tabs>
          <w:tab w:val="center" w:pos="3499"/>
        </w:tabs>
        <w:autoSpaceDE w:val="0"/>
        <w:autoSpaceDN w:val="0"/>
        <w:adjustRightInd w:val="0"/>
        <w:rPr>
          <w:rFonts w:ascii="Times New Roman" w:hAnsi="Times New Roman"/>
          <w:bCs/>
          <w:sz w:val="18"/>
          <w:szCs w:val="18"/>
        </w:rPr>
      </w:pPr>
    </w:p>
    <w:p w14:paraId="188341A0" w14:textId="77777777" w:rsidR="00BE23C9" w:rsidRDefault="00BE23C9" w:rsidP="008D5F36">
      <w:pPr>
        <w:tabs>
          <w:tab w:val="center" w:pos="3499"/>
        </w:tabs>
        <w:autoSpaceDE w:val="0"/>
        <w:autoSpaceDN w:val="0"/>
        <w:adjustRightInd w:val="0"/>
        <w:rPr>
          <w:rFonts w:ascii="Times New Roman" w:hAnsi="Times New Roman"/>
          <w:bCs/>
          <w:sz w:val="18"/>
          <w:szCs w:val="18"/>
        </w:rPr>
      </w:pPr>
    </w:p>
    <w:p w14:paraId="7E795862" w14:textId="77777777" w:rsidR="00BE23C9" w:rsidRDefault="00BE23C9" w:rsidP="008D5F36">
      <w:pPr>
        <w:tabs>
          <w:tab w:val="center" w:pos="3499"/>
        </w:tabs>
        <w:autoSpaceDE w:val="0"/>
        <w:autoSpaceDN w:val="0"/>
        <w:adjustRightInd w:val="0"/>
        <w:rPr>
          <w:rFonts w:ascii="Times New Roman" w:hAnsi="Times New Roman"/>
          <w:bCs/>
          <w:sz w:val="18"/>
          <w:szCs w:val="18"/>
        </w:rPr>
      </w:pPr>
    </w:p>
    <w:p w14:paraId="1040AFD3" w14:textId="77777777" w:rsidR="00BE23C9" w:rsidRDefault="00BE23C9" w:rsidP="008D5F36">
      <w:pPr>
        <w:tabs>
          <w:tab w:val="center" w:pos="3499"/>
        </w:tabs>
        <w:autoSpaceDE w:val="0"/>
        <w:autoSpaceDN w:val="0"/>
        <w:adjustRightInd w:val="0"/>
        <w:rPr>
          <w:rFonts w:ascii="Times New Roman" w:hAnsi="Times New Roman"/>
          <w:bCs/>
          <w:sz w:val="18"/>
          <w:szCs w:val="18"/>
        </w:rPr>
      </w:pPr>
    </w:p>
    <w:p w14:paraId="1CA5EDD2" w14:textId="77777777" w:rsidR="00BE23C9" w:rsidRDefault="00BE23C9" w:rsidP="008D5F36">
      <w:pPr>
        <w:tabs>
          <w:tab w:val="center" w:pos="3499"/>
        </w:tabs>
        <w:autoSpaceDE w:val="0"/>
        <w:autoSpaceDN w:val="0"/>
        <w:adjustRightInd w:val="0"/>
        <w:rPr>
          <w:rFonts w:ascii="Times New Roman" w:hAnsi="Times New Roman"/>
          <w:bCs/>
          <w:sz w:val="18"/>
          <w:szCs w:val="18"/>
        </w:rPr>
      </w:pPr>
    </w:p>
    <w:p w14:paraId="24A165A9" w14:textId="77777777" w:rsidR="00BE23C9" w:rsidRDefault="00BE23C9" w:rsidP="008D5F36">
      <w:pPr>
        <w:tabs>
          <w:tab w:val="center" w:pos="3499"/>
        </w:tabs>
        <w:autoSpaceDE w:val="0"/>
        <w:autoSpaceDN w:val="0"/>
        <w:adjustRightInd w:val="0"/>
        <w:rPr>
          <w:rFonts w:ascii="Times New Roman" w:hAnsi="Times New Roman"/>
          <w:bCs/>
          <w:sz w:val="18"/>
          <w:szCs w:val="18"/>
        </w:rPr>
      </w:pPr>
    </w:p>
    <w:p w14:paraId="5EC5CC19" w14:textId="77777777" w:rsidR="00BE23C9" w:rsidRDefault="00BE23C9" w:rsidP="008D5F36">
      <w:pPr>
        <w:tabs>
          <w:tab w:val="center" w:pos="3499"/>
        </w:tabs>
        <w:autoSpaceDE w:val="0"/>
        <w:autoSpaceDN w:val="0"/>
        <w:adjustRightInd w:val="0"/>
        <w:rPr>
          <w:rFonts w:ascii="Times New Roman" w:hAnsi="Times New Roman"/>
          <w:bCs/>
          <w:sz w:val="18"/>
          <w:szCs w:val="18"/>
        </w:rPr>
      </w:pPr>
    </w:p>
    <w:p w14:paraId="6533D4C3" w14:textId="77777777" w:rsidR="00BE23C9" w:rsidRDefault="00BE23C9" w:rsidP="008D5F36">
      <w:pPr>
        <w:tabs>
          <w:tab w:val="center" w:pos="3499"/>
        </w:tabs>
        <w:autoSpaceDE w:val="0"/>
        <w:autoSpaceDN w:val="0"/>
        <w:adjustRightInd w:val="0"/>
        <w:rPr>
          <w:rFonts w:ascii="Times New Roman" w:hAnsi="Times New Roman"/>
          <w:bCs/>
          <w:sz w:val="18"/>
          <w:szCs w:val="18"/>
        </w:rPr>
      </w:pPr>
    </w:p>
    <w:p w14:paraId="10763C72" w14:textId="77777777" w:rsidR="00BE23C9" w:rsidRDefault="00BE23C9" w:rsidP="008D5F36">
      <w:pPr>
        <w:tabs>
          <w:tab w:val="center" w:pos="3499"/>
        </w:tabs>
        <w:autoSpaceDE w:val="0"/>
        <w:autoSpaceDN w:val="0"/>
        <w:adjustRightInd w:val="0"/>
        <w:rPr>
          <w:rFonts w:ascii="Times New Roman" w:hAnsi="Times New Roman"/>
          <w:bCs/>
          <w:sz w:val="18"/>
          <w:szCs w:val="18"/>
        </w:rPr>
      </w:pPr>
    </w:p>
    <w:p w14:paraId="22F9A1B4" w14:textId="77777777" w:rsidR="008D5F36" w:rsidRDefault="008D5F36" w:rsidP="0020370B">
      <w:pPr>
        <w:pStyle w:val="TableCaption"/>
      </w:pPr>
      <w:bookmarkStart w:id="93" w:name="_Toc385500452"/>
      <w:r>
        <w:t>Table 7.2</w:t>
      </w:r>
      <w:r w:rsidRPr="00DE6143">
        <w:t xml:space="preserve">: </w:t>
      </w:r>
      <w:r>
        <w:t xml:space="preserve">Average age started teaching: </w:t>
      </w:r>
      <w:r w:rsidRPr="00DE6143">
        <w:t>for teachers currently teac</w:t>
      </w:r>
      <w:r>
        <w:t>hing in specified areas, Secondary</w:t>
      </w:r>
      <w:r w:rsidRPr="00DE6143">
        <w:t xml:space="preserve"> teachers</w:t>
      </w:r>
      <w:bookmarkEnd w:id="93"/>
    </w:p>
    <w:tbl>
      <w:tblPr>
        <w:tblW w:w="0" w:type="auto"/>
        <w:tblLook w:val="01E0" w:firstRow="1" w:lastRow="1" w:firstColumn="1" w:lastColumn="1" w:noHBand="0" w:noVBand="0"/>
        <w:tblDescription w:val="Table 7.2 indicates that there are only small differences in the average age at which teachers in the specified curriculum areas started teaching. The average age of teachers when they commenced teaching ranged from 24.4-25.5 years for primary teachers in the specified areas, and 25.9-26.9 years for secondary teachers.At secondary level, VET, Physics, LOTE, Chemistry, and Mathematics teachers started at a slightly older age on average than secondary teachers overall."/>
      </w:tblPr>
      <w:tblGrid>
        <w:gridCol w:w="2148"/>
        <w:gridCol w:w="1140"/>
        <w:gridCol w:w="789"/>
        <w:gridCol w:w="1276"/>
        <w:gridCol w:w="1276"/>
      </w:tblGrid>
      <w:tr w:rsidR="008F4988" w:rsidRPr="003754E4" w14:paraId="1D44D6BB" w14:textId="77777777" w:rsidTr="004005E8">
        <w:trPr>
          <w:trHeight w:val="230"/>
        </w:trPr>
        <w:tc>
          <w:tcPr>
            <w:tcW w:w="2148" w:type="dxa"/>
            <w:vMerge w:val="restart"/>
            <w:tcBorders>
              <w:top w:val="double" w:sz="4" w:space="0" w:color="auto"/>
              <w:left w:val="nil"/>
              <w:bottom w:val="nil"/>
              <w:right w:val="nil"/>
            </w:tcBorders>
            <w:vAlign w:val="bottom"/>
          </w:tcPr>
          <w:p w14:paraId="5DBD4A62" w14:textId="77777777" w:rsidR="008F4988" w:rsidRPr="003754E4" w:rsidRDefault="008F4988" w:rsidP="008F4988">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4481" w:type="dxa"/>
            <w:gridSpan w:val="4"/>
            <w:tcBorders>
              <w:top w:val="double" w:sz="4" w:space="0" w:color="auto"/>
              <w:left w:val="nil"/>
              <w:bottom w:val="single" w:sz="4" w:space="0" w:color="auto"/>
              <w:right w:val="nil"/>
            </w:tcBorders>
          </w:tcPr>
          <w:p w14:paraId="41DB8331" w14:textId="77777777" w:rsidR="008F4988" w:rsidRDefault="008F4988" w:rsidP="008D5F36">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Average age started teaching (years)</w:t>
            </w:r>
          </w:p>
        </w:tc>
      </w:tr>
      <w:tr w:rsidR="004005E8" w:rsidRPr="00FB3C24" w14:paraId="2C93B765" w14:textId="77777777" w:rsidTr="004005E8">
        <w:trPr>
          <w:trHeight w:val="230"/>
        </w:trPr>
        <w:tc>
          <w:tcPr>
            <w:tcW w:w="2148" w:type="dxa"/>
            <w:vMerge/>
            <w:tcBorders>
              <w:top w:val="nil"/>
              <w:left w:val="nil"/>
              <w:bottom w:val="single" w:sz="4" w:space="0" w:color="auto"/>
              <w:right w:val="nil"/>
            </w:tcBorders>
          </w:tcPr>
          <w:p w14:paraId="74EE74EF" w14:textId="77777777" w:rsidR="004005E8" w:rsidRPr="00FB3C24" w:rsidRDefault="004005E8" w:rsidP="008D5F36">
            <w:pPr>
              <w:tabs>
                <w:tab w:val="right" w:leader="dot" w:pos="8640"/>
              </w:tabs>
              <w:spacing w:before="100" w:beforeAutospacing="1" w:after="100" w:afterAutospacing="1"/>
              <w:jc w:val="both"/>
              <w:rPr>
                <w:rFonts w:ascii="Times New Roman" w:hAnsi="Times New Roman"/>
                <w:sz w:val="20"/>
                <w:szCs w:val="20"/>
              </w:rPr>
            </w:pPr>
          </w:p>
        </w:tc>
        <w:tc>
          <w:tcPr>
            <w:tcW w:w="1140" w:type="dxa"/>
            <w:tcBorders>
              <w:top w:val="single" w:sz="4" w:space="0" w:color="auto"/>
              <w:left w:val="nil"/>
              <w:bottom w:val="single" w:sz="4" w:space="0" w:color="auto"/>
              <w:right w:val="nil"/>
            </w:tcBorders>
          </w:tcPr>
          <w:p w14:paraId="7B08ED15" w14:textId="77777777" w:rsidR="004005E8" w:rsidRPr="004D5402" w:rsidRDefault="004005E8" w:rsidP="008D5F36">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2013</w:t>
            </w:r>
          </w:p>
        </w:tc>
        <w:tc>
          <w:tcPr>
            <w:tcW w:w="789" w:type="dxa"/>
            <w:tcBorders>
              <w:top w:val="single" w:sz="4" w:space="0" w:color="auto"/>
              <w:left w:val="nil"/>
              <w:bottom w:val="single" w:sz="4" w:space="0" w:color="auto"/>
              <w:right w:val="nil"/>
            </w:tcBorders>
          </w:tcPr>
          <w:p w14:paraId="207C2D00" w14:textId="77777777" w:rsidR="004005E8" w:rsidRPr="00C52A66" w:rsidRDefault="004005E8" w:rsidP="004005E8">
            <w:pPr>
              <w:tabs>
                <w:tab w:val="right" w:leader="dot" w:pos="8640"/>
              </w:tabs>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1276" w:type="dxa"/>
            <w:tcBorders>
              <w:top w:val="single" w:sz="4" w:space="0" w:color="auto"/>
              <w:left w:val="nil"/>
              <w:bottom w:val="single" w:sz="4" w:space="0" w:color="auto"/>
              <w:right w:val="nil"/>
            </w:tcBorders>
          </w:tcPr>
          <w:p w14:paraId="56D721E7" w14:textId="77777777" w:rsidR="004005E8" w:rsidRPr="004D5402" w:rsidRDefault="004005E8" w:rsidP="00097792">
            <w:pPr>
              <w:tabs>
                <w:tab w:val="right" w:leader="dot" w:pos="8640"/>
              </w:tabs>
              <w:spacing w:before="100" w:beforeAutospacing="1" w:after="100" w:afterAutospacing="1"/>
              <w:jc w:val="center"/>
              <w:rPr>
                <w:rFonts w:ascii="Times New Roman" w:hAnsi="Times New Roman"/>
                <w:b/>
                <w:sz w:val="20"/>
                <w:szCs w:val="20"/>
              </w:rPr>
            </w:pPr>
            <w:r w:rsidRPr="004D5402">
              <w:rPr>
                <w:rFonts w:ascii="Times New Roman" w:hAnsi="Times New Roman"/>
                <w:b/>
                <w:sz w:val="20"/>
                <w:szCs w:val="20"/>
              </w:rPr>
              <w:t>2010</w:t>
            </w:r>
          </w:p>
        </w:tc>
        <w:tc>
          <w:tcPr>
            <w:tcW w:w="1276" w:type="dxa"/>
            <w:tcBorders>
              <w:top w:val="single" w:sz="4" w:space="0" w:color="auto"/>
              <w:left w:val="nil"/>
              <w:bottom w:val="single" w:sz="4" w:space="0" w:color="auto"/>
              <w:right w:val="nil"/>
            </w:tcBorders>
          </w:tcPr>
          <w:p w14:paraId="163C9102" w14:textId="77777777" w:rsidR="004005E8" w:rsidRPr="004D5402" w:rsidRDefault="004005E8" w:rsidP="008D5F36">
            <w:pPr>
              <w:tabs>
                <w:tab w:val="right" w:leader="dot" w:pos="8640"/>
              </w:tabs>
              <w:spacing w:before="100" w:beforeAutospacing="1" w:after="100" w:afterAutospacing="1"/>
              <w:jc w:val="center"/>
              <w:rPr>
                <w:rFonts w:ascii="Times New Roman" w:hAnsi="Times New Roman"/>
                <w:b/>
                <w:sz w:val="20"/>
                <w:szCs w:val="20"/>
              </w:rPr>
            </w:pPr>
            <w:r w:rsidRPr="004D5402">
              <w:rPr>
                <w:rFonts w:ascii="Times New Roman" w:hAnsi="Times New Roman"/>
                <w:b/>
                <w:sz w:val="20"/>
                <w:szCs w:val="20"/>
              </w:rPr>
              <w:t>2007</w:t>
            </w:r>
          </w:p>
        </w:tc>
      </w:tr>
      <w:tr w:rsidR="004005E8" w:rsidRPr="00FB3C24" w14:paraId="52034754" w14:textId="77777777" w:rsidTr="004005E8">
        <w:tc>
          <w:tcPr>
            <w:tcW w:w="2148" w:type="dxa"/>
            <w:tcBorders>
              <w:top w:val="single" w:sz="4" w:space="0" w:color="auto"/>
              <w:left w:val="nil"/>
              <w:bottom w:val="nil"/>
              <w:right w:val="nil"/>
            </w:tcBorders>
          </w:tcPr>
          <w:p w14:paraId="39EF63FA" w14:textId="77777777" w:rsidR="004005E8" w:rsidRPr="00FB3C24" w:rsidRDefault="004005E8" w:rsidP="008D5F3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English</w:t>
            </w:r>
          </w:p>
        </w:tc>
        <w:tc>
          <w:tcPr>
            <w:tcW w:w="1140" w:type="dxa"/>
            <w:tcBorders>
              <w:top w:val="single" w:sz="4" w:space="0" w:color="auto"/>
              <w:left w:val="nil"/>
              <w:bottom w:val="nil"/>
              <w:right w:val="nil"/>
            </w:tcBorders>
          </w:tcPr>
          <w:p w14:paraId="2FDB2FD5" w14:textId="77777777" w:rsidR="004005E8" w:rsidRPr="00FB3C24" w:rsidRDefault="004005E8" w:rsidP="008D5F36">
            <w:pPr>
              <w:jc w:val="center"/>
              <w:rPr>
                <w:rFonts w:ascii="Times New Roman" w:hAnsi="Times New Roman"/>
                <w:sz w:val="20"/>
                <w:szCs w:val="20"/>
              </w:rPr>
            </w:pPr>
            <w:r>
              <w:rPr>
                <w:rFonts w:ascii="Times New Roman" w:hAnsi="Times New Roman"/>
                <w:sz w:val="20"/>
                <w:szCs w:val="20"/>
              </w:rPr>
              <w:t>25.9</w:t>
            </w:r>
          </w:p>
        </w:tc>
        <w:tc>
          <w:tcPr>
            <w:tcW w:w="789" w:type="dxa"/>
            <w:tcBorders>
              <w:top w:val="single" w:sz="4" w:space="0" w:color="auto"/>
              <w:left w:val="nil"/>
              <w:bottom w:val="nil"/>
              <w:right w:val="nil"/>
            </w:tcBorders>
          </w:tcPr>
          <w:p w14:paraId="06C6D932" w14:textId="77777777" w:rsidR="004005E8" w:rsidRPr="00C52A66" w:rsidRDefault="001A1660" w:rsidP="004005E8">
            <w:pPr>
              <w:jc w:val="center"/>
              <w:rPr>
                <w:rFonts w:ascii="Times New Roman" w:hAnsi="Times New Roman"/>
                <w:i/>
                <w:sz w:val="20"/>
                <w:szCs w:val="20"/>
              </w:rPr>
            </w:pPr>
            <w:r w:rsidRPr="00C52A66">
              <w:rPr>
                <w:rFonts w:ascii="Times New Roman" w:hAnsi="Times New Roman"/>
                <w:i/>
                <w:sz w:val="20"/>
                <w:szCs w:val="20"/>
              </w:rPr>
              <w:t>0.2</w:t>
            </w:r>
          </w:p>
        </w:tc>
        <w:tc>
          <w:tcPr>
            <w:tcW w:w="1276" w:type="dxa"/>
            <w:tcBorders>
              <w:top w:val="single" w:sz="4" w:space="0" w:color="auto"/>
              <w:left w:val="nil"/>
              <w:bottom w:val="nil"/>
              <w:right w:val="nil"/>
            </w:tcBorders>
          </w:tcPr>
          <w:p w14:paraId="15870C56"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26.0</w:t>
            </w:r>
          </w:p>
        </w:tc>
        <w:tc>
          <w:tcPr>
            <w:tcW w:w="1276" w:type="dxa"/>
            <w:tcBorders>
              <w:top w:val="single" w:sz="4" w:space="0" w:color="auto"/>
              <w:left w:val="nil"/>
              <w:bottom w:val="nil"/>
              <w:right w:val="nil"/>
            </w:tcBorders>
          </w:tcPr>
          <w:p w14:paraId="78F1096B"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25.1</w:t>
            </w:r>
          </w:p>
        </w:tc>
      </w:tr>
      <w:tr w:rsidR="004005E8" w:rsidRPr="00FB3C24" w14:paraId="148ECD1C" w14:textId="77777777" w:rsidTr="004005E8">
        <w:tc>
          <w:tcPr>
            <w:tcW w:w="2148" w:type="dxa"/>
            <w:tcBorders>
              <w:top w:val="nil"/>
              <w:left w:val="nil"/>
              <w:bottom w:val="nil"/>
              <w:right w:val="nil"/>
            </w:tcBorders>
          </w:tcPr>
          <w:p w14:paraId="62D44C49" w14:textId="77777777" w:rsidR="004005E8" w:rsidRPr="00FB3C24" w:rsidRDefault="004005E8" w:rsidP="008D5F3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LOTE</w:t>
            </w:r>
          </w:p>
        </w:tc>
        <w:tc>
          <w:tcPr>
            <w:tcW w:w="1140" w:type="dxa"/>
            <w:tcBorders>
              <w:top w:val="nil"/>
              <w:left w:val="nil"/>
              <w:bottom w:val="nil"/>
              <w:right w:val="nil"/>
            </w:tcBorders>
          </w:tcPr>
          <w:p w14:paraId="057F8682" w14:textId="77777777" w:rsidR="004005E8" w:rsidRPr="00FB3C24" w:rsidRDefault="004005E8" w:rsidP="008D5F36">
            <w:pPr>
              <w:jc w:val="center"/>
              <w:rPr>
                <w:rFonts w:ascii="Times New Roman" w:hAnsi="Times New Roman"/>
                <w:sz w:val="20"/>
                <w:szCs w:val="20"/>
              </w:rPr>
            </w:pPr>
            <w:r>
              <w:rPr>
                <w:rFonts w:ascii="Times New Roman" w:hAnsi="Times New Roman"/>
                <w:sz w:val="20"/>
                <w:szCs w:val="20"/>
              </w:rPr>
              <w:t>26.7</w:t>
            </w:r>
          </w:p>
        </w:tc>
        <w:tc>
          <w:tcPr>
            <w:tcW w:w="789" w:type="dxa"/>
            <w:tcBorders>
              <w:top w:val="nil"/>
              <w:left w:val="nil"/>
              <w:bottom w:val="nil"/>
              <w:right w:val="nil"/>
            </w:tcBorders>
          </w:tcPr>
          <w:p w14:paraId="0857D19E" w14:textId="77777777" w:rsidR="004005E8" w:rsidRPr="00C52A66" w:rsidRDefault="001A1660" w:rsidP="004005E8">
            <w:pPr>
              <w:jc w:val="center"/>
              <w:rPr>
                <w:rFonts w:ascii="Times New Roman" w:hAnsi="Times New Roman"/>
                <w:i/>
                <w:sz w:val="20"/>
                <w:szCs w:val="20"/>
              </w:rPr>
            </w:pPr>
            <w:r w:rsidRPr="00C52A66">
              <w:rPr>
                <w:rFonts w:ascii="Times New Roman" w:hAnsi="Times New Roman"/>
                <w:i/>
                <w:sz w:val="20"/>
                <w:szCs w:val="20"/>
              </w:rPr>
              <w:t>0.5</w:t>
            </w:r>
          </w:p>
        </w:tc>
        <w:tc>
          <w:tcPr>
            <w:tcW w:w="1276" w:type="dxa"/>
            <w:tcBorders>
              <w:top w:val="nil"/>
              <w:left w:val="nil"/>
              <w:bottom w:val="nil"/>
              <w:right w:val="nil"/>
            </w:tcBorders>
          </w:tcPr>
          <w:p w14:paraId="2C114A34"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27.1</w:t>
            </w:r>
          </w:p>
        </w:tc>
        <w:tc>
          <w:tcPr>
            <w:tcW w:w="1276" w:type="dxa"/>
            <w:tcBorders>
              <w:top w:val="nil"/>
              <w:left w:val="nil"/>
              <w:bottom w:val="nil"/>
              <w:right w:val="nil"/>
            </w:tcBorders>
          </w:tcPr>
          <w:p w14:paraId="2E588263"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25.6</w:t>
            </w:r>
          </w:p>
        </w:tc>
      </w:tr>
      <w:tr w:rsidR="004005E8" w:rsidRPr="00FB3C24" w14:paraId="36002C19" w14:textId="77777777" w:rsidTr="004005E8">
        <w:tc>
          <w:tcPr>
            <w:tcW w:w="2148" w:type="dxa"/>
            <w:tcBorders>
              <w:top w:val="nil"/>
              <w:left w:val="nil"/>
              <w:bottom w:val="nil"/>
              <w:right w:val="nil"/>
            </w:tcBorders>
          </w:tcPr>
          <w:p w14:paraId="455F670A" w14:textId="77777777" w:rsidR="004005E8" w:rsidRPr="00FB3C24" w:rsidRDefault="004005E8" w:rsidP="008D5F3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Mathematics</w:t>
            </w:r>
          </w:p>
        </w:tc>
        <w:tc>
          <w:tcPr>
            <w:tcW w:w="1140" w:type="dxa"/>
            <w:tcBorders>
              <w:top w:val="nil"/>
              <w:left w:val="nil"/>
              <w:bottom w:val="nil"/>
              <w:right w:val="nil"/>
            </w:tcBorders>
          </w:tcPr>
          <w:p w14:paraId="7800C97D" w14:textId="77777777" w:rsidR="004005E8" w:rsidRPr="00FB3C24" w:rsidRDefault="004005E8" w:rsidP="008D5F36">
            <w:pPr>
              <w:jc w:val="center"/>
              <w:rPr>
                <w:rFonts w:ascii="Times New Roman" w:hAnsi="Times New Roman"/>
                <w:sz w:val="20"/>
                <w:szCs w:val="20"/>
              </w:rPr>
            </w:pPr>
            <w:r>
              <w:rPr>
                <w:rFonts w:ascii="Times New Roman" w:hAnsi="Times New Roman"/>
                <w:sz w:val="20"/>
                <w:szCs w:val="20"/>
              </w:rPr>
              <w:t>26.4</w:t>
            </w:r>
          </w:p>
        </w:tc>
        <w:tc>
          <w:tcPr>
            <w:tcW w:w="789" w:type="dxa"/>
            <w:tcBorders>
              <w:top w:val="nil"/>
              <w:left w:val="nil"/>
              <w:bottom w:val="nil"/>
              <w:right w:val="nil"/>
            </w:tcBorders>
          </w:tcPr>
          <w:p w14:paraId="513EBEF7" w14:textId="77777777" w:rsidR="004005E8" w:rsidRPr="00C52A66" w:rsidRDefault="001A1660" w:rsidP="004005E8">
            <w:pPr>
              <w:jc w:val="center"/>
              <w:rPr>
                <w:rFonts w:ascii="Times New Roman" w:hAnsi="Times New Roman"/>
                <w:i/>
                <w:sz w:val="20"/>
                <w:szCs w:val="20"/>
              </w:rPr>
            </w:pPr>
            <w:r w:rsidRPr="00C52A66">
              <w:rPr>
                <w:rFonts w:ascii="Times New Roman" w:hAnsi="Times New Roman"/>
                <w:i/>
                <w:sz w:val="20"/>
                <w:szCs w:val="20"/>
              </w:rPr>
              <w:t>0.2</w:t>
            </w:r>
          </w:p>
        </w:tc>
        <w:tc>
          <w:tcPr>
            <w:tcW w:w="1276" w:type="dxa"/>
            <w:tcBorders>
              <w:top w:val="nil"/>
              <w:left w:val="nil"/>
              <w:bottom w:val="nil"/>
              <w:right w:val="nil"/>
            </w:tcBorders>
          </w:tcPr>
          <w:p w14:paraId="6F30DBA0"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25.8</w:t>
            </w:r>
          </w:p>
        </w:tc>
        <w:tc>
          <w:tcPr>
            <w:tcW w:w="1276" w:type="dxa"/>
            <w:tcBorders>
              <w:top w:val="nil"/>
              <w:left w:val="nil"/>
              <w:bottom w:val="nil"/>
              <w:right w:val="nil"/>
            </w:tcBorders>
          </w:tcPr>
          <w:p w14:paraId="4066776B"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25.1</w:t>
            </w:r>
          </w:p>
        </w:tc>
      </w:tr>
      <w:tr w:rsidR="004005E8" w:rsidRPr="00FB3C24" w14:paraId="511ACC8B" w14:textId="77777777" w:rsidTr="004005E8">
        <w:tc>
          <w:tcPr>
            <w:tcW w:w="2148" w:type="dxa"/>
            <w:tcBorders>
              <w:top w:val="nil"/>
              <w:left w:val="nil"/>
              <w:bottom w:val="nil"/>
              <w:right w:val="nil"/>
            </w:tcBorders>
          </w:tcPr>
          <w:p w14:paraId="3FA887F5" w14:textId="77777777" w:rsidR="004005E8" w:rsidRPr="00FB3C24" w:rsidRDefault="004005E8" w:rsidP="008D5F3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Biology</w:t>
            </w:r>
          </w:p>
        </w:tc>
        <w:tc>
          <w:tcPr>
            <w:tcW w:w="1140" w:type="dxa"/>
            <w:tcBorders>
              <w:top w:val="nil"/>
              <w:left w:val="nil"/>
              <w:bottom w:val="nil"/>
              <w:right w:val="nil"/>
            </w:tcBorders>
          </w:tcPr>
          <w:p w14:paraId="3F74A9C8" w14:textId="77777777" w:rsidR="004005E8" w:rsidRPr="00FB3C24" w:rsidRDefault="004005E8" w:rsidP="008D5F36">
            <w:pPr>
              <w:jc w:val="center"/>
              <w:rPr>
                <w:rFonts w:ascii="Times New Roman" w:hAnsi="Times New Roman"/>
                <w:sz w:val="20"/>
                <w:szCs w:val="20"/>
              </w:rPr>
            </w:pPr>
            <w:r>
              <w:rPr>
                <w:rFonts w:ascii="Times New Roman" w:hAnsi="Times New Roman"/>
                <w:sz w:val="20"/>
                <w:szCs w:val="20"/>
              </w:rPr>
              <w:t>25.9</w:t>
            </w:r>
          </w:p>
        </w:tc>
        <w:tc>
          <w:tcPr>
            <w:tcW w:w="789" w:type="dxa"/>
            <w:tcBorders>
              <w:top w:val="nil"/>
              <w:left w:val="nil"/>
              <w:bottom w:val="nil"/>
              <w:right w:val="nil"/>
            </w:tcBorders>
          </w:tcPr>
          <w:p w14:paraId="79A22715" w14:textId="77777777" w:rsidR="004005E8" w:rsidRPr="00C52A66" w:rsidRDefault="001A1660" w:rsidP="004005E8">
            <w:pPr>
              <w:jc w:val="center"/>
              <w:rPr>
                <w:rFonts w:ascii="Times New Roman" w:hAnsi="Times New Roman"/>
                <w:i/>
                <w:sz w:val="20"/>
                <w:szCs w:val="20"/>
              </w:rPr>
            </w:pPr>
            <w:r w:rsidRPr="00C52A66">
              <w:rPr>
                <w:rFonts w:ascii="Times New Roman" w:hAnsi="Times New Roman"/>
                <w:i/>
                <w:sz w:val="20"/>
                <w:szCs w:val="20"/>
              </w:rPr>
              <w:t>0.4</w:t>
            </w:r>
          </w:p>
        </w:tc>
        <w:tc>
          <w:tcPr>
            <w:tcW w:w="1276" w:type="dxa"/>
            <w:tcBorders>
              <w:top w:val="nil"/>
              <w:left w:val="nil"/>
              <w:bottom w:val="nil"/>
              <w:right w:val="nil"/>
            </w:tcBorders>
          </w:tcPr>
          <w:p w14:paraId="5CC25121"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26.5</w:t>
            </w:r>
          </w:p>
        </w:tc>
        <w:tc>
          <w:tcPr>
            <w:tcW w:w="1276" w:type="dxa"/>
            <w:tcBorders>
              <w:top w:val="nil"/>
              <w:left w:val="nil"/>
              <w:bottom w:val="nil"/>
              <w:right w:val="nil"/>
            </w:tcBorders>
          </w:tcPr>
          <w:p w14:paraId="25AF4C9C"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25.1</w:t>
            </w:r>
          </w:p>
        </w:tc>
      </w:tr>
      <w:tr w:rsidR="004005E8" w:rsidRPr="00FB3C24" w14:paraId="4A03967F" w14:textId="77777777" w:rsidTr="004005E8">
        <w:tc>
          <w:tcPr>
            <w:tcW w:w="2148" w:type="dxa"/>
            <w:tcBorders>
              <w:top w:val="nil"/>
              <w:left w:val="nil"/>
              <w:bottom w:val="nil"/>
              <w:right w:val="nil"/>
            </w:tcBorders>
          </w:tcPr>
          <w:p w14:paraId="0C25E277" w14:textId="77777777" w:rsidR="004005E8" w:rsidRDefault="004005E8" w:rsidP="008D5F3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Chemistry</w:t>
            </w:r>
          </w:p>
        </w:tc>
        <w:tc>
          <w:tcPr>
            <w:tcW w:w="1140" w:type="dxa"/>
            <w:tcBorders>
              <w:top w:val="nil"/>
              <w:left w:val="nil"/>
              <w:bottom w:val="nil"/>
              <w:right w:val="nil"/>
            </w:tcBorders>
          </w:tcPr>
          <w:p w14:paraId="246DAD46" w14:textId="77777777" w:rsidR="004005E8" w:rsidRPr="00FB3C24" w:rsidRDefault="004005E8" w:rsidP="008D5F36">
            <w:pPr>
              <w:jc w:val="center"/>
              <w:rPr>
                <w:rFonts w:ascii="Times New Roman" w:hAnsi="Times New Roman"/>
                <w:sz w:val="20"/>
                <w:szCs w:val="20"/>
              </w:rPr>
            </w:pPr>
            <w:r>
              <w:rPr>
                <w:rFonts w:ascii="Times New Roman" w:hAnsi="Times New Roman"/>
                <w:sz w:val="20"/>
                <w:szCs w:val="20"/>
              </w:rPr>
              <w:t>26.7</w:t>
            </w:r>
          </w:p>
        </w:tc>
        <w:tc>
          <w:tcPr>
            <w:tcW w:w="789" w:type="dxa"/>
            <w:tcBorders>
              <w:top w:val="nil"/>
              <w:left w:val="nil"/>
              <w:bottom w:val="nil"/>
              <w:right w:val="nil"/>
            </w:tcBorders>
          </w:tcPr>
          <w:p w14:paraId="1E9D1931" w14:textId="77777777" w:rsidR="004005E8" w:rsidRPr="00C52A66" w:rsidRDefault="001A1660" w:rsidP="004005E8">
            <w:pPr>
              <w:jc w:val="center"/>
              <w:rPr>
                <w:rFonts w:ascii="Times New Roman" w:hAnsi="Times New Roman"/>
                <w:i/>
                <w:sz w:val="20"/>
                <w:szCs w:val="20"/>
              </w:rPr>
            </w:pPr>
            <w:r w:rsidRPr="00C52A66">
              <w:rPr>
                <w:rFonts w:ascii="Times New Roman" w:hAnsi="Times New Roman"/>
                <w:i/>
                <w:sz w:val="20"/>
                <w:szCs w:val="20"/>
              </w:rPr>
              <w:t>0.5</w:t>
            </w:r>
          </w:p>
        </w:tc>
        <w:tc>
          <w:tcPr>
            <w:tcW w:w="1276" w:type="dxa"/>
            <w:tcBorders>
              <w:top w:val="nil"/>
              <w:left w:val="nil"/>
              <w:bottom w:val="nil"/>
              <w:right w:val="nil"/>
            </w:tcBorders>
          </w:tcPr>
          <w:p w14:paraId="0BDC4093"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26.7</w:t>
            </w:r>
          </w:p>
        </w:tc>
        <w:tc>
          <w:tcPr>
            <w:tcW w:w="1276" w:type="dxa"/>
            <w:tcBorders>
              <w:top w:val="nil"/>
              <w:left w:val="nil"/>
              <w:bottom w:val="nil"/>
              <w:right w:val="nil"/>
            </w:tcBorders>
          </w:tcPr>
          <w:p w14:paraId="1BA5FDBA"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25.7</w:t>
            </w:r>
          </w:p>
        </w:tc>
      </w:tr>
      <w:tr w:rsidR="004005E8" w:rsidRPr="00FB3C24" w14:paraId="74CCDBF0" w14:textId="77777777" w:rsidTr="004005E8">
        <w:tc>
          <w:tcPr>
            <w:tcW w:w="2148" w:type="dxa"/>
            <w:tcBorders>
              <w:top w:val="nil"/>
              <w:left w:val="nil"/>
              <w:bottom w:val="nil"/>
              <w:right w:val="nil"/>
            </w:tcBorders>
          </w:tcPr>
          <w:p w14:paraId="06B15C62" w14:textId="77777777" w:rsidR="004005E8" w:rsidRDefault="004005E8" w:rsidP="008D5F3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Physics</w:t>
            </w:r>
          </w:p>
        </w:tc>
        <w:tc>
          <w:tcPr>
            <w:tcW w:w="1140" w:type="dxa"/>
            <w:tcBorders>
              <w:top w:val="nil"/>
              <w:left w:val="nil"/>
              <w:bottom w:val="nil"/>
              <w:right w:val="nil"/>
            </w:tcBorders>
          </w:tcPr>
          <w:p w14:paraId="5D31D1B3" w14:textId="77777777" w:rsidR="004005E8" w:rsidRPr="00FB3C24" w:rsidRDefault="004005E8" w:rsidP="008D5F36">
            <w:pPr>
              <w:jc w:val="center"/>
              <w:rPr>
                <w:rFonts w:ascii="Times New Roman" w:hAnsi="Times New Roman"/>
                <w:sz w:val="20"/>
                <w:szCs w:val="20"/>
              </w:rPr>
            </w:pPr>
            <w:r>
              <w:rPr>
                <w:rFonts w:ascii="Times New Roman" w:hAnsi="Times New Roman"/>
                <w:sz w:val="20"/>
                <w:szCs w:val="20"/>
              </w:rPr>
              <w:t>26.8</w:t>
            </w:r>
          </w:p>
        </w:tc>
        <w:tc>
          <w:tcPr>
            <w:tcW w:w="789" w:type="dxa"/>
            <w:tcBorders>
              <w:top w:val="nil"/>
              <w:left w:val="nil"/>
              <w:bottom w:val="nil"/>
              <w:right w:val="nil"/>
            </w:tcBorders>
          </w:tcPr>
          <w:p w14:paraId="5B469F69" w14:textId="77777777" w:rsidR="004005E8" w:rsidRPr="00C52A66" w:rsidRDefault="001A1660" w:rsidP="004005E8">
            <w:pPr>
              <w:jc w:val="center"/>
              <w:rPr>
                <w:rFonts w:ascii="Times New Roman" w:hAnsi="Times New Roman"/>
                <w:i/>
                <w:sz w:val="20"/>
                <w:szCs w:val="20"/>
              </w:rPr>
            </w:pPr>
            <w:r w:rsidRPr="00C52A66">
              <w:rPr>
                <w:rFonts w:ascii="Times New Roman" w:hAnsi="Times New Roman"/>
                <w:i/>
                <w:sz w:val="20"/>
                <w:szCs w:val="20"/>
              </w:rPr>
              <w:t>0.5</w:t>
            </w:r>
          </w:p>
        </w:tc>
        <w:tc>
          <w:tcPr>
            <w:tcW w:w="1276" w:type="dxa"/>
            <w:tcBorders>
              <w:top w:val="nil"/>
              <w:left w:val="nil"/>
              <w:bottom w:val="nil"/>
              <w:right w:val="nil"/>
            </w:tcBorders>
          </w:tcPr>
          <w:p w14:paraId="3F5E61C0"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26.8</w:t>
            </w:r>
          </w:p>
        </w:tc>
        <w:tc>
          <w:tcPr>
            <w:tcW w:w="1276" w:type="dxa"/>
            <w:tcBorders>
              <w:top w:val="nil"/>
              <w:left w:val="nil"/>
              <w:bottom w:val="nil"/>
              <w:right w:val="nil"/>
            </w:tcBorders>
          </w:tcPr>
          <w:p w14:paraId="22D8DE17"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25.3</w:t>
            </w:r>
          </w:p>
        </w:tc>
      </w:tr>
      <w:tr w:rsidR="004005E8" w:rsidRPr="00FB3C24" w14:paraId="037388D5" w14:textId="77777777" w:rsidTr="004005E8">
        <w:tc>
          <w:tcPr>
            <w:tcW w:w="2148" w:type="dxa"/>
            <w:tcBorders>
              <w:top w:val="nil"/>
              <w:left w:val="nil"/>
              <w:bottom w:val="nil"/>
              <w:right w:val="nil"/>
            </w:tcBorders>
          </w:tcPr>
          <w:p w14:paraId="721E803E" w14:textId="77777777" w:rsidR="004005E8" w:rsidRDefault="004005E8" w:rsidP="008D5F3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Science – General</w:t>
            </w:r>
          </w:p>
        </w:tc>
        <w:tc>
          <w:tcPr>
            <w:tcW w:w="1140" w:type="dxa"/>
            <w:tcBorders>
              <w:top w:val="nil"/>
              <w:left w:val="nil"/>
              <w:bottom w:val="nil"/>
              <w:right w:val="nil"/>
            </w:tcBorders>
          </w:tcPr>
          <w:p w14:paraId="172AC6AF" w14:textId="77777777" w:rsidR="004005E8" w:rsidRPr="00FB3C24" w:rsidRDefault="004005E8" w:rsidP="008D5F36">
            <w:pPr>
              <w:jc w:val="center"/>
              <w:rPr>
                <w:rFonts w:ascii="Times New Roman" w:hAnsi="Times New Roman"/>
                <w:sz w:val="20"/>
                <w:szCs w:val="20"/>
              </w:rPr>
            </w:pPr>
            <w:r>
              <w:rPr>
                <w:rFonts w:ascii="Times New Roman" w:hAnsi="Times New Roman"/>
                <w:sz w:val="20"/>
                <w:szCs w:val="20"/>
              </w:rPr>
              <w:t>26.4</w:t>
            </w:r>
          </w:p>
        </w:tc>
        <w:tc>
          <w:tcPr>
            <w:tcW w:w="789" w:type="dxa"/>
            <w:tcBorders>
              <w:top w:val="nil"/>
              <w:left w:val="nil"/>
              <w:bottom w:val="nil"/>
              <w:right w:val="nil"/>
            </w:tcBorders>
          </w:tcPr>
          <w:p w14:paraId="5F14DA4D" w14:textId="77777777" w:rsidR="004005E8" w:rsidRPr="00C52A66" w:rsidRDefault="001A1660" w:rsidP="004005E8">
            <w:pPr>
              <w:jc w:val="center"/>
              <w:rPr>
                <w:rFonts w:ascii="Times New Roman" w:hAnsi="Times New Roman"/>
                <w:i/>
                <w:sz w:val="20"/>
                <w:szCs w:val="20"/>
              </w:rPr>
            </w:pPr>
            <w:r w:rsidRPr="00C52A66">
              <w:rPr>
                <w:rFonts w:ascii="Times New Roman" w:hAnsi="Times New Roman"/>
                <w:i/>
                <w:sz w:val="20"/>
                <w:szCs w:val="20"/>
              </w:rPr>
              <w:t>0.3</w:t>
            </w:r>
          </w:p>
        </w:tc>
        <w:tc>
          <w:tcPr>
            <w:tcW w:w="1276" w:type="dxa"/>
            <w:tcBorders>
              <w:top w:val="nil"/>
              <w:left w:val="nil"/>
              <w:bottom w:val="nil"/>
              <w:right w:val="nil"/>
            </w:tcBorders>
          </w:tcPr>
          <w:p w14:paraId="3E0794B0"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26.4</w:t>
            </w:r>
          </w:p>
        </w:tc>
        <w:tc>
          <w:tcPr>
            <w:tcW w:w="1276" w:type="dxa"/>
            <w:tcBorders>
              <w:top w:val="nil"/>
              <w:left w:val="nil"/>
              <w:bottom w:val="nil"/>
              <w:right w:val="nil"/>
            </w:tcBorders>
          </w:tcPr>
          <w:p w14:paraId="43E0002D"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25.5</w:t>
            </w:r>
          </w:p>
        </w:tc>
      </w:tr>
      <w:tr w:rsidR="004005E8" w:rsidRPr="00FB3C24" w14:paraId="6D8701B3" w14:textId="77777777" w:rsidTr="004005E8">
        <w:tc>
          <w:tcPr>
            <w:tcW w:w="2148" w:type="dxa"/>
            <w:tcBorders>
              <w:top w:val="nil"/>
              <w:left w:val="nil"/>
              <w:bottom w:val="nil"/>
              <w:right w:val="nil"/>
            </w:tcBorders>
          </w:tcPr>
          <w:p w14:paraId="0254F5A0" w14:textId="77777777" w:rsidR="004005E8" w:rsidRDefault="004005E8" w:rsidP="008D5F3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Geography</w:t>
            </w:r>
          </w:p>
        </w:tc>
        <w:tc>
          <w:tcPr>
            <w:tcW w:w="1140" w:type="dxa"/>
            <w:tcBorders>
              <w:top w:val="nil"/>
              <w:left w:val="nil"/>
              <w:bottom w:val="nil"/>
              <w:right w:val="nil"/>
            </w:tcBorders>
          </w:tcPr>
          <w:p w14:paraId="105FAEFB" w14:textId="77777777" w:rsidR="004005E8" w:rsidRPr="00FB3C24" w:rsidRDefault="004005E8" w:rsidP="008D5F36">
            <w:pPr>
              <w:jc w:val="center"/>
              <w:rPr>
                <w:rFonts w:ascii="Times New Roman" w:hAnsi="Times New Roman"/>
                <w:sz w:val="20"/>
                <w:szCs w:val="20"/>
              </w:rPr>
            </w:pPr>
            <w:r>
              <w:rPr>
                <w:rFonts w:ascii="Times New Roman" w:hAnsi="Times New Roman"/>
                <w:sz w:val="20"/>
                <w:szCs w:val="20"/>
              </w:rPr>
              <w:t>26.2</w:t>
            </w:r>
          </w:p>
        </w:tc>
        <w:tc>
          <w:tcPr>
            <w:tcW w:w="789" w:type="dxa"/>
            <w:tcBorders>
              <w:top w:val="nil"/>
              <w:left w:val="nil"/>
              <w:bottom w:val="nil"/>
              <w:right w:val="nil"/>
            </w:tcBorders>
          </w:tcPr>
          <w:p w14:paraId="41C87AF9" w14:textId="77777777" w:rsidR="004005E8" w:rsidRPr="00C52A66" w:rsidRDefault="001A1660" w:rsidP="004005E8">
            <w:pPr>
              <w:jc w:val="center"/>
              <w:rPr>
                <w:rFonts w:ascii="Times New Roman" w:hAnsi="Times New Roman"/>
                <w:i/>
                <w:sz w:val="20"/>
                <w:szCs w:val="20"/>
              </w:rPr>
            </w:pPr>
            <w:r w:rsidRPr="00C52A66">
              <w:rPr>
                <w:rFonts w:ascii="Times New Roman" w:hAnsi="Times New Roman"/>
                <w:i/>
                <w:sz w:val="20"/>
                <w:szCs w:val="20"/>
              </w:rPr>
              <w:t>0.3</w:t>
            </w:r>
          </w:p>
        </w:tc>
        <w:tc>
          <w:tcPr>
            <w:tcW w:w="1276" w:type="dxa"/>
            <w:tcBorders>
              <w:top w:val="nil"/>
              <w:left w:val="nil"/>
              <w:bottom w:val="nil"/>
              <w:right w:val="nil"/>
            </w:tcBorders>
          </w:tcPr>
          <w:p w14:paraId="43227E3F"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26.3</w:t>
            </w:r>
          </w:p>
        </w:tc>
        <w:tc>
          <w:tcPr>
            <w:tcW w:w="1276" w:type="dxa"/>
            <w:tcBorders>
              <w:top w:val="nil"/>
              <w:left w:val="nil"/>
              <w:bottom w:val="nil"/>
              <w:right w:val="nil"/>
            </w:tcBorders>
          </w:tcPr>
          <w:p w14:paraId="1D51FDEC"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24.6</w:t>
            </w:r>
          </w:p>
        </w:tc>
      </w:tr>
      <w:tr w:rsidR="004005E8" w:rsidRPr="00FB3C24" w14:paraId="340A25A6" w14:textId="77777777" w:rsidTr="004005E8">
        <w:tc>
          <w:tcPr>
            <w:tcW w:w="2148" w:type="dxa"/>
            <w:tcBorders>
              <w:top w:val="nil"/>
              <w:left w:val="nil"/>
              <w:bottom w:val="nil"/>
              <w:right w:val="nil"/>
            </w:tcBorders>
          </w:tcPr>
          <w:p w14:paraId="6F592E5B" w14:textId="77777777" w:rsidR="004005E8" w:rsidRDefault="004005E8" w:rsidP="008D5F3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History</w:t>
            </w:r>
          </w:p>
        </w:tc>
        <w:tc>
          <w:tcPr>
            <w:tcW w:w="1140" w:type="dxa"/>
            <w:tcBorders>
              <w:top w:val="nil"/>
              <w:left w:val="nil"/>
              <w:bottom w:val="nil"/>
              <w:right w:val="nil"/>
            </w:tcBorders>
          </w:tcPr>
          <w:p w14:paraId="4B543C7D" w14:textId="77777777" w:rsidR="004005E8" w:rsidRPr="00FB3C24" w:rsidRDefault="004005E8" w:rsidP="008D5F36">
            <w:pPr>
              <w:jc w:val="center"/>
              <w:rPr>
                <w:rFonts w:ascii="Times New Roman" w:hAnsi="Times New Roman"/>
                <w:sz w:val="20"/>
                <w:szCs w:val="20"/>
              </w:rPr>
            </w:pPr>
            <w:r>
              <w:rPr>
                <w:rFonts w:ascii="Times New Roman" w:hAnsi="Times New Roman"/>
                <w:sz w:val="20"/>
                <w:szCs w:val="20"/>
              </w:rPr>
              <w:t>26.3</w:t>
            </w:r>
          </w:p>
        </w:tc>
        <w:tc>
          <w:tcPr>
            <w:tcW w:w="789" w:type="dxa"/>
            <w:tcBorders>
              <w:top w:val="nil"/>
              <w:left w:val="nil"/>
              <w:bottom w:val="nil"/>
              <w:right w:val="nil"/>
            </w:tcBorders>
          </w:tcPr>
          <w:p w14:paraId="79A162BF" w14:textId="77777777" w:rsidR="004005E8" w:rsidRPr="00C52A66" w:rsidRDefault="001A1660" w:rsidP="004005E8">
            <w:pPr>
              <w:jc w:val="center"/>
              <w:rPr>
                <w:rFonts w:ascii="Times New Roman" w:hAnsi="Times New Roman"/>
                <w:i/>
                <w:sz w:val="20"/>
                <w:szCs w:val="20"/>
              </w:rPr>
            </w:pPr>
            <w:r w:rsidRPr="00C52A66">
              <w:rPr>
                <w:rFonts w:ascii="Times New Roman" w:hAnsi="Times New Roman"/>
                <w:i/>
                <w:sz w:val="20"/>
                <w:szCs w:val="20"/>
              </w:rPr>
              <w:t>0.4</w:t>
            </w:r>
          </w:p>
        </w:tc>
        <w:tc>
          <w:tcPr>
            <w:tcW w:w="1276" w:type="dxa"/>
            <w:tcBorders>
              <w:top w:val="nil"/>
              <w:left w:val="nil"/>
              <w:bottom w:val="nil"/>
              <w:right w:val="nil"/>
            </w:tcBorders>
          </w:tcPr>
          <w:p w14:paraId="3F562356"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26.1</w:t>
            </w:r>
          </w:p>
        </w:tc>
        <w:tc>
          <w:tcPr>
            <w:tcW w:w="1276" w:type="dxa"/>
            <w:tcBorders>
              <w:top w:val="nil"/>
              <w:left w:val="nil"/>
              <w:bottom w:val="nil"/>
              <w:right w:val="nil"/>
            </w:tcBorders>
          </w:tcPr>
          <w:p w14:paraId="66966E16"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25.0</w:t>
            </w:r>
          </w:p>
        </w:tc>
      </w:tr>
      <w:tr w:rsidR="004005E8" w:rsidRPr="00FB3C24" w14:paraId="28269C94" w14:textId="77777777" w:rsidTr="004005E8">
        <w:tc>
          <w:tcPr>
            <w:tcW w:w="2148" w:type="dxa"/>
            <w:tcBorders>
              <w:top w:val="nil"/>
              <w:left w:val="nil"/>
              <w:bottom w:val="nil"/>
              <w:right w:val="nil"/>
            </w:tcBorders>
          </w:tcPr>
          <w:p w14:paraId="04531B1D" w14:textId="77777777" w:rsidR="004005E8" w:rsidRDefault="004005E8" w:rsidP="008D5F3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Computing/IT</w:t>
            </w:r>
          </w:p>
        </w:tc>
        <w:tc>
          <w:tcPr>
            <w:tcW w:w="1140" w:type="dxa"/>
            <w:tcBorders>
              <w:top w:val="nil"/>
              <w:left w:val="nil"/>
              <w:bottom w:val="nil"/>
              <w:right w:val="nil"/>
            </w:tcBorders>
          </w:tcPr>
          <w:p w14:paraId="0343D7CB" w14:textId="77777777" w:rsidR="004005E8" w:rsidRPr="00FB3C24" w:rsidRDefault="004005E8" w:rsidP="008D5F36">
            <w:pPr>
              <w:jc w:val="center"/>
              <w:rPr>
                <w:rFonts w:ascii="Times New Roman" w:hAnsi="Times New Roman"/>
                <w:sz w:val="20"/>
                <w:szCs w:val="20"/>
              </w:rPr>
            </w:pPr>
            <w:r>
              <w:rPr>
                <w:rFonts w:ascii="Times New Roman" w:hAnsi="Times New Roman"/>
                <w:sz w:val="20"/>
                <w:szCs w:val="20"/>
              </w:rPr>
              <w:t>26.8</w:t>
            </w:r>
          </w:p>
        </w:tc>
        <w:tc>
          <w:tcPr>
            <w:tcW w:w="789" w:type="dxa"/>
            <w:tcBorders>
              <w:top w:val="nil"/>
              <w:left w:val="nil"/>
              <w:bottom w:val="nil"/>
              <w:right w:val="nil"/>
            </w:tcBorders>
          </w:tcPr>
          <w:p w14:paraId="5CBA3952" w14:textId="77777777" w:rsidR="004005E8" w:rsidRPr="00C52A66" w:rsidRDefault="001A1660" w:rsidP="004005E8">
            <w:pPr>
              <w:jc w:val="center"/>
              <w:rPr>
                <w:rFonts w:ascii="Times New Roman" w:hAnsi="Times New Roman"/>
                <w:i/>
                <w:sz w:val="20"/>
                <w:szCs w:val="20"/>
              </w:rPr>
            </w:pPr>
            <w:r w:rsidRPr="00C52A66">
              <w:rPr>
                <w:rFonts w:ascii="Times New Roman" w:hAnsi="Times New Roman"/>
                <w:i/>
                <w:sz w:val="20"/>
                <w:szCs w:val="20"/>
              </w:rPr>
              <w:t>0.7</w:t>
            </w:r>
          </w:p>
        </w:tc>
        <w:tc>
          <w:tcPr>
            <w:tcW w:w="1276" w:type="dxa"/>
            <w:tcBorders>
              <w:top w:val="nil"/>
              <w:left w:val="nil"/>
              <w:bottom w:val="nil"/>
              <w:right w:val="nil"/>
            </w:tcBorders>
          </w:tcPr>
          <w:p w14:paraId="6F35EFEE"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26.5</w:t>
            </w:r>
          </w:p>
        </w:tc>
        <w:tc>
          <w:tcPr>
            <w:tcW w:w="1276" w:type="dxa"/>
            <w:tcBorders>
              <w:top w:val="nil"/>
              <w:left w:val="nil"/>
              <w:bottom w:val="nil"/>
              <w:right w:val="nil"/>
            </w:tcBorders>
          </w:tcPr>
          <w:p w14:paraId="034278F2"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26.3</w:t>
            </w:r>
          </w:p>
        </w:tc>
      </w:tr>
      <w:tr w:rsidR="004005E8" w:rsidRPr="00FB3C24" w14:paraId="2C32AA7B" w14:textId="77777777" w:rsidTr="004005E8">
        <w:tc>
          <w:tcPr>
            <w:tcW w:w="2148" w:type="dxa"/>
            <w:tcBorders>
              <w:top w:val="nil"/>
              <w:left w:val="nil"/>
              <w:bottom w:val="nil"/>
              <w:right w:val="nil"/>
            </w:tcBorders>
          </w:tcPr>
          <w:p w14:paraId="6C51AA3D" w14:textId="77777777" w:rsidR="004005E8" w:rsidRDefault="004005E8" w:rsidP="00FF033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VET</w:t>
            </w:r>
          </w:p>
        </w:tc>
        <w:tc>
          <w:tcPr>
            <w:tcW w:w="1140" w:type="dxa"/>
            <w:tcBorders>
              <w:top w:val="nil"/>
              <w:left w:val="nil"/>
              <w:bottom w:val="nil"/>
              <w:right w:val="nil"/>
            </w:tcBorders>
          </w:tcPr>
          <w:p w14:paraId="13FCDA27"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26.9</w:t>
            </w:r>
          </w:p>
        </w:tc>
        <w:tc>
          <w:tcPr>
            <w:tcW w:w="789" w:type="dxa"/>
            <w:tcBorders>
              <w:top w:val="nil"/>
              <w:left w:val="nil"/>
              <w:bottom w:val="nil"/>
              <w:right w:val="nil"/>
            </w:tcBorders>
          </w:tcPr>
          <w:p w14:paraId="6649C489" w14:textId="77777777" w:rsidR="004005E8" w:rsidRPr="00C52A66" w:rsidRDefault="001A1660" w:rsidP="004005E8">
            <w:pPr>
              <w:jc w:val="center"/>
              <w:rPr>
                <w:rFonts w:ascii="Times New Roman" w:hAnsi="Times New Roman"/>
                <w:i/>
                <w:sz w:val="20"/>
                <w:szCs w:val="20"/>
              </w:rPr>
            </w:pPr>
            <w:r w:rsidRPr="00C52A66">
              <w:rPr>
                <w:rFonts w:ascii="Times New Roman" w:hAnsi="Times New Roman"/>
                <w:i/>
                <w:sz w:val="20"/>
                <w:szCs w:val="20"/>
              </w:rPr>
              <w:t>0.4</w:t>
            </w:r>
          </w:p>
        </w:tc>
        <w:tc>
          <w:tcPr>
            <w:tcW w:w="1276" w:type="dxa"/>
            <w:tcBorders>
              <w:top w:val="nil"/>
              <w:left w:val="nil"/>
              <w:bottom w:val="nil"/>
              <w:right w:val="nil"/>
            </w:tcBorders>
          </w:tcPr>
          <w:p w14:paraId="3705A8B7"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27.1</w:t>
            </w:r>
          </w:p>
        </w:tc>
        <w:tc>
          <w:tcPr>
            <w:tcW w:w="1276" w:type="dxa"/>
            <w:tcBorders>
              <w:top w:val="nil"/>
              <w:left w:val="nil"/>
              <w:bottom w:val="nil"/>
              <w:right w:val="nil"/>
            </w:tcBorders>
          </w:tcPr>
          <w:p w14:paraId="6F26525D"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26.1</w:t>
            </w:r>
          </w:p>
        </w:tc>
      </w:tr>
      <w:tr w:rsidR="004005E8" w:rsidRPr="00FB3C24" w14:paraId="6A8E61FA" w14:textId="77777777" w:rsidTr="004005E8">
        <w:tc>
          <w:tcPr>
            <w:tcW w:w="2148" w:type="dxa"/>
            <w:tcBorders>
              <w:top w:val="nil"/>
              <w:left w:val="nil"/>
              <w:bottom w:val="single" w:sz="4" w:space="0" w:color="auto"/>
              <w:right w:val="nil"/>
            </w:tcBorders>
          </w:tcPr>
          <w:p w14:paraId="2EC2EB5B" w14:textId="77777777" w:rsidR="004005E8" w:rsidRDefault="004005E8" w:rsidP="008D5F3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140" w:type="dxa"/>
            <w:tcBorders>
              <w:top w:val="nil"/>
              <w:left w:val="nil"/>
              <w:bottom w:val="single" w:sz="4" w:space="0" w:color="auto"/>
              <w:right w:val="nil"/>
            </w:tcBorders>
          </w:tcPr>
          <w:p w14:paraId="06CBBE28" w14:textId="77777777" w:rsidR="004005E8" w:rsidRPr="00FB3C24" w:rsidRDefault="004005E8" w:rsidP="008D5F36">
            <w:pPr>
              <w:jc w:val="center"/>
              <w:rPr>
                <w:rFonts w:ascii="Times New Roman" w:hAnsi="Times New Roman"/>
                <w:sz w:val="20"/>
                <w:szCs w:val="20"/>
              </w:rPr>
            </w:pPr>
            <w:r>
              <w:rPr>
                <w:rFonts w:ascii="Times New Roman" w:hAnsi="Times New Roman"/>
                <w:sz w:val="20"/>
                <w:szCs w:val="20"/>
              </w:rPr>
              <w:t>26.5</w:t>
            </w:r>
          </w:p>
        </w:tc>
        <w:tc>
          <w:tcPr>
            <w:tcW w:w="789" w:type="dxa"/>
            <w:tcBorders>
              <w:top w:val="nil"/>
              <w:left w:val="nil"/>
              <w:bottom w:val="single" w:sz="4" w:space="0" w:color="auto"/>
              <w:right w:val="nil"/>
            </w:tcBorders>
          </w:tcPr>
          <w:p w14:paraId="514AAB91" w14:textId="77777777" w:rsidR="004005E8" w:rsidRPr="00C52A66" w:rsidRDefault="001A1660" w:rsidP="004005E8">
            <w:pPr>
              <w:jc w:val="center"/>
              <w:rPr>
                <w:rFonts w:ascii="Times New Roman" w:hAnsi="Times New Roman"/>
                <w:i/>
                <w:sz w:val="20"/>
                <w:szCs w:val="20"/>
              </w:rPr>
            </w:pPr>
            <w:r w:rsidRPr="00C52A66">
              <w:rPr>
                <w:rFonts w:ascii="Times New Roman" w:hAnsi="Times New Roman"/>
                <w:i/>
                <w:sz w:val="20"/>
                <w:szCs w:val="20"/>
              </w:rPr>
              <w:t>0.5</w:t>
            </w:r>
          </w:p>
        </w:tc>
        <w:tc>
          <w:tcPr>
            <w:tcW w:w="1276" w:type="dxa"/>
            <w:tcBorders>
              <w:top w:val="nil"/>
              <w:left w:val="nil"/>
              <w:bottom w:val="single" w:sz="4" w:space="0" w:color="auto"/>
              <w:right w:val="nil"/>
            </w:tcBorders>
          </w:tcPr>
          <w:p w14:paraId="38A4CBDE"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25.6</w:t>
            </w:r>
          </w:p>
        </w:tc>
        <w:tc>
          <w:tcPr>
            <w:tcW w:w="1276" w:type="dxa"/>
            <w:tcBorders>
              <w:top w:val="nil"/>
              <w:left w:val="nil"/>
              <w:bottom w:val="single" w:sz="4" w:space="0" w:color="auto"/>
              <w:right w:val="nil"/>
            </w:tcBorders>
          </w:tcPr>
          <w:p w14:paraId="252DD699" w14:textId="77777777" w:rsidR="004005E8" w:rsidRPr="00FB3C24" w:rsidRDefault="004005E8" w:rsidP="00FF033D">
            <w:pPr>
              <w:jc w:val="center"/>
              <w:rPr>
                <w:rFonts w:ascii="Times New Roman" w:hAnsi="Times New Roman"/>
                <w:sz w:val="20"/>
                <w:szCs w:val="20"/>
              </w:rPr>
            </w:pPr>
          </w:p>
        </w:tc>
      </w:tr>
      <w:tr w:rsidR="004005E8" w:rsidRPr="00FB3C24" w14:paraId="57EAC6BC" w14:textId="77777777" w:rsidTr="004005E8">
        <w:tc>
          <w:tcPr>
            <w:tcW w:w="2148" w:type="dxa"/>
            <w:tcBorders>
              <w:top w:val="single" w:sz="4" w:space="0" w:color="auto"/>
              <w:left w:val="nil"/>
              <w:bottom w:val="double" w:sz="4" w:space="0" w:color="auto"/>
              <w:right w:val="nil"/>
            </w:tcBorders>
          </w:tcPr>
          <w:p w14:paraId="7351AF13" w14:textId="77777777" w:rsidR="004005E8" w:rsidRPr="00FB3C24" w:rsidRDefault="004005E8" w:rsidP="008D5F36">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secondary t</w:t>
            </w:r>
            <w:r w:rsidRPr="00FB3C24">
              <w:rPr>
                <w:rFonts w:ascii="Times New Roman" w:hAnsi="Times New Roman"/>
                <w:sz w:val="20"/>
                <w:szCs w:val="20"/>
              </w:rPr>
              <w:t>eachers</w:t>
            </w:r>
          </w:p>
        </w:tc>
        <w:tc>
          <w:tcPr>
            <w:tcW w:w="1140" w:type="dxa"/>
            <w:tcBorders>
              <w:top w:val="single" w:sz="4" w:space="0" w:color="auto"/>
              <w:left w:val="nil"/>
              <w:bottom w:val="double" w:sz="4" w:space="0" w:color="auto"/>
              <w:right w:val="nil"/>
            </w:tcBorders>
          </w:tcPr>
          <w:p w14:paraId="1FB66464" w14:textId="77777777" w:rsidR="004005E8" w:rsidRPr="00FB3C24" w:rsidRDefault="004005E8" w:rsidP="008D5F36">
            <w:pPr>
              <w:jc w:val="center"/>
              <w:rPr>
                <w:rFonts w:ascii="Times New Roman" w:hAnsi="Times New Roman"/>
                <w:sz w:val="20"/>
                <w:szCs w:val="20"/>
              </w:rPr>
            </w:pPr>
            <w:r>
              <w:rPr>
                <w:rFonts w:ascii="Times New Roman" w:hAnsi="Times New Roman"/>
                <w:sz w:val="20"/>
                <w:szCs w:val="20"/>
              </w:rPr>
              <w:t>26.0</w:t>
            </w:r>
          </w:p>
        </w:tc>
        <w:tc>
          <w:tcPr>
            <w:tcW w:w="789" w:type="dxa"/>
            <w:tcBorders>
              <w:top w:val="single" w:sz="4" w:space="0" w:color="auto"/>
              <w:left w:val="nil"/>
              <w:bottom w:val="double" w:sz="4" w:space="0" w:color="auto"/>
              <w:right w:val="nil"/>
            </w:tcBorders>
          </w:tcPr>
          <w:p w14:paraId="333606CD" w14:textId="77777777" w:rsidR="004005E8" w:rsidRPr="00C52A66" w:rsidRDefault="00B40E31" w:rsidP="004005E8">
            <w:pPr>
              <w:jc w:val="center"/>
              <w:rPr>
                <w:rFonts w:ascii="Times New Roman" w:hAnsi="Times New Roman"/>
                <w:i/>
                <w:sz w:val="20"/>
                <w:szCs w:val="20"/>
              </w:rPr>
            </w:pPr>
            <w:r w:rsidRPr="00C52A66">
              <w:rPr>
                <w:rFonts w:ascii="Times New Roman" w:hAnsi="Times New Roman"/>
                <w:i/>
                <w:sz w:val="20"/>
                <w:szCs w:val="20"/>
              </w:rPr>
              <w:t>0.1</w:t>
            </w:r>
          </w:p>
        </w:tc>
        <w:tc>
          <w:tcPr>
            <w:tcW w:w="1276" w:type="dxa"/>
            <w:tcBorders>
              <w:top w:val="single" w:sz="4" w:space="0" w:color="auto"/>
              <w:left w:val="nil"/>
              <w:bottom w:val="double" w:sz="4" w:space="0" w:color="auto"/>
              <w:right w:val="nil"/>
            </w:tcBorders>
          </w:tcPr>
          <w:p w14:paraId="3AAFC256"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25.8</w:t>
            </w:r>
          </w:p>
        </w:tc>
        <w:tc>
          <w:tcPr>
            <w:tcW w:w="1276" w:type="dxa"/>
            <w:tcBorders>
              <w:top w:val="single" w:sz="4" w:space="0" w:color="auto"/>
              <w:left w:val="nil"/>
              <w:bottom w:val="double" w:sz="4" w:space="0" w:color="auto"/>
              <w:right w:val="nil"/>
            </w:tcBorders>
          </w:tcPr>
          <w:p w14:paraId="03BF2B3F"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25.0</w:t>
            </w:r>
          </w:p>
        </w:tc>
      </w:tr>
    </w:tbl>
    <w:p w14:paraId="64D6F2A3" w14:textId="77777777" w:rsidR="00FA0C6A" w:rsidRPr="00C52A66" w:rsidRDefault="00A71C67" w:rsidP="008D5F36">
      <w:pPr>
        <w:tabs>
          <w:tab w:val="left" w:pos="3499"/>
        </w:tabs>
        <w:rPr>
          <w:sz w:val="18"/>
          <w:szCs w:val="18"/>
        </w:rPr>
      </w:pPr>
      <w:r w:rsidRPr="00C52A66">
        <w:rPr>
          <w:rFonts w:ascii="Times" w:hAnsi="Times"/>
          <w:i/>
          <w:sz w:val="18"/>
          <w:szCs w:val="18"/>
        </w:rPr>
        <w:t>Note:</w:t>
      </w:r>
      <w:r w:rsidRPr="00C52A66">
        <w:rPr>
          <w:rFonts w:ascii="Times" w:hAnsi="Times"/>
          <w:sz w:val="18"/>
          <w:szCs w:val="18"/>
        </w:rPr>
        <w:t xml:space="preserve"> </w:t>
      </w:r>
      <w:r w:rsidR="00413ADB" w:rsidRPr="00C52A66">
        <w:rPr>
          <w:rFonts w:ascii="Times New Roman" w:hAnsi="Times New Roman"/>
          <w:sz w:val="18"/>
          <w:szCs w:val="18"/>
        </w:rPr>
        <w:t>Special Needs proportions and denominator does not include teachers in Special Schools.</w:t>
      </w:r>
    </w:p>
    <w:p w14:paraId="252736FA" w14:textId="77777777" w:rsidR="00666CA1" w:rsidRDefault="00666CA1" w:rsidP="008D5F36">
      <w:pPr>
        <w:tabs>
          <w:tab w:val="left" w:pos="3499"/>
        </w:tabs>
      </w:pPr>
    </w:p>
    <w:p w14:paraId="6C74CD8A" w14:textId="77777777" w:rsidR="00666CA1" w:rsidRDefault="00666CA1" w:rsidP="008D5F36">
      <w:pPr>
        <w:tabs>
          <w:tab w:val="left" w:pos="3499"/>
        </w:tabs>
      </w:pPr>
    </w:p>
    <w:p w14:paraId="57FE143A" w14:textId="77777777" w:rsidR="008D5F36" w:rsidRDefault="008D5F36" w:rsidP="008D5F36">
      <w:pPr>
        <w:pStyle w:val="Heading212pt"/>
        <w:tabs>
          <w:tab w:val="right" w:leader="dot" w:pos="8640"/>
        </w:tabs>
        <w:spacing w:before="0"/>
        <w:rPr>
          <w:rFonts w:ascii="Times New Roman" w:hAnsi="Times New Roman"/>
          <w:iCs w:val="0"/>
        </w:rPr>
      </w:pPr>
      <w:bookmarkStart w:id="94" w:name="_Toc399500718"/>
      <w:r>
        <w:rPr>
          <w:rFonts w:ascii="Times New Roman" w:hAnsi="Times New Roman"/>
          <w:iCs w:val="0"/>
        </w:rPr>
        <w:t>7.2 Length of teaching experience</w:t>
      </w:r>
      <w:bookmarkEnd w:id="94"/>
    </w:p>
    <w:p w14:paraId="495AE0E4" w14:textId="77777777" w:rsidR="00BE23C9" w:rsidRPr="00D67E40" w:rsidRDefault="00BE23C9" w:rsidP="00BE23C9">
      <w:pPr>
        <w:spacing w:before="100" w:beforeAutospacing="1" w:after="100" w:afterAutospacing="1"/>
        <w:jc w:val="both"/>
        <w:rPr>
          <w:rFonts w:ascii="Times New Roman" w:hAnsi="Times New Roman"/>
        </w:rPr>
      </w:pPr>
      <w:r w:rsidRPr="00D67E40">
        <w:rPr>
          <w:rFonts w:ascii="Times New Roman" w:hAnsi="Times New Roman"/>
        </w:rPr>
        <w:t>In 2007, both primary and secondary teachers had been teach</w:t>
      </w:r>
      <w:r>
        <w:rPr>
          <w:rFonts w:ascii="Times New Roman" w:hAnsi="Times New Roman"/>
        </w:rPr>
        <w:t>ing</w:t>
      </w:r>
      <w:r w:rsidRPr="00D67E40">
        <w:rPr>
          <w:rFonts w:ascii="Times New Roman" w:hAnsi="Times New Roman"/>
        </w:rPr>
        <w:t xml:space="preserve"> for 17 years, on average. In 2010 and 2013, however, the average length of experience of primary teachers was lower than for secondary teachers. For example, in 2013 the average length of teaching experience was 16.1 years for primary teachers </w:t>
      </w:r>
      <w:r>
        <w:rPr>
          <w:rFonts w:ascii="Times New Roman" w:hAnsi="Times New Roman"/>
        </w:rPr>
        <w:t xml:space="preserve">(lower than in 2007) </w:t>
      </w:r>
      <w:r w:rsidRPr="00D67E40">
        <w:rPr>
          <w:rFonts w:ascii="Times New Roman" w:hAnsi="Times New Roman"/>
        </w:rPr>
        <w:t>and 17.3 years for secondary teachers</w:t>
      </w:r>
      <w:r>
        <w:rPr>
          <w:rFonts w:ascii="Times New Roman" w:hAnsi="Times New Roman"/>
        </w:rPr>
        <w:t xml:space="preserve"> (slightly higher than in 2007) (Table 7.3 and </w:t>
      </w:r>
      <w:r w:rsidRPr="00D67E40">
        <w:rPr>
          <w:rFonts w:ascii="Times New Roman" w:hAnsi="Times New Roman"/>
        </w:rPr>
        <w:t xml:space="preserve">Table 7.4). </w:t>
      </w:r>
    </w:p>
    <w:p w14:paraId="3E727347" w14:textId="77777777" w:rsidR="00BE23C9" w:rsidRPr="00975C20" w:rsidRDefault="00BE23C9" w:rsidP="00BE23C9">
      <w:pPr>
        <w:spacing w:before="100" w:beforeAutospacing="1" w:after="100" w:afterAutospacing="1"/>
        <w:jc w:val="both"/>
        <w:rPr>
          <w:rFonts w:ascii="Times New Roman" w:hAnsi="Times New Roman"/>
        </w:rPr>
      </w:pPr>
      <w:r w:rsidRPr="00975C20">
        <w:rPr>
          <w:rFonts w:ascii="Times New Roman" w:hAnsi="Times New Roman"/>
        </w:rPr>
        <w:t xml:space="preserve">At the primary school level in the specified areas, the average length of teaching experience ranged from 15.9 years (Numeracy teachers) to 18.8 years (LOTE teachers) (Table 7.3). This reflects the average age of teachers in each of the specified areas: Numeracy teachers have the youngest average age, while LOTE teachers have the oldest average age, as reported in Section 3. </w:t>
      </w:r>
    </w:p>
    <w:p w14:paraId="47BD4C93" w14:textId="77777777" w:rsidR="008D5F36" w:rsidRDefault="008D5F36" w:rsidP="0020370B">
      <w:pPr>
        <w:pStyle w:val="TableCaption"/>
      </w:pPr>
      <w:bookmarkStart w:id="95" w:name="_Toc385500453"/>
      <w:r>
        <w:t>Table 7.3</w:t>
      </w:r>
      <w:r w:rsidRPr="00DE6143">
        <w:t xml:space="preserve">: </w:t>
      </w:r>
      <w:r>
        <w:t xml:space="preserve">Average length of teaching experience: </w:t>
      </w:r>
      <w:r w:rsidRPr="00DE6143">
        <w:t>for teachers currently teac</w:t>
      </w:r>
      <w:r>
        <w:t xml:space="preserve">hing in specified areas, Primary </w:t>
      </w:r>
      <w:r w:rsidRPr="00DE6143">
        <w:t>teachers</w:t>
      </w:r>
      <w:bookmarkEnd w:id="95"/>
    </w:p>
    <w:tbl>
      <w:tblPr>
        <w:tblW w:w="0" w:type="auto"/>
        <w:tblLook w:val="01E0" w:firstRow="1" w:lastRow="1" w:firstColumn="1" w:lastColumn="1" w:noHBand="0" w:noVBand="0"/>
        <w:tblDescription w:val="Table 7.3 shows that in 2013 the average length of teaching experience was 16.1 years for primary teachers "/>
      </w:tblPr>
      <w:tblGrid>
        <w:gridCol w:w="2148"/>
        <w:gridCol w:w="1221"/>
        <w:gridCol w:w="708"/>
        <w:gridCol w:w="1276"/>
        <w:gridCol w:w="1276"/>
      </w:tblGrid>
      <w:tr w:rsidR="004D5402" w:rsidRPr="003754E4" w14:paraId="219D5842" w14:textId="77777777" w:rsidTr="004005E8">
        <w:trPr>
          <w:trHeight w:val="230"/>
        </w:trPr>
        <w:tc>
          <w:tcPr>
            <w:tcW w:w="2148" w:type="dxa"/>
            <w:vMerge w:val="restart"/>
            <w:tcBorders>
              <w:top w:val="double" w:sz="4" w:space="0" w:color="auto"/>
              <w:left w:val="nil"/>
              <w:bottom w:val="nil"/>
              <w:right w:val="nil"/>
            </w:tcBorders>
          </w:tcPr>
          <w:p w14:paraId="442F7ED1" w14:textId="77777777" w:rsidR="004D5402" w:rsidRPr="003754E4" w:rsidRDefault="004D5402" w:rsidP="00FF033D">
            <w:pPr>
              <w:tabs>
                <w:tab w:val="right" w:leader="dot" w:pos="8640"/>
              </w:tabs>
              <w:spacing w:before="100" w:beforeAutospacing="1" w:after="100" w:afterAutospacing="1"/>
              <w:jc w:val="both"/>
              <w:rPr>
                <w:rFonts w:ascii="Times New Roman" w:hAnsi="Times New Roman"/>
                <w:b/>
                <w:sz w:val="20"/>
                <w:szCs w:val="20"/>
              </w:rPr>
            </w:pPr>
            <w:r w:rsidRPr="003754E4">
              <w:rPr>
                <w:rFonts w:ascii="Times New Roman" w:hAnsi="Times New Roman"/>
                <w:b/>
                <w:sz w:val="20"/>
                <w:szCs w:val="20"/>
              </w:rPr>
              <w:t>Currently teaching in area:</w:t>
            </w:r>
          </w:p>
        </w:tc>
        <w:tc>
          <w:tcPr>
            <w:tcW w:w="4481" w:type="dxa"/>
            <w:gridSpan w:val="4"/>
            <w:tcBorders>
              <w:top w:val="double" w:sz="4" w:space="0" w:color="auto"/>
              <w:left w:val="nil"/>
              <w:bottom w:val="single" w:sz="4" w:space="0" w:color="auto"/>
              <w:right w:val="nil"/>
            </w:tcBorders>
          </w:tcPr>
          <w:p w14:paraId="6D20E27A" w14:textId="77777777" w:rsidR="004D5402" w:rsidRDefault="004D5402" w:rsidP="00FF033D">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Average length of teaching experience (years)</w:t>
            </w:r>
          </w:p>
        </w:tc>
      </w:tr>
      <w:tr w:rsidR="004005E8" w:rsidRPr="00FB3C24" w14:paraId="7E8E37FC" w14:textId="77777777" w:rsidTr="004005E8">
        <w:trPr>
          <w:trHeight w:val="230"/>
        </w:trPr>
        <w:tc>
          <w:tcPr>
            <w:tcW w:w="2148" w:type="dxa"/>
            <w:vMerge/>
            <w:tcBorders>
              <w:top w:val="nil"/>
              <w:left w:val="nil"/>
              <w:bottom w:val="single" w:sz="4" w:space="0" w:color="auto"/>
              <w:right w:val="nil"/>
            </w:tcBorders>
          </w:tcPr>
          <w:p w14:paraId="2C4FB238"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p>
        </w:tc>
        <w:tc>
          <w:tcPr>
            <w:tcW w:w="1221" w:type="dxa"/>
            <w:tcBorders>
              <w:top w:val="single" w:sz="4" w:space="0" w:color="auto"/>
              <w:left w:val="nil"/>
              <w:bottom w:val="single" w:sz="4" w:space="0" w:color="auto"/>
              <w:right w:val="nil"/>
            </w:tcBorders>
          </w:tcPr>
          <w:p w14:paraId="0874EACF" w14:textId="77777777" w:rsidR="004005E8" w:rsidRPr="008F4988" w:rsidRDefault="004005E8" w:rsidP="00FF033D">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2013</w:t>
            </w:r>
          </w:p>
        </w:tc>
        <w:tc>
          <w:tcPr>
            <w:tcW w:w="708" w:type="dxa"/>
            <w:tcBorders>
              <w:top w:val="single" w:sz="4" w:space="0" w:color="auto"/>
              <w:left w:val="nil"/>
              <w:bottom w:val="single" w:sz="4" w:space="0" w:color="auto"/>
              <w:right w:val="nil"/>
            </w:tcBorders>
          </w:tcPr>
          <w:p w14:paraId="0860C039" w14:textId="77777777" w:rsidR="004005E8" w:rsidRPr="00C52A66" w:rsidRDefault="004005E8" w:rsidP="004005E8">
            <w:pPr>
              <w:tabs>
                <w:tab w:val="right" w:leader="dot" w:pos="8640"/>
              </w:tabs>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1276" w:type="dxa"/>
            <w:tcBorders>
              <w:top w:val="single" w:sz="4" w:space="0" w:color="auto"/>
              <w:left w:val="nil"/>
              <w:bottom w:val="single" w:sz="4" w:space="0" w:color="auto"/>
              <w:right w:val="nil"/>
            </w:tcBorders>
          </w:tcPr>
          <w:p w14:paraId="02BB06F4" w14:textId="77777777" w:rsidR="004005E8" w:rsidRPr="008F4988" w:rsidRDefault="004005E8" w:rsidP="00097792">
            <w:pPr>
              <w:tabs>
                <w:tab w:val="right" w:leader="dot" w:pos="8640"/>
              </w:tabs>
              <w:spacing w:before="100" w:beforeAutospacing="1" w:after="100" w:afterAutospacing="1"/>
              <w:jc w:val="center"/>
              <w:rPr>
                <w:rFonts w:ascii="Times New Roman" w:hAnsi="Times New Roman"/>
                <w:b/>
                <w:sz w:val="20"/>
                <w:szCs w:val="20"/>
              </w:rPr>
            </w:pPr>
            <w:r w:rsidRPr="008F4988">
              <w:rPr>
                <w:rFonts w:ascii="Times New Roman" w:hAnsi="Times New Roman"/>
                <w:b/>
                <w:sz w:val="20"/>
                <w:szCs w:val="20"/>
              </w:rPr>
              <w:t>2010</w:t>
            </w:r>
          </w:p>
        </w:tc>
        <w:tc>
          <w:tcPr>
            <w:tcW w:w="1276" w:type="dxa"/>
            <w:tcBorders>
              <w:top w:val="single" w:sz="4" w:space="0" w:color="auto"/>
              <w:left w:val="nil"/>
              <w:bottom w:val="single" w:sz="4" w:space="0" w:color="auto"/>
              <w:right w:val="nil"/>
            </w:tcBorders>
          </w:tcPr>
          <w:p w14:paraId="5C06739D" w14:textId="77777777" w:rsidR="004005E8" w:rsidRPr="008F4988" w:rsidRDefault="004005E8" w:rsidP="00FF033D">
            <w:pPr>
              <w:tabs>
                <w:tab w:val="right" w:leader="dot" w:pos="8640"/>
              </w:tabs>
              <w:spacing w:before="100" w:beforeAutospacing="1" w:after="100" w:afterAutospacing="1"/>
              <w:jc w:val="center"/>
              <w:rPr>
                <w:rFonts w:ascii="Times New Roman" w:hAnsi="Times New Roman"/>
                <w:b/>
                <w:sz w:val="20"/>
                <w:szCs w:val="20"/>
              </w:rPr>
            </w:pPr>
            <w:r w:rsidRPr="008F4988">
              <w:rPr>
                <w:rFonts w:ascii="Times New Roman" w:hAnsi="Times New Roman"/>
                <w:b/>
                <w:sz w:val="20"/>
                <w:szCs w:val="20"/>
              </w:rPr>
              <w:t>2007</w:t>
            </w:r>
          </w:p>
        </w:tc>
      </w:tr>
      <w:tr w:rsidR="004005E8" w:rsidRPr="00FB3C24" w14:paraId="708A8A9A" w14:textId="77777777" w:rsidTr="004005E8">
        <w:tc>
          <w:tcPr>
            <w:tcW w:w="2148" w:type="dxa"/>
            <w:tcBorders>
              <w:top w:val="single" w:sz="4" w:space="0" w:color="auto"/>
              <w:left w:val="nil"/>
              <w:bottom w:val="nil"/>
              <w:right w:val="nil"/>
            </w:tcBorders>
          </w:tcPr>
          <w:p w14:paraId="3106A93F"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Literacy</w:t>
            </w:r>
          </w:p>
        </w:tc>
        <w:tc>
          <w:tcPr>
            <w:tcW w:w="1221" w:type="dxa"/>
            <w:tcBorders>
              <w:top w:val="single" w:sz="4" w:space="0" w:color="auto"/>
              <w:left w:val="nil"/>
              <w:bottom w:val="nil"/>
              <w:right w:val="nil"/>
            </w:tcBorders>
          </w:tcPr>
          <w:p w14:paraId="6797A289"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18.0</w:t>
            </w:r>
          </w:p>
        </w:tc>
        <w:tc>
          <w:tcPr>
            <w:tcW w:w="708" w:type="dxa"/>
            <w:tcBorders>
              <w:top w:val="single" w:sz="4" w:space="0" w:color="auto"/>
              <w:left w:val="nil"/>
              <w:bottom w:val="nil"/>
              <w:right w:val="nil"/>
            </w:tcBorders>
          </w:tcPr>
          <w:p w14:paraId="3F435B01" w14:textId="77777777" w:rsidR="004005E8" w:rsidRPr="00C52A66" w:rsidRDefault="00262151" w:rsidP="004005E8">
            <w:pPr>
              <w:jc w:val="center"/>
              <w:rPr>
                <w:rFonts w:ascii="Times New Roman" w:hAnsi="Times New Roman"/>
                <w:i/>
                <w:sz w:val="20"/>
                <w:szCs w:val="20"/>
              </w:rPr>
            </w:pPr>
            <w:r w:rsidRPr="00C52A66">
              <w:rPr>
                <w:rFonts w:ascii="Times New Roman" w:hAnsi="Times New Roman"/>
                <w:i/>
                <w:sz w:val="20"/>
                <w:szCs w:val="20"/>
              </w:rPr>
              <w:t>1.9</w:t>
            </w:r>
          </w:p>
        </w:tc>
        <w:tc>
          <w:tcPr>
            <w:tcW w:w="1276" w:type="dxa"/>
            <w:tcBorders>
              <w:top w:val="single" w:sz="4" w:space="0" w:color="auto"/>
              <w:left w:val="nil"/>
              <w:bottom w:val="nil"/>
              <w:right w:val="nil"/>
            </w:tcBorders>
          </w:tcPr>
          <w:p w14:paraId="16070B29"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14.8</w:t>
            </w:r>
          </w:p>
        </w:tc>
        <w:tc>
          <w:tcPr>
            <w:tcW w:w="1276" w:type="dxa"/>
            <w:tcBorders>
              <w:top w:val="single" w:sz="4" w:space="0" w:color="auto"/>
              <w:left w:val="nil"/>
              <w:bottom w:val="nil"/>
              <w:right w:val="nil"/>
            </w:tcBorders>
          </w:tcPr>
          <w:p w14:paraId="2743D68C"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16.4</w:t>
            </w:r>
          </w:p>
        </w:tc>
      </w:tr>
      <w:tr w:rsidR="004005E8" w:rsidRPr="00FB3C24" w14:paraId="18993D91" w14:textId="77777777" w:rsidTr="004005E8">
        <w:tc>
          <w:tcPr>
            <w:tcW w:w="2148" w:type="dxa"/>
            <w:tcBorders>
              <w:top w:val="nil"/>
              <w:left w:val="nil"/>
              <w:bottom w:val="nil"/>
              <w:right w:val="nil"/>
            </w:tcBorders>
          </w:tcPr>
          <w:p w14:paraId="0DF43CAB"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Numeracy</w:t>
            </w:r>
          </w:p>
        </w:tc>
        <w:tc>
          <w:tcPr>
            <w:tcW w:w="1221" w:type="dxa"/>
            <w:tcBorders>
              <w:top w:val="nil"/>
              <w:left w:val="nil"/>
              <w:bottom w:val="nil"/>
              <w:right w:val="nil"/>
            </w:tcBorders>
          </w:tcPr>
          <w:p w14:paraId="6DC8365F"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15.9</w:t>
            </w:r>
          </w:p>
        </w:tc>
        <w:tc>
          <w:tcPr>
            <w:tcW w:w="708" w:type="dxa"/>
            <w:tcBorders>
              <w:top w:val="nil"/>
              <w:left w:val="nil"/>
              <w:bottom w:val="nil"/>
              <w:right w:val="nil"/>
            </w:tcBorders>
          </w:tcPr>
          <w:p w14:paraId="34DADAF1" w14:textId="77777777" w:rsidR="004005E8" w:rsidRPr="00C52A66" w:rsidRDefault="00262151" w:rsidP="004005E8">
            <w:pPr>
              <w:jc w:val="center"/>
              <w:rPr>
                <w:rFonts w:ascii="Times New Roman" w:hAnsi="Times New Roman"/>
                <w:i/>
                <w:sz w:val="20"/>
                <w:szCs w:val="20"/>
              </w:rPr>
            </w:pPr>
            <w:r w:rsidRPr="00C52A66">
              <w:rPr>
                <w:rFonts w:ascii="Times New Roman" w:hAnsi="Times New Roman"/>
                <w:i/>
                <w:sz w:val="20"/>
                <w:szCs w:val="20"/>
              </w:rPr>
              <w:t>2.1</w:t>
            </w:r>
          </w:p>
        </w:tc>
        <w:tc>
          <w:tcPr>
            <w:tcW w:w="1276" w:type="dxa"/>
            <w:tcBorders>
              <w:top w:val="nil"/>
              <w:left w:val="nil"/>
              <w:bottom w:val="nil"/>
              <w:right w:val="nil"/>
            </w:tcBorders>
          </w:tcPr>
          <w:p w14:paraId="4B0E0FEA"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12.7</w:t>
            </w:r>
          </w:p>
        </w:tc>
        <w:tc>
          <w:tcPr>
            <w:tcW w:w="1276" w:type="dxa"/>
            <w:tcBorders>
              <w:top w:val="nil"/>
              <w:left w:val="nil"/>
              <w:bottom w:val="nil"/>
              <w:right w:val="nil"/>
            </w:tcBorders>
          </w:tcPr>
          <w:p w14:paraId="75855EF8"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14.8</w:t>
            </w:r>
          </w:p>
        </w:tc>
      </w:tr>
      <w:tr w:rsidR="004005E8" w:rsidRPr="00FB3C24" w14:paraId="01A83BF7" w14:textId="77777777" w:rsidTr="004005E8">
        <w:tc>
          <w:tcPr>
            <w:tcW w:w="2148" w:type="dxa"/>
            <w:tcBorders>
              <w:top w:val="nil"/>
              <w:left w:val="nil"/>
              <w:bottom w:val="nil"/>
              <w:right w:val="nil"/>
            </w:tcBorders>
          </w:tcPr>
          <w:p w14:paraId="49DBA5B0"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LOTE</w:t>
            </w:r>
          </w:p>
        </w:tc>
        <w:tc>
          <w:tcPr>
            <w:tcW w:w="1221" w:type="dxa"/>
            <w:tcBorders>
              <w:top w:val="nil"/>
              <w:left w:val="nil"/>
              <w:bottom w:val="nil"/>
              <w:right w:val="nil"/>
            </w:tcBorders>
          </w:tcPr>
          <w:p w14:paraId="0A702BC1"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18.8</w:t>
            </w:r>
          </w:p>
        </w:tc>
        <w:tc>
          <w:tcPr>
            <w:tcW w:w="708" w:type="dxa"/>
            <w:tcBorders>
              <w:top w:val="nil"/>
              <w:left w:val="nil"/>
              <w:bottom w:val="nil"/>
              <w:right w:val="nil"/>
            </w:tcBorders>
          </w:tcPr>
          <w:p w14:paraId="0C4B4449" w14:textId="77777777" w:rsidR="004005E8" w:rsidRPr="00C52A66" w:rsidRDefault="00A23F67" w:rsidP="004005E8">
            <w:pPr>
              <w:jc w:val="center"/>
              <w:rPr>
                <w:rFonts w:ascii="Times New Roman" w:hAnsi="Times New Roman"/>
                <w:i/>
                <w:sz w:val="20"/>
                <w:szCs w:val="20"/>
              </w:rPr>
            </w:pPr>
            <w:r w:rsidRPr="00C52A66">
              <w:rPr>
                <w:rFonts w:ascii="Times New Roman" w:hAnsi="Times New Roman"/>
                <w:i/>
                <w:sz w:val="20"/>
                <w:szCs w:val="20"/>
              </w:rPr>
              <w:t>2.0</w:t>
            </w:r>
          </w:p>
        </w:tc>
        <w:tc>
          <w:tcPr>
            <w:tcW w:w="1276" w:type="dxa"/>
            <w:tcBorders>
              <w:top w:val="nil"/>
              <w:left w:val="nil"/>
              <w:bottom w:val="nil"/>
              <w:right w:val="nil"/>
            </w:tcBorders>
          </w:tcPr>
          <w:p w14:paraId="3E876EB3"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13.9</w:t>
            </w:r>
          </w:p>
        </w:tc>
        <w:tc>
          <w:tcPr>
            <w:tcW w:w="1276" w:type="dxa"/>
            <w:tcBorders>
              <w:top w:val="nil"/>
              <w:left w:val="nil"/>
              <w:bottom w:val="nil"/>
              <w:right w:val="nil"/>
            </w:tcBorders>
          </w:tcPr>
          <w:p w14:paraId="6CAE9C1F" w14:textId="77777777" w:rsidR="004005E8" w:rsidRPr="00FB3C24" w:rsidRDefault="004005E8" w:rsidP="00FF033D">
            <w:pPr>
              <w:jc w:val="center"/>
              <w:rPr>
                <w:rFonts w:ascii="Times New Roman" w:hAnsi="Times New Roman"/>
                <w:sz w:val="20"/>
                <w:szCs w:val="20"/>
              </w:rPr>
            </w:pPr>
            <w:r>
              <w:rPr>
                <w:sz w:val="20"/>
                <w:szCs w:val="20"/>
              </w:rPr>
              <w:t>15.4</w:t>
            </w:r>
          </w:p>
        </w:tc>
      </w:tr>
      <w:tr w:rsidR="004005E8" w:rsidRPr="00FB3C24" w14:paraId="33688C9C" w14:textId="77777777" w:rsidTr="004005E8">
        <w:tc>
          <w:tcPr>
            <w:tcW w:w="2148" w:type="dxa"/>
            <w:tcBorders>
              <w:top w:val="nil"/>
              <w:left w:val="nil"/>
              <w:bottom w:val="nil"/>
              <w:right w:val="nil"/>
            </w:tcBorders>
          </w:tcPr>
          <w:p w14:paraId="2E111905"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Computing</w:t>
            </w:r>
            <w:r>
              <w:rPr>
                <w:rFonts w:ascii="Times New Roman" w:hAnsi="Times New Roman"/>
                <w:sz w:val="20"/>
                <w:szCs w:val="20"/>
              </w:rPr>
              <w:t>/IT</w:t>
            </w:r>
          </w:p>
        </w:tc>
        <w:tc>
          <w:tcPr>
            <w:tcW w:w="1221" w:type="dxa"/>
            <w:tcBorders>
              <w:top w:val="nil"/>
              <w:left w:val="nil"/>
              <w:bottom w:val="nil"/>
              <w:right w:val="nil"/>
            </w:tcBorders>
          </w:tcPr>
          <w:p w14:paraId="60F9A7B0"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17.5</w:t>
            </w:r>
          </w:p>
        </w:tc>
        <w:tc>
          <w:tcPr>
            <w:tcW w:w="708" w:type="dxa"/>
            <w:tcBorders>
              <w:top w:val="nil"/>
              <w:left w:val="nil"/>
              <w:bottom w:val="nil"/>
              <w:right w:val="nil"/>
            </w:tcBorders>
          </w:tcPr>
          <w:p w14:paraId="64A2EC3B" w14:textId="77777777" w:rsidR="004005E8" w:rsidRPr="00C52A66" w:rsidRDefault="00262151" w:rsidP="004005E8">
            <w:pPr>
              <w:jc w:val="center"/>
              <w:rPr>
                <w:rFonts w:ascii="Times New Roman" w:hAnsi="Times New Roman"/>
                <w:i/>
                <w:sz w:val="20"/>
                <w:szCs w:val="20"/>
              </w:rPr>
            </w:pPr>
            <w:r w:rsidRPr="00C52A66">
              <w:rPr>
                <w:rFonts w:ascii="Times New Roman" w:hAnsi="Times New Roman"/>
                <w:i/>
                <w:sz w:val="20"/>
                <w:szCs w:val="20"/>
              </w:rPr>
              <w:t>3.0</w:t>
            </w:r>
          </w:p>
        </w:tc>
        <w:tc>
          <w:tcPr>
            <w:tcW w:w="1276" w:type="dxa"/>
            <w:tcBorders>
              <w:top w:val="nil"/>
              <w:left w:val="nil"/>
              <w:bottom w:val="nil"/>
              <w:right w:val="nil"/>
            </w:tcBorders>
          </w:tcPr>
          <w:p w14:paraId="594D7B22"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13.0</w:t>
            </w:r>
          </w:p>
        </w:tc>
        <w:tc>
          <w:tcPr>
            <w:tcW w:w="1276" w:type="dxa"/>
            <w:tcBorders>
              <w:top w:val="nil"/>
              <w:left w:val="nil"/>
              <w:bottom w:val="nil"/>
              <w:right w:val="nil"/>
            </w:tcBorders>
          </w:tcPr>
          <w:p w14:paraId="0C79B02E" w14:textId="77777777" w:rsidR="004005E8" w:rsidRPr="00FB3C24" w:rsidRDefault="004005E8" w:rsidP="00FF033D">
            <w:pPr>
              <w:jc w:val="center"/>
              <w:rPr>
                <w:rFonts w:ascii="Times New Roman" w:hAnsi="Times New Roman"/>
                <w:sz w:val="20"/>
                <w:szCs w:val="20"/>
              </w:rPr>
            </w:pPr>
            <w:r>
              <w:rPr>
                <w:sz w:val="20"/>
                <w:szCs w:val="20"/>
              </w:rPr>
              <w:t>15.2</w:t>
            </w:r>
          </w:p>
        </w:tc>
      </w:tr>
      <w:tr w:rsidR="004005E8" w:rsidRPr="00FB3C24" w14:paraId="7E679E0B" w14:textId="77777777" w:rsidTr="004005E8">
        <w:tc>
          <w:tcPr>
            <w:tcW w:w="2148" w:type="dxa"/>
            <w:tcBorders>
              <w:top w:val="nil"/>
              <w:left w:val="nil"/>
              <w:bottom w:val="single" w:sz="4" w:space="0" w:color="auto"/>
              <w:right w:val="nil"/>
            </w:tcBorders>
          </w:tcPr>
          <w:p w14:paraId="4CE7037B"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221" w:type="dxa"/>
            <w:tcBorders>
              <w:top w:val="nil"/>
              <w:left w:val="nil"/>
              <w:bottom w:val="single" w:sz="4" w:space="0" w:color="auto"/>
              <w:right w:val="nil"/>
            </w:tcBorders>
          </w:tcPr>
          <w:p w14:paraId="557D521C"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18.4</w:t>
            </w:r>
          </w:p>
        </w:tc>
        <w:tc>
          <w:tcPr>
            <w:tcW w:w="708" w:type="dxa"/>
            <w:tcBorders>
              <w:top w:val="nil"/>
              <w:left w:val="nil"/>
              <w:bottom w:val="single" w:sz="4" w:space="0" w:color="auto"/>
              <w:right w:val="nil"/>
            </w:tcBorders>
          </w:tcPr>
          <w:p w14:paraId="43C3E080" w14:textId="77777777" w:rsidR="004005E8" w:rsidRPr="00C52A66" w:rsidRDefault="00262151" w:rsidP="004005E8">
            <w:pPr>
              <w:jc w:val="center"/>
              <w:rPr>
                <w:rFonts w:ascii="Times New Roman" w:hAnsi="Times New Roman"/>
                <w:i/>
                <w:sz w:val="20"/>
                <w:szCs w:val="20"/>
              </w:rPr>
            </w:pPr>
            <w:r w:rsidRPr="00C52A66">
              <w:rPr>
                <w:rFonts w:ascii="Times New Roman" w:hAnsi="Times New Roman"/>
                <w:i/>
                <w:sz w:val="20"/>
                <w:szCs w:val="20"/>
              </w:rPr>
              <w:t>2.3</w:t>
            </w:r>
          </w:p>
        </w:tc>
        <w:tc>
          <w:tcPr>
            <w:tcW w:w="1276" w:type="dxa"/>
            <w:tcBorders>
              <w:top w:val="nil"/>
              <w:left w:val="nil"/>
              <w:bottom w:val="single" w:sz="4" w:space="0" w:color="auto"/>
              <w:right w:val="nil"/>
            </w:tcBorders>
          </w:tcPr>
          <w:p w14:paraId="4C8870A8"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15.3</w:t>
            </w:r>
          </w:p>
        </w:tc>
        <w:tc>
          <w:tcPr>
            <w:tcW w:w="1276" w:type="dxa"/>
            <w:tcBorders>
              <w:top w:val="nil"/>
              <w:left w:val="nil"/>
              <w:bottom w:val="single" w:sz="4" w:space="0" w:color="auto"/>
              <w:right w:val="nil"/>
            </w:tcBorders>
          </w:tcPr>
          <w:p w14:paraId="2956B4ED" w14:textId="77777777" w:rsidR="004005E8" w:rsidRPr="00FB3C24" w:rsidRDefault="004005E8" w:rsidP="00FF033D">
            <w:pPr>
              <w:jc w:val="center"/>
              <w:rPr>
                <w:rFonts w:ascii="Times New Roman" w:hAnsi="Times New Roman"/>
                <w:sz w:val="20"/>
                <w:szCs w:val="20"/>
              </w:rPr>
            </w:pPr>
          </w:p>
        </w:tc>
      </w:tr>
      <w:tr w:rsidR="004005E8" w:rsidRPr="00FB3C24" w14:paraId="0E054612" w14:textId="77777777" w:rsidTr="004005E8">
        <w:tc>
          <w:tcPr>
            <w:tcW w:w="2148" w:type="dxa"/>
            <w:tcBorders>
              <w:top w:val="single" w:sz="4" w:space="0" w:color="auto"/>
              <w:left w:val="nil"/>
              <w:bottom w:val="double" w:sz="4" w:space="0" w:color="auto"/>
              <w:right w:val="nil"/>
            </w:tcBorders>
          </w:tcPr>
          <w:p w14:paraId="682703CE"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primary t</w:t>
            </w:r>
            <w:r w:rsidRPr="00FB3C24">
              <w:rPr>
                <w:rFonts w:ascii="Times New Roman" w:hAnsi="Times New Roman"/>
                <w:sz w:val="20"/>
                <w:szCs w:val="20"/>
              </w:rPr>
              <w:t>eachers</w:t>
            </w:r>
          </w:p>
        </w:tc>
        <w:tc>
          <w:tcPr>
            <w:tcW w:w="1221" w:type="dxa"/>
            <w:tcBorders>
              <w:top w:val="single" w:sz="4" w:space="0" w:color="auto"/>
              <w:left w:val="nil"/>
              <w:bottom w:val="double" w:sz="4" w:space="0" w:color="auto"/>
              <w:right w:val="nil"/>
            </w:tcBorders>
          </w:tcPr>
          <w:p w14:paraId="3BC9E0C2"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16.1</w:t>
            </w:r>
          </w:p>
        </w:tc>
        <w:tc>
          <w:tcPr>
            <w:tcW w:w="708" w:type="dxa"/>
            <w:tcBorders>
              <w:top w:val="single" w:sz="4" w:space="0" w:color="auto"/>
              <w:left w:val="nil"/>
              <w:bottom w:val="double" w:sz="4" w:space="0" w:color="auto"/>
              <w:right w:val="nil"/>
            </w:tcBorders>
          </w:tcPr>
          <w:p w14:paraId="4AC05408" w14:textId="77777777" w:rsidR="004005E8" w:rsidRPr="00C52A66" w:rsidRDefault="00B40E31" w:rsidP="004005E8">
            <w:pPr>
              <w:jc w:val="center"/>
              <w:rPr>
                <w:rFonts w:ascii="Times New Roman" w:hAnsi="Times New Roman"/>
                <w:i/>
                <w:sz w:val="20"/>
                <w:szCs w:val="20"/>
              </w:rPr>
            </w:pPr>
            <w:r w:rsidRPr="00C52A66">
              <w:rPr>
                <w:rFonts w:ascii="Times New Roman" w:hAnsi="Times New Roman"/>
                <w:i/>
                <w:sz w:val="20"/>
                <w:szCs w:val="20"/>
              </w:rPr>
              <w:t>0.4</w:t>
            </w:r>
          </w:p>
        </w:tc>
        <w:tc>
          <w:tcPr>
            <w:tcW w:w="1276" w:type="dxa"/>
            <w:tcBorders>
              <w:top w:val="single" w:sz="4" w:space="0" w:color="auto"/>
              <w:left w:val="nil"/>
              <w:bottom w:val="double" w:sz="4" w:space="0" w:color="auto"/>
              <w:right w:val="nil"/>
            </w:tcBorders>
          </w:tcPr>
          <w:p w14:paraId="4F64A3C7"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15.9</w:t>
            </w:r>
          </w:p>
        </w:tc>
        <w:tc>
          <w:tcPr>
            <w:tcW w:w="1276" w:type="dxa"/>
            <w:tcBorders>
              <w:top w:val="single" w:sz="4" w:space="0" w:color="auto"/>
              <w:left w:val="nil"/>
              <w:bottom w:val="double" w:sz="4" w:space="0" w:color="auto"/>
              <w:right w:val="nil"/>
            </w:tcBorders>
          </w:tcPr>
          <w:p w14:paraId="62EBE035"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17</w:t>
            </w:r>
          </w:p>
        </w:tc>
      </w:tr>
    </w:tbl>
    <w:p w14:paraId="7B5DDAD4" w14:textId="77777777" w:rsidR="008D5F36" w:rsidRPr="00C52A66" w:rsidRDefault="00A71C67" w:rsidP="008D5F36">
      <w:pPr>
        <w:tabs>
          <w:tab w:val="center" w:pos="3499"/>
        </w:tabs>
        <w:autoSpaceDE w:val="0"/>
        <w:autoSpaceDN w:val="0"/>
        <w:adjustRightInd w:val="0"/>
        <w:rPr>
          <w:rFonts w:ascii="Times New Roman" w:hAnsi="Times New Roman"/>
          <w:bCs/>
          <w:sz w:val="18"/>
          <w:szCs w:val="18"/>
        </w:rPr>
      </w:pPr>
      <w:r w:rsidRPr="00C52A66">
        <w:rPr>
          <w:rFonts w:ascii="Times" w:hAnsi="Times"/>
          <w:i/>
          <w:sz w:val="18"/>
          <w:szCs w:val="18"/>
        </w:rPr>
        <w:t>Note:</w:t>
      </w:r>
      <w:r w:rsidRPr="00C52A66">
        <w:rPr>
          <w:rFonts w:ascii="Times" w:hAnsi="Times"/>
          <w:sz w:val="18"/>
          <w:szCs w:val="18"/>
        </w:rPr>
        <w:t xml:space="preserve"> </w:t>
      </w:r>
      <w:r w:rsidR="00AB7B52" w:rsidRPr="00C52A66">
        <w:rPr>
          <w:rFonts w:ascii="Times New Roman" w:hAnsi="Times New Roman"/>
          <w:sz w:val="18"/>
          <w:szCs w:val="18"/>
        </w:rPr>
        <w:t>Proportions of Literacy, Numeracy, Computing/IT and Special Needs are of Primary Specialist Teachers in these areas (Generalists who indicated that they were teaching in these areas are not included in 2013). LOTE teacher proportions include those who also indicated they were generalists and those who did not indicate whether or not they were generalists (but who did indicate that they currently taught LOTE). Special Needs proportions and denominator does not include teachers in Special Schools.</w:t>
      </w:r>
    </w:p>
    <w:p w14:paraId="5AA1035B" w14:textId="77777777" w:rsidR="00FA0C6A" w:rsidRDefault="00FA0C6A" w:rsidP="008D5F36">
      <w:pPr>
        <w:tabs>
          <w:tab w:val="center" w:pos="3499"/>
        </w:tabs>
        <w:autoSpaceDE w:val="0"/>
        <w:autoSpaceDN w:val="0"/>
        <w:adjustRightInd w:val="0"/>
        <w:rPr>
          <w:rFonts w:ascii="Times New Roman" w:hAnsi="Times New Roman"/>
          <w:bCs/>
          <w:sz w:val="18"/>
          <w:szCs w:val="18"/>
        </w:rPr>
      </w:pPr>
    </w:p>
    <w:p w14:paraId="6E0A9C23" w14:textId="77777777" w:rsidR="00BE23C9" w:rsidRPr="00FB5E02" w:rsidRDefault="00BE23C9" w:rsidP="00BE23C9">
      <w:pPr>
        <w:spacing w:before="100" w:beforeAutospacing="1" w:after="100" w:afterAutospacing="1"/>
        <w:jc w:val="both"/>
        <w:rPr>
          <w:rFonts w:ascii="Times New Roman" w:hAnsi="Times New Roman"/>
        </w:rPr>
      </w:pPr>
      <w:r w:rsidRPr="00975C20">
        <w:rPr>
          <w:rFonts w:ascii="Times New Roman" w:hAnsi="Times New Roman"/>
        </w:rPr>
        <w:t xml:space="preserve">At the </w:t>
      </w:r>
      <w:r>
        <w:rPr>
          <w:rFonts w:ascii="Times New Roman" w:hAnsi="Times New Roman"/>
        </w:rPr>
        <w:t>second</w:t>
      </w:r>
      <w:r w:rsidRPr="00975C20">
        <w:rPr>
          <w:rFonts w:ascii="Times New Roman" w:hAnsi="Times New Roman"/>
        </w:rPr>
        <w:t>ary school level in the specified areas, the average length of teaching experience ranged from 15.</w:t>
      </w:r>
      <w:r>
        <w:rPr>
          <w:rFonts w:ascii="Times New Roman" w:hAnsi="Times New Roman"/>
        </w:rPr>
        <w:t>2</w:t>
      </w:r>
      <w:r w:rsidRPr="00975C20">
        <w:rPr>
          <w:rFonts w:ascii="Times New Roman" w:hAnsi="Times New Roman"/>
        </w:rPr>
        <w:t xml:space="preserve"> years (</w:t>
      </w:r>
      <w:r>
        <w:rPr>
          <w:rFonts w:ascii="Times New Roman" w:hAnsi="Times New Roman"/>
        </w:rPr>
        <w:t>Biology</w:t>
      </w:r>
      <w:r w:rsidRPr="00975C20">
        <w:rPr>
          <w:rFonts w:ascii="Times New Roman" w:hAnsi="Times New Roman"/>
        </w:rPr>
        <w:t xml:space="preserve"> teachers) to </w:t>
      </w:r>
      <w:r>
        <w:rPr>
          <w:rFonts w:ascii="Times New Roman" w:hAnsi="Times New Roman"/>
        </w:rPr>
        <w:t>19.2</w:t>
      </w:r>
      <w:r w:rsidRPr="00975C20">
        <w:rPr>
          <w:rFonts w:ascii="Times New Roman" w:hAnsi="Times New Roman"/>
        </w:rPr>
        <w:t xml:space="preserve"> years (</w:t>
      </w:r>
      <w:r>
        <w:rPr>
          <w:rFonts w:ascii="Times New Roman" w:hAnsi="Times New Roman"/>
        </w:rPr>
        <w:t>Physics</w:t>
      </w:r>
      <w:r w:rsidRPr="00975C20">
        <w:rPr>
          <w:rFonts w:ascii="Times New Roman" w:hAnsi="Times New Roman"/>
        </w:rPr>
        <w:t xml:space="preserve"> teachers) (Table 7.</w:t>
      </w:r>
      <w:r>
        <w:rPr>
          <w:rFonts w:ascii="Times New Roman" w:hAnsi="Times New Roman"/>
        </w:rPr>
        <w:t>4</w:t>
      </w:r>
      <w:r w:rsidRPr="00975C20">
        <w:rPr>
          <w:rFonts w:ascii="Times New Roman" w:hAnsi="Times New Roman"/>
        </w:rPr>
        <w:t>)</w:t>
      </w:r>
      <w:r>
        <w:rPr>
          <w:rFonts w:ascii="Times New Roman" w:hAnsi="Times New Roman"/>
        </w:rPr>
        <w:t xml:space="preserve">, again </w:t>
      </w:r>
      <w:r w:rsidRPr="00975C20">
        <w:rPr>
          <w:rFonts w:ascii="Times New Roman" w:hAnsi="Times New Roman"/>
        </w:rPr>
        <w:t>reflect</w:t>
      </w:r>
      <w:r>
        <w:rPr>
          <w:rFonts w:ascii="Times New Roman" w:hAnsi="Times New Roman"/>
        </w:rPr>
        <w:t>ing</w:t>
      </w:r>
      <w:r w:rsidRPr="00975C20">
        <w:rPr>
          <w:rFonts w:ascii="Times New Roman" w:hAnsi="Times New Roman"/>
        </w:rPr>
        <w:t xml:space="preserve"> the </w:t>
      </w:r>
      <w:r w:rsidRPr="00FB5E02">
        <w:rPr>
          <w:rFonts w:ascii="Times New Roman" w:hAnsi="Times New Roman"/>
        </w:rPr>
        <w:t>average age of teachers in each of the specified areas. (Biology teachers have the youngest average age, while Physics teachers have the second oldest average age, as reported in Section 3).</w:t>
      </w:r>
      <w:r>
        <w:rPr>
          <w:rFonts w:ascii="Times New Roman" w:hAnsi="Times New Roman"/>
        </w:rPr>
        <w:t xml:space="preserve"> </w:t>
      </w:r>
      <w:r w:rsidRPr="00FB5E02">
        <w:rPr>
          <w:rFonts w:ascii="Times New Roman" w:hAnsi="Times New Roman"/>
        </w:rPr>
        <w:t xml:space="preserve">In 2013, teachers of Physics, Special Needs, and Mathematics had slightly more teaching experience on average than secondary teachers overall, while teachers of  Biology, Geography, Science – General, History, English, and LOTE had slightly less teaching experience on average. Broadly similar patterns were evident in </w:t>
      </w:r>
      <w:r>
        <w:rPr>
          <w:rFonts w:ascii="Times New Roman" w:hAnsi="Times New Roman"/>
        </w:rPr>
        <w:t xml:space="preserve">2007 and </w:t>
      </w:r>
      <w:r w:rsidRPr="00FB5E02">
        <w:rPr>
          <w:rFonts w:ascii="Times New Roman" w:hAnsi="Times New Roman"/>
        </w:rPr>
        <w:t>2010</w:t>
      </w:r>
      <w:r>
        <w:rPr>
          <w:rFonts w:ascii="Times New Roman" w:hAnsi="Times New Roman"/>
        </w:rPr>
        <w:t xml:space="preserve"> for most of the specified areas</w:t>
      </w:r>
      <w:r w:rsidRPr="00FB5E02">
        <w:rPr>
          <w:rFonts w:ascii="Times New Roman" w:hAnsi="Times New Roman"/>
        </w:rPr>
        <w:t>.</w:t>
      </w:r>
    </w:p>
    <w:p w14:paraId="2814E201" w14:textId="77777777" w:rsidR="004B110B" w:rsidRDefault="004B110B" w:rsidP="0020370B">
      <w:pPr>
        <w:pStyle w:val="TableCaption"/>
      </w:pPr>
      <w:bookmarkStart w:id="96" w:name="_Toc385500454"/>
      <w:r>
        <w:t>Table 7.4</w:t>
      </w:r>
      <w:r w:rsidRPr="00DE6143">
        <w:t xml:space="preserve">: </w:t>
      </w:r>
      <w:r>
        <w:t xml:space="preserve">Average length of teaching experience: </w:t>
      </w:r>
      <w:r w:rsidRPr="00DE6143">
        <w:t>for teachers currently teac</w:t>
      </w:r>
      <w:r>
        <w:t>hing in specified areas, Secondary</w:t>
      </w:r>
      <w:r w:rsidRPr="00DE6143">
        <w:t xml:space="preserve"> teachers</w:t>
      </w:r>
      <w:bookmarkEnd w:id="96"/>
    </w:p>
    <w:tbl>
      <w:tblPr>
        <w:tblW w:w="0" w:type="auto"/>
        <w:tblLook w:val="01E0" w:firstRow="1" w:lastRow="1" w:firstColumn="1" w:lastColumn="1" w:noHBand="0" w:noVBand="0"/>
        <w:tblDescription w:val="Table 7.4 shows that in 2013 the average length of teaching experience was 17.3 years for secondary teachers."/>
      </w:tblPr>
      <w:tblGrid>
        <w:gridCol w:w="2148"/>
        <w:gridCol w:w="1155"/>
        <w:gridCol w:w="774"/>
        <w:gridCol w:w="1276"/>
        <w:gridCol w:w="1276"/>
      </w:tblGrid>
      <w:tr w:rsidR="004D5402" w:rsidRPr="003754E4" w14:paraId="11552210" w14:textId="77777777" w:rsidTr="004005E8">
        <w:trPr>
          <w:trHeight w:val="230"/>
        </w:trPr>
        <w:tc>
          <w:tcPr>
            <w:tcW w:w="2148" w:type="dxa"/>
            <w:vMerge w:val="restart"/>
            <w:tcBorders>
              <w:top w:val="double" w:sz="4" w:space="0" w:color="auto"/>
              <w:left w:val="nil"/>
              <w:bottom w:val="nil"/>
              <w:right w:val="nil"/>
            </w:tcBorders>
            <w:vAlign w:val="bottom"/>
          </w:tcPr>
          <w:p w14:paraId="442EFA6F" w14:textId="77777777" w:rsidR="004D5402" w:rsidRPr="003754E4" w:rsidRDefault="004D5402" w:rsidP="00FF033D">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4481" w:type="dxa"/>
            <w:gridSpan w:val="4"/>
            <w:tcBorders>
              <w:top w:val="double" w:sz="4" w:space="0" w:color="auto"/>
              <w:left w:val="nil"/>
              <w:bottom w:val="single" w:sz="4" w:space="0" w:color="auto"/>
              <w:right w:val="nil"/>
            </w:tcBorders>
          </w:tcPr>
          <w:p w14:paraId="594A4565" w14:textId="77777777" w:rsidR="004D5402" w:rsidRDefault="004D5402" w:rsidP="00FF033D">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Average length of teaching experience (years)</w:t>
            </w:r>
          </w:p>
        </w:tc>
      </w:tr>
      <w:tr w:rsidR="004005E8" w:rsidRPr="00FB3C24" w14:paraId="1BFD84DA" w14:textId="77777777" w:rsidTr="004005E8">
        <w:trPr>
          <w:trHeight w:val="230"/>
        </w:trPr>
        <w:tc>
          <w:tcPr>
            <w:tcW w:w="2148" w:type="dxa"/>
            <w:vMerge/>
            <w:tcBorders>
              <w:top w:val="nil"/>
              <w:left w:val="nil"/>
              <w:bottom w:val="single" w:sz="4" w:space="0" w:color="auto"/>
              <w:right w:val="nil"/>
            </w:tcBorders>
          </w:tcPr>
          <w:p w14:paraId="0A0888A5"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p>
        </w:tc>
        <w:tc>
          <w:tcPr>
            <w:tcW w:w="1155" w:type="dxa"/>
            <w:tcBorders>
              <w:top w:val="single" w:sz="4" w:space="0" w:color="auto"/>
              <w:left w:val="nil"/>
              <w:bottom w:val="single" w:sz="4" w:space="0" w:color="auto"/>
              <w:right w:val="nil"/>
            </w:tcBorders>
          </w:tcPr>
          <w:p w14:paraId="046EEAB3" w14:textId="77777777" w:rsidR="004005E8" w:rsidRPr="004D5402" w:rsidRDefault="004005E8" w:rsidP="00FF033D">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2013</w:t>
            </w:r>
          </w:p>
        </w:tc>
        <w:tc>
          <w:tcPr>
            <w:tcW w:w="774" w:type="dxa"/>
            <w:tcBorders>
              <w:top w:val="single" w:sz="4" w:space="0" w:color="auto"/>
              <w:left w:val="nil"/>
              <w:bottom w:val="single" w:sz="4" w:space="0" w:color="auto"/>
              <w:right w:val="nil"/>
            </w:tcBorders>
          </w:tcPr>
          <w:p w14:paraId="2E2E96D1" w14:textId="77777777" w:rsidR="004005E8" w:rsidRPr="00C52A66" w:rsidRDefault="004005E8" w:rsidP="004005E8">
            <w:pPr>
              <w:tabs>
                <w:tab w:val="right" w:leader="dot" w:pos="8640"/>
              </w:tabs>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1276" w:type="dxa"/>
            <w:tcBorders>
              <w:top w:val="single" w:sz="4" w:space="0" w:color="auto"/>
              <w:left w:val="nil"/>
              <w:bottom w:val="single" w:sz="4" w:space="0" w:color="auto"/>
              <w:right w:val="nil"/>
            </w:tcBorders>
          </w:tcPr>
          <w:p w14:paraId="4C5C95D5" w14:textId="77777777" w:rsidR="004005E8" w:rsidRPr="004D5402" w:rsidRDefault="004005E8" w:rsidP="00097792">
            <w:pPr>
              <w:tabs>
                <w:tab w:val="right" w:leader="dot" w:pos="8640"/>
              </w:tabs>
              <w:spacing w:before="100" w:beforeAutospacing="1" w:after="100" w:afterAutospacing="1"/>
              <w:jc w:val="center"/>
              <w:rPr>
                <w:rFonts w:ascii="Times New Roman" w:hAnsi="Times New Roman"/>
                <w:b/>
                <w:sz w:val="20"/>
                <w:szCs w:val="20"/>
              </w:rPr>
            </w:pPr>
            <w:r w:rsidRPr="004D5402">
              <w:rPr>
                <w:rFonts w:ascii="Times New Roman" w:hAnsi="Times New Roman"/>
                <w:b/>
                <w:sz w:val="20"/>
                <w:szCs w:val="20"/>
              </w:rPr>
              <w:t>2010</w:t>
            </w:r>
          </w:p>
        </w:tc>
        <w:tc>
          <w:tcPr>
            <w:tcW w:w="1276" w:type="dxa"/>
            <w:tcBorders>
              <w:top w:val="single" w:sz="4" w:space="0" w:color="auto"/>
              <w:left w:val="nil"/>
              <w:bottom w:val="single" w:sz="4" w:space="0" w:color="auto"/>
              <w:right w:val="nil"/>
            </w:tcBorders>
          </w:tcPr>
          <w:p w14:paraId="16ECF847" w14:textId="77777777" w:rsidR="004005E8" w:rsidRPr="004D5402" w:rsidRDefault="004005E8" w:rsidP="00FF033D">
            <w:pPr>
              <w:tabs>
                <w:tab w:val="right" w:leader="dot" w:pos="8640"/>
              </w:tabs>
              <w:spacing w:before="100" w:beforeAutospacing="1" w:after="100" w:afterAutospacing="1"/>
              <w:jc w:val="center"/>
              <w:rPr>
                <w:rFonts w:ascii="Times New Roman" w:hAnsi="Times New Roman"/>
                <w:b/>
                <w:sz w:val="20"/>
                <w:szCs w:val="20"/>
              </w:rPr>
            </w:pPr>
            <w:r w:rsidRPr="004D5402">
              <w:rPr>
                <w:rFonts w:ascii="Times New Roman" w:hAnsi="Times New Roman"/>
                <w:b/>
                <w:sz w:val="20"/>
                <w:szCs w:val="20"/>
              </w:rPr>
              <w:t>2007</w:t>
            </w:r>
          </w:p>
        </w:tc>
      </w:tr>
      <w:tr w:rsidR="004005E8" w:rsidRPr="00FB3C24" w14:paraId="142C2278" w14:textId="77777777" w:rsidTr="004005E8">
        <w:tc>
          <w:tcPr>
            <w:tcW w:w="2148" w:type="dxa"/>
            <w:tcBorders>
              <w:top w:val="single" w:sz="4" w:space="0" w:color="auto"/>
              <w:left w:val="nil"/>
              <w:bottom w:val="nil"/>
              <w:right w:val="nil"/>
            </w:tcBorders>
          </w:tcPr>
          <w:p w14:paraId="67DE567E"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English</w:t>
            </w:r>
          </w:p>
        </w:tc>
        <w:tc>
          <w:tcPr>
            <w:tcW w:w="1155" w:type="dxa"/>
            <w:tcBorders>
              <w:top w:val="single" w:sz="4" w:space="0" w:color="auto"/>
              <w:left w:val="nil"/>
              <w:bottom w:val="nil"/>
              <w:right w:val="nil"/>
            </w:tcBorders>
          </w:tcPr>
          <w:p w14:paraId="57A8FB8F" w14:textId="77777777" w:rsidR="004005E8" w:rsidRPr="00AF36CD" w:rsidRDefault="004005E8" w:rsidP="00FF033D">
            <w:pPr>
              <w:jc w:val="center"/>
              <w:rPr>
                <w:rFonts w:ascii="Times New Roman" w:hAnsi="Times New Roman"/>
                <w:sz w:val="20"/>
                <w:szCs w:val="20"/>
              </w:rPr>
            </w:pPr>
            <w:r>
              <w:rPr>
                <w:rFonts w:ascii="Times New Roman" w:hAnsi="Times New Roman"/>
                <w:sz w:val="20"/>
                <w:szCs w:val="20"/>
              </w:rPr>
              <w:t>16.1</w:t>
            </w:r>
          </w:p>
        </w:tc>
        <w:tc>
          <w:tcPr>
            <w:tcW w:w="774" w:type="dxa"/>
            <w:tcBorders>
              <w:top w:val="single" w:sz="4" w:space="0" w:color="auto"/>
              <w:left w:val="nil"/>
              <w:bottom w:val="nil"/>
              <w:right w:val="nil"/>
            </w:tcBorders>
          </w:tcPr>
          <w:p w14:paraId="08C78A59" w14:textId="77777777" w:rsidR="004005E8" w:rsidRPr="00C52A66" w:rsidRDefault="00262151" w:rsidP="004005E8">
            <w:pPr>
              <w:jc w:val="center"/>
              <w:rPr>
                <w:rFonts w:ascii="Times New Roman" w:hAnsi="Times New Roman"/>
                <w:i/>
                <w:sz w:val="20"/>
                <w:szCs w:val="20"/>
              </w:rPr>
            </w:pPr>
            <w:r w:rsidRPr="00C52A66">
              <w:rPr>
                <w:rFonts w:ascii="Times New Roman" w:hAnsi="Times New Roman"/>
                <w:i/>
                <w:sz w:val="20"/>
                <w:szCs w:val="20"/>
              </w:rPr>
              <w:t>0.4</w:t>
            </w:r>
          </w:p>
        </w:tc>
        <w:tc>
          <w:tcPr>
            <w:tcW w:w="1276" w:type="dxa"/>
            <w:tcBorders>
              <w:top w:val="single" w:sz="4" w:space="0" w:color="auto"/>
              <w:left w:val="nil"/>
              <w:bottom w:val="nil"/>
              <w:right w:val="nil"/>
            </w:tcBorders>
          </w:tcPr>
          <w:p w14:paraId="6A13334C" w14:textId="77777777" w:rsidR="004005E8" w:rsidRPr="00AF36CD" w:rsidRDefault="004005E8" w:rsidP="00097792">
            <w:pPr>
              <w:jc w:val="center"/>
              <w:rPr>
                <w:rFonts w:ascii="Times New Roman" w:hAnsi="Times New Roman"/>
                <w:sz w:val="20"/>
                <w:szCs w:val="20"/>
              </w:rPr>
            </w:pPr>
            <w:r w:rsidRPr="00AF36CD">
              <w:rPr>
                <w:rFonts w:ascii="Times New Roman" w:hAnsi="Times New Roman"/>
                <w:sz w:val="20"/>
                <w:szCs w:val="20"/>
              </w:rPr>
              <w:t>1</w:t>
            </w:r>
            <w:r>
              <w:rPr>
                <w:rFonts w:ascii="Times New Roman" w:hAnsi="Times New Roman"/>
                <w:sz w:val="20"/>
                <w:szCs w:val="20"/>
              </w:rPr>
              <w:t>6.1</w:t>
            </w:r>
          </w:p>
        </w:tc>
        <w:tc>
          <w:tcPr>
            <w:tcW w:w="1276" w:type="dxa"/>
            <w:tcBorders>
              <w:top w:val="single" w:sz="4" w:space="0" w:color="auto"/>
              <w:left w:val="nil"/>
              <w:bottom w:val="nil"/>
              <w:right w:val="nil"/>
            </w:tcBorders>
          </w:tcPr>
          <w:p w14:paraId="7DA3E8EF"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15.7</w:t>
            </w:r>
          </w:p>
        </w:tc>
      </w:tr>
      <w:tr w:rsidR="004005E8" w:rsidRPr="00FB3C24" w14:paraId="69B7004C" w14:textId="77777777" w:rsidTr="004005E8">
        <w:tc>
          <w:tcPr>
            <w:tcW w:w="2148" w:type="dxa"/>
            <w:tcBorders>
              <w:top w:val="nil"/>
              <w:left w:val="nil"/>
              <w:bottom w:val="nil"/>
              <w:right w:val="nil"/>
            </w:tcBorders>
          </w:tcPr>
          <w:p w14:paraId="7C3322FE"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LOTE</w:t>
            </w:r>
          </w:p>
        </w:tc>
        <w:tc>
          <w:tcPr>
            <w:tcW w:w="1155" w:type="dxa"/>
            <w:tcBorders>
              <w:top w:val="nil"/>
              <w:left w:val="nil"/>
              <w:bottom w:val="nil"/>
              <w:right w:val="nil"/>
            </w:tcBorders>
          </w:tcPr>
          <w:p w14:paraId="50D25C77" w14:textId="77777777" w:rsidR="004005E8" w:rsidRPr="00AF36CD" w:rsidRDefault="004005E8" w:rsidP="00AF36CD">
            <w:pPr>
              <w:jc w:val="center"/>
              <w:rPr>
                <w:rFonts w:ascii="Times New Roman" w:hAnsi="Times New Roman"/>
                <w:sz w:val="20"/>
                <w:szCs w:val="20"/>
              </w:rPr>
            </w:pPr>
            <w:r>
              <w:rPr>
                <w:rFonts w:ascii="Times New Roman" w:hAnsi="Times New Roman"/>
                <w:sz w:val="20"/>
                <w:szCs w:val="20"/>
              </w:rPr>
              <w:t>16.3</w:t>
            </w:r>
          </w:p>
        </w:tc>
        <w:tc>
          <w:tcPr>
            <w:tcW w:w="774" w:type="dxa"/>
            <w:tcBorders>
              <w:top w:val="nil"/>
              <w:left w:val="nil"/>
              <w:bottom w:val="nil"/>
              <w:right w:val="nil"/>
            </w:tcBorders>
          </w:tcPr>
          <w:p w14:paraId="3132142D" w14:textId="77777777" w:rsidR="004005E8" w:rsidRPr="00C52A66" w:rsidRDefault="00A23F67" w:rsidP="004005E8">
            <w:pPr>
              <w:jc w:val="center"/>
              <w:rPr>
                <w:rFonts w:ascii="Times New Roman" w:hAnsi="Times New Roman"/>
                <w:i/>
                <w:sz w:val="20"/>
                <w:szCs w:val="20"/>
              </w:rPr>
            </w:pPr>
            <w:r w:rsidRPr="00C52A66">
              <w:rPr>
                <w:rFonts w:ascii="Times New Roman" w:hAnsi="Times New Roman"/>
                <w:i/>
                <w:sz w:val="20"/>
                <w:szCs w:val="20"/>
              </w:rPr>
              <w:t>0.7</w:t>
            </w:r>
          </w:p>
        </w:tc>
        <w:tc>
          <w:tcPr>
            <w:tcW w:w="1276" w:type="dxa"/>
            <w:tcBorders>
              <w:top w:val="nil"/>
              <w:left w:val="nil"/>
              <w:bottom w:val="nil"/>
              <w:right w:val="nil"/>
            </w:tcBorders>
          </w:tcPr>
          <w:p w14:paraId="693CDF1B" w14:textId="77777777" w:rsidR="004005E8" w:rsidRPr="00AF36CD" w:rsidRDefault="004005E8" w:rsidP="00097792">
            <w:pPr>
              <w:jc w:val="center"/>
              <w:rPr>
                <w:rFonts w:ascii="Times New Roman" w:hAnsi="Times New Roman"/>
                <w:sz w:val="20"/>
                <w:szCs w:val="20"/>
              </w:rPr>
            </w:pPr>
            <w:r w:rsidRPr="00AF36CD">
              <w:rPr>
                <w:rFonts w:ascii="Times New Roman" w:hAnsi="Times New Roman"/>
                <w:sz w:val="20"/>
                <w:szCs w:val="20"/>
              </w:rPr>
              <w:t>1</w:t>
            </w:r>
            <w:r>
              <w:rPr>
                <w:rFonts w:ascii="Times New Roman" w:hAnsi="Times New Roman"/>
                <w:sz w:val="20"/>
                <w:szCs w:val="20"/>
              </w:rPr>
              <w:t>7.0</w:t>
            </w:r>
          </w:p>
        </w:tc>
        <w:tc>
          <w:tcPr>
            <w:tcW w:w="1276" w:type="dxa"/>
            <w:tcBorders>
              <w:top w:val="nil"/>
              <w:left w:val="nil"/>
              <w:bottom w:val="nil"/>
              <w:right w:val="nil"/>
            </w:tcBorders>
          </w:tcPr>
          <w:p w14:paraId="5F480A10"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17.7</w:t>
            </w:r>
          </w:p>
        </w:tc>
      </w:tr>
      <w:tr w:rsidR="004005E8" w:rsidRPr="00FB3C24" w14:paraId="09F0C0BB" w14:textId="77777777" w:rsidTr="004005E8">
        <w:tc>
          <w:tcPr>
            <w:tcW w:w="2148" w:type="dxa"/>
            <w:tcBorders>
              <w:top w:val="nil"/>
              <w:left w:val="nil"/>
              <w:bottom w:val="nil"/>
              <w:right w:val="nil"/>
            </w:tcBorders>
          </w:tcPr>
          <w:p w14:paraId="2C934072"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Mathematics</w:t>
            </w:r>
          </w:p>
        </w:tc>
        <w:tc>
          <w:tcPr>
            <w:tcW w:w="1155" w:type="dxa"/>
            <w:tcBorders>
              <w:top w:val="nil"/>
              <w:left w:val="nil"/>
              <w:bottom w:val="nil"/>
              <w:right w:val="nil"/>
            </w:tcBorders>
          </w:tcPr>
          <w:p w14:paraId="281C3147" w14:textId="77777777" w:rsidR="004005E8" w:rsidRPr="00AF36CD" w:rsidRDefault="004005E8" w:rsidP="00FF033D">
            <w:pPr>
              <w:jc w:val="center"/>
              <w:rPr>
                <w:rFonts w:ascii="Times New Roman" w:hAnsi="Times New Roman"/>
                <w:sz w:val="20"/>
                <w:szCs w:val="20"/>
              </w:rPr>
            </w:pPr>
            <w:r>
              <w:rPr>
                <w:rFonts w:ascii="Times New Roman" w:hAnsi="Times New Roman"/>
                <w:sz w:val="20"/>
                <w:szCs w:val="20"/>
              </w:rPr>
              <w:t>18.1</w:t>
            </w:r>
          </w:p>
        </w:tc>
        <w:tc>
          <w:tcPr>
            <w:tcW w:w="774" w:type="dxa"/>
            <w:tcBorders>
              <w:top w:val="nil"/>
              <w:left w:val="nil"/>
              <w:bottom w:val="nil"/>
              <w:right w:val="nil"/>
            </w:tcBorders>
          </w:tcPr>
          <w:p w14:paraId="5C9B3ECB" w14:textId="77777777" w:rsidR="004005E8" w:rsidRPr="00C52A66" w:rsidRDefault="00262151" w:rsidP="004005E8">
            <w:pPr>
              <w:jc w:val="center"/>
              <w:rPr>
                <w:rFonts w:ascii="Times New Roman" w:hAnsi="Times New Roman"/>
                <w:i/>
                <w:sz w:val="20"/>
                <w:szCs w:val="20"/>
              </w:rPr>
            </w:pPr>
            <w:r w:rsidRPr="00C52A66">
              <w:rPr>
                <w:rFonts w:ascii="Times New Roman" w:hAnsi="Times New Roman"/>
                <w:i/>
                <w:sz w:val="20"/>
                <w:szCs w:val="20"/>
              </w:rPr>
              <w:t>0.4</w:t>
            </w:r>
          </w:p>
        </w:tc>
        <w:tc>
          <w:tcPr>
            <w:tcW w:w="1276" w:type="dxa"/>
            <w:tcBorders>
              <w:top w:val="nil"/>
              <w:left w:val="nil"/>
              <w:bottom w:val="nil"/>
              <w:right w:val="nil"/>
            </w:tcBorders>
          </w:tcPr>
          <w:p w14:paraId="4AC4CEF5" w14:textId="77777777" w:rsidR="004005E8" w:rsidRPr="00AF36CD" w:rsidRDefault="004005E8" w:rsidP="00097792">
            <w:pPr>
              <w:jc w:val="center"/>
              <w:rPr>
                <w:rFonts w:ascii="Times New Roman" w:hAnsi="Times New Roman"/>
                <w:sz w:val="20"/>
                <w:szCs w:val="20"/>
              </w:rPr>
            </w:pPr>
            <w:r w:rsidRPr="00AF36CD">
              <w:rPr>
                <w:rFonts w:ascii="Times New Roman" w:hAnsi="Times New Roman"/>
                <w:sz w:val="20"/>
                <w:szCs w:val="20"/>
              </w:rPr>
              <w:t>18.</w:t>
            </w:r>
            <w:r>
              <w:rPr>
                <w:rFonts w:ascii="Times New Roman" w:hAnsi="Times New Roman"/>
                <w:sz w:val="20"/>
                <w:szCs w:val="20"/>
              </w:rPr>
              <w:t>2</w:t>
            </w:r>
          </w:p>
        </w:tc>
        <w:tc>
          <w:tcPr>
            <w:tcW w:w="1276" w:type="dxa"/>
            <w:tcBorders>
              <w:top w:val="nil"/>
              <w:left w:val="nil"/>
              <w:bottom w:val="nil"/>
              <w:right w:val="nil"/>
            </w:tcBorders>
          </w:tcPr>
          <w:p w14:paraId="7B446557"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17.5</w:t>
            </w:r>
          </w:p>
        </w:tc>
      </w:tr>
      <w:tr w:rsidR="004005E8" w:rsidRPr="00FB3C24" w14:paraId="5074E8E1" w14:textId="77777777" w:rsidTr="004005E8">
        <w:tc>
          <w:tcPr>
            <w:tcW w:w="2148" w:type="dxa"/>
            <w:tcBorders>
              <w:top w:val="nil"/>
              <w:left w:val="nil"/>
              <w:bottom w:val="nil"/>
              <w:right w:val="nil"/>
            </w:tcBorders>
          </w:tcPr>
          <w:p w14:paraId="741E7ECD"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Biology</w:t>
            </w:r>
          </w:p>
        </w:tc>
        <w:tc>
          <w:tcPr>
            <w:tcW w:w="1155" w:type="dxa"/>
            <w:tcBorders>
              <w:top w:val="nil"/>
              <w:left w:val="nil"/>
              <w:bottom w:val="nil"/>
              <w:right w:val="nil"/>
            </w:tcBorders>
          </w:tcPr>
          <w:p w14:paraId="50F37981" w14:textId="77777777" w:rsidR="004005E8" w:rsidRPr="00AF36CD" w:rsidRDefault="004005E8" w:rsidP="00FF033D">
            <w:pPr>
              <w:jc w:val="center"/>
              <w:rPr>
                <w:rFonts w:ascii="Times New Roman" w:hAnsi="Times New Roman"/>
                <w:sz w:val="20"/>
                <w:szCs w:val="20"/>
              </w:rPr>
            </w:pPr>
            <w:r>
              <w:rPr>
                <w:rFonts w:ascii="Times New Roman" w:hAnsi="Times New Roman"/>
                <w:sz w:val="20"/>
                <w:szCs w:val="20"/>
              </w:rPr>
              <w:t>15.2</w:t>
            </w:r>
          </w:p>
        </w:tc>
        <w:tc>
          <w:tcPr>
            <w:tcW w:w="774" w:type="dxa"/>
            <w:tcBorders>
              <w:top w:val="nil"/>
              <w:left w:val="nil"/>
              <w:bottom w:val="nil"/>
              <w:right w:val="nil"/>
            </w:tcBorders>
          </w:tcPr>
          <w:p w14:paraId="27892D98" w14:textId="77777777" w:rsidR="004005E8" w:rsidRPr="00C52A66" w:rsidRDefault="00262151" w:rsidP="004005E8">
            <w:pPr>
              <w:jc w:val="center"/>
              <w:rPr>
                <w:rFonts w:ascii="Times New Roman" w:hAnsi="Times New Roman"/>
                <w:i/>
                <w:sz w:val="20"/>
                <w:szCs w:val="20"/>
              </w:rPr>
            </w:pPr>
            <w:r w:rsidRPr="00C52A66">
              <w:rPr>
                <w:rFonts w:ascii="Times New Roman" w:hAnsi="Times New Roman"/>
                <w:i/>
                <w:sz w:val="20"/>
                <w:szCs w:val="20"/>
              </w:rPr>
              <w:t>0.7</w:t>
            </w:r>
          </w:p>
        </w:tc>
        <w:tc>
          <w:tcPr>
            <w:tcW w:w="1276" w:type="dxa"/>
            <w:tcBorders>
              <w:top w:val="nil"/>
              <w:left w:val="nil"/>
              <w:bottom w:val="nil"/>
              <w:right w:val="nil"/>
            </w:tcBorders>
          </w:tcPr>
          <w:p w14:paraId="54A6F0FE" w14:textId="77777777" w:rsidR="004005E8" w:rsidRPr="00AF36CD" w:rsidRDefault="004005E8" w:rsidP="00097792">
            <w:pPr>
              <w:jc w:val="center"/>
              <w:rPr>
                <w:rFonts w:ascii="Times New Roman" w:hAnsi="Times New Roman"/>
                <w:sz w:val="20"/>
                <w:szCs w:val="20"/>
              </w:rPr>
            </w:pPr>
            <w:r w:rsidRPr="00AF36CD">
              <w:rPr>
                <w:rFonts w:ascii="Times New Roman" w:hAnsi="Times New Roman"/>
                <w:sz w:val="20"/>
                <w:szCs w:val="20"/>
              </w:rPr>
              <w:t>16.</w:t>
            </w:r>
            <w:r>
              <w:rPr>
                <w:rFonts w:ascii="Times New Roman" w:hAnsi="Times New Roman"/>
                <w:sz w:val="20"/>
                <w:szCs w:val="20"/>
              </w:rPr>
              <w:t>6</w:t>
            </w:r>
          </w:p>
        </w:tc>
        <w:tc>
          <w:tcPr>
            <w:tcW w:w="1276" w:type="dxa"/>
            <w:tcBorders>
              <w:top w:val="nil"/>
              <w:left w:val="nil"/>
              <w:bottom w:val="nil"/>
              <w:right w:val="nil"/>
            </w:tcBorders>
          </w:tcPr>
          <w:p w14:paraId="237812C6"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15.9</w:t>
            </w:r>
          </w:p>
        </w:tc>
      </w:tr>
      <w:tr w:rsidR="004005E8" w:rsidRPr="00FB3C24" w14:paraId="389F7C36" w14:textId="77777777" w:rsidTr="004005E8">
        <w:tc>
          <w:tcPr>
            <w:tcW w:w="2148" w:type="dxa"/>
            <w:tcBorders>
              <w:top w:val="nil"/>
              <w:left w:val="nil"/>
              <w:bottom w:val="nil"/>
              <w:right w:val="nil"/>
            </w:tcBorders>
          </w:tcPr>
          <w:p w14:paraId="3016ED5C" w14:textId="77777777" w:rsidR="004005E8" w:rsidRDefault="004005E8" w:rsidP="00FF033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Chemistry</w:t>
            </w:r>
          </w:p>
        </w:tc>
        <w:tc>
          <w:tcPr>
            <w:tcW w:w="1155" w:type="dxa"/>
            <w:tcBorders>
              <w:top w:val="nil"/>
              <w:left w:val="nil"/>
              <w:bottom w:val="nil"/>
              <w:right w:val="nil"/>
            </w:tcBorders>
          </w:tcPr>
          <w:p w14:paraId="7A9CB24B" w14:textId="77777777" w:rsidR="004005E8" w:rsidRPr="00AF36CD" w:rsidRDefault="004005E8" w:rsidP="00FF033D">
            <w:pPr>
              <w:jc w:val="center"/>
              <w:rPr>
                <w:rFonts w:ascii="Times New Roman" w:hAnsi="Times New Roman"/>
                <w:sz w:val="20"/>
                <w:szCs w:val="20"/>
              </w:rPr>
            </w:pPr>
            <w:r>
              <w:rPr>
                <w:rFonts w:ascii="Times New Roman" w:hAnsi="Times New Roman"/>
                <w:sz w:val="20"/>
                <w:szCs w:val="20"/>
              </w:rPr>
              <w:t>17.9</w:t>
            </w:r>
          </w:p>
        </w:tc>
        <w:tc>
          <w:tcPr>
            <w:tcW w:w="774" w:type="dxa"/>
            <w:tcBorders>
              <w:top w:val="nil"/>
              <w:left w:val="nil"/>
              <w:bottom w:val="nil"/>
              <w:right w:val="nil"/>
            </w:tcBorders>
          </w:tcPr>
          <w:p w14:paraId="6870D936" w14:textId="77777777" w:rsidR="004005E8" w:rsidRPr="00C52A66" w:rsidRDefault="00262151" w:rsidP="004005E8">
            <w:pPr>
              <w:jc w:val="center"/>
              <w:rPr>
                <w:rFonts w:ascii="Times New Roman" w:hAnsi="Times New Roman"/>
                <w:i/>
                <w:sz w:val="20"/>
                <w:szCs w:val="20"/>
              </w:rPr>
            </w:pPr>
            <w:r w:rsidRPr="00C52A66">
              <w:rPr>
                <w:rFonts w:ascii="Times New Roman" w:hAnsi="Times New Roman"/>
                <w:i/>
                <w:sz w:val="20"/>
                <w:szCs w:val="20"/>
              </w:rPr>
              <w:t>1.0</w:t>
            </w:r>
          </w:p>
        </w:tc>
        <w:tc>
          <w:tcPr>
            <w:tcW w:w="1276" w:type="dxa"/>
            <w:tcBorders>
              <w:top w:val="nil"/>
              <w:left w:val="nil"/>
              <w:bottom w:val="nil"/>
              <w:right w:val="nil"/>
            </w:tcBorders>
          </w:tcPr>
          <w:p w14:paraId="4C49D118" w14:textId="77777777" w:rsidR="004005E8" w:rsidRPr="00AF36CD" w:rsidRDefault="004005E8" w:rsidP="00097792">
            <w:pPr>
              <w:jc w:val="center"/>
              <w:rPr>
                <w:rFonts w:ascii="Times New Roman" w:hAnsi="Times New Roman"/>
                <w:sz w:val="20"/>
                <w:szCs w:val="20"/>
              </w:rPr>
            </w:pPr>
            <w:r w:rsidRPr="00AF36CD">
              <w:rPr>
                <w:rFonts w:ascii="Times New Roman" w:hAnsi="Times New Roman"/>
                <w:sz w:val="20"/>
                <w:szCs w:val="20"/>
              </w:rPr>
              <w:t>17.2</w:t>
            </w:r>
          </w:p>
        </w:tc>
        <w:tc>
          <w:tcPr>
            <w:tcW w:w="1276" w:type="dxa"/>
            <w:tcBorders>
              <w:top w:val="nil"/>
              <w:left w:val="nil"/>
              <w:bottom w:val="nil"/>
              <w:right w:val="nil"/>
            </w:tcBorders>
          </w:tcPr>
          <w:p w14:paraId="46E775D0"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16.3</w:t>
            </w:r>
          </w:p>
        </w:tc>
      </w:tr>
      <w:tr w:rsidR="004005E8" w:rsidRPr="00FB3C24" w14:paraId="551AA32B" w14:textId="77777777" w:rsidTr="004005E8">
        <w:tc>
          <w:tcPr>
            <w:tcW w:w="2148" w:type="dxa"/>
            <w:tcBorders>
              <w:top w:val="nil"/>
              <w:left w:val="nil"/>
              <w:bottom w:val="nil"/>
              <w:right w:val="nil"/>
            </w:tcBorders>
          </w:tcPr>
          <w:p w14:paraId="596D00AD" w14:textId="77777777" w:rsidR="004005E8" w:rsidRDefault="004005E8" w:rsidP="00FF033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Physics</w:t>
            </w:r>
          </w:p>
        </w:tc>
        <w:tc>
          <w:tcPr>
            <w:tcW w:w="1155" w:type="dxa"/>
            <w:tcBorders>
              <w:top w:val="nil"/>
              <w:left w:val="nil"/>
              <w:bottom w:val="nil"/>
              <w:right w:val="nil"/>
            </w:tcBorders>
          </w:tcPr>
          <w:p w14:paraId="45BFDD9D" w14:textId="77777777" w:rsidR="004005E8" w:rsidRPr="00AF36CD" w:rsidRDefault="004005E8" w:rsidP="00FF033D">
            <w:pPr>
              <w:jc w:val="center"/>
              <w:rPr>
                <w:rFonts w:ascii="Times New Roman" w:hAnsi="Times New Roman"/>
                <w:sz w:val="20"/>
                <w:szCs w:val="20"/>
              </w:rPr>
            </w:pPr>
            <w:r>
              <w:rPr>
                <w:rFonts w:ascii="Times New Roman" w:hAnsi="Times New Roman"/>
                <w:sz w:val="20"/>
                <w:szCs w:val="20"/>
              </w:rPr>
              <w:t>19.2</w:t>
            </w:r>
          </w:p>
        </w:tc>
        <w:tc>
          <w:tcPr>
            <w:tcW w:w="774" w:type="dxa"/>
            <w:tcBorders>
              <w:top w:val="nil"/>
              <w:left w:val="nil"/>
              <w:bottom w:val="nil"/>
              <w:right w:val="nil"/>
            </w:tcBorders>
          </w:tcPr>
          <w:p w14:paraId="6CA5B809" w14:textId="77777777" w:rsidR="004005E8" w:rsidRPr="00C52A66" w:rsidRDefault="00262151" w:rsidP="004005E8">
            <w:pPr>
              <w:jc w:val="center"/>
              <w:rPr>
                <w:rFonts w:ascii="Times New Roman" w:hAnsi="Times New Roman"/>
                <w:i/>
                <w:sz w:val="20"/>
                <w:szCs w:val="20"/>
              </w:rPr>
            </w:pPr>
            <w:r w:rsidRPr="00C52A66">
              <w:rPr>
                <w:rFonts w:ascii="Times New Roman" w:hAnsi="Times New Roman"/>
                <w:i/>
                <w:sz w:val="20"/>
                <w:szCs w:val="20"/>
              </w:rPr>
              <w:t>1.2</w:t>
            </w:r>
          </w:p>
        </w:tc>
        <w:tc>
          <w:tcPr>
            <w:tcW w:w="1276" w:type="dxa"/>
            <w:tcBorders>
              <w:top w:val="nil"/>
              <w:left w:val="nil"/>
              <w:bottom w:val="nil"/>
              <w:right w:val="nil"/>
            </w:tcBorders>
          </w:tcPr>
          <w:p w14:paraId="2C920F9B" w14:textId="77777777" w:rsidR="004005E8" w:rsidRPr="00AF36CD" w:rsidRDefault="004005E8" w:rsidP="00097792">
            <w:pPr>
              <w:jc w:val="center"/>
              <w:rPr>
                <w:rFonts w:ascii="Times New Roman" w:hAnsi="Times New Roman"/>
                <w:sz w:val="20"/>
                <w:szCs w:val="20"/>
              </w:rPr>
            </w:pPr>
            <w:r w:rsidRPr="00AF36CD">
              <w:rPr>
                <w:rFonts w:ascii="Times New Roman" w:hAnsi="Times New Roman"/>
                <w:sz w:val="20"/>
                <w:szCs w:val="20"/>
              </w:rPr>
              <w:t>18.</w:t>
            </w:r>
            <w:r>
              <w:rPr>
                <w:rFonts w:ascii="Times New Roman" w:hAnsi="Times New Roman"/>
                <w:sz w:val="20"/>
                <w:szCs w:val="20"/>
              </w:rPr>
              <w:t>3</w:t>
            </w:r>
          </w:p>
        </w:tc>
        <w:tc>
          <w:tcPr>
            <w:tcW w:w="1276" w:type="dxa"/>
            <w:tcBorders>
              <w:top w:val="nil"/>
              <w:left w:val="nil"/>
              <w:bottom w:val="nil"/>
              <w:right w:val="nil"/>
            </w:tcBorders>
          </w:tcPr>
          <w:p w14:paraId="7A6D7B28"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18.1</w:t>
            </w:r>
          </w:p>
        </w:tc>
      </w:tr>
      <w:tr w:rsidR="004005E8" w:rsidRPr="00FB3C24" w14:paraId="083A1020" w14:textId="77777777" w:rsidTr="004005E8">
        <w:tc>
          <w:tcPr>
            <w:tcW w:w="2148" w:type="dxa"/>
            <w:tcBorders>
              <w:top w:val="nil"/>
              <w:left w:val="nil"/>
              <w:bottom w:val="nil"/>
              <w:right w:val="nil"/>
            </w:tcBorders>
          </w:tcPr>
          <w:p w14:paraId="79F2895A" w14:textId="77777777" w:rsidR="004005E8" w:rsidRDefault="004005E8" w:rsidP="00FF033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Science – General</w:t>
            </w:r>
          </w:p>
        </w:tc>
        <w:tc>
          <w:tcPr>
            <w:tcW w:w="1155" w:type="dxa"/>
            <w:tcBorders>
              <w:top w:val="nil"/>
              <w:left w:val="nil"/>
              <w:bottom w:val="nil"/>
              <w:right w:val="nil"/>
            </w:tcBorders>
          </w:tcPr>
          <w:p w14:paraId="688C2EA4" w14:textId="77777777" w:rsidR="004005E8" w:rsidRPr="00AF36CD" w:rsidRDefault="004005E8" w:rsidP="00FF033D">
            <w:pPr>
              <w:jc w:val="center"/>
              <w:rPr>
                <w:rFonts w:ascii="Times New Roman" w:hAnsi="Times New Roman"/>
                <w:sz w:val="20"/>
                <w:szCs w:val="20"/>
              </w:rPr>
            </w:pPr>
            <w:r>
              <w:rPr>
                <w:rFonts w:ascii="Times New Roman" w:hAnsi="Times New Roman"/>
                <w:sz w:val="20"/>
                <w:szCs w:val="20"/>
              </w:rPr>
              <w:t>15.9</w:t>
            </w:r>
          </w:p>
        </w:tc>
        <w:tc>
          <w:tcPr>
            <w:tcW w:w="774" w:type="dxa"/>
            <w:tcBorders>
              <w:top w:val="nil"/>
              <w:left w:val="nil"/>
              <w:bottom w:val="nil"/>
              <w:right w:val="nil"/>
            </w:tcBorders>
          </w:tcPr>
          <w:p w14:paraId="64E6279C" w14:textId="77777777" w:rsidR="004005E8" w:rsidRPr="00C52A66" w:rsidRDefault="00262151" w:rsidP="004005E8">
            <w:pPr>
              <w:jc w:val="center"/>
              <w:rPr>
                <w:rFonts w:ascii="Times New Roman" w:hAnsi="Times New Roman"/>
                <w:i/>
                <w:sz w:val="20"/>
                <w:szCs w:val="20"/>
              </w:rPr>
            </w:pPr>
            <w:r w:rsidRPr="00C52A66">
              <w:rPr>
                <w:rFonts w:ascii="Times New Roman" w:hAnsi="Times New Roman"/>
                <w:i/>
                <w:sz w:val="20"/>
                <w:szCs w:val="20"/>
              </w:rPr>
              <w:t>0.5</w:t>
            </w:r>
          </w:p>
        </w:tc>
        <w:tc>
          <w:tcPr>
            <w:tcW w:w="1276" w:type="dxa"/>
            <w:tcBorders>
              <w:top w:val="nil"/>
              <w:left w:val="nil"/>
              <w:bottom w:val="nil"/>
              <w:right w:val="nil"/>
            </w:tcBorders>
          </w:tcPr>
          <w:p w14:paraId="6C8A8A4C" w14:textId="77777777" w:rsidR="004005E8" w:rsidRPr="00AF36CD" w:rsidRDefault="004005E8" w:rsidP="00097792">
            <w:pPr>
              <w:jc w:val="center"/>
              <w:rPr>
                <w:rFonts w:ascii="Times New Roman" w:hAnsi="Times New Roman"/>
                <w:sz w:val="20"/>
                <w:szCs w:val="20"/>
              </w:rPr>
            </w:pPr>
            <w:r w:rsidRPr="00AF36CD">
              <w:rPr>
                <w:rFonts w:ascii="Times New Roman" w:hAnsi="Times New Roman"/>
                <w:sz w:val="20"/>
                <w:szCs w:val="20"/>
              </w:rPr>
              <w:t>16.</w:t>
            </w:r>
            <w:r>
              <w:rPr>
                <w:rFonts w:ascii="Times New Roman" w:hAnsi="Times New Roman"/>
                <w:sz w:val="20"/>
                <w:szCs w:val="20"/>
              </w:rPr>
              <w:t>2</w:t>
            </w:r>
          </w:p>
        </w:tc>
        <w:tc>
          <w:tcPr>
            <w:tcW w:w="1276" w:type="dxa"/>
            <w:tcBorders>
              <w:top w:val="nil"/>
              <w:left w:val="nil"/>
              <w:bottom w:val="nil"/>
              <w:right w:val="nil"/>
            </w:tcBorders>
          </w:tcPr>
          <w:p w14:paraId="19E884C4"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14.8</w:t>
            </w:r>
          </w:p>
        </w:tc>
      </w:tr>
      <w:tr w:rsidR="004005E8" w:rsidRPr="00FB3C24" w14:paraId="5387A2B3" w14:textId="77777777" w:rsidTr="004005E8">
        <w:tc>
          <w:tcPr>
            <w:tcW w:w="2148" w:type="dxa"/>
            <w:tcBorders>
              <w:top w:val="nil"/>
              <w:left w:val="nil"/>
              <w:bottom w:val="nil"/>
              <w:right w:val="nil"/>
            </w:tcBorders>
          </w:tcPr>
          <w:p w14:paraId="36894297" w14:textId="77777777" w:rsidR="004005E8" w:rsidRDefault="004005E8" w:rsidP="00FF033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Geography</w:t>
            </w:r>
          </w:p>
        </w:tc>
        <w:tc>
          <w:tcPr>
            <w:tcW w:w="1155" w:type="dxa"/>
            <w:tcBorders>
              <w:top w:val="nil"/>
              <w:left w:val="nil"/>
              <w:bottom w:val="nil"/>
              <w:right w:val="nil"/>
            </w:tcBorders>
          </w:tcPr>
          <w:p w14:paraId="4ACC5FB7" w14:textId="77777777" w:rsidR="004005E8" w:rsidRPr="00AF36CD" w:rsidRDefault="004005E8" w:rsidP="00FF033D">
            <w:pPr>
              <w:jc w:val="center"/>
              <w:rPr>
                <w:rFonts w:ascii="Times New Roman" w:hAnsi="Times New Roman"/>
                <w:sz w:val="20"/>
                <w:szCs w:val="20"/>
              </w:rPr>
            </w:pPr>
            <w:r>
              <w:rPr>
                <w:rFonts w:ascii="Times New Roman" w:hAnsi="Times New Roman"/>
                <w:sz w:val="20"/>
                <w:szCs w:val="20"/>
              </w:rPr>
              <w:t>15.5</w:t>
            </w:r>
          </w:p>
        </w:tc>
        <w:tc>
          <w:tcPr>
            <w:tcW w:w="774" w:type="dxa"/>
            <w:tcBorders>
              <w:top w:val="nil"/>
              <w:left w:val="nil"/>
              <w:bottom w:val="nil"/>
              <w:right w:val="nil"/>
            </w:tcBorders>
          </w:tcPr>
          <w:p w14:paraId="1D80C68D" w14:textId="77777777" w:rsidR="004005E8" w:rsidRPr="00C52A66" w:rsidRDefault="00262151" w:rsidP="004005E8">
            <w:pPr>
              <w:jc w:val="center"/>
              <w:rPr>
                <w:rFonts w:ascii="Times New Roman" w:hAnsi="Times New Roman"/>
                <w:i/>
                <w:sz w:val="20"/>
                <w:szCs w:val="20"/>
              </w:rPr>
            </w:pPr>
            <w:r w:rsidRPr="00C52A66">
              <w:rPr>
                <w:rFonts w:ascii="Times New Roman" w:hAnsi="Times New Roman"/>
                <w:i/>
                <w:sz w:val="20"/>
                <w:szCs w:val="20"/>
              </w:rPr>
              <w:t>0.5</w:t>
            </w:r>
          </w:p>
        </w:tc>
        <w:tc>
          <w:tcPr>
            <w:tcW w:w="1276" w:type="dxa"/>
            <w:tcBorders>
              <w:top w:val="nil"/>
              <w:left w:val="nil"/>
              <w:bottom w:val="nil"/>
              <w:right w:val="nil"/>
            </w:tcBorders>
          </w:tcPr>
          <w:p w14:paraId="704DC53E" w14:textId="77777777" w:rsidR="004005E8" w:rsidRPr="00AF36CD" w:rsidRDefault="004005E8" w:rsidP="00097792">
            <w:pPr>
              <w:jc w:val="center"/>
              <w:rPr>
                <w:rFonts w:ascii="Times New Roman" w:hAnsi="Times New Roman"/>
                <w:sz w:val="20"/>
                <w:szCs w:val="20"/>
              </w:rPr>
            </w:pPr>
            <w:r w:rsidRPr="00AF36CD">
              <w:rPr>
                <w:rFonts w:ascii="Times New Roman" w:hAnsi="Times New Roman"/>
                <w:sz w:val="20"/>
                <w:szCs w:val="20"/>
              </w:rPr>
              <w:t>16.</w:t>
            </w:r>
            <w:r>
              <w:rPr>
                <w:rFonts w:ascii="Times New Roman" w:hAnsi="Times New Roman"/>
                <w:sz w:val="20"/>
                <w:szCs w:val="20"/>
              </w:rPr>
              <w:t>0</w:t>
            </w:r>
          </w:p>
        </w:tc>
        <w:tc>
          <w:tcPr>
            <w:tcW w:w="1276" w:type="dxa"/>
            <w:tcBorders>
              <w:top w:val="nil"/>
              <w:left w:val="nil"/>
              <w:bottom w:val="nil"/>
              <w:right w:val="nil"/>
            </w:tcBorders>
          </w:tcPr>
          <w:p w14:paraId="7294DA4D"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15.8</w:t>
            </w:r>
          </w:p>
        </w:tc>
      </w:tr>
      <w:tr w:rsidR="004005E8" w:rsidRPr="00FB3C24" w14:paraId="7B7770EB" w14:textId="77777777" w:rsidTr="004005E8">
        <w:tc>
          <w:tcPr>
            <w:tcW w:w="2148" w:type="dxa"/>
            <w:tcBorders>
              <w:top w:val="nil"/>
              <w:left w:val="nil"/>
              <w:bottom w:val="nil"/>
              <w:right w:val="nil"/>
            </w:tcBorders>
          </w:tcPr>
          <w:p w14:paraId="15798811" w14:textId="77777777" w:rsidR="004005E8" w:rsidRDefault="004005E8" w:rsidP="00FF033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History</w:t>
            </w:r>
          </w:p>
        </w:tc>
        <w:tc>
          <w:tcPr>
            <w:tcW w:w="1155" w:type="dxa"/>
            <w:tcBorders>
              <w:top w:val="nil"/>
              <w:left w:val="nil"/>
              <w:bottom w:val="nil"/>
              <w:right w:val="nil"/>
            </w:tcBorders>
          </w:tcPr>
          <w:p w14:paraId="7265C240" w14:textId="77777777" w:rsidR="004005E8" w:rsidRPr="00AF36CD" w:rsidRDefault="004005E8" w:rsidP="00FF033D">
            <w:pPr>
              <w:jc w:val="center"/>
              <w:rPr>
                <w:rFonts w:ascii="Times New Roman" w:hAnsi="Times New Roman"/>
                <w:sz w:val="20"/>
                <w:szCs w:val="20"/>
              </w:rPr>
            </w:pPr>
            <w:r>
              <w:rPr>
                <w:rFonts w:ascii="Times New Roman" w:hAnsi="Times New Roman"/>
                <w:sz w:val="20"/>
                <w:szCs w:val="20"/>
              </w:rPr>
              <w:t>16.0</w:t>
            </w:r>
          </w:p>
        </w:tc>
        <w:tc>
          <w:tcPr>
            <w:tcW w:w="774" w:type="dxa"/>
            <w:tcBorders>
              <w:top w:val="nil"/>
              <w:left w:val="nil"/>
              <w:bottom w:val="nil"/>
              <w:right w:val="nil"/>
            </w:tcBorders>
          </w:tcPr>
          <w:p w14:paraId="44D9F56E" w14:textId="77777777" w:rsidR="004005E8" w:rsidRPr="00C52A66" w:rsidRDefault="00262151" w:rsidP="004005E8">
            <w:pPr>
              <w:jc w:val="center"/>
              <w:rPr>
                <w:rFonts w:ascii="Times New Roman" w:hAnsi="Times New Roman"/>
                <w:i/>
                <w:sz w:val="20"/>
                <w:szCs w:val="20"/>
              </w:rPr>
            </w:pPr>
            <w:r w:rsidRPr="00C52A66">
              <w:rPr>
                <w:rFonts w:ascii="Times New Roman" w:hAnsi="Times New Roman"/>
                <w:i/>
                <w:sz w:val="20"/>
                <w:szCs w:val="20"/>
              </w:rPr>
              <w:t>0.5</w:t>
            </w:r>
          </w:p>
        </w:tc>
        <w:tc>
          <w:tcPr>
            <w:tcW w:w="1276" w:type="dxa"/>
            <w:tcBorders>
              <w:top w:val="nil"/>
              <w:left w:val="nil"/>
              <w:bottom w:val="nil"/>
              <w:right w:val="nil"/>
            </w:tcBorders>
          </w:tcPr>
          <w:p w14:paraId="78A95141" w14:textId="77777777" w:rsidR="004005E8" w:rsidRPr="00AF36CD" w:rsidRDefault="004005E8" w:rsidP="00097792">
            <w:pPr>
              <w:jc w:val="center"/>
              <w:rPr>
                <w:rFonts w:ascii="Times New Roman" w:hAnsi="Times New Roman"/>
                <w:sz w:val="20"/>
                <w:szCs w:val="20"/>
              </w:rPr>
            </w:pPr>
            <w:r w:rsidRPr="00AF36CD">
              <w:rPr>
                <w:rFonts w:ascii="Times New Roman" w:hAnsi="Times New Roman"/>
                <w:sz w:val="20"/>
                <w:szCs w:val="20"/>
              </w:rPr>
              <w:t>1</w:t>
            </w:r>
            <w:r>
              <w:rPr>
                <w:rFonts w:ascii="Times New Roman" w:hAnsi="Times New Roman"/>
                <w:sz w:val="20"/>
                <w:szCs w:val="20"/>
              </w:rPr>
              <w:t>6.2</w:t>
            </w:r>
          </w:p>
        </w:tc>
        <w:tc>
          <w:tcPr>
            <w:tcW w:w="1276" w:type="dxa"/>
            <w:tcBorders>
              <w:top w:val="nil"/>
              <w:left w:val="nil"/>
              <w:bottom w:val="nil"/>
              <w:right w:val="nil"/>
            </w:tcBorders>
          </w:tcPr>
          <w:p w14:paraId="129F11B8"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15.4</w:t>
            </w:r>
          </w:p>
        </w:tc>
      </w:tr>
      <w:tr w:rsidR="004005E8" w:rsidRPr="00FB3C24" w14:paraId="3473950D" w14:textId="77777777" w:rsidTr="004005E8">
        <w:tc>
          <w:tcPr>
            <w:tcW w:w="2148" w:type="dxa"/>
            <w:tcBorders>
              <w:top w:val="nil"/>
              <w:left w:val="nil"/>
              <w:bottom w:val="nil"/>
              <w:right w:val="nil"/>
            </w:tcBorders>
          </w:tcPr>
          <w:p w14:paraId="3033E69A" w14:textId="77777777" w:rsidR="004005E8" w:rsidRDefault="004005E8" w:rsidP="00FF033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Computing/IT</w:t>
            </w:r>
          </w:p>
        </w:tc>
        <w:tc>
          <w:tcPr>
            <w:tcW w:w="1155" w:type="dxa"/>
            <w:tcBorders>
              <w:top w:val="nil"/>
              <w:left w:val="nil"/>
              <w:bottom w:val="nil"/>
              <w:right w:val="nil"/>
            </w:tcBorders>
          </w:tcPr>
          <w:p w14:paraId="522265E8" w14:textId="77777777" w:rsidR="004005E8" w:rsidRPr="00AF36CD" w:rsidRDefault="004005E8" w:rsidP="00FF033D">
            <w:pPr>
              <w:jc w:val="center"/>
              <w:rPr>
                <w:rFonts w:ascii="Times New Roman" w:hAnsi="Times New Roman"/>
                <w:sz w:val="20"/>
                <w:szCs w:val="20"/>
              </w:rPr>
            </w:pPr>
            <w:r>
              <w:rPr>
                <w:rFonts w:ascii="Times New Roman" w:hAnsi="Times New Roman"/>
                <w:sz w:val="20"/>
                <w:szCs w:val="20"/>
              </w:rPr>
              <w:t>16.6</w:t>
            </w:r>
          </w:p>
        </w:tc>
        <w:tc>
          <w:tcPr>
            <w:tcW w:w="774" w:type="dxa"/>
            <w:tcBorders>
              <w:top w:val="nil"/>
              <w:left w:val="nil"/>
              <w:bottom w:val="nil"/>
              <w:right w:val="nil"/>
            </w:tcBorders>
          </w:tcPr>
          <w:p w14:paraId="0CAC4575" w14:textId="77777777" w:rsidR="004005E8" w:rsidRPr="00C52A66" w:rsidRDefault="00262151" w:rsidP="004005E8">
            <w:pPr>
              <w:jc w:val="center"/>
              <w:rPr>
                <w:rFonts w:ascii="Times New Roman" w:hAnsi="Times New Roman"/>
                <w:i/>
                <w:sz w:val="20"/>
                <w:szCs w:val="20"/>
              </w:rPr>
            </w:pPr>
            <w:r w:rsidRPr="00C52A66">
              <w:rPr>
                <w:rFonts w:ascii="Times New Roman" w:hAnsi="Times New Roman"/>
                <w:i/>
                <w:sz w:val="20"/>
                <w:szCs w:val="20"/>
              </w:rPr>
              <w:t>0.6</w:t>
            </w:r>
          </w:p>
        </w:tc>
        <w:tc>
          <w:tcPr>
            <w:tcW w:w="1276" w:type="dxa"/>
            <w:tcBorders>
              <w:top w:val="nil"/>
              <w:left w:val="nil"/>
              <w:bottom w:val="nil"/>
              <w:right w:val="nil"/>
            </w:tcBorders>
          </w:tcPr>
          <w:p w14:paraId="47F15A9E" w14:textId="77777777" w:rsidR="004005E8" w:rsidRPr="00AF36CD" w:rsidRDefault="004005E8" w:rsidP="00097792">
            <w:pPr>
              <w:jc w:val="center"/>
              <w:rPr>
                <w:rFonts w:ascii="Times New Roman" w:hAnsi="Times New Roman"/>
                <w:sz w:val="20"/>
                <w:szCs w:val="20"/>
              </w:rPr>
            </w:pPr>
            <w:r w:rsidRPr="00AF36CD">
              <w:rPr>
                <w:rFonts w:ascii="Times New Roman" w:hAnsi="Times New Roman"/>
                <w:sz w:val="20"/>
                <w:szCs w:val="20"/>
              </w:rPr>
              <w:t>17.</w:t>
            </w:r>
            <w:r>
              <w:rPr>
                <w:rFonts w:ascii="Times New Roman" w:hAnsi="Times New Roman"/>
                <w:sz w:val="20"/>
                <w:szCs w:val="20"/>
              </w:rPr>
              <w:t>4</w:t>
            </w:r>
          </w:p>
        </w:tc>
        <w:tc>
          <w:tcPr>
            <w:tcW w:w="1276" w:type="dxa"/>
            <w:tcBorders>
              <w:top w:val="nil"/>
              <w:left w:val="nil"/>
              <w:bottom w:val="nil"/>
              <w:right w:val="nil"/>
            </w:tcBorders>
          </w:tcPr>
          <w:p w14:paraId="112E3352"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16.5</w:t>
            </w:r>
          </w:p>
        </w:tc>
      </w:tr>
      <w:tr w:rsidR="004005E8" w:rsidRPr="00FB3C24" w14:paraId="400E557C" w14:textId="77777777" w:rsidTr="004005E8">
        <w:tc>
          <w:tcPr>
            <w:tcW w:w="2148" w:type="dxa"/>
            <w:tcBorders>
              <w:top w:val="nil"/>
              <w:left w:val="nil"/>
              <w:bottom w:val="nil"/>
              <w:right w:val="nil"/>
            </w:tcBorders>
          </w:tcPr>
          <w:p w14:paraId="5129D968" w14:textId="77777777" w:rsidR="004005E8" w:rsidRDefault="004005E8" w:rsidP="00FF033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VET</w:t>
            </w:r>
          </w:p>
        </w:tc>
        <w:tc>
          <w:tcPr>
            <w:tcW w:w="1155" w:type="dxa"/>
            <w:tcBorders>
              <w:top w:val="nil"/>
              <w:left w:val="nil"/>
              <w:bottom w:val="nil"/>
              <w:right w:val="nil"/>
            </w:tcBorders>
          </w:tcPr>
          <w:p w14:paraId="4D8641C6" w14:textId="77777777" w:rsidR="004005E8" w:rsidRPr="00AF36CD" w:rsidRDefault="004005E8" w:rsidP="00FF033D">
            <w:pPr>
              <w:jc w:val="center"/>
              <w:rPr>
                <w:rFonts w:ascii="Times New Roman" w:hAnsi="Times New Roman"/>
                <w:sz w:val="20"/>
                <w:szCs w:val="20"/>
              </w:rPr>
            </w:pPr>
            <w:r>
              <w:rPr>
                <w:rFonts w:ascii="Times New Roman" w:hAnsi="Times New Roman"/>
                <w:sz w:val="20"/>
                <w:szCs w:val="20"/>
              </w:rPr>
              <w:t>17.8</w:t>
            </w:r>
          </w:p>
        </w:tc>
        <w:tc>
          <w:tcPr>
            <w:tcW w:w="774" w:type="dxa"/>
            <w:tcBorders>
              <w:top w:val="nil"/>
              <w:left w:val="nil"/>
              <w:bottom w:val="nil"/>
              <w:right w:val="nil"/>
            </w:tcBorders>
          </w:tcPr>
          <w:p w14:paraId="32961E59" w14:textId="77777777" w:rsidR="004005E8" w:rsidRPr="00C52A66" w:rsidRDefault="00262151" w:rsidP="004005E8">
            <w:pPr>
              <w:jc w:val="center"/>
              <w:rPr>
                <w:rFonts w:ascii="Times New Roman" w:hAnsi="Times New Roman"/>
                <w:i/>
                <w:sz w:val="20"/>
                <w:szCs w:val="20"/>
              </w:rPr>
            </w:pPr>
            <w:r w:rsidRPr="00C52A66">
              <w:rPr>
                <w:rFonts w:ascii="Times New Roman" w:hAnsi="Times New Roman"/>
                <w:i/>
                <w:sz w:val="20"/>
                <w:szCs w:val="20"/>
              </w:rPr>
              <w:t>0.6</w:t>
            </w:r>
          </w:p>
        </w:tc>
        <w:tc>
          <w:tcPr>
            <w:tcW w:w="1276" w:type="dxa"/>
            <w:tcBorders>
              <w:top w:val="nil"/>
              <w:left w:val="nil"/>
              <w:bottom w:val="nil"/>
              <w:right w:val="nil"/>
            </w:tcBorders>
          </w:tcPr>
          <w:p w14:paraId="441718DE" w14:textId="77777777" w:rsidR="004005E8" w:rsidRPr="00AF36CD" w:rsidRDefault="004005E8" w:rsidP="00097792">
            <w:pPr>
              <w:jc w:val="center"/>
              <w:rPr>
                <w:rFonts w:ascii="Times New Roman" w:hAnsi="Times New Roman"/>
                <w:sz w:val="20"/>
                <w:szCs w:val="20"/>
              </w:rPr>
            </w:pPr>
            <w:r w:rsidRPr="00AF36CD">
              <w:rPr>
                <w:rFonts w:ascii="Times New Roman" w:hAnsi="Times New Roman"/>
                <w:sz w:val="20"/>
                <w:szCs w:val="20"/>
              </w:rPr>
              <w:t>18.2</w:t>
            </w:r>
          </w:p>
        </w:tc>
        <w:tc>
          <w:tcPr>
            <w:tcW w:w="1276" w:type="dxa"/>
            <w:tcBorders>
              <w:top w:val="nil"/>
              <w:left w:val="nil"/>
              <w:bottom w:val="nil"/>
              <w:right w:val="nil"/>
            </w:tcBorders>
          </w:tcPr>
          <w:p w14:paraId="4521E300"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18.6</w:t>
            </w:r>
          </w:p>
        </w:tc>
      </w:tr>
      <w:tr w:rsidR="004005E8" w:rsidRPr="00FB3C24" w14:paraId="07FCDA22" w14:textId="77777777" w:rsidTr="004005E8">
        <w:tc>
          <w:tcPr>
            <w:tcW w:w="2148" w:type="dxa"/>
            <w:tcBorders>
              <w:top w:val="nil"/>
              <w:left w:val="nil"/>
              <w:bottom w:val="single" w:sz="4" w:space="0" w:color="auto"/>
              <w:right w:val="nil"/>
            </w:tcBorders>
          </w:tcPr>
          <w:p w14:paraId="00F251C3" w14:textId="77777777" w:rsidR="004005E8" w:rsidRDefault="004005E8" w:rsidP="00FF033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155" w:type="dxa"/>
            <w:tcBorders>
              <w:top w:val="nil"/>
              <w:left w:val="nil"/>
              <w:bottom w:val="single" w:sz="4" w:space="0" w:color="auto"/>
              <w:right w:val="nil"/>
            </w:tcBorders>
          </w:tcPr>
          <w:p w14:paraId="6B3765E7" w14:textId="77777777" w:rsidR="004005E8" w:rsidRPr="00AF36CD" w:rsidRDefault="004005E8" w:rsidP="00FF033D">
            <w:pPr>
              <w:jc w:val="center"/>
              <w:rPr>
                <w:rFonts w:ascii="Times New Roman" w:hAnsi="Times New Roman"/>
                <w:sz w:val="20"/>
                <w:szCs w:val="20"/>
              </w:rPr>
            </w:pPr>
            <w:r>
              <w:rPr>
                <w:rFonts w:ascii="Times New Roman" w:hAnsi="Times New Roman"/>
                <w:sz w:val="20"/>
                <w:szCs w:val="20"/>
              </w:rPr>
              <w:t>18.3</w:t>
            </w:r>
          </w:p>
        </w:tc>
        <w:tc>
          <w:tcPr>
            <w:tcW w:w="774" w:type="dxa"/>
            <w:tcBorders>
              <w:top w:val="nil"/>
              <w:left w:val="nil"/>
              <w:bottom w:val="single" w:sz="4" w:space="0" w:color="auto"/>
              <w:right w:val="nil"/>
            </w:tcBorders>
          </w:tcPr>
          <w:p w14:paraId="474D345F" w14:textId="77777777" w:rsidR="004005E8" w:rsidRPr="00C52A66" w:rsidRDefault="00262151" w:rsidP="004005E8">
            <w:pPr>
              <w:jc w:val="center"/>
              <w:rPr>
                <w:rFonts w:ascii="Times New Roman" w:hAnsi="Times New Roman"/>
                <w:i/>
                <w:sz w:val="20"/>
                <w:szCs w:val="20"/>
              </w:rPr>
            </w:pPr>
            <w:r w:rsidRPr="00C52A66">
              <w:rPr>
                <w:rFonts w:ascii="Times New Roman" w:hAnsi="Times New Roman"/>
                <w:i/>
                <w:sz w:val="20"/>
                <w:szCs w:val="20"/>
              </w:rPr>
              <w:t>0.7</w:t>
            </w:r>
          </w:p>
        </w:tc>
        <w:tc>
          <w:tcPr>
            <w:tcW w:w="1276" w:type="dxa"/>
            <w:tcBorders>
              <w:top w:val="nil"/>
              <w:left w:val="nil"/>
              <w:bottom w:val="single" w:sz="4" w:space="0" w:color="auto"/>
              <w:right w:val="nil"/>
            </w:tcBorders>
          </w:tcPr>
          <w:p w14:paraId="77DF03A4" w14:textId="77777777" w:rsidR="004005E8" w:rsidRPr="00AF36CD" w:rsidRDefault="004005E8" w:rsidP="00097792">
            <w:pPr>
              <w:jc w:val="center"/>
              <w:rPr>
                <w:rFonts w:ascii="Times New Roman" w:hAnsi="Times New Roman"/>
                <w:sz w:val="20"/>
                <w:szCs w:val="20"/>
              </w:rPr>
            </w:pPr>
            <w:r w:rsidRPr="00AF36CD">
              <w:rPr>
                <w:rFonts w:ascii="Times New Roman" w:hAnsi="Times New Roman"/>
                <w:sz w:val="20"/>
                <w:szCs w:val="20"/>
              </w:rPr>
              <w:t>1</w:t>
            </w:r>
            <w:r>
              <w:rPr>
                <w:rFonts w:ascii="Times New Roman" w:hAnsi="Times New Roman"/>
                <w:sz w:val="20"/>
                <w:szCs w:val="20"/>
              </w:rPr>
              <w:t>9.1</w:t>
            </w:r>
          </w:p>
        </w:tc>
        <w:tc>
          <w:tcPr>
            <w:tcW w:w="1276" w:type="dxa"/>
            <w:tcBorders>
              <w:top w:val="nil"/>
              <w:left w:val="nil"/>
              <w:bottom w:val="single" w:sz="4" w:space="0" w:color="auto"/>
              <w:right w:val="nil"/>
            </w:tcBorders>
          </w:tcPr>
          <w:p w14:paraId="419B9055" w14:textId="77777777" w:rsidR="004005E8" w:rsidRPr="00FB3C24" w:rsidRDefault="004005E8" w:rsidP="00FF033D">
            <w:pPr>
              <w:jc w:val="center"/>
              <w:rPr>
                <w:rFonts w:ascii="Times New Roman" w:hAnsi="Times New Roman"/>
                <w:sz w:val="20"/>
                <w:szCs w:val="20"/>
              </w:rPr>
            </w:pPr>
          </w:p>
        </w:tc>
      </w:tr>
      <w:tr w:rsidR="004005E8" w:rsidRPr="00FB3C24" w14:paraId="26F4F645" w14:textId="77777777" w:rsidTr="004005E8">
        <w:tc>
          <w:tcPr>
            <w:tcW w:w="2148" w:type="dxa"/>
            <w:tcBorders>
              <w:top w:val="single" w:sz="4" w:space="0" w:color="auto"/>
              <w:left w:val="nil"/>
              <w:bottom w:val="double" w:sz="4" w:space="0" w:color="auto"/>
              <w:right w:val="nil"/>
            </w:tcBorders>
          </w:tcPr>
          <w:p w14:paraId="0A49083F"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secondary t</w:t>
            </w:r>
            <w:r w:rsidRPr="00FB3C24">
              <w:rPr>
                <w:rFonts w:ascii="Times New Roman" w:hAnsi="Times New Roman"/>
                <w:sz w:val="20"/>
                <w:szCs w:val="20"/>
              </w:rPr>
              <w:t>eachers</w:t>
            </w:r>
          </w:p>
        </w:tc>
        <w:tc>
          <w:tcPr>
            <w:tcW w:w="1155" w:type="dxa"/>
            <w:tcBorders>
              <w:top w:val="single" w:sz="4" w:space="0" w:color="auto"/>
              <w:left w:val="nil"/>
              <w:bottom w:val="double" w:sz="4" w:space="0" w:color="auto"/>
              <w:right w:val="nil"/>
            </w:tcBorders>
          </w:tcPr>
          <w:p w14:paraId="2ECE0DB6" w14:textId="77777777" w:rsidR="004005E8" w:rsidRPr="00AF36CD" w:rsidRDefault="004005E8" w:rsidP="00FF033D">
            <w:pPr>
              <w:jc w:val="center"/>
              <w:rPr>
                <w:rFonts w:ascii="Times New Roman" w:hAnsi="Times New Roman"/>
                <w:sz w:val="20"/>
                <w:szCs w:val="20"/>
              </w:rPr>
            </w:pPr>
            <w:r>
              <w:rPr>
                <w:rFonts w:ascii="Times New Roman" w:hAnsi="Times New Roman"/>
                <w:sz w:val="20"/>
                <w:szCs w:val="20"/>
              </w:rPr>
              <w:t>17.3</w:t>
            </w:r>
          </w:p>
        </w:tc>
        <w:tc>
          <w:tcPr>
            <w:tcW w:w="774" w:type="dxa"/>
            <w:tcBorders>
              <w:top w:val="single" w:sz="4" w:space="0" w:color="auto"/>
              <w:left w:val="nil"/>
              <w:bottom w:val="double" w:sz="4" w:space="0" w:color="auto"/>
              <w:right w:val="nil"/>
            </w:tcBorders>
          </w:tcPr>
          <w:p w14:paraId="31F0DB21" w14:textId="77777777" w:rsidR="004005E8" w:rsidRPr="00C52A66" w:rsidRDefault="00B40E31" w:rsidP="004005E8">
            <w:pPr>
              <w:jc w:val="center"/>
              <w:rPr>
                <w:rFonts w:ascii="Times New Roman" w:hAnsi="Times New Roman"/>
                <w:i/>
                <w:sz w:val="20"/>
                <w:szCs w:val="20"/>
              </w:rPr>
            </w:pPr>
            <w:r w:rsidRPr="00C52A66">
              <w:rPr>
                <w:rFonts w:ascii="Times New Roman" w:hAnsi="Times New Roman"/>
                <w:i/>
                <w:sz w:val="20"/>
                <w:szCs w:val="20"/>
              </w:rPr>
              <w:t>0.2</w:t>
            </w:r>
          </w:p>
        </w:tc>
        <w:tc>
          <w:tcPr>
            <w:tcW w:w="1276" w:type="dxa"/>
            <w:tcBorders>
              <w:top w:val="single" w:sz="4" w:space="0" w:color="auto"/>
              <w:left w:val="nil"/>
              <w:bottom w:val="double" w:sz="4" w:space="0" w:color="auto"/>
              <w:right w:val="nil"/>
            </w:tcBorders>
          </w:tcPr>
          <w:p w14:paraId="00135CEE" w14:textId="77777777" w:rsidR="004005E8" w:rsidRPr="00AF36CD" w:rsidRDefault="004005E8" w:rsidP="00097792">
            <w:pPr>
              <w:jc w:val="center"/>
              <w:rPr>
                <w:rFonts w:ascii="Times New Roman" w:hAnsi="Times New Roman"/>
                <w:sz w:val="20"/>
                <w:szCs w:val="20"/>
              </w:rPr>
            </w:pPr>
            <w:r w:rsidRPr="00AF36CD">
              <w:rPr>
                <w:rFonts w:ascii="Times New Roman" w:hAnsi="Times New Roman"/>
                <w:sz w:val="20"/>
                <w:szCs w:val="20"/>
              </w:rPr>
              <w:t>17.</w:t>
            </w:r>
            <w:r>
              <w:rPr>
                <w:rFonts w:ascii="Times New Roman" w:hAnsi="Times New Roman"/>
                <w:sz w:val="20"/>
                <w:szCs w:val="20"/>
              </w:rPr>
              <w:t>6</w:t>
            </w:r>
          </w:p>
        </w:tc>
        <w:tc>
          <w:tcPr>
            <w:tcW w:w="1276" w:type="dxa"/>
            <w:tcBorders>
              <w:top w:val="single" w:sz="4" w:space="0" w:color="auto"/>
              <w:left w:val="nil"/>
              <w:bottom w:val="double" w:sz="4" w:space="0" w:color="auto"/>
              <w:right w:val="nil"/>
            </w:tcBorders>
          </w:tcPr>
          <w:p w14:paraId="01E0C512"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17</w:t>
            </w:r>
          </w:p>
        </w:tc>
      </w:tr>
    </w:tbl>
    <w:p w14:paraId="1E987514" w14:textId="77777777" w:rsidR="004B110B" w:rsidRPr="00C52A66" w:rsidRDefault="00A71C67" w:rsidP="004B110B">
      <w:pPr>
        <w:tabs>
          <w:tab w:val="center" w:pos="3499"/>
        </w:tabs>
        <w:autoSpaceDE w:val="0"/>
        <w:autoSpaceDN w:val="0"/>
        <w:adjustRightInd w:val="0"/>
        <w:rPr>
          <w:rFonts w:ascii="Times" w:hAnsi="Times"/>
          <w:sz w:val="18"/>
          <w:szCs w:val="18"/>
        </w:rPr>
      </w:pPr>
      <w:r w:rsidRPr="00C52A66">
        <w:rPr>
          <w:rFonts w:ascii="Times" w:hAnsi="Times"/>
          <w:i/>
          <w:sz w:val="18"/>
          <w:szCs w:val="18"/>
        </w:rPr>
        <w:t>Note:</w:t>
      </w:r>
      <w:r w:rsidRPr="00C52A66">
        <w:rPr>
          <w:rFonts w:ascii="Times" w:hAnsi="Times"/>
          <w:sz w:val="18"/>
          <w:szCs w:val="18"/>
        </w:rPr>
        <w:t xml:space="preserve"> </w:t>
      </w:r>
      <w:r w:rsidR="00AB7B52" w:rsidRPr="00C52A66">
        <w:rPr>
          <w:rFonts w:ascii="Times New Roman" w:hAnsi="Times New Roman"/>
          <w:sz w:val="18"/>
          <w:szCs w:val="18"/>
        </w:rPr>
        <w:t>Special Needs proportions and denominator does not include teachers in Special Schools.</w:t>
      </w:r>
    </w:p>
    <w:p w14:paraId="59D03085" w14:textId="77777777" w:rsidR="00666CA1" w:rsidRDefault="00666CA1" w:rsidP="00666CA1"/>
    <w:p w14:paraId="22E23742" w14:textId="77777777" w:rsidR="00666CA1" w:rsidRDefault="00666CA1" w:rsidP="00666CA1"/>
    <w:p w14:paraId="5B6EA9C1" w14:textId="77777777" w:rsidR="00B54484" w:rsidRDefault="004B110B" w:rsidP="004B110B">
      <w:pPr>
        <w:pStyle w:val="Heading212pt"/>
        <w:tabs>
          <w:tab w:val="right" w:leader="dot" w:pos="8640"/>
        </w:tabs>
        <w:spacing w:before="0"/>
        <w:rPr>
          <w:rFonts w:ascii="Times New Roman" w:hAnsi="Times New Roman"/>
          <w:iCs w:val="0"/>
        </w:rPr>
      </w:pPr>
      <w:bookmarkStart w:id="97" w:name="_Toc399500719"/>
      <w:r>
        <w:rPr>
          <w:rFonts w:ascii="Times New Roman" w:hAnsi="Times New Roman"/>
          <w:iCs w:val="0"/>
        </w:rPr>
        <w:t>7.3 Schools worked in</w:t>
      </w:r>
      <w:bookmarkEnd w:id="97"/>
    </w:p>
    <w:p w14:paraId="3F733598" w14:textId="77777777" w:rsidR="00BE23C9" w:rsidRPr="00120322" w:rsidRDefault="00BE23C9" w:rsidP="00BE23C9">
      <w:pPr>
        <w:spacing w:before="100" w:beforeAutospacing="1" w:after="100" w:afterAutospacing="1"/>
        <w:jc w:val="both"/>
        <w:rPr>
          <w:rFonts w:ascii="Times New Roman" w:hAnsi="Times New Roman"/>
        </w:rPr>
      </w:pPr>
      <w:r w:rsidRPr="00282C47">
        <w:rPr>
          <w:rFonts w:ascii="Times New Roman" w:hAnsi="Times New Roman"/>
        </w:rPr>
        <w:t>Table 7.5 examines the extent to which primary teachers in the specified areas are working in their first school: the lower the proportion the more mobile teachers in that area are likely to be. As can be seen, the</w:t>
      </w:r>
      <w:r>
        <w:rPr>
          <w:rFonts w:ascii="Times New Roman" w:hAnsi="Times New Roman"/>
        </w:rPr>
        <w:t xml:space="preserve"> overall</w:t>
      </w:r>
      <w:r w:rsidRPr="00282C47">
        <w:rPr>
          <w:rFonts w:ascii="Times New Roman" w:hAnsi="Times New Roman"/>
        </w:rPr>
        <w:t xml:space="preserve"> proportion of primary teachers working in their first school in 2013 (17.3%) was lower than in 2010 (21.5%) but similar to 2007 (16.3</w:t>
      </w:r>
      <w:r w:rsidRPr="00120322">
        <w:rPr>
          <w:rFonts w:ascii="Times New Roman" w:hAnsi="Times New Roman"/>
        </w:rPr>
        <w:t xml:space="preserve">%). In 2013, teachers of Special Needs, LOTE, and Literacy had lower proportions working in their first school (4.5%-11.0%) than was the case for primary teachers overall (17.3%). This differs from previous </w:t>
      </w:r>
      <w:r>
        <w:rPr>
          <w:rFonts w:ascii="Times New Roman" w:hAnsi="Times New Roman"/>
        </w:rPr>
        <w:t xml:space="preserve">survey </w:t>
      </w:r>
      <w:r w:rsidRPr="00120322">
        <w:rPr>
          <w:rFonts w:ascii="Times New Roman" w:hAnsi="Times New Roman"/>
        </w:rPr>
        <w:t xml:space="preserve">years, where in all areas except Special Needs (in 2010) and LOTE (in 2007), higher proportions of </w:t>
      </w:r>
      <w:r>
        <w:rPr>
          <w:rFonts w:ascii="Times New Roman" w:hAnsi="Times New Roman"/>
        </w:rPr>
        <w:t xml:space="preserve">specialist </w:t>
      </w:r>
      <w:r w:rsidRPr="00120322">
        <w:rPr>
          <w:rFonts w:ascii="Times New Roman" w:hAnsi="Times New Roman"/>
        </w:rPr>
        <w:t xml:space="preserve">teachers were working in their first school than for primary teachers overall. </w:t>
      </w:r>
    </w:p>
    <w:p w14:paraId="41DBD1F3" w14:textId="77777777" w:rsidR="004B110B" w:rsidRDefault="004B110B" w:rsidP="0020370B">
      <w:pPr>
        <w:pStyle w:val="TableCaption"/>
      </w:pPr>
      <w:bookmarkStart w:id="98" w:name="_Toc385500455"/>
      <w:r>
        <w:t>Table 7.5</w:t>
      </w:r>
      <w:r w:rsidRPr="00DE6143">
        <w:t xml:space="preserve">: </w:t>
      </w:r>
      <w:r>
        <w:t xml:space="preserve">Proportion who are currently working in their first school: </w:t>
      </w:r>
      <w:r w:rsidRPr="00DE6143">
        <w:t>for teachers currently teac</w:t>
      </w:r>
      <w:r>
        <w:t xml:space="preserve">hing in specified areas, Primary </w:t>
      </w:r>
      <w:r w:rsidRPr="00DE6143">
        <w:t>teachers</w:t>
      </w:r>
      <w:bookmarkEnd w:id="98"/>
    </w:p>
    <w:tbl>
      <w:tblPr>
        <w:tblW w:w="0" w:type="auto"/>
        <w:tblLook w:val="01E0" w:firstRow="1" w:lastRow="1" w:firstColumn="1" w:lastColumn="1" w:noHBand="0" w:noVBand="0"/>
        <w:tblDescription w:val="Table 7.5 examines the extent to which primary teachers in the specified areas are working in their first school: the lower the proportion the more mobile teachers in that area are likely to be. "/>
      </w:tblPr>
      <w:tblGrid>
        <w:gridCol w:w="2148"/>
        <w:gridCol w:w="1215"/>
        <w:gridCol w:w="714"/>
        <w:gridCol w:w="1276"/>
        <w:gridCol w:w="1276"/>
      </w:tblGrid>
      <w:tr w:rsidR="00FF033D" w:rsidRPr="003754E4" w14:paraId="295A024D" w14:textId="77777777" w:rsidTr="004005E8">
        <w:trPr>
          <w:trHeight w:val="230"/>
        </w:trPr>
        <w:tc>
          <w:tcPr>
            <w:tcW w:w="2148" w:type="dxa"/>
            <w:vMerge w:val="restart"/>
            <w:tcBorders>
              <w:top w:val="double" w:sz="4" w:space="0" w:color="auto"/>
              <w:left w:val="nil"/>
              <w:bottom w:val="nil"/>
              <w:right w:val="nil"/>
            </w:tcBorders>
          </w:tcPr>
          <w:p w14:paraId="291226EE" w14:textId="77777777" w:rsidR="00FF033D" w:rsidRPr="003754E4" w:rsidRDefault="00FF033D" w:rsidP="00FF033D">
            <w:pPr>
              <w:tabs>
                <w:tab w:val="right" w:leader="dot" w:pos="8640"/>
              </w:tabs>
              <w:spacing w:before="100" w:beforeAutospacing="1" w:after="100" w:afterAutospacing="1"/>
              <w:jc w:val="both"/>
              <w:rPr>
                <w:rFonts w:ascii="Times New Roman" w:hAnsi="Times New Roman"/>
                <w:b/>
                <w:sz w:val="20"/>
                <w:szCs w:val="20"/>
              </w:rPr>
            </w:pPr>
            <w:r w:rsidRPr="003754E4">
              <w:rPr>
                <w:rFonts w:ascii="Times New Roman" w:hAnsi="Times New Roman"/>
                <w:b/>
                <w:sz w:val="20"/>
                <w:szCs w:val="20"/>
              </w:rPr>
              <w:t>Currently teaching in area:</w:t>
            </w:r>
          </w:p>
        </w:tc>
        <w:tc>
          <w:tcPr>
            <w:tcW w:w="4481" w:type="dxa"/>
            <w:gridSpan w:val="4"/>
            <w:tcBorders>
              <w:top w:val="double" w:sz="4" w:space="0" w:color="auto"/>
              <w:left w:val="nil"/>
              <w:bottom w:val="single" w:sz="4" w:space="0" w:color="auto"/>
              <w:right w:val="nil"/>
            </w:tcBorders>
          </w:tcPr>
          <w:p w14:paraId="386C2F29" w14:textId="77777777" w:rsidR="00FF033D" w:rsidRDefault="00FF033D" w:rsidP="00FF033D">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Proportion working in first school (%)</w:t>
            </w:r>
          </w:p>
        </w:tc>
      </w:tr>
      <w:tr w:rsidR="004005E8" w:rsidRPr="00FB3C24" w14:paraId="51939DE1" w14:textId="77777777" w:rsidTr="004005E8">
        <w:trPr>
          <w:trHeight w:val="230"/>
        </w:trPr>
        <w:tc>
          <w:tcPr>
            <w:tcW w:w="2148" w:type="dxa"/>
            <w:vMerge/>
            <w:tcBorders>
              <w:top w:val="nil"/>
              <w:left w:val="nil"/>
              <w:bottom w:val="single" w:sz="4" w:space="0" w:color="auto"/>
              <w:right w:val="nil"/>
            </w:tcBorders>
          </w:tcPr>
          <w:p w14:paraId="7D17059B"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p>
        </w:tc>
        <w:tc>
          <w:tcPr>
            <w:tcW w:w="1215" w:type="dxa"/>
            <w:tcBorders>
              <w:top w:val="single" w:sz="4" w:space="0" w:color="auto"/>
              <w:left w:val="nil"/>
              <w:bottom w:val="single" w:sz="4" w:space="0" w:color="auto"/>
              <w:right w:val="nil"/>
            </w:tcBorders>
          </w:tcPr>
          <w:p w14:paraId="773F1001" w14:textId="77777777" w:rsidR="004005E8" w:rsidRPr="008F4988" w:rsidRDefault="004005E8" w:rsidP="00FF033D">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2013</w:t>
            </w:r>
          </w:p>
        </w:tc>
        <w:tc>
          <w:tcPr>
            <w:tcW w:w="714" w:type="dxa"/>
            <w:tcBorders>
              <w:top w:val="single" w:sz="4" w:space="0" w:color="auto"/>
              <w:left w:val="nil"/>
              <w:bottom w:val="single" w:sz="4" w:space="0" w:color="auto"/>
              <w:right w:val="nil"/>
            </w:tcBorders>
          </w:tcPr>
          <w:p w14:paraId="4955EA94" w14:textId="77777777" w:rsidR="004005E8" w:rsidRPr="00C52A66" w:rsidRDefault="004005E8" w:rsidP="004005E8">
            <w:pPr>
              <w:tabs>
                <w:tab w:val="right" w:leader="dot" w:pos="8640"/>
              </w:tabs>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1276" w:type="dxa"/>
            <w:tcBorders>
              <w:top w:val="single" w:sz="4" w:space="0" w:color="auto"/>
              <w:left w:val="nil"/>
              <w:bottom w:val="single" w:sz="4" w:space="0" w:color="auto"/>
              <w:right w:val="nil"/>
            </w:tcBorders>
          </w:tcPr>
          <w:p w14:paraId="0014FF1E" w14:textId="77777777" w:rsidR="004005E8" w:rsidRPr="008F4988" w:rsidRDefault="004005E8" w:rsidP="00097792">
            <w:pPr>
              <w:tabs>
                <w:tab w:val="right" w:leader="dot" w:pos="8640"/>
              </w:tabs>
              <w:spacing w:before="100" w:beforeAutospacing="1" w:after="100" w:afterAutospacing="1"/>
              <w:jc w:val="center"/>
              <w:rPr>
                <w:rFonts w:ascii="Times New Roman" w:hAnsi="Times New Roman"/>
                <w:b/>
                <w:sz w:val="20"/>
                <w:szCs w:val="20"/>
              </w:rPr>
            </w:pPr>
            <w:r w:rsidRPr="008F4988">
              <w:rPr>
                <w:rFonts w:ascii="Times New Roman" w:hAnsi="Times New Roman"/>
                <w:b/>
                <w:sz w:val="20"/>
                <w:szCs w:val="20"/>
              </w:rPr>
              <w:t>2010</w:t>
            </w:r>
          </w:p>
        </w:tc>
        <w:tc>
          <w:tcPr>
            <w:tcW w:w="1276" w:type="dxa"/>
            <w:tcBorders>
              <w:top w:val="single" w:sz="4" w:space="0" w:color="auto"/>
              <w:left w:val="nil"/>
              <w:bottom w:val="single" w:sz="4" w:space="0" w:color="auto"/>
              <w:right w:val="nil"/>
            </w:tcBorders>
          </w:tcPr>
          <w:p w14:paraId="408BE316" w14:textId="77777777" w:rsidR="004005E8" w:rsidRPr="008F4988" w:rsidRDefault="004005E8" w:rsidP="00FF033D">
            <w:pPr>
              <w:tabs>
                <w:tab w:val="right" w:leader="dot" w:pos="8640"/>
              </w:tabs>
              <w:spacing w:before="100" w:beforeAutospacing="1" w:after="100" w:afterAutospacing="1"/>
              <w:jc w:val="center"/>
              <w:rPr>
                <w:rFonts w:ascii="Times New Roman" w:hAnsi="Times New Roman"/>
                <w:b/>
                <w:sz w:val="20"/>
                <w:szCs w:val="20"/>
              </w:rPr>
            </w:pPr>
            <w:r w:rsidRPr="008F4988">
              <w:rPr>
                <w:rFonts w:ascii="Times New Roman" w:hAnsi="Times New Roman"/>
                <w:b/>
                <w:sz w:val="20"/>
                <w:szCs w:val="20"/>
              </w:rPr>
              <w:t>2007</w:t>
            </w:r>
          </w:p>
        </w:tc>
      </w:tr>
      <w:tr w:rsidR="004005E8" w:rsidRPr="00FB3C24" w14:paraId="7D297C2D" w14:textId="77777777" w:rsidTr="004005E8">
        <w:tc>
          <w:tcPr>
            <w:tcW w:w="2148" w:type="dxa"/>
            <w:tcBorders>
              <w:top w:val="single" w:sz="4" w:space="0" w:color="auto"/>
              <w:left w:val="nil"/>
              <w:bottom w:val="nil"/>
              <w:right w:val="nil"/>
            </w:tcBorders>
          </w:tcPr>
          <w:p w14:paraId="271CB4E1"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Literacy</w:t>
            </w:r>
          </w:p>
        </w:tc>
        <w:tc>
          <w:tcPr>
            <w:tcW w:w="1215" w:type="dxa"/>
            <w:tcBorders>
              <w:top w:val="single" w:sz="4" w:space="0" w:color="auto"/>
              <w:left w:val="nil"/>
              <w:bottom w:val="nil"/>
              <w:right w:val="nil"/>
            </w:tcBorders>
          </w:tcPr>
          <w:p w14:paraId="1353E40C"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11.0</w:t>
            </w:r>
          </w:p>
        </w:tc>
        <w:tc>
          <w:tcPr>
            <w:tcW w:w="714" w:type="dxa"/>
            <w:tcBorders>
              <w:top w:val="single" w:sz="4" w:space="0" w:color="auto"/>
              <w:left w:val="nil"/>
              <w:bottom w:val="nil"/>
              <w:right w:val="nil"/>
            </w:tcBorders>
          </w:tcPr>
          <w:p w14:paraId="14605EB4" w14:textId="77777777" w:rsidR="004005E8" w:rsidRPr="00C52A66" w:rsidRDefault="00633CB3" w:rsidP="004005E8">
            <w:pPr>
              <w:jc w:val="center"/>
              <w:rPr>
                <w:rFonts w:ascii="Times New Roman" w:hAnsi="Times New Roman"/>
                <w:i/>
                <w:sz w:val="20"/>
                <w:szCs w:val="20"/>
              </w:rPr>
            </w:pPr>
            <w:r w:rsidRPr="00C52A66">
              <w:rPr>
                <w:rFonts w:ascii="Times New Roman" w:hAnsi="Times New Roman"/>
                <w:i/>
                <w:sz w:val="20"/>
                <w:szCs w:val="20"/>
              </w:rPr>
              <w:t>4.1</w:t>
            </w:r>
          </w:p>
        </w:tc>
        <w:tc>
          <w:tcPr>
            <w:tcW w:w="1276" w:type="dxa"/>
            <w:tcBorders>
              <w:top w:val="single" w:sz="4" w:space="0" w:color="auto"/>
              <w:left w:val="nil"/>
              <w:bottom w:val="nil"/>
              <w:right w:val="nil"/>
            </w:tcBorders>
          </w:tcPr>
          <w:p w14:paraId="501DD7A9"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26.9</w:t>
            </w:r>
          </w:p>
        </w:tc>
        <w:tc>
          <w:tcPr>
            <w:tcW w:w="1276" w:type="dxa"/>
            <w:tcBorders>
              <w:top w:val="single" w:sz="4" w:space="0" w:color="auto"/>
              <w:left w:val="nil"/>
              <w:bottom w:val="nil"/>
              <w:right w:val="nil"/>
            </w:tcBorders>
          </w:tcPr>
          <w:p w14:paraId="23E7580C"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19.1</w:t>
            </w:r>
          </w:p>
        </w:tc>
      </w:tr>
      <w:tr w:rsidR="004005E8" w:rsidRPr="00FB3C24" w14:paraId="431F251A" w14:textId="77777777" w:rsidTr="004005E8">
        <w:tc>
          <w:tcPr>
            <w:tcW w:w="2148" w:type="dxa"/>
            <w:tcBorders>
              <w:top w:val="nil"/>
              <w:left w:val="nil"/>
              <w:bottom w:val="nil"/>
              <w:right w:val="nil"/>
            </w:tcBorders>
          </w:tcPr>
          <w:p w14:paraId="3B8DD6EA"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Numeracy</w:t>
            </w:r>
          </w:p>
        </w:tc>
        <w:tc>
          <w:tcPr>
            <w:tcW w:w="1215" w:type="dxa"/>
            <w:tcBorders>
              <w:top w:val="nil"/>
              <w:left w:val="nil"/>
              <w:bottom w:val="nil"/>
              <w:right w:val="nil"/>
            </w:tcBorders>
          </w:tcPr>
          <w:p w14:paraId="4B7A9F8E"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16.4</w:t>
            </w:r>
          </w:p>
        </w:tc>
        <w:tc>
          <w:tcPr>
            <w:tcW w:w="714" w:type="dxa"/>
            <w:tcBorders>
              <w:top w:val="nil"/>
              <w:left w:val="nil"/>
              <w:bottom w:val="nil"/>
              <w:right w:val="nil"/>
            </w:tcBorders>
          </w:tcPr>
          <w:p w14:paraId="3A47EE8A" w14:textId="77777777" w:rsidR="004005E8" w:rsidRPr="00C52A66" w:rsidRDefault="00633CB3" w:rsidP="004005E8">
            <w:pPr>
              <w:jc w:val="center"/>
              <w:rPr>
                <w:rFonts w:ascii="Times New Roman" w:hAnsi="Times New Roman"/>
                <w:i/>
                <w:sz w:val="20"/>
                <w:szCs w:val="20"/>
              </w:rPr>
            </w:pPr>
            <w:r w:rsidRPr="00C52A66">
              <w:rPr>
                <w:rFonts w:ascii="Times New Roman" w:hAnsi="Times New Roman"/>
                <w:i/>
                <w:sz w:val="20"/>
                <w:szCs w:val="20"/>
              </w:rPr>
              <w:t>5.5</w:t>
            </w:r>
          </w:p>
        </w:tc>
        <w:tc>
          <w:tcPr>
            <w:tcW w:w="1276" w:type="dxa"/>
            <w:tcBorders>
              <w:top w:val="nil"/>
              <w:left w:val="nil"/>
              <w:bottom w:val="nil"/>
              <w:right w:val="nil"/>
            </w:tcBorders>
          </w:tcPr>
          <w:p w14:paraId="749709CF"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30.5</w:t>
            </w:r>
          </w:p>
        </w:tc>
        <w:tc>
          <w:tcPr>
            <w:tcW w:w="1276" w:type="dxa"/>
            <w:tcBorders>
              <w:top w:val="nil"/>
              <w:left w:val="nil"/>
              <w:bottom w:val="nil"/>
              <w:right w:val="nil"/>
            </w:tcBorders>
          </w:tcPr>
          <w:p w14:paraId="616036B2"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22.6</w:t>
            </w:r>
          </w:p>
        </w:tc>
      </w:tr>
      <w:tr w:rsidR="004005E8" w:rsidRPr="00FB3C24" w14:paraId="23316A15" w14:textId="77777777" w:rsidTr="004005E8">
        <w:tc>
          <w:tcPr>
            <w:tcW w:w="2148" w:type="dxa"/>
            <w:tcBorders>
              <w:top w:val="nil"/>
              <w:left w:val="nil"/>
              <w:bottom w:val="nil"/>
              <w:right w:val="nil"/>
            </w:tcBorders>
          </w:tcPr>
          <w:p w14:paraId="1CDF3981"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LOTE</w:t>
            </w:r>
          </w:p>
        </w:tc>
        <w:tc>
          <w:tcPr>
            <w:tcW w:w="1215" w:type="dxa"/>
            <w:tcBorders>
              <w:top w:val="nil"/>
              <w:left w:val="nil"/>
              <w:bottom w:val="nil"/>
              <w:right w:val="nil"/>
            </w:tcBorders>
          </w:tcPr>
          <w:p w14:paraId="3AADC249"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8.7</w:t>
            </w:r>
          </w:p>
        </w:tc>
        <w:tc>
          <w:tcPr>
            <w:tcW w:w="714" w:type="dxa"/>
            <w:tcBorders>
              <w:top w:val="nil"/>
              <w:left w:val="nil"/>
              <w:bottom w:val="nil"/>
              <w:right w:val="nil"/>
            </w:tcBorders>
          </w:tcPr>
          <w:p w14:paraId="37033BBE" w14:textId="77777777" w:rsidR="004005E8" w:rsidRPr="00C52A66" w:rsidRDefault="00633CB3" w:rsidP="004005E8">
            <w:pPr>
              <w:jc w:val="center"/>
              <w:rPr>
                <w:rFonts w:ascii="Times New Roman" w:hAnsi="Times New Roman"/>
                <w:i/>
                <w:sz w:val="20"/>
                <w:szCs w:val="20"/>
              </w:rPr>
            </w:pPr>
            <w:r w:rsidRPr="00C52A66">
              <w:rPr>
                <w:rFonts w:ascii="Times New Roman" w:hAnsi="Times New Roman"/>
                <w:i/>
                <w:sz w:val="20"/>
                <w:szCs w:val="20"/>
              </w:rPr>
              <w:t>3.0</w:t>
            </w:r>
          </w:p>
        </w:tc>
        <w:tc>
          <w:tcPr>
            <w:tcW w:w="1276" w:type="dxa"/>
            <w:tcBorders>
              <w:top w:val="nil"/>
              <w:left w:val="nil"/>
              <w:bottom w:val="nil"/>
              <w:right w:val="nil"/>
            </w:tcBorders>
          </w:tcPr>
          <w:p w14:paraId="1217BDF8"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29.2</w:t>
            </w:r>
          </w:p>
        </w:tc>
        <w:tc>
          <w:tcPr>
            <w:tcW w:w="1276" w:type="dxa"/>
            <w:tcBorders>
              <w:top w:val="nil"/>
              <w:left w:val="nil"/>
              <w:bottom w:val="nil"/>
              <w:right w:val="nil"/>
            </w:tcBorders>
          </w:tcPr>
          <w:p w14:paraId="33DF93AF" w14:textId="77777777" w:rsidR="004005E8" w:rsidRPr="00FB3C24" w:rsidRDefault="004005E8" w:rsidP="00FF033D">
            <w:pPr>
              <w:jc w:val="center"/>
              <w:rPr>
                <w:rFonts w:ascii="Times New Roman" w:hAnsi="Times New Roman"/>
                <w:sz w:val="20"/>
                <w:szCs w:val="20"/>
              </w:rPr>
            </w:pPr>
            <w:r>
              <w:rPr>
                <w:sz w:val="20"/>
                <w:szCs w:val="20"/>
              </w:rPr>
              <w:t>16.1</w:t>
            </w:r>
          </w:p>
        </w:tc>
      </w:tr>
      <w:tr w:rsidR="004005E8" w:rsidRPr="00FB3C24" w14:paraId="6D114EB4" w14:textId="77777777" w:rsidTr="004005E8">
        <w:tc>
          <w:tcPr>
            <w:tcW w:w="2148" w:type="dxa"/>
            <w:tcBorders>
              <w:top w:val="nil"/>
              <w:left w:val="nil"/>
              <w:bottom w:val="nil"/>
              <w:right w:val="nil"/>
            </w:tcBorders>
          </w:tcPr>
          <w:p w14:paraId="39BF6260"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Computing</w:t>
            </w:r>
          </w:p>
        </w:tc>
        <w:tc>
          <w:tcPr>
            <w:tcW w:w="1215" w:type="dxa"/>
            <w:tcBorders>
              <w:top w:val="nil"/>
              <w:left w:val="nil"/>
              <w:bottom w:val="nil"/>
              <w:right w:val="nil"/>
            </w:tcBorders>
          </w:tcPr>
          <w:p w14:paraId="7E2DBFEF"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20.6</w:t>
            </w:r>
          </w:p>
        </w:tc>
        <w:tc>
          <w:tcPr>
            <w:tcW w:w="714" w:type="dxa"/>
            <w:tcBorders>
              <w:top w:val="nil"/>
              <w:left w:val="nil"/>
              <w:bottom w:val="nil"/>
              <w:right w:val="nil"/>
            </w:tcBorders>
          </w:tcPr>
          <w:p w14:paraId="3C292378" w14:textId="77777777" w:rsidR="004005E8" w:rsidRPr="00C52A66" w:rsidRDefault="00633CB3" w:rsidP="004005E8">
            <w:pPr>
              <w:jc w:val="center"/>
              <w:rPr>
                <w:rFonts w:ascii="Times New Roman" w:hAnsi="Times New Roman"/>
                <w:i/>
                <w:sz w:val="20"/>
                <w:szCs w:val="20"/>
              </w:rPr>
            </w:pPr>
            <w:r w:rsidRPr="00C52A66">
              <w:rPr>
                <w:rFonts w:ascii="Times New Roman" w:hAnsi="Times New Roman"/>
                <w:i/>
                <w:sz w:val="20"/>
                <w:szCs w:val="20"/>
              </w:rPr>
              <w:t>9.7</w:t>
            </w:r>
          </w:p>
        </w:tc>
        <w:tc>
          <w:tcPr>
            <w:tcW w:w="1276" w:type="dxa"/>
            <w:tcBorders>
              <w:top w:val="nil"/>
              <w:left w:val="nil"/>
              <w:bottom w:val="nil"/>
              <w:right w:val="nil"/>
            </w:tcBorders>
          </w:tcPr>
          <w:p w14:paraId="11427EF3"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33.9</w:t>
            </w:r>
          </w:p>
        </w:tc>
        <w:tc>
          <w:tcPr>
            <w:tcW w:w="1276" w:type="dxa"/>
            <w:tcBorders>
              <w:top w:val="nil"/>
              <w:left w:val="nil"/>
              <w:bottom w:val="nil"/>
              <w:right w:val="nil"/>
            </w:tcBorders>
          </w:tcPr>
          <w:p w14:paraId="3F0CE746" w14:textId="77777777" w:rsidR="004005E8" w:rsidRPr="00FB3C24" w:rsidRDefault="004005E8" w:rsidP="00FF033D">
            <w:pPr>
              <w:jc w:val="center"/>
              <w:rPr>
                <w:rFonts w:ascii="Times New Roman" w:hAnsi="Times New Roman"/>
                <w:sz w:val="20"/>
                <w:szCs w:val="20"/>
              </w:rPr>
            </w:pPr>
            <w:r>
              <w:rPr>
                <w:sz w:val="20"/>
                <w:szCs w:val="20"/>
              </w:rPr>
              <w:t>20.1</w:t>
            </w:r>
          </w:p>
        </w:tc>
      </w:tr>
      <w:tr w:rsidR="004005E8" w:rsidRPr="00FB3C24" w14:paraId="151AA2EC" w14:textId="77777777" w:rsidTr="004005E8">
        <w:tc>
          <w:tcPr>
            <w:tcW w:w="2148" w:type="dxa"/>
            <w:tcBorders>
              <w:top w:val="nil"/>
              <w:left w:val="nil"/>
              <w:bottom w:val="single" w:sz="4" w:space="0" w:color="auto"/>
              <w:right w:val="nil"/>
            </w:tcBorders>
          </w:tcPr>
          <w:p w14:paraId="4C054D45"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215" w:type="dxa"/>
            <w:tcBorders>
              <w:top w:val="nil"/>
              <w:left w:val="nil"/>
              <w:bottom w:val="single" w:sz="4" w:space="0" w:color="auto"/>
              <w:right w:val="nil"/>
            </w:tcBorders>
          </w:tcPr>
          <w:p w14:paraId="02722FE7"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4.5</w:t>
            </w:r>
          </w:p>
        </w:tc>
        <w:tc>
          <w:tcPr>
            <w:tcW w:w="714" w:type="dxa"/>
            <w:tcBorders>
              <w:top w:val="nil"/>
              <w:left w:val="nil"/>
              <w:bottom w:val="single" w:sz="4" w:space="0" w:color="auto"/>
              <w:right w:val="nil"/>
            </w:tcBorders>
          </w:tcPr>
          <w:p w14:paraId="71A4709B" w14:textId="77777777" w:rsidR="004005E8" w:rsidRPr="00C52A66" w:rsidRDefault="00633CB3" w:rsidP="004005E8">
            <w:pPr>
              <w:jc w:val="center"/>
              <w:rPr>
                <w:rFonts w:ascii="Times New Roman" w:hAnsi="Times New Roman"/>
                <w:i/>
                <w:sz w:val="20"/>
                <w:szCs w:val="20"/>
              </w:rPr>
            </w:pPr>
            <w:r w:rsidRPr="00C52A66">
              <w:rPr>
                <w:rFonts w:ascii="Times New Roman" w:hAnsi="Times New Roman"/>
                <w:i/>
                <w:sz w:val="20"/>
                <w:szCs w:val="20"/>
              </w:rPr>
              <w:t>2.1</w:t>
            </w:r>
          </w:p>
        </w:tc>
        <w:tc>
          <w:tcPr>
            <w:tcW w:w="1276" w:type="dxa"/>
            <w:tcBorders>
              <w:top w:val="nil"/>
              <w:left w:val="nil"/>
              <w:bottom w:val="single" w:sz="4" w:space="0" w:color="auto"/>
              <w:right w:val="nil"/>
            </w:tcBorders>
          </w:tcPr>
          <w:p w14:paraId="4C80D349"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20.9</w:t>
            </w:r>
          </w:p>
        </w:tc>
        <w:tc>
          <w:tcPr>
            <w:tcW w:w="1276" w:type="dxa"/>
            <w:tcBorders>
              <w:top w:val="nil"/>
              <w:left w:val="nil"/>
              <w:bottom w:val="single" w:sz="4" w:space="0" w:color="auto"/>
              <w:right w:val="nil"/>
            </w:tcBorders>
          </w:tcPr>
          <w:p w14:paraId="0536745C" w14:textId="77777777" w:rsidR="004005E8" w:rsidRPr="00FB3C24" w:rsidRDefault="004005E8" w:rsidP="00FF033D">
            <w:pPr>
              <w:jc w:val="center"/>
              <w:rPr>
                <w:rFonts w:ascii="Times New Roman" w:hAnsi="Times New Roman"/>
                <w:sz w:val="20"/>
                <w:szCs w:val="20"/>
              </w:rPr>
            </w:pPr>
          </w:p>
        </w:tc>
      </w:tr>
      <w:tr w:rsidR="004005E8" w:rsidRPr="00FB3C24" w14:paraId="38D5E2E1" w14:textId="77777777" w:rsidTr="004005E8">
        <w:tc>
          <w:tcPr>
            <w:tcW w:w="2148" w:type="dxa"/>
            <w:tcBorders>
              <w:top w:val="single" w:sz="4" w:space="0" w:color="auto"/>
              <w:left w:val="nil"/>
              <w:bottom w:val="double" w:sz="4" w:space="0" w:color="auto"/>
              <w:right w:val="nil"/>
            </w:tcBorders>
          </w:tcPr>
          <w:p w14:paraId="39E905BC" w14:textId="77777777" w:rsidR="004005E8" w:rsidRPr="00FB3C24" w:rsidRDefault="004005E8" w:rsidP="00FF033D">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primary t</w:t>
            </w:r>
            <w:r w:rsidRPr="00FB3C24">
              <w:rPr>
                <w:rFonts w:ascii="Times New Roman" w:hAnsi="Times New Roman"/>
                <w:sz w:val="20"/>
                <w:szCs w:val="20"/>
              </w:rPr>
              <w:t>eachers</w:t>
            </w:r>
          </w:p>
        </w:tc>
        <w:tc>
          <w:tcPr>
            <w:tcW w:w="1215" w:type="dxa"/>
            <w:tcBorders>
              <w:top w:val="single" w:sz="4" w:space="0" w:color="auto"/>
              <w:left w:val="nil"/>
              <w:bottom w:val="double" w:sz="4" w:space="0" w:color="auto"/>
              <w:right w:val="nil"/>
            </w:tcBorders>
          </w:tcPr>
          <w:p w14:paraId="3B8DDA82"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17.3</w:t>
            </w:r>
          </w:p>
        </w:tc>
        <w:tc>
          <w:tcPr>
            <w:tcW w:w="714" w:type="dxa"/>
            <w:tcBorders>
              <w:top w:val="single" w:sz="4" w:space="0" w:color="auto"/>
              <w:left w:val="nil"/>
              <w:bottom w:val="double" w:sz="4" w:space="0" w:color="auto"/>
              <w:right w:val="nil"/>
            </w:tcBorders>
          </w:tcPr>
          <w:p w14:paraId="4C048591" w14:textId="77777777" w:rsidR="004005E8" w:rsidRPr="00C52A66" w:rsidRDefault="009E7B7F" w:rsidP="004005E8">
            <w:pPr>
              <w:jc w:val="center"/>
              <w:rPr>
                <w:rFonts w:ascii="Times New Roman" w:hAnsi="Times New Roman"/>
                <w:i/>
                <w:sz w:val="20"/>
                <w:szCs w:val="20"/>
              </w:rPr>
            </w:pPr>
            <w:r w:rsidRPr="00C52A66">
              <w:rPr>
                <w:rFonts w:ascii="Times New Roman" w:hAnsi="Times New Roman"/>
                <w:i/>
                <w:sz w:val="20"/>
                <w:szCs w:val="20"/>
              </w:rPr>
              <w:t>1.2</w:t>
            </w:r>
          </w:p>
        </w:tc>
        <w:tc>
          <w:tcPr>
            <w:tcW w:w="1276" w:type="dxa"/>
            <w:tcBorders>
              <w:top w:val="single" w:sz="4" w:space="0" w:color="auto"/>
              <w:left w:val="nil"/>
              <w:bottom w:val="double" w:sz="4" w:space="0" w:color="auto"/>
              <w:right w:val="nil"/>
            </w:tcBorders>
          </w:tcPr>
          <w:p w14:paraId="6484EB6F"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21.5</w:t>
            </w:r>
          </w:p>
        </w:tc>
        <w:tc>
          <w:tcPr>
            <w:tcW w:w="1276" w:type="dxa"/>
            <w:tcBorders>
              <w:top w:val="single" w:sz="4" w:space="0" w:color="auto"/>
              <w:left w:val="nil"/>
              <w:bottom w:val="double" w:sz="4" w:space="0" w:color="auto"/>
              <w:right w:val="nil"/>
            </w:tcBorders>
          </w:tcPr>
          <w:p w14:paraId="5A48E068" w14:textId="77777777" w:rsidR="004005E8" w:rsidRPr="00FB3C24" w:rsidRDefault="004005E8" w:rsidP="00FF033D">
            <w:pPr>
              <w:jc w:val="center"/>
              <w:rPr>
                <w:rFonts w:ascii="Times New Roman" w:hAnsi="Times New Roman"/>
                <w:sz w:val="20"/>
                <w:szCs w:val="20"/>
              </w:rPr>
            </w:pPr>
            <w:r>
              <w:rPr>
                <w:rFonts w:ascii="Times New Roman" w:hAnsi="Times New Roman"/>
                <w:sz w:val="20"/>
                <w:szCs w:val="20"/>
              </w:rPr>
              <w:t>16.3</w:t>
            </w:r>
          </w:p>
        </w:tc>
      </w:tr>
    </w:tbl>
    <w:p w14:paraId="006D9733" w14:textId="77777777" w:rsidR="004B110B" w:rsidRPr="00C52A66" w:rsidRDefault="00A71C67" w:rsidP="004B110B">
      <w:pPr>
        <w:tabs>
          <w:tab w:val="center" w:pos="3499"/>
        </w:tabs>
        <w:autoSpaceDE w:val="0"/>
        <w:autoSpaceDN w:val="0"/>
        <w:adjustRightInd w:val="0"/>
        <w:rPr>
          <w:rFonts w:ascii="Times New Roman" w:hAnsi="Times New Roman"/>
          <w:bCs/>
          <w:sz w:val="18"/>
          <w:szCs w:val="18"/>
        </w:rPr>
      </w:pPr>
      <w:r w:rsidRPr="00C52A66">
        <w:rPr>
          <w:rFonts w:ascii="Times" w:hAnsi="Times"/>
          <w:i/>
          <w:sz w:val="18"/>
          <w:szCs w:val="18"/>
        </w:rPr>
        <w:t>Note:</w:t>
      </w:r>
      <w:r w:rsidRPr="00C52A66">
        <w:rPr>
          <w:rFonts w:ascii="Times" w:hAnsi="Times"/>
          <w:sz w:val="18"/>
          <w:szCs w:val="18"/>
        </w:rPr>
        <w:t xml:space="preserve"> </w:t>
      </w:r>
      <w:r w:rsidR="00067179" w:rsidRPr="00C52A66">
        <w:rPr>
          <w:rFonts w:ascii="Times New Roman" w:hAnsi="Times New Roman"/>
          <w:sz w:val="18"/>
          <w:szCs w:val="18"/>
        </w:rPr>
        <w:t>Proportions of Literacy, Numeracy, Computing/IT and Special Needs are of Primary Specialist Teachers in these areas (Generalists who indicated that they were teaching in these areas are not included in 2013). LOTE teacher proportions include those who also indicated they were generalists and those who did not indicate whether or not they were generalists (but who did indicate that they currently taught LOTE). Special Needs proportions and denominator does not include teachers in Special Schools.</w:t>
      </w:r>
    </w:p>
    <w:p w14:paraId="074E419E" w14:textId="77777777" w:rsidR="00FA0C6A" w:rsidRDefault="00FA0C6A" w:rsidP="004B110B">
      <w:pPr>
        <w:tabs>
          <w:tab w:val="center" w:pos="3499"/>
        </w:tabs>
        <w:autoSpaceDE w:val="0"/>
        <w:autoSpaceDN w:val="0"/>
        <w:adjustRightInd w:val="0"/>
        <w:rPr>
          <w:rFonts w:ascii="Times New Roman" w:hAnsi="Times New Roman"/>
          <w:bCs/>
          <w:sz w:val="18"/>
          <w:szCs w:val="18"/>
        </w:rPr>
      </w:pPr>
    </w:p>
    <w:p w14:paraId="603805D1" w14:textId="77777777" w:rsidR="00A13199" w:rsidRDefault="00A13199" w:rsidP="004B110B">
      <w:pPr>
        <w:tabs>
          <w:tab w:val="center" w:pos="3499"/>
        </w:tabs>
        <w:autoSpaceDE w:val="0"/>
        <w:autoSpaceDN w:val="0"/>
        <w:adjustRightInd w:val="0"/>
        <w:rPr>
          <w:rFonts w:ascii="Times New Roman" w:hAnsi="Times New Roman"/>
          <w:bCs/>
          <w:sz w:val="18"/>
          <w:szCs w:val="18"/>
        </w:rPr>
      </w:pPr>
    </w:p>
    <w:p w14:paraId="604409D7" w14:textId="77777777" w:rsidR="00A13199" w:rsidRDefault="00A13199" w:rsidP="004B110B">
      <w:pPr>
        <w:tabs>
          <w:tab w:val="center" w:pos="3499"/>
        </w:tabs>
        <w:autoSpaceDE w:val="0"/>
        <w:autoSpaceDN w:val="0"/>
        <w:adjustRightInd w:val="0"/>
        <w:rPr>
          <w:rFonts w:ascii="Times New Roman" w:hAnsi="Times New Roman"/>
          <w:bCs/>
          <w:sz w:val="18"/>
          <w:szCs w:val="18"/>
        </w:rPr>
      </w:pPr>
    </w:p>
    <w:p w14:paraId="2D3A5646" w14:textId="77777777" w:rsidR="00A13199" w:rsidRDefault="00A13199" w:rsidP="004B110B">
      <w:pPr>
        <w:tabs>
          <w:tab w:val="center" w:pos="3499"/>
        </w:tabs>
        <w:autoSpaceDE w:val="0"/>
        <w:autoSpaceDN w:val="0"/>
        <w:adjustRightInd w:val="0"/>
        <w:rPr>
          <w:rFonts w:ascii="Times New Roman" w:hAnsi="Times New Roman"/>
          <w:bCs/>
          <w:sz w:val="18"/>
          <w:szCs w:val="18"/>
        </w:rPr>
      </w:pPr>
    </w:p>
    <w:p w14:paraId="320C74C0" w14:textId="77777777" w:rsidR="00A13199" w:rsidRDefault="00A13199" w:rsidP="004B110B">
      <w:pPr>
        <w:tabs>
          <w:tab w:val="center" w:pos="3499"/>
        </w:tabs>
        <w:autoSpaceDE w:val="0"/>
        <w:autoSpaceDN w:val="0"/>
        <w:adjustRightInd w:val="0"/>
        <w:rPr>
          <w:rFonts w:ascii="Times New Roman" w:hAnsi="Times New Roman"/>
          <w:bCs/>
          <w:sz w:val="18"/>
          <w:szCs w:val="18"/>
        </w:rPr>
      </w:pPr>
    </w:p>
    <w:p w14:paraId="22E7C1DE" w14:textId="77777777" w:rsidR="00A13199" w:rsidRDefault="00A13199" w:rsidP="004B110B">
      <w:pPr>
        <w:tabs>
          <w:tab w:val="center" w:pos="3499"/>
        </w:tabs>
        <w:autoSpaceDE w:val="0"/>
        <w:autoSpaceDN w:val="0"/>
        <w:adjustRightInd w:val="0"/>
        <w:rPr>
          <w:rFonts w:ascii="Times New Roman" w:hAnsi="Times New Roman"/>
          <w:bCs/>
          <w:sz w:val="18"/>
          <w:szCs w:val="18"/>
        </w:rPr>
      </w:pPr>
    </w:p>
    <w:p w14:paraId="30052C81" w14:textId="77777777" w:rsidR="00A13199" w:rsidRDefault="00A13199" w:rsidP="004B110B">
      <w:pPr>
        <w:tabs>
          <w:tab w:val="center" w:pos="3499"/>
        </w:tabs>
        <w:autoSpaceDE w:val="0"/>
        <w:autoSpaceDN w:val="0"/>
        <w:adjustRightInd w:val="0"/>
        <w:rPr>
          <w:rFonts w:ascii="Times New Roman" w:hAnsi="Times New Roman"/>
          <w:bCs/>
          <w:sz w:val="18"/>
          <w:szCs w:val="18"/>
        </w:rPr>
      </w:pPr>
    </w:p>
    <w:p w14:paraId="518915F2" w14:textId="77777777" w:rsidR="00BE23C9" w:rsidRDefault="00BE23C9" w:rsidP="00BE23C9">
      <w:pPr>
        <w:spacing w:before="100" w:beforeAutospacing="1" w:after="100" w:afterAutospacing="1"/>
        <w:jc w:val="both"/>
        <w:rPr>
          <w:rFonts w:ascii="Times New Roman" w:hAnsi="Times New Roman"/>
        </w:rPr>
      </w:pPr>
      <w:r w:rsidRPr="00120322">
        <w:rPr>
          <w:rFonts w:ascii="Times New Roman" w:hAnsi="Times New Roman"/>
        </w:rPr>
        <w:t>Table 7.6 provides equivalent data for secondary schools. Overall, 18.1% of secondary teachers were currently working in their first school, which is slightly lower than in previous survey years (21.2% in 2010 and 20.9% in 2007). There is considerable variation among secondary fields</w:t>
      </w:r>
      <w:r>
        <w:rPr>
          <w:rFonts w:ascii="Times New Roman" w:hAnsi="Times New Roman"/>
        </w:rPr>
        <w:t>, ranging</w:t>
      </w:r>
      <w:r w:rsidRPr="00120322">
        <w:rPr>
          <w:rFonts w:ascii="Times New Roman" w:hAnsi="Times New Roman"/>
        </w:rPr>
        <w:t xml:space="preserve"> from </w:t>
      </w:r>
      <w:r w:rsidRPr="00074E4E">
        <w:rPr>
          <w:rFonts w:ascii="Times New Roman" w:hAnsi="Times New Roman"/>
        </w:rPr>
        <w:t xml:space="preserve">a low of 14.2% for Special Needs teachers through to 22.6% for LOTE teachers. In each of the specified areas except VET and Special Needs, proportions of teachers working in their first school have decreased </w:t>
      </w:r>
      <w:r>
        <w:rPr>
          <w:rFonts w:ascii="Times New Roman" w:hAnsi="Times New Roman"/>
        </w:rPr>
        <w:t>across survey years</w:t>
      </w:r>
      <w:r w:rsidRPr="00074E4E">
        <w:rPr>
          <w:rFonts w:ascii="Times New Roman" w:hAnsi="Times New Roman"/>
        </w:rPr>
        <w:t>.</w:t>
      </w:r>
    </w:p>
    <w:p w14:paraId="131BD0E4" w14:textId="77777777" w:rsidR="004B110B" w:rsidRDefault="004B110B" w:rsidP="0020370B">
      <w:pPr>
        <w:pStyle w:val="TableCaption"/>
      </w:pPr>
      <w:bookmarkStart w:id="99" w:name="_Toc385500456"/>
      <w:r>
        <w:t>Table 7.6</w:t>
      </w:r>
      <w:r w:rsidRPr="00DE6143">
        <w:t xml:space="preserve">: </w:t>
      </w:r>
      <w:r>
        <w:t xml:space="preserve">Proportion who are currently working in their first school: </w:t>
      </w:r>
      <w:r w:rsidRPr="00DE6143">
        <w:t>for teachers currently teac</w:t>
      </w:r>
      <w:r>
        <w:t>hing in specified areas, Secondary</w:t>
      </w:r>
      <w:r w:rsidRPr="00DE6143">
        <w:t xml:space="preserve"> teachers</w:t>
      </w:r>
      <w:bookmarkEnd w:id="99"/>
    </w:p>
    <w:tbl>
      <w:tblPr>
        <w:tblW w:w="0" w:type="auto"/>
        <w:tblLook w:val="01E0" w:firstRow="1" w:lastRow="1" w:firstColumn="1" w:lastColumn="1" w:noHBand="0" w:noVBand="0"/>
        <w:tblDescription w:val="Table 7.5 examines the extent to which secondary teachers in the specified areas are working in their first school: the lower the proportion the more mobile teachers in that area are likely to be. "/>
      </w:tblPr>
      <w:tblGrid>
        <w:gridCol w:w="2148"/>
        <w:gridCol w:w="1200"/>
        <w:gridCol w:w="729"/>
        <w:gridCol w:w="1276"/>
        <w:gridCol w:w="1276"/>
      </w:tblGrid>
      <w:tr w:rsidR="00D14FB1" w:rsidRPr="003754E4" w14:paraId="45F58E70" w14:textId="77777777" w:rsidTr="004005E8">
        <w:trPr>
          <w:trHeight w:val="230"/>
        </w:trPr>
        <w:tc>
          <w:tcPr>
            <w:tcW w:w="2148" w:type="dxa"/>
            <w:vMerge w:val="restart"/>
            <w:tcBorders>
              <w:top w:val="double" w:sz="4" w:space="0" w:color="auto"/>
              <w:left w:val="nil"/>
              <w:bottom w:val="nil"/>
              <w:right w:val="nil"/>
            </w:tcBorders>
            <w:vAlign w:val="bottom"/>
          </w:tcPr>
          <w:p w14:paraId="2D29647D" w14:textId="77777777" w:rsidR="00D14FB1" w:rsidRPr="003754E4" w:rsidRDefault="00D14FB1" w:rsidP="00345022">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4481" w:type="dxa"/>
            <w:gridSpan w:val="4"/>
            <w:tcBorders>
              <w:top w:val="double" w:sz="4" w:space="0" w:color="auto"/>
              <w:left w:val="nil"/>
              <w:bottom w:val="single" w:sz="4" w:space="0" w:color="auto"/>
              <w:right w:val="nil"/>
            </w:tcBorders>
          </w:tcPr>
          <w:p w14:paraId="2800E8F4" w14:textId="77777777" w:rsidR="00D14FB1" w:rsidRDefault="00D14FB1" w:rsidP="00345022">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Proportion working in first school (%)</w:t>
            </w:r>
          </w:p>
        </w:tc>
      </w:tr>
      <w:tr w:rsidR="004005E8" w:rsidRPr="00FB3C24" w14:paraId="1DBF5BF7" w14:textId="77777777" w:rsidTr="004005E8">
        <w:trPr>
          <w:trHeight w:val="230"/>
        </w:trPr>
        <w:tc>
          <w:tcPr>
            <w:tcW w:w="2148" w:type="dxa"/>
            <w:vMerge/>
            <w:tcBorders>
              <w:top w:val="nil"/>
              <w:left w:val="nil"/>
              <w:bottom w:val="single" w:sz="4" w:space="0" w:color="auto"/>
              <w:right w:val="nil"/>
            </w:tcBorders>
          </w:tcPr>
          <w:p w14:paraId="7866488F" w14:textId="77777777" w:rsidR="004005E8" w:rsidRPr="00FB3C24" w:rsidRDefault="004005E8" w:rsidP="00345022">
            <w:pPr>
              <w:tabs>
                <w:tab w:val="right" w:leader="dot" w:pos="8640"/>
              </w:tabs>
              <w:spacing w:before="100" w:beforeAutospacing="1" w:after="100" w:afterAutospacing="1"/>
              <w:jc w:val="both"/>
              <w:rPr>
                <w:rFonts w:ascii="Times New Roman" w:hAnsi="Times New Roman"/>
                <w:sz w:val="20"/>
                <w:szCs w:val="20"/>
              </w:rPr>
            </w:pPr>
          </w:p>
        </w:tc>
        <w:tc>
          <w:tcPr>
            <w:tcW w:w="1200" w:type="dxa"/>
            <w:tcBorders>
              <w:top w:val="single" w:sz="4" w:space="0" w:color="auto"/>
              <w:left w:val="nil"/>
              <w:bottom w:val="single" w:sz="4" w:space="0" w:color="auto"/>
              <w:right w:val="nil"/>
            </w:tcBorders>
          </w:tcPr>
          <w:p w14:paraId="06FA890B" w14:textId="77777777" w:rsidR="004005E8" w:rsidRPr="004D5402" w:rsidRDefault="004005E8" w:rsidP="00345022">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2013</w:t>
            </w:r>
          </w:p>
        </w:tc>
        <w:tc>
          <w:tcPr>
            <w:tcW w:w="729" w:type="dxa"/>
            <w:tcBorders>
              <w:top w:val="single" w:sz="4" w:space="0" w:color="auto"/>
              <w:left w:val="nil"/>
              <w:bottom w:val="single" w:sz="4" w:space="0" w:color="auto"/>
              <w:right w:val="nil"/>
            </w:tcBorders>
          </w:tcPr>
          <w:p w14:paraId="54681E79" w14:textId="77777777" w:rsidR="004005E8" w:rsidRPr="00C52A66" w:rsidRDefault="004005E8" w:rsidP="004005E8">
            <w:pPr>
              <w:tabs>
                <w:tab w:val="right" w:leader="dot" w:pos="8640"/>
              </w:tabs>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1276" w:type="dxa"/>
            <w:tcBorders>
              <w:top w:val="single" w:sz="4" w:space="0" w:color="auto"/>
              <w:left w:val="nil"/>
              <w:bottom w:val="single" w:sz="4" w:space="0" w:color="auto"/>
              <w:right w:val="nil"/>
            </w:tcBorders>
          </w:tcPr>
          <w:p w14:paraId="3965D9A1" w14:textId="77777777" w:rsidR="004005E8" w:rsidRPr="004D5402" w:rsidRDefault="004005E8" w:rsidP="00097792">
            <w:pPr>
              <w:tabs>
                <w:tab w:val="right" w:leader="dot" w:pos="8640"/>
              </w:tabs>
              <w:spacing w:before="100" w:beforeAutospacing="1" w:after="100" w:afterAutospacing="1"/>
              <w:jc w:val="center"/>
              <w:rPr>
                <w:rFonts w:ascii="Times New Roman" w:hAnsi="Times New Roman"/>
                <w:b/>
                <w:sz w:val="20"/>
                <w:szCs w:val="20"/>
              </w:rPr>
            </w:pPr>
            <w:r w:rsidRPr="004D5402">
              <w:rPr>
                <w:rFonts w:ascii="Times New Roman" w:hAnsi="Times New Roman"/>
                <w:b/>
                <w:sz w:val="20"/>
                <w:szCs w:val="20"/>
              </w:rPr>
              <w:t>2010</w:t>
            </w:r>
          </w:p>
        </w:tc>
        <w:tc>
          <w:tcPr>
            <w:tcW w:w="1276" w:type="dxa"/>
            <w:tcBorders>
              <w:top w:val="single" w:sz="4" w:space="0" w:color="auto"/>
              <w:left w:val="nil"/>
              <w:bottom w:val="single" w:sz="4" w:space="0" w:color="auto"/>
              <w:right w:val="nil"/>
            </w:tcBorders>
          </w:tcPr>
          <w:p w14:paraId="135ACEE1" w14:textId="77777777" w:rsidR="004005E8" w:rsidRPr="004D5402" w:rsidRDefault="004005E8" w:rsidP="00345022">
            <w:pPr>
              <w:tabs>
                <w:tab w:val="right" w:leader="dot" w:pos="8640"/>
              </w:tabs>
              <w:spacing w:before="100" w:beforeAutospacing="1" w:after="100" w:afterAutospacing="1"/>
              <w:jc w:val="center"/>
              <w:rPr>
                <w:rFonts w:ascii="Times New Roman" w:hAnsi="Times New Roman"/>
                <w:b/>
                <w:sz w:val="20"/>
                <w:szCs w:val="20"/>
              </w:rPr>
            </w:pPr>
            <w:r w:rsidRPr="004D5402">
              <w:rPr>
                <w:rFonts w:ascii="Times New Roman" w:hAnsi="Times New Roman"/>
                <w:b/>
                <w:sz w:val="20"/>
                <w:szCs w:val="20"/>
              </w:rPr>
              <w:t>2007</w:t>
            </w:r>
          </w:p>
        </w:tc>
      </w:tr>
      <w:tr w:rsidR="004005E8" w:rsidRPr="00FB3C24" w14:paraId="52000DC2" w14:textId="77777777" w:rsidTr="004005E8">
        <w:tc>
          <w:tcPr>
            <w:tcW w:w="2148" w:type="dxa"/>
            <w:tcBorders>
              <w:top w:val="single" w:sz="4" w:space="0" w:color="auto"/>
              <w:left w:val="nil"/>
              <w:bottom w:val="nil"/>
              <w:right w:val="nil"/>
            </w:tcBorders>
          </w:tcPr>
          <w:p w14:paraId="5137DE7B" w14:textId="77777777" w:rsidR="004005E8" w:rsidRPr="00FB3C24" w:rsidRDefault="004005E8" w:rsidP="0034502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English</w:t>
            </w:r>
          </w:p>
        </w:tc>
        <w:tc>
          <w:tcPr>
            <w:tcW w:w="1200" w:type="dxa"/>
            <w:tcBorders>
              <w:top w:val="single" w:sz="4" w:space="0" w:color="auto"/>
              <w:left w:val="nil"/>
              <w:bottom w:val="nil"/>
              <w:right w:val="nil"/>
            </w:tcBorders>
          </w:tcPr>
          <w:p w14:paraId="675F0706"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19.1</w:t>
            </w:r>
          </w:p>
        </w:tc>
        <w:tc>
          <w:tcPr>
            <w:tcW w:w="729" w:type="dxa"/>
            <w:tcBorders>
              <w:top w:val="single" w:sz="4" w:space="0" w:color="auto"/>
              <w:left w:val="nil"/>
              <w:bottom w:val="nil"/>
              <w:right w:val="nil"/>
            </w:tcBorders>
          </w:tcPr>
          <w:p w14:paraId="439D5210" w14:textId="77777777" w:rsidR="004005E8" w:rsidRPr="00C52A66" w:rsidRDefault="00633CB3" w:rsidP="004005E8">
            <w:pPr>
              <w:jc w:val="center"/>
              <w:rPr>
                <w:rFonts w:ascii="Times New Roman" w:hAnsi="Times New Roman"/>
                <w:i/>
                <w:sz w:val="20"/>
                <w:szCs w:val="20"/>
              </w:rPr>
            </w:pPr>
            <w:r w:rsidRPr="00C52A66">
              <w:rPr>
                <w:rFonts w:ascii="Times New Roman" w:hAnsi="Times New Roman"/>
                <w:i/>
                <w:sz w:val="20"/>
                <w:szCs w:val="20"/>
              </w:rPr>
              <w:t>1.3</w:t>
            </w:r>
          </w:p>
        </w:tc>
        <w:tc>
          <w:tcPr>
            <w:tcW w:w="1276" w:type="dxa"/>
            <w:tcBorders>
              <w:top w:val="single" w:sz="4" w:space="0" w:color="auto"/>
              <w:left w:val="nil"/>
              <w:bottom w:val="nil"/>
              <w:right w:val="nil"/>
            </w:tcBorders>
          </w:tcPr>
          <w:p w14:paraId="05620456"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21.0</w:t>
            </w:r>
          </w:p>
        </w:tc>
        <w:tc>
          <w:tcPr>
            <w:tcW w:w="1276" w:type="dxa"/>
            <w:tcBorders>
              <w:top w:val="single" w:sz="4" w:space="0" w:color="auto"/>
              <w:left w:val="nil"/>
              <w:bottom w:val="nil"/>
              <w:right w:val="nil"/>
            </w:tcBorders>
          </w:tcPr>
          <w:p w14:paraId="1C4D0686"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23.8</w:t>
            </w:r>
          </w:p>
        </w:tc>
      </w:tr>
      <w:tr w:rsidR="004005E8" w:rsidRPr="00FB3C24" w14:paraId="5B2302CE" w14:textId="77777777" w:rsidTr="004005E8">
        <w:tc>
          <w:tcPr>
            <w:tcW w:w="2148" w:type="dxa"/>
            <w:tcBorders>
              <w:top w:val="nil"/>
              <w:left w:val="nil"/>
              <w:bottom w:val="nil"/>
              <w:right w:val="nil"/>
            </w:tcBorders>
          </w:tcPr>
          <w:p w14:paraId="671CA577" w14:textId="77777777" w:rsidR="004005E8" w:rsidRPr="00FB3C24" w:rsidRDefault="004005E8" w:rsidP="0034502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LOTE</w:t>
            </w:r>
          </w:p>
        </w:tc>
        <w:tc>
          <w:tcPr>
            <w:tcW w:w="1200" w:type="dxa"/>
            <w:tcBorders>
              <w:top w:val="nil"/>
              <w:left w:val="nil"/>
              <w:bottom w:val="nil"/>
              <w:right w:val="nil"/>
            </w:tcBorders>
          </w:tcPr>
          <w:p w14:paraId="5104A5D7"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22.6</w:t>
            </w:r>
          </w:p>
        </w:tc>
        <w:tc>
          <w:tcPr>
            <w:tcW w:w="729" w:type="dxa"/>
            <w:tcBorders>
              <w:top w:val="nil"/>
              <w:left w:val="nil"/>
              <w:bottom w:val="nil"/>
              <w:right w:val="nil"/>
            </w:tcBorders>
          </w:tcPr>
          <w:p w14:paraId="3A5AFA41" w14:textId="77777777" w:rsidR="004005E8" w:rsidRPr="00C52A66" w:rsidRDefault="00633CB3" w:rsidP="004005E8">
            <w:pPr>
              <w:jc w:val="center"/>
              <w:rPr>
                <w:rFonts w:ascii="Times New Roman" w:hAnsi="Times New Roman"/>
                <w:i/>
                <w:sz w:val="20"/>
                <w:szCs w:val="20"/>
              </w:rPr>
            </w:pPr>
            <w:r w:rsidRPr="00C52A66">
              <w:rPr>
                <w:rFonts w:ascii="Times New Roman" w:hAnsi="Times New Roman"/>
                <w:i/>
                <w:sz w:val="20"/>
                <w:szCs w:val="20"/>
              </w:rPr>
              <w:t>2.4</w:t>
            </w:r>
          </w:p>
        </w:tc>
        <w:tc>
          <w:tcPr>
            <w:tcW w:w="1276" w:type="dxa"/>
            <w:tcBorders>
              <w:top w:val="nil"/>
              <w:left w:val="nil"/>
              <w:bottom w:val="nil"/>
              <w:right w:val="nil"/>
            </w:tcBorders>
          </w:tcPr>
          <w:p w14:paraId="4F3F5E96"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24.8</w:t>
            </w:r>
          </w:p>
        </w:tc>
        <w:tc>
          <w:tcPr>
            <w:tcW w:w="1276" w:type="dxa"/>
            <w:tcBorders>
              <w:top w:val="nil"/>
              <w:left w:val="nil"/>
              <w:bottom w:val="nil"/>
              <w:right w:val="nil"/>
            </w:tcBorders>
          </w:tcPr>
          <w:p w14:paraId="4D1C8B90"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23.6</w:t>
            </w:r>
          </w:p>
        </w:tc>
      </w:tr>
      <w:tr w:rsidR="004005E8" w:rsidRPr="00FB3C24" w14:paraId="2E9BCDC5" w14:textId="77777777" w:rsidTr="004005E8">
        <w:tc>
          <w:tcPr>
            <w:tcW w:w="2148" w:type="dxa"/>
            <w:tcBorders>
              <w:top w:val="nil"/>
              <w:left w:val="nil"/>
              <w:bottom w:val="nil"/>
              <w:right w:val="nil"/>
            </w:tcBorders>
          </w:tcPr>
          <w:p w14:paraId="692F7D76" w14:textId="77777777" w:rsidR="004005E8" w:rsidRPr="00FB3C24" w:rsidRDefault="004005E8" w:rsidP="0034502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Mathematics</w:t>
            </w:r>
          </w:p>
        </w:tc>
        <w:tc>
          <w:tcPr>
            <w:tcW w:w="1200" w:type="dxa"/>
            <w:tcBorders>
              <w:top w:val="nil"/>
              <w:left w:val="nil"/>
              <w:bottom w:val="nil"/>
              <w:right w:val="nil"/>
            </w:tcBorders>
          </w:tcPr>
          <w:p w14:paraId="5DED15E5"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17.8</w:t>
            </w:r>
          </w:p>
        </w:tc>
        <w:tc>
          <w:tcPr>
            <w:tcW w:w="729" w:type="dxa"/>
            <w:tcBorders>
              <w:top w:val="nil"/>
              <w:left w:val="nil"/>
              <w:bottom w:val="nil"/>
              <w:right w:val="nil"/>
            </w:tcBorders>
          </w:tcPr>
          <w:p w14:paraId="6B6DDFF6" w14:textId="77777777" w:rsidR="004005E8" w:rsidRPr="00C52A66" w:rsidRDefault="00633CB3" w:rsidP="004005E8">
            <w:pPr>
              <w:jc w:val="center"/>
              <w:rPr>
                <w:rFonts w:ascii="Times New Roman" w:hAnsi="Times New Roman"/>
                <w:i/>
                <w:sz w:val="20"/>
                <w:szCs w:val="20"/>
              </w:rPr>
            </w:pPr>
            <w:r w:rsidRPr="00C52A66">
              <w:rPr>
                <w:rFonts w:ascii="Times New Roman" w:hAnsi="Times New Roman"/>
                <w:i/>
                <w:sz w:val="20"/>
                <w:szCs w:val="20"/>
              </w:rPr>
              <w:t>1.3</w:t>
            </w:r>
          </w:p>
        </w:tc>
        <w:tc>
          <w:tcPr>
            <w:tcW w:w="1276" w:type="dxa"/>
            <w:tcBorders>
              <w:top w:val="nil"/>
              <w:left w:val="nil"/>
              <w:bottom w:val="nil"/>
              <w:right w:val="nil"/>
            </w:tcBorders>
          </w:tcPr>
          <w:p w14:paraId="7135BE2D"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21.0</w:t>
            </w:r>
          </w:p>
        </w:tc>
        <w:tc>
          <w:tcPr>
            <w:tcW w:w="1276" w:type="dxa"/>
            <w:tcBorders>
              <w:top w:val="nil"/>
              <w:left w:val="nil"/>
              <w:bottom w:val="nil"/>
              <w:right w:val="nil"/>
            </w:tcBorders>
          </w:tcPr>
          <w:p w14:paraId="35CDAE13"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22.4</w:t>
            </w:r>
          </w:p>
        </w:tc>
      </w:tr>
      <w:tr w:rsidR="004005E8" w:rsidRPr="00FB3C24" w14:paraId="23AEEB33" w14:textId="77777777" w:rsidTr="004005E8">
        <w:tc>
          <w:tcPr>
            <w:tcW w:w="2148" w:type="dxa"/>
            <w:tcBorders>
              <w:top w:val="nil"/>
              <w:left w:val="nil"/>
              <w:bottom w:val="nil"/>
              <w:right w:val="nil"/>
            </w:tcBorders>
          </w:tcPr>
          <w:p w14:paraId="2A31C141" w14:textId="77777777" w:rsidR="004005E8" w:rsidRPr="00FB3C24" w:rsidRDefault="004005E8" w:rsidP="0034502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Biology</w:t>
            </w:r>
          </w:p>
        </w:tc>
        <w:tc>
          <w:tcPr>
            <w:tcW w:w="1200" w:type="dxa"/>
            <w:tcBorders>
              <w:top w:val="nil"/>
              <w:left w:val="nil"/>
              <w:bottom w:val="nil"/>
              <w:right w:val="nil"/>
            </w:tcBorders>
          </w:tcPr>
          <w:p w14:paraId="51CFA76A"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21.2</w:t>
            </w:r>
          </w:p>
        </w:tc>
        <w:tc>
          <w:tcPr>
            <w:tcW w:w="729" w:type="dxa"/>
            <w:tcBorders>
              <w:top w:val="nil"/>
              <w:left w:val="nil"/>
              <w:bottom w:val="nil"/>
              <w:right w:val="nil"/>
            </w:tcBorders>
          </w:tcPr>
          <w:p w14:paraId="26566E51" w14:textId="77777777" w:rsidR="004005E8" w:rsidRPr="00C52A66" w:rsidRDefault="00633CB3" w:rsidP="004005E8">
            <w:pPr>
              <w:jc w:val="center"/>
              <w:rPr>
                <w:rFonts w:ascii="Times New Roman" w:hAnsi="Times New Roman"/>
                <w:i/>
                <w:sz w:val="20"/>
                <w:szCs w:val="20"/>
              </w:rPr>
            </w:pPr>
            <w:r w:rsidRPr="00C52A66">
              <w:rPr>
                <w:rFonts w:ascii="Times New Roman" w:hAnsi="Times New Roman"/>
                <w:i/>
                <w:sz w:val="20"/>
                <w:szCs w:val="20"/>
              </w:rPr>
              <w:t>2.8</w:t>
            </w:r>
          </w:p>
        </w:tc>
        <w:tc>
          <w:tcPr>
            <w:tcW w:w="1276" w:type="dxa"/>
            <w:tcBorders>
              <w:top w:val="nil"/>
              <w:left w:val="nil"/>
              <w:bottom w:val="nil"/>
              <w:right w:val="nil"/>
            </w:tcBorders>
          </w:tcPr>
          <w:p w14:paraId="5CD2E6FA"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23.0</w:t>
            </w:r>
          </w:p>
        </w:tc>
        <w:tc>
          <w:tcPr>
            <w:tcW w:w="1276" w:type="dxa"/>
            <w:tcBorders>
              <w:top w:val="nil"/>
              <w:left w:val="nil"/>
              <w:bottom w:val="nil"/>
              <w:right w:val="nil"/>
            </w:tcBorders>
          </w:tcPr>
          <w:p w14:paraId="21F3DE96"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29.7</w:t>
            </w:r>
          </w:p>
        </w:tc>
      </w:tr>
      <w:tr w:rsidR="004005E8" w:rsidRPr="00FB3C24" w14:paraId="5BA79EFF" w14:textId="77777777" w:rsidTr="004005E8">
        <w:tc>
          <w:tcPr>
            <w:tcW w:w="2148" w:type="dxa"/>
            <w:tcBorders>
              <w:top w:val="nil"/>
              <w:left w:val="nil"/>
              <w:bottom w:val="nil"/>
              <w:right w:val="nil"/>
            </w:tcBorders>
          </w:tcPr>
          <w:p w14:paraId="0881BAAE" w14:textId="77777777" w:rsidR="004005E8" w:rsidRDefault="004005E8" w:rsidP="0034502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Chemistry</w:t>
            </w:r>
          </w:p>
        </w:tc>
        <w:tc>
          <w:tcPr>
            <w:tcW w:w="1200" w:type="dxa"/>
            <w:tcBorders>
              <w:top w:val="nil"/>
              <w:left w:val="nil"/>
              <w:bottom w:val="nil"/>
              <w:right w:val="nil"/>
            </w:tcBorders>
          </w:tcPr>
          <w:p w14:paraId="73E34CB2"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17.1</w:t>
            </w:r>
          </w:p>
        </w:tc>
        <w:tc>
          <w:tcPr>
            <w:tcW w:w="729" w:type="dxa"/>
            <w:tcBorders>
              <w:top w:val="nil"/>
              <w:left w:val="nil"/>
              <w:bottom w:val="nil"/>
              <w:right w:val="nil"/>
            </w:tcBorders>
          </w:tcPr>
          <w:p w14:paraId="72023E4C" w14:textId="77777777" w:rsidR="004005E8" w:rsidRPr="00C52A66" w:rsidRDefault="00633CB3" w:rsidP="004005E8">
            <w:pPr>
              <w:jc w:val="center"/>
              <w:rPr>
                <w:rFonts w:ascii="Times New Roman" w:hAnsi="Times New Roman"/>
                <w:i/>
                <w:sz w:val="20"/>
                <w:szCs w:val="20"/>
              </w:rPr>
            </w:pPr>
            <w:r w:rsidRPr="00C52A66">
              <w:rPr>
                <w:rFonts w:ascii="Times New Roman" w:hAnsi="Times New Roman"/>
                <w:i/>
                <w:sz w:val="20"/>
                <w:szCs w:val="20"/>
              </w:rPr>
              <w:t>2.7</w:t>
            </w:r>
          </w:p>
        </w:tc>
        <w:tc>
          <w:tcPr>
            <w:tcW w:w="1276" w:type="dxa"/>
            <w:tcBorders>
              <w:top w:val="nil"/>
              <w:left w:val="nil"/>
              <w:bottom w:val="nil"/>
              <w:right w:val="nil"/>
            </w:tcBorders>
          </w:tcPr>
          <w:p w14:paraId="5B1CF0B4"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21.2</w:t>
            </w:r>
          </w:p>
        </w:tc>
        <w:tc>
          <w:tcPr>
            <w:tcW w:w="1276" w:type="dxa"/>
            <w:tcBorders>
              <w:top w:val="nil"/>
              <w:left w:val="nil"/>
              <w:bottom w:val="nil"/>
              <w:right w:val="nil"/>
            </w:tcBorders>
          </w:tcPr>
          <w:p w14:paraId="004B166A"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23.8</w:t>
            </w:r>
          </w:p>
        </w:tc>
      </w:tr>
      <w:tr w:rsidR="004005E8" w:rsidRPr="00FB3C24" w14:paraId="1EE51969" w14:textId="77777777" w:rsidTr="004005E8">
        <w:tc>
          <w:tcPr>
            <w:tcW w:w="2148" w:type="dxa"/>
            <w:tcBorders>
              <w:top w:val="nil"/>
              <w:left w:val="nil"/>
              <w:bottom w:val="nil"/>
              <w:right w:val="nil"/>
            </w:tcBorders>
          </w:tcPr>
          <w:p w14:paraId="488B8936" w14:textId="77777777" w:rsidR="004005E8" w:rsidRDefault="004005E8" w:rsidP="0034502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Physics</w:t>
            </w:r>
          </w:p>
        </w:tc>
        <w:tc>
          <w:tcPr>
            <w:tcW w:w="1200" w:type="dxa"/>
            <w:tcBorders>
              <w:top w:val="nil"/>
              <w:left w:val="nil"/>
              <w:bottom w:val="nil"/>
              <w:right w:val="nil"/>
            </w:tcBorders>
          </w:tcPr>
          <w:p w14:paraId="2C1BA60C"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16.2</w:t>
            </w:r>
          </w:p>
        </w:tc>
        <w:tc>
          <w:tcPr>
            <w:tcW w:w="729" w:type="dxa"/>
            <w:tcBorders>
              <w:top w:val="nil"/>
              <w:left w:val="nil"/>
              <w:bottom w:val="nil"/>
              <w:right w:val="nil"/>
            </w:tcBorders>
          </w:tcPr>
          <w:p w14:paraId="3BBDF480" w14:textId="77777777" w:rsidR="004005E8" w:rsidRPr="00C52A66" w:rsidRDefault="00633CB3" w:rsidP="004005E8">
            <w:pPr>
              <w:jc w:val="center"/>
              <w:rPr>
                <w:rFonts w:ascii="Times New Roman" w:hAnsi="Times New Roman"/>
                <w:i/>
                <w:sz w:val="20"/>
                <w:szCs w:val="20"/>
              </w:rPr>
            </w:pPr>
            <w:r w:rsidRPr="00C52A66">
              <w:rPr>
                <w:rFonts w:ascii="Times New Roman" w:hAnsi="Times New Roman"/>
                <w:i/>
                <w:sz w:val="20"/>
                <w:szCs w:val="20"/>
              </w:rPr>
              <w:t>3.4</w:t>
            </w:r>
          </w:p>
        </w:tc>
        <w:tc>
          <w:tcPr>
            <w:tcW w:w="1276" w:type="dxa"/>
            <w:tcBorders>
              <w:top w:val="nil"/>
              <w:left w:val="nil"/>
              <w:bottom w:val="nil"/>
              <w:right w:val="nil"/>
            </w:tcBorders>
          </w:tcPr>
          <w:p w14:paraId="015999B0"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20.1</w:t>
            </w:r>
          </w:p>
        </w:tc>
        <w:tc>
          <w:tcPr>
            <w:tcW w:w="1276" w:type="dxa"/>
            <w:tcBorders>
              <w:top w:val="nil"/>
              <w:left w:val="nil"/>
              <w:bottom w:val="nil"/>
              <w:right w:val="nil"/>
            </w:tcBorders>
          </w:tcPr>
          <w:p w14:paraId="6569977A"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24.3</w:t>
            </w:r>
          </w:p>
        </w:tc>
      </w:tr>
      <w:tr w:rsidR="004005E8" w:rsidRPr="00FB3C24" w14:paraId="76DB082A" w14:textId="77777777" w:rsidTr="004005E8">
        <w:tc>
          <w:tcPr>
            <w:tcW w:w="2148" w:type="dxa"/>
            <w:tcBorders>
              <w:top w:val="nil"/>
              <w:left w:val="nil"/>
              <w:bottom w:val="nil"/>
              <w:right w:val="nil"/>
            </w:tcBorders>
          </w:tcPr>
          <w:p w14:paraId="560C9A46" w14:textId="77777777" w:rsidR="004005E8" w:rsidRDefault="004005E8" w:rsidP="0034502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Science – General</w:t>
            </w:r>
          </w:p>
        </w:tc>
        <w:tc>
          <w:tcPr>
            <w:tcW w:w="1200" w:type="dxa"/>
            <w:tcBorders>
              <w:top w:val="nil"/>
              <w:left w:val="nil"/>
              <w:bottom w:val="nil"/>
              <w:right w:val="nil"/>
            </w:tcBorders>
          </w:tcPr>
          <w:p w14:paraId="3C87540F"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21.5</w:t>
            </w:r>
          </w:p>
        </w:tc>
        <w:tc>
          <w:tcPr>
            <w:tcW w:w="729" w:type="dxa"/>
            <w:tcBorders>
              <w:top w:val="nil"/>
              <w:left w:val="nil"/>
              <w:bottom w:val="nil"/>
              <w:right w:val="nil"/>
            </w:tcBorders>
          </w:tcPr>
          <w:p w14:paraId="2EB09B1E" w14:textId="77777777" w:rsidR="004005E8" w:rsidRPr="00C52A66" w:rsidRDefault="00633CB3" w:rsidP="004005E8">
            <w:pPr>
              <w:jc w:val="center"/>
              <w:rPr>
                <w:rFonts w:ascii="Times New Roman" w:hAnsi="Times New Roman"/>
                <w:i/>
                <w:sz w:val="20"/>
                <w:szCs w:val="20"/>
              </w:rPr>
            </w:pPr>
            <w:r w:rsidRPr="00C52A66">
              <w:rPr>
                <w:rFonts w:ascii="Times New Roman" w:hAnsi="Times New Roman"/>
                <w:i/>
                <w:sz w:val="20"/>
                <w:szCs w:val="20"/>
              </w:rPr>
              <w:t>2.0</w:t>
            </w:r>
          </w:p>
        </w:tc>
        <w:tc>
          <w:tcPr>
            <w:tcW w:w="1276" w:type="dxa"/>
            <w:tcBorders>
              <w:top w:val="nil"/>
              <w:left w:val="nil"/>
              <w:bottom w:val="nil"/>
              <w:right w:val="nil"/>
            </w:tcBorders>
          </w:tcPr>
          <w:p w14:paraId="483B954E"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21.7</w:t>
            </w:r>
          </w:p>
        </w:tc>
        <w:tc>
          <w:tcPr>
            <w:tcW w:w="1276" w:type="dxa"/>
            <w:tcBorders>
              <w:top w:val="nil"/>
              <w:left w:val="nil"/>
              <w:bottom w:val="nil"/>
              <w:right w:val="nil"/>
            </w:tcBorders>
          </w:tcPr>
          <w:p w14:paraId="30DBAF26"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26.2</w:t>
            </w:r>
          </w:p>
        </w:tc>
      </w:tr>
      <w:tr w:rsidR="004005E8" w:rsidRPr="00FB3C24" w14:paraId="08CB76A2" w14:textId="77777777" w:rsidTr="004005E8">
        <w:tc>
          <w:tcPr>
            <w:tcW w:w="2148" w:type="dxa"/>
            <w:tcBorders>
              <w:top w:val="nil"/>
              <w:left w:val="nil"/>
              <w:bottom w:val="nil"/>
              <w:right w:val="nil"/>
            </w:tcBorders>
          </w:tcPr>
          <w:p w14:paraId="4BD51869" w14:textId="77777777" w:rsidR="004005E8" w:rsidRDefault="004005E8" w:rsidP="0034502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Geography</w:t>
            </w:r>
          </w:p>
        </w:tc>
        <w:tc>
          <w:tcPr>
            <w:tcW w:w="1200" w:type="dxa"/>
            <w:tcBorders>
              <w:top w:val="nil"/>
              <w:left w:val="nil"/>
              <w:bottom w:val="nil"/>
              <w:right w:val="nil"/>
            </w:tcBorders>
          </w:tcPr>
          <w:p w14:paraId="49165660"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20.0</w:t>
            </w:r>
          </w:p>
        </w:tc>
        <w:tc>
          <w:tcPr>
            <w:tcW w:w="729" w:type="dxa"/>
            <w:tcBorders>
              <w:top w:val="nil"/>
              <w:left w:val="nil"/>
              <w:bottom w:val="nil"/>
              <w:right w:val="nil"/>
            </w:tcBorders>
          </w:tcPr>
          <w:p w14:paraId="78FC7FBB" w14:textId="77777777" w:rsidR="004005E8" w:rsidRPr="00C52A66" w:rsidRDefault="00633CB3" w:rsidP="004005E8">
            <w:pPr>
              <w:jc w:val="center"/>
              <w:rPr>
                <w:rFonts w:ascii="Times New Roman" w:hAnsi="Times New Roman"/>
                <w:i/>
                <w:sz w:val="20"/>
                <w:szCs w:val="20"/>
              </w:rPr>
            </w:pPr>
            <w:r w:rsidRPr="00C52A66">
              <w:rPr>
                <w:rFonts w:ascii="Times New Roman" w:hAnsi="Times New Roman"/>
                <w:i/>
                <w:sz w:val="20"/>
                <w:szCs w:val="20"/>
              </w:rPr>
              <w:t>2.2</w:t>
            </w:r>
          </w:p>
        </w:tc>
        <w:tc>
          <w:tcPr>
            <w:tcW w:w="1276" w:type="dxa"/>
            <w:tcBorders>
              <w:top w:val="nil"/>
              <w:left w:val="nil"/>
              <w:bottom w:val="nil"/>
              <w:right w:val="nil"/>
            </w:tcBorders>
          </w:tcPr>
          <w:p w14:paraId="09BD277E"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22.6</w:t>
            </w:r>
          </w:p>
        </w:tc>
        <w:tc>
          <w:tcPr>
            <w:tcW w:w="1276" w:type="dxa"/>
            <w:tcBorders>
              <w:top w:val="nil"/>
              <w:left w:val="nil"/>
              <w:bottom w:val="nil"/>
              <w:right w:val="nil"/>
            </w:tcBorders>
          </w:tcPr>
          <w:p w14:paraId="38A0B84F"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24.6</w:t>
            </w:r>
          </w:p>
        </w:tc>
      </w:tr>
      <w:tr w:rsidR="004005E8" w:rsidRPr="00FB3C24" w14:paraId="053006F7" w14:textId="77777777" w:rsidTr="004005E8">
        <w:tc>
          <w:tcPr>
            <w:tcW w:w="2148" w:type="dxa"/>
            <w:tcBorders>
              <w:top w:val="nil"/>
              <w:left w:val="nil"/>
              <w:bottom w:val="nil"/>
              <w:right w:val="nil"/>
            </w:tcBorders>
          </w:tcPr>
          <w:p w14:paraId="0092E6B8" w14:textId="77777777" w:rsidR="004005E8" w:rsidRDefault="004005E8" w:rsidP="0034502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History</w:t>
            </w:r>
          </w:p>
        </w:tc>
        <w:tc>
          <w:tcPr>
            <w:tcW w:w="1200" w:type="dxa"/>
            <w:tcBorders>
              <w:top w:val="nil"/>
              <w:left w:val="nil"/>
              <w:bottom w:val="nil"/>
              <w:right w:val="nil"/>
            </w:tcBorders>
          </w:tcPr>
          <w:p w14:paraId="1EA9C75C"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20.9</w:t>
            </w:r>
          </w:p>
        </w:tc>
        <w:tc>
          <w:tcPr>
            <w:tcW w:w="729" w:type="dxa"/>
            <w:tcBorders>
              <w:top w:val="nil"/>
              <w:left w:val="nil"/>
              <w:bottom w:val="nil"/>
              <w:right w:val="nil"/>
            </w:tcBorders>
          </w:tcPr>
          <w:p w14:paraId="7251D5D5" w14:textId="77777777" w:rsidR="004005E8" w:rsidRPr="00C52A66" w:rsidRDefault="00633CB3" w:rsidP="004005E8">
            <w:pPr>
              <w:jc w:val="center"/>
              <w:rPr>
                <w:rFonts w:ascii="Times New Roman" w:hAnsi="Times New Roman"/>
                <w:i/>
                <w:sz w:val="20"/>
                <w:szCs w:val="20"/>
              </w:rPr>
            </w:pPr>
            <w:r w:rsidRPr="00C52A66">
              <w:rPr>
                <w:rFonts w:ascii="Times New Roman" w:hAnsi="Times New Roman"/>
                <w:i/>
                <w:sz w:val="20"/>
                <w:szCs w:val="20"/>
              </w:rPr>
              <w:t>1.7</w:t>
            </w:r>
          </w:p>
        </w:tc>
        <w:tc>
          <w:tcPr>
            <w:tcW w:w="1276" w:type="dxa"/>
            <w:tcBorders>
              <w:top w:val="nil"/>
              <w:left w:val="nil"/>
              <w:bottom w:val="nil"/>
              <w:right w:val="nil"/>
            </w:tcBorders>
          </w:tcPr>
          <w:p w14:paraId="488547AC"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22.6</w:t>
            </w:r>
          </w:p>
        </w:tc>
        <w:tc>
          <w:tcPr>
            <w:tcW w:w="1276" w:type="dxa"/>
            <w:tcBorders>
              <w:top w:val="nil"/>
              <w:left w:val="nil"/>
              <w:bottom w:val="nil"/>
              <w:right w:val="nil"/>
            </w:tcBorders>
          </w:tcPr>
          <w:p w14:paraId="3C1B7A4F"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27.7</w:t>
            </w:r>
          </w:p>
        </w:tc>
      </w:tr>
      <w:tr w:rsidR="004005E8" w:rsidRPr="00FB3C24" w14:paraId="570DB0D6" w14:textId="77777777" w:rsidTr="004005E8">
        <w:tc>
          <w:tcPr>
            <w:tcW w:w="2148" w:type="dxa"/>
            <w:tcBorders>
              <w:top w:val="nil"/>
              <w:left w:val="nil"/>
              <w:bottom w:val="nil"/>
              <w:right w:val="nil"/>
            </w:tcBorders>
          </w:tcPr>
          <w:p w14:paraId="1E87D22D" w14:textId="77777777" w:rsidR="004005E8" w:rsidRDefault="004005E8" w:rsidP="0034502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Computing/IT</w:t>
            </w:r>
          </w:p>
        </w:tc>
        <w:tc>
          <w:tcPr>
            <w:tcW w:w="1200" w:type="dxa"/>
            <w:tcBorders>
              <w:top w:val="nil"/>
              <w:left w:val="nil"/>
              <w:bottom w:val="nil"/>
              <w:right w:val="nil"/>
            </w:tcBorders>
          </w:tcPr>
          <w:p w14:paraId="5B96D4C6"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20.6</w:t>
            </w:r>
          </w:p>
        </w:tc>
        <w:tc>
          <w:tcPr>
            <w:tcW w:w="729" w:type="dxa"/>
            <w:tcBorders>
              <w:top w:val="nil"/>
              <w:left w:val="nil"/>
              <w:bottom w:val="nil"/>
              <w:right w:val="nil"/>
            </w:tcBorders>
          </w:tcPr>
          <w:p w14:paraId="446D9442" w14:textId="77777777" w:rsidR="004005E8" w:rsidRPr="00C52A66" w:rsidRDefault="00633CB3" w:rsidP="004005E8">
            <w:pPr>
              <w:jc w:val="center"/>
              <w:rPr>
                <w:rFonts w:ascii="Times New Roman" w:hAnsi="Times New Roman"/>
                <w:i/>
                <w:sz w:val="20"/>
                <w:szCs w:val="20"/>
              </w:rPr>
            </w:pPr>
            <w:r w:rsidRPr="00C52A66">
              <w:rPr>
                <w:rFonts w:ascii="Times New Roman" w:hAnsi="Times New Roman"/>
                <w:i/>
                <w:sz w:val="20"/>
                <w:szCs w:val="20"/>
              </w:rPr>
              <w:t>2.7</w:t>
            </w:r>
          </w:p>
        </w:tc>
        <w:tc>
          <w:tcPr>
            <w:tcW w:w="1276" w:type="dxa"/>
            <w:tcBorders>
              <w:top w:val="nil"/>
              <w:left w:val="nil"/>
              <w:bottom w:val="nil"/>
              <w:right w:val="nil"/>
            </w:tcBorders>
          </w:tcPr>
          <w:p w14:paraId="3ADD8A22"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21.9</w:t>
            </w:r>
          </w:p>
        </w:tc>
        <w:tc>
          <w:tcPr>
            <w:tcW w:w="1276" w:type="dxa"/>
            <w:tcBorders>
              <w:top w:val="nil"/>
              <w:left w:val="nil"/>
              <w:bottom w:val="nil"/>
              <w:right w:val="nil"/>
            </w:tcBorders>
          </w:tcPr>
          <w:p w14:paraId="6009123E"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27.4</w:t>
            </w:r>
          </w:p>
        </w:tc>
      </w:tr>
      <w:tr w:rsidR="004005E8" w:rsidRPr="00FB3C24" w14:paraId="59D2646C" w14:textId="77777777" w:rsidTr="004005E8">
        <w:tc>
          <w:tcPr>
            <w:tcW w:w="2148" w:type="dxa"/>
            <w:tcBorders>
              <w:top w:val="nil"/>
              <w:left w:val="nil"/>
              <w:bottom w:val="nil"/>
              <w:right w:val="nil"/>
            </w:tcBorders>
          </w:tcPr>
          <w:p w14:paraId="4345D330" w14:textId="77777777" w:rsidR="004005E8" w:rsidRDefault="004005E8" w:rsidP="0034502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VET</w:t>
            </w:r>
          </w:p>
        </w:tc>
        <w:tc>
          <w:tcPr>
            <w:tcW w:w="1200" w:type="dxa"/>
            <w:tcBorders>
              <w:top w:val="nil"/>
              <w:left w:val="nil"/>
              <w:bottom w:val="nil"/>
              <w:right w:val="nil"/>
            </w:tcBorders>
          </w:tcPr>
          <w:p w14:paraId="68C3C348"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20.0</w:t>
            </w:r>
          </w:p>
        </w:tc>
        <w:tc>
          <w:tcPr>
            <w:tcW w:w="729" w:type="dxa"/>
            <w:tcBorders>
              <w:top w:val="nil"/>
              <w:left w:val="nil"/>
              <w:bottom w:val="nil"/>
              <w:right w:val="nil"/>
            </w:tcBorders>
          </w:tcPr>
          <w:p w14:paraId="3927A21C" w14:textId="77777777" w:rsidR="004005E8" w:rsidRPr="00C52A66" w:rsidRDefault="00633CB3" w:rsidP="004005E8">
            <w:pPr>
              <w:jc w:val="center"/>
              <w:rPr>
                <w:rFonts w:ascii="Times New Roman" w:hAnsi="Times New Roman"/>
                <w:i/>
                <w:sz w:val="20"/>
                <w:szCs w:val="20"/>
              </w:rPr>
            </w:pPr>
            <w:r w:rsidRPr="00C52A66">
              <w:rPr>
                <w:rFonts w:ascii="Times New Roman" w:hAnsi="Times New Roman"/>
                <w:i/>
                <w:sz w:val="20"/>
                <w:szCs w:val="20"/>
              </w:rPr>
              <w:t>2.3</w:t>
            </w:r>
          </w:p>
        </w:tc>
        <w:tc>
          <w:tcPr>
            <w:tcW w:w="1276" w:type="dxa"/>
            <w:tcBorders>
              <w:top w:val="nil"/>
              <w:left w:val="nil"/>
              <w:bottom w:val="nil"/>
              <w:right w:val="nil"/>
            </w:tcBorders>
          </w:tcPr>
          <w:p w14:paraId="4082D6CD"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19.5</w:t>
            </w:r>
          </w:p>
        </w:tc>
        <w:tc>
          <w:tcPr>
            <w:tcW w:w="1276" w:type="dxa"/>
            <w:tcBorders>
              <w:top w:val="nil"/>
              <w:left w:val="nil"/>
              <w:bottom w:val="nil"/>
              <w:right w:val="nil"/>
            </w:tcBorders>
          </w:tcPr>
          <w:p w14:paraId="76774D03"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17.7</w:t>
            </w:r>
          </w:p>
        </w:tc>
      </w:tr>
      <w:tr w:rsidR="004005E8" w:rsidRPr="00FB3C24" w14:paraId="0C35E193" w14:textId="77777777" w:rsidTr="004005E8">
        <w:tc>
          <w:tcPr>
            <w:tcW w:w="2148" w:type="dxa"/>
            <w:tcBorders>
              <w:top w:val="nil"/>
              <w:left w:val="nil"/>
              <w:bottom w:val="single" w:sz="4" w:space="0" w:color="auto"/>
              <w:right w:val="nil"/>
            </w:tcBorders>
          </w:tcPr>
          <w:p w14:paraId="776378A5" w14:textId="77777777" w:rsidR="004005E8" w:rsidRDefault="004005E8" w:rsidP="0034502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200" w:type="dxa"/>
            <w:tcBorders>
              <w:top w:val="nil"/>
              <w:left w:val="nil"/>
              <w:bottom w:val="single" w:sz="4" w:space="0" w:color="auto"/>
              <w:right w:val="nil"/>
            </w:tcBorders>
          </w:tcPr>
          <w:p w14:paraId="3E1843FC"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14.2</w:t>
            </w:r>
          </w:p>
        </w:tc>
        <w:tc>
          <w:tcPr>
            <w:tcW w:w="729" w:type="dxa"/>
            <w:tcBorders>
              <w:top w:val="nil"/>
              <w:left w:val="nil"/>
              <w:bottom w:val="single" w:sz="4" w:space="0" w:color="auto"/>
              <w:right w:val="nil"/>
            </w:tcBorders>
          </w:tcPr>
          <w:p w14:paraId="43F4DFB5" w14:textId="77777777" w:rsidR="004005E8" w:rsidRPr="00C52A66" w:rsidRDefault="00633CB3" w:rsidP="004005E8">
            <w:pPr>
              <w:jc w:val="center"/>
              <w:rPr>
                <w:rFonts w:ascii="Times New Roman" w:hAnsi="Times New Roman"/>
                <w:i/>
                <w:sz w:val="20"/>
                <w:szCs w:val="20"/>
              </w:rPr>
            </w:pPr>
            <w:r w:rsidRPr="00C52A66">
              <w:rPr>
                <w:rFonts w:ascii="Times New Roman" w:hAnsi="Times New Roman"/>
                <w:i/>
                <w:sz w:val="20"/>
                <w:szCs w:val="20"/>
              </w:rPr>
              <w:t>1.8</w:t>
            </w:r>
          </w:p>
        </w:tc>
        <w:tc>
          <w:tcPr>
            <w:tcW w:w="1276" w:type="dxa"/>
            <w:tcBorders>
              <w:top w:val="nil"/>
              <w:left w:val="nil"/>
              <w:bottom w:val="single" w:sz="4" w:space="0" w:color="auto"/>
              <w:right w:val="nil"/>
            </w:tcBorders>
          </w:tcPr>
          <w:p w14:paraId="2436EF55"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13.4</w:t>
            </w:r>
          </w:p>
        </w:tc>
        <w:tc>
          <w:tcPr>
            <w:tcW w:w="1276" w:type="dxa"/>
            <w:tcBorders>
              <w:top w:val="nil"/>
              <w:left w:val="nil"/>
              <w:bottom w:val="single" w:sz="4" w:space="0" w:color="auto"/>
              <w:right w:val="nil"/>
            </w:tcBorders>
          </w:tcPr>
          <w:p w14:paraId="6A885BC7" w14:textId="77777777" w:rsidR="004005E8" w:rsidRPr="00FB3C24" w:rsidRDefault="004005E8" w:rsidP="00345022">
            <w:pPr>
              <w:jc w:val="center"/>
              <w:rPr>
                <w:rFonts w:ascii="Times New Roman" w:hAnsi="Times New Roman"/>
                <w:sz w:val="20"/>
                <w:szCs w:val="20"/>
              </w:rPr>
            </w:pPr>
          </w:p>
        </w:tc>
      </w:tr>
      <w:tr w:rsidR="004005E8" w:rsidRPr="00FB3C24" w14:paraId="7A5CFDCD" w14:textId="77777777" w:rsidTr="004005E8">
        <w:tc>
          <w:tcPr>
            <w:tcW w:w="2148" w:type="dxa"/>
            <w:tcBorders>
              <w:top w:val="single" w:sz="4" w:space="0" w:color="auto"/>
              <w:left w:val="nil"/>
              <w:bottom w:val="double" w:sz="4" w:space="0" w:color="auto"/>
              <w:right w:val="nil"/>
            </w:tcBorders>
          </w:tcPr>
          <w:p w14:paraId="0A1B76AF" w14:textId="77777777" w:rsidR="004005E8" w:rsidRPr="00FB3C24" w:rsidRDefault="004005E8" w:rsidP="0034502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secondary t</w:t>
            </w:r>
            <w:r w:rsidRPr="00FB3C24">
              <w:rPr>
                <w:rFonts w:ascii="Times New Roman" w:hAnsi="Times New Roman"/>
                <w:sz w:val="20"/>
                <w:szCs w:val="20"/>
              </w:rPr>
              <w:t>eachers</w:t>
            </w:r>
          </w:p>
        </w:tc>
        <w:tc>
          <w:tcPr>
            <w:tcW w:w="1200" w:type="dxa"/>
            <w:tcBorders>
              <w:top w:val="single" w:sz="4" w:space="0" w:color="auto"/>
              <w:left w:val="nil"/>
              <w:bottom w:val="double" w:sz="4" w:space="0" w:color="auto"/>
              <w:right w:val="nil"/>
            </w:tcBorders>
          </w:tcPr>
          <w:p w14:paraId="5AA4C67A"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18.1</w:t>
            </w:r>
          </w:p>
        </w:tc>
        <w:tc>
          <w:tcPr>
            <w:tcW w:w="729" w:type="dxa"/>
            <w:tcBorders>
              <w:top w:val="single" w:sz="4" w:space="0" w:color="auto"/>
              <w:left w:val="nil"/>
              <w:bottom w:val="double" w:sz="4" w:space="0" w:color="auto"/>
              <w:right w:val="nil"/>
            </w:tcBorders>
          </w:tcPr>
          <w:p w14:paraId="7E5F2B48" w14:textId="77777777" w:rsidR="004005E8" w:rsidRPr="00C52A66" w:rsidRDefault="009E7B7F" w:rsidP="004005E8">
            <w:pPr>
              <w:jc w:val="center"/>
              <w:rPr>
                <w:rFonts w:ascii="Times New Roman" w:hAnsi="Times New Roman"/>
                <w:i/>
                <w:sz w:val="20"/>
                <w:szCs w:val="20"/>
              </w:rPr>
            </w:pPr>
            <w:r w:rsidRPr="00C52A66">
              <w:rPr>
                <w:rFonts w:ascii="Times New Roman" w:hAnsi="Times New Roman"/>
                <w:i/>
                <w:sz w:val="20"/>
                <w:szCs w:val="20"/>
              </w:rPr>
              <w:t>0.8</w:t>
            </w:r>
          </w:p>
        </w:tc>
        <w:tc>
          <w:tcPr>
            <w:tcW w:w="1276" w:type="dxa"/>
            <w:tcBorders>
              <w:top w:val="single" w:sz="4" w:space="0" w:color="auto"/>
              <w:left w:val="nil"/>
              <w:bottom w:val="double" w:sz="4" w:space="0" w:color="auto"/>
              <w:right w:val="nil"/>
            </w:tcBorders>
          </w:tcPr>
          <w:p w14:paraId="240C57C1" w14:textId="77777777" w:rsidR="004005E8" w:rsidRPr="00FB3C24" w:rsidRDefault="004005E8" w:rsidP="00097792">
            <w:pPr>
              <w:jc w:val="center"/>
              <w:rPr>
                <w:rFonts w:ascii="Times New Roman" w:hAnsi="Times New Roman"/>
                <w:sz w:val="20"/>
                <w:szCs w:val="20"/>
              </w:rPr>
            </w:pPr>
            <w:r>
              <w:rPr>
                <w:rFonts w:ascii="Times New Roman" w:hAnsi="Times New Roman"/>
                <w:sz w:val="20"/>
                <w:szCs w:val="20"/>
              </w:rPr>
              <w:t>21.2</w:t>
            </w:r>
          </w:p>
        </w:tc>
        <w:tc>
          <w:tcPr>
            <w:tcW w:w="1276" w:type="dxa"/>
            <w:tcBorders>
              <w:top w:val="single" w:sz="4" w:space="0" w:color="auto"/>
              <w:left w:val="nil"/>
              <w:bottom w:val="double" w:sz="4" w:space="0" w:color="auto"/>
              <w:right w:val="nil"/>
            </w:tcBorders>
          </w:tcPr>
          <w:p w14:paraId="088F3E7D" w14:textId="77777777" w:rsidR="004005E8" w:rsidRPr="00FB3C24" w:rsidRDefault="004005E8" w:rsidP="00345022">
            <w:pPr>
              <w:jc w:val="center"/>
              <w:rPr>
                <w:rFonts w:ascii="Times New Roman" w:hAnsi="Times New Roman"/>
                <w:sz w:val="20"/>
                <w:szCs w:val="20"/>
              </w:rPr>
            </w:pPr>
            <w:r>
              <w:rPr>
                <w:rFonts w:ascii="Times New Roman" w:hAnsi="Times New Roman"/>
                <w:sz w:val="20"/>
                <w:szCs w:val="20"/>
              </w:rPr>
              <w:t>20.9</w:t>
            </w:r>
          </w:p>
        </w:tc>
      </w:tr>
    </w:tbl>
    <w:p w14:paraId="5C818ABF" w14:textId="77777777" w:rsidR="004B110B" w:rsidRPr="00C52A66" w:rsidRDefault="00A71C67" w:rsidP="004B110B">
      <w:pPr>
        <w:tabs>
          <w:tab w:val="center" w:pos="3499"/>
        </w:tabs>
        <w:autoSpaceDE w:val="0"/>
        <w:autoSpaceDN w:val="0"/>
        <w:adjustRightInd w:val="0"/>
        <w:rPr>
          <w:rFonts w:ascii="Times New Roman" w:hAnsi="Times New Roman"/>
          <w:bCs/>
          <w:sz w:val="18"/>
          <w:szCs w:val="18"/>
        </w:rPr>
      </w:pPr>
      <w:r w:rsidRPr="00C52A66">
        <w:rPr>
          <w:rFonts w:ascii="Times" w:hAnsi="Times"/>
          <w:i/>
          <w:sz w:val="18"/>
          <w:szCs w:val="18"/>
        </w:rPr>
        <w:t>Note:</w:t>
      </w:r>
      <w:r w:rsidRPr="00C52A66">
        <w:rPr>
          <w:rFonts w:ascii="Times" w:hAnsi="Times"/>
          <w:sz w:val="18"/>
          <w:szCs w:val="18"/>
        </w:rPr>
        <w:t xml:space="preserve"> </w:t>
      </w:r>
      <w:r w:rsidR="00067179" w:rsidRPr="00C52A66">
        <w:rPr>
          <w:rFonts w:ascii="Times New Roman" w:hAnsi="Times New Roman"/>
          <w:sz w:val="18"/>
          <w:szCs w:val="18"/>
        </w:rPr>
        <w:t>Special Needs proportions and denominator does not include teachers in Special Schools.</w:t>
      </w:r>
    </w:p>
    <w:p w14:paraId="70B4A32A" w14:textId="77777777" w:rsidR="00FA0C6A" w:rsidRDefault="00FA0C6A" w:rsidP="00666CA1"/>
    <w:p w14:paraId="5CE48408" w14:textId="77777777" w:rsidR="00666CA1" w:rsidRDefault="00666CA1" w:rsidP="00666CA1"/>
    <w:p w14:paraId="45AA17D3" w14:textId="77777777" w:rsidR="00636EAC" w:rsidRDefault="00AA3AE5" w:rsidP="00636EAC">
      <w:pPr>
        <w:pStyle w:val="Heading212pt"/>
        <w:tabs>
          <w:tab w:val="right" w:leader="dot" w:pos="8640"/>
        </w:tabs>
        <w:spacing w:before="0"/>
        <w:rPr>
          <w:rFonts w:ascii="Times New Roman" w:hAnsi="Times New Roman"/>
          <w:iCs w:val="0"/>
        </w:rPr>
      </w:pPr>
      <w:bookmarkStart w:id="100" w:name="_Toc399500720"/>
      <w:r>
        <w:rPr>
          <w:rFonts w:ascii="Times New Roman" w:hAnsi="Times New Roman"/>
          <w:iCs w:val="0"/>
        </w:rPr>
        <w:t>7.4</w:t>
      </w:r>
      <w:r w:rsidR="00636EAC">
        <w:rPr>
          <w:rFonts w:ascii="Times New Roman" w:hAnsi="Times New Roman"/>
          <w:iCs w:val="0"/>
        </w:rPr>
        <w:t xml:space="preserve"> School sectors and locations worked in</w:t>
      </w:r>
      <w:bookmarkEnd w:id="100"/>
    </w:p>
    <w:p w14:paraId="2960C93A" w14:textId="77777777" w:rsidR="00A13199" w:rsidRPr="001959DA" w:rsidRDefault="00A13199" w:rsidP="00A13199">
      <w:pPr>
        <w:spacing w:before="100" w:beforeAutospacing="1" w:after="100" w:afterAutospacing="1"/>
        <w:jc w:val="both"/>
        <w:rPr>
          <w:rFonts w:ascii="Times New Roman" w:hAnsi="Times New Roman"/>
        </w:rPr>
      </w:pPr>
      <w:r w:rsidRPr="00194377">
        <w:rPr>
          <w:rFonts w:ascii="Times New Roman" w:hAnsi="Times New Roman"/>
        </w:rPr>
        <w:t xml:space="preserve">The SiAS </w:t>
      </w:r>
      <w:r>
        <w:rPr>
          <w:rFonts w:ascii="Times New Roman" w:hAnsi="Times New Roman"/>
        </w:rPr>
        <w:t>Main Report noted</w:t>
      </w:r>
      <w:r w:rsidRPr="00194377">
        <w:rPr>
          <w:rFonts w:ascii="Times New Roman" w:hAnsi="Times New Roman"/>
        </w:rPr>
        <w:t xml:space="preserve"> considerable mobility of teachers between schools. </w:t>
      </w:r>
      <w:r>
        <w:rPr>
          <w:rFonts w:ascii="Times New Roman" w:hAnsi="Times New Roman"/>
        </w:rPr>
        <w:t xml:space="preserve">The primary </w:t>
      </w:r>
      <w:r w:rsidRPr="00194377">
        <w:rPr>
          <w:rFonts w:ascii="Times New Roman" w:hAnsi="Times New Roman"/>
        </w:rPr>
        <w:t xml:space="preserve">teachers </w:t>
      </w:r>
      <w:r>
        <w:rPr>
          <w:rFonts w:ascii="Times New Roman" w:hAnsi="Times New Roman"/>
        </w:rPr>
        <w:t xml:space="preserve">who had worked in more than one school (82.7% of all primary teachers) had taught in an average of 5.6 schools. The secondary </w:t>
      </w:r>
      <w:r w:rsidRPr="00194377">
        <w:rPr>
          <w:rFonts w:ascii="Times New Roman" w:hAnsi="Times New Roman"/>
        </w:rPr>
        <w:t xml:space="preserve">teachers </w:t>
      </w:r>
      <w:r>
        <w:rPr>
          <w:rFonts w:ascii="Times New Roman" w:hAnsi="Times New Roman"/>
        </w:rPr>
        <w:t>who had worked in more than one school (</w:t>
      </w:r>
      <w:r w:rsidRPr="00194377">
        <w:rPr>
          <w:rFonts w:ascii="Times New Roman" w:hAnsi="Times New Roman"/>
        </w:rPr>
        <w:t xml:space="preserve">81.9% of </w:t>
      </w:r>
      <w:r w:rsidRPr="001959DA">
        <w:rPr>
          <w:rFonts w:ascii="Times New Roman" w:hAnsi="Times New Roman"/>
        </w:rPr>
        <w:t>secondary teachers) had taught in an average of 4.8 schools.</w:t>
      </w:r>
    </w:p>
    <w:p w14:paraId="01148C2B" w14:textId="77777777" w:rsidR="00A13199" w:rsidRPr="00E21CC9" w:rsidRDefault="00A13199" w:rsidP="00A13199">
      <w:pPr>
        <w:spacing w:before="100" w:beforeAutospacing="1" w:after="100" w:afterAutospacing="1"/>
        <w:jc w:val="both"/>
        <w:rPr>
          <w:rFonts w:ascii="Times New Roman" w:hAnsi="Times New Roman"/>
        </w:rPr>
      </w:pPr>
      <w:r>
        <w:rPr>
          <w:rFonts w:ascii="Times New Roman" w:hAnsi="Times New Roman"/>
        </w:rPr>
        <w:t>Table 7.7 shows that</w:t>
      </w:r>
      <w:r w:rsidRPr="001A1637">
        <w:rPr>
          <w:rFonts w:ascii="Times New Roman" w:hAnsi="Times New Roman"/>
        </w:rPr>
        <w:t xml:space="preserve"> considerable movement of teachers </w:t>
      </w:r>
      <w:r>
        <w:rPr>
          <w:rFonts w:ascii="Times New Roman" w:hAnsi="Times New Roman"/>
        </w:rPr>
        <w:t xml:space="preserve">also occurs </w:t>
      </w:r>
      <w:r w:rsidRPr="001A1637">
        <w:rPr>
          <w:rFonts w:ascii="Times New Roman" w:hAnsi="Times New Roman"/>
        </w:rPr>
        <w:t xml:space="preserve">between school </w:t>
      </w:r>
      <w:r w:rsidRPr="00E21CC9">
        <w:rPr>
          <w:rFonts w:ascii="Times New Roman" w:hAnsi="Times New Roman"/>
        </w:rPr>
        <w:t>sectors and, to a lesser extent, between states and territories. Of those primary teachers who had w</w:t>
      </w:r>
      <w:r w:rsidRPr="00CD6137">
        <w:rPr>
          <w:rFonts w:ascii="Times New Roman" w:hAnsi="Times New Roman"/>
        </w:rPr>
        <w:t>orked in more than one school, 17.</w:t>
      </w:r>
      <w:r>
        <w:rPr>
          <w:rFonts w:ascii="Times New Roman" w:hAnsi="Times New Roman"/>
        </w:rPr>
        <w:t>1</w:t>
      </w:r>
      <w:r w:rsidRPr="00CD6137">
        <w:rPr>
          <w:rFonts w:ascii="Times New Roman" w:hAnsi="Times New Roman"/>
        </w:rPr>
        <w:t xml:space="preserve">% </w:t>
      </w:r>
      <w:r>
        <w:rPr>
          <w:rFonts w:ascii="Times New Roman" w:hAnsi="Times New Roman"/>
        </w:rPr>
        <w:t>we</w:t>
      </w:r>
      <w:r w:rsidRPr="00CD6137">
        <w:rPr>
          <w:rFonts w:ascii="Times New Roman" w:hAnsi="Times New Roman"/>
        </w:rPr>
        <w:t xml:space="preserve">re currently working in a different school sector from their first school (compared to </w:t>
      </w:r>
      <w:r>
        <w:rPr>
          <w:rFonts w:ascii="Times New Roman" w:hAnsi="Times New Roman"/>
        </w:rPr>
        <w:t xml:space="preserve">19.4% in 2010 and </w:t>
      </w:r>
      <w:r w:rsidRPr="00CD6137">
        <w:rPr>
          <w:rFonts w:ascii="Times New Roman" w:hAnsi="Times New Roman"/>
        </w:rPr>
        <w:t xml:space="preserve">29% in 2007), as </w:t>
      </w:r>
      <w:r>
        <w:rPr>
          <w:rFonts w:ascii="Times New Roman" w:hAnsi="Times New Roman"/>
        </w:rPr>
        <w:t>we</w:t>
      </w:r>
      <w:r w:rsidRPr="00CD6137">
        <w:rPr>
          <w:rFonts w:ascii="Times New Roman" w:hAnsi="Times New Roman"/>
        </w:rPr>
        <w:t>re 30.9% of secondary teachers (compared to 32.6% in 2010 and 40% in 2007</w:t>
      </w:r>
      <w:r w:rsidRPr="00E21CC9">
        <w:rPr>
          <w:rFonts w:ascii="Times New Roman" w:hAnsi="Times New Roman"/>
        </w:rPr>
        <w:t>). The most marked movement has been from the government to the non-government sector, accounting for about 63.2% of primary teachers and 66.7% of secondary teachers who have moved sectors, similar to 2010 (66.0-67.5%) but slightly lower than was reported in 2007 (70%).</w:t>
      </w:r>
    </w:p>
    <w:p w14:paraId="0C51F5C9" w14:textId="77777777" w:rsidR="00B56EE9" w:rsidRPr="00892480" w:rsidRDefault="00B56EE9" w:rsidP="00B56EE9">
      <w:pPr>
        <w:tabs>
          <w:tab w:val="center" w:pos="3499"/>
        </w:tabs>
        <w:autoSpaceDE w:val="0"/>
        <w:autoSpaceDN w:val="0"/>
        <w:adjustRightInd w:val="0"/>
        <w:spacing w:before="100" w:beforeAutospacing="1" w:after="100" w:afterAutospacing="1"/>
        <w:rPr>
          <w:rFonts w:ascii="Times New Roman" w:hAnsi="Times New Roman"/>
          <w:bCs/>
        </w:rPr>
      </w:pPr>
      <w:r w:rsidRPr="00892480">
        <w:rPr>
          <w:rFonts w:ascii="Times New Roman" w:hAnsi="Times New Roman"/>
          <w:bCs/>
        </w:rPr>
        <w:t>In terms of geographic location, about 16.5% of the primary teachers who have worked in more than one school are now working in a different state/territory from their first school (9.1% have moved from another state/territory, and 7.3% from another country). Among secondary teachers there is slightly more geographic mobility: 21.9% of those who have worked in more than one school are now working in a different state/territory from their first school (12.2% have moved from another state/territory, and 9.6% from another country). Again, these figures are similar to the 2007 and 2010 figures.</w:t>
      </w:r>
    </w:p>
    <w:p w14:paraId="3F4EE149" w14:textId="77777777" w:rsidR="00A13199" w:rsidRDefault="00A13199" w:rsidP="00636EAC">
      <w:pPr>
        <w:jc w:val="both"/>
        <w:rPr>
          <w:rFonts w:ascii="Times New Roman" w:hAnsi="Times New Roman"/>
        </w:rPr>
      </w:pPr>
    </w:p>
    <w:p w14:paraId="50257483" w14:textId="77777777" w:rsidR="00A13199" w:rsidRDefault="00A13199" w:rsidP="00636EAC">
      <w:pPr>
        <w:jc w:val="both"/>
        <w:rPr>
          <w:rFonts w:ascii="Times New Roman" w:hAnsi="Times New Roman"/>
        </w:rPr>
      </w:pPr>
    </w:p>
    <w:p w14:paraId="47F3B695" w14:textId="77777777" w:rsidR="00A13199" w:rsidRDefault="00A13199" w:rsidP="00636EAC">
      <w:pPr>
        <w:jc w:val="both"/>
        <w:rPr>
          <w:rFonts w:ascii="Times New Roman" w:hAnsi="Times New Roman"/>
        </w:rPr>
      </w:pPr>
    </w:p>
    <w:p w14:paraId="6BB048AB" w14:textId="77777777" w:rsidR="00A13199" w:rsidRDefault="00A13199" w:rsidP="00636EAC">
      <w:pPr>
        <w:jc w:val="both"/>
        <w:rPr>
          <w:rFonts w:ascii="Times New Roman" w:hAnsi="Times New Roman"/>
        </w:rPr>
      </w:pPr>
    </w:p>
    <w:p w14:paraId="64E0C074" w14:textId="77777777" w:rsidR="006A7770" w:rsidRPr="00C52A66" w:rsidRDefault="006A7770" w:rsidP="00C52A66">
      <w:pPr>
        <w:pStyle w:val="TableCaption"/>
      </w:pPr>
      <w:bookmarkStart w:id="101" w:name="_Ref288477612"/>
      <w:bookmarkStart w:id="102" w:name="_Toc299348444"/>
      <w:bookmarkStart w:id="103" w:name="_Toc289262125"/>
      <w:bookmarkStart w:id="104" w:name="_Toc385500457"/>
      <w:r w:rsidRPr="00C52A66">
        <w:t xml:space="preserve">Table </w:t>
      </w:r>
      <w:r w:rsidR="00B349E2" w:rsidRPr="00C52A66">
        <w:t>7.7</w:t>
      </w:r>
      <w:bookmarkEnd w:id="101"/>
      <w:r w:rsidRPr="00C52A66">
        <w:t>: Proportions of teachers who had worked in more than one school by the sector and location of their current and first schools</w:t>
      </w:r>
      <w:bookmarkEnd w:id="102"/>
      <w:bookmarkEnd w:id="103"/>
      <w:bookmarkEnd w:id="104"/>
    </w:p>
    <w:tbl>
      <w:tblPr>
        <w:tblW w:w="8895" w:type="dxa"/>
        <w:tblInd w:w="93" w:type="dxa"/>
        <w:tblCellMar>
          <w:left w:w="57" w:type="dxa"/>
          <w:right w:w="57" w:type="dxa"/>
        </w:tblCellMar>
        <w:tblLook w:val="04A0" w:firstRow="1" w:lastRow="0" w:firstColumn="1" w:lastColumn="0" w:noHBand="0" w:noVBand="1"/>
        <w:tblDescription w:val="Table 7.7 shows that considerable movement of teachers also occurs between school sectors and, to a lesser extent, between states and territories. "/>
      </w:tblPr>
      <w:tblGrid>
        <w:gridCol w:w="1600"/>
        <w:gridCol w:w="2668"/>
        <w:gridCol w:w="1134"/>
        <w:gridCol w:w="1134"/>
        <w:gridCol w:w="134"/>
        <w:gridCol w:w="1091"/>
        <w:gridCol w:w="1134"/>
      </w:tblGrid>
      <w:tr w:rsidR="00BD0966" w:rsidRPr="009379C3" w14:paraId="74F2BDF1" w14:textId="77777777" w:rsidTr="0024526A">
        <w:trPr>
          <w:trHeight w:val="227"/>
        </w:trPr>
        <w:tc>
          <w:tcPr>
            <w:tcW w:w="1600" w:type="dxa"/>
            <w:tcBorders>
              <w:top w:val="double" w:sz="4" w:space="0" w:color="auto"/>
              <w:left w:val="nil"/>
              <w:bottom w:val="nil"/>
              <w:right w:val="nil"/>
            </w:tcBorders>
            <w:shd w:val="clear" w:color="auto" w:fill="auto"/>
            <w:noWrap/>
            <w:vAlign w:val="bottom"/>
            <w:hideMark/>
          </w:tcPr>
          <w:p w14:paraId="1D44178E" w14:textId="77777777" w:rsidR="00BD0966" w:rsidRPr="00BD0966" w:rsidRDefault="00BD0966" w:rsidP="0024526A">
            <w:pPr>
              <w:rPr>
                <w:rFonts w:ascii="Times New Roman" w:hAnsi="Times New Roman"/>
                <w:sz w:val="20"/>
                <w:szCs w:val="20"/>
              </w:rPr>
            </w:pPr>
          </w:p>
        </w:tc>
        <w:tc>
          <w:tcPr>
            <w:tcW w:w="2668" w:type="dxa"/>
            <w:tcBorders>
              <w:top w:val="double" w:sz="4" w:space="0" w:color="auto"/>
              <w:left w:val="nil"/>
              <w:bottom w:val="nil"/>
              <w:right w:val="nil"/>
            </w:tcBorders>
            <w:shd w:val="clear" w:color="auto" w:fill="auto"/>
            <w:noWrap/>
            <w:vAlign w:val="bottom"/>
            <w:hideMark/>
          </w:tcPr>
          <w:p w14:paraId="58486E43" w14:textId="77777777" w:rsidR="00BD0966" w:rsidRPr="00BD0966" w:rsidRDefault="00BD0966" w:rsidP="0024526A">
            <w:pPr>
              <w:rPr>
                <w:rFonts w:ascii="Times New Roman" w:hAnsi="Times New Roman"/>
                <w:sz w:val="20"/>
                <w:szCs w:val="20"/>
              </w:rPr>
            </w:pPr>
          </w:p>
        </w:tc>
        <w:tc>
          <w:tcPr>
            <w:tcW w:w="2268" w:type="dxa"/>
            <w:gridSpan w:val="2"/>
            <w:tcBorders>
              <w:top w:val="double" w:sz="4" w:space="0" w:color="auto"/>
              <w:left w:val="nil"/>
              <w:bottom w:val="single" w:sz="8" w:space="0" w:color="000000"/>
              <w:right w:val="nil"/>
            </w:tcBorders>
            <w:shd w:val="clear" w:color="auto" w:fill="auto"/>
            <w:vAlign w:val="center"/>
            <w:hideMark/>
          </w:tcPr>
          <w:p w14:paraId="6DBAEBB6" w14:textId="77777777" w:rsidR="00BD0966" w:rsidRPr="00BD0966" w:rsidRDefault="00BD0966" w:rsidP="0024526A">
            <w:pPr>
              <w:jc w:val="center"/>
              <w:rPr>
                <w:rFonts w:ascii="Times New Roman" w:hAnsi="Times New Roman"/>
                <w:b/>
                <w:color w:val="000000"/>
                <w:sz w:val="20"/>
                <w:szCs w:val="20"/>
              </w:rPr>
            </w:pPr>
            <w:r w:rsidRPr="00BD0966">
              <w:rPr>
                <w:rFonts w:ascii="Times New Roman" w:hAnsi="Times New Roman"/>
                <w:b/>
                <w:color w:val="000000"/>
                <w:sz w:val="20"/>
                <w:szCs w:val="20"/>
              </w:rPr>
              <w:t>Primary</w:t>
            </w:r>
          </w:p>
        </w:tc>
        <w:tc>
          <w:tcPr>
            <w:tcW w:w="134" w:type="dxa"/>
            <w:tcBorders>
              <w:top w:val="double" w:sz="4" w:space="0" w:color="auto"/>
              <w:left w:val="nil"/>
              <w:right w:val="nil"/>
            </w:tcBorders>
          </w:tcPr>
          <w:p w14:paraId="36F18A1F" w14:textId="77777777" w:rsidR="00BD0966" w:rsidRPr="00BD0966" w:rsidRDefault="00BD0966" w:rsidP="0024526A">
            <w:pPr>
              <w:jc w:val="center"/>
              <w:rPr>
                <w:rFonts w:ascii="Times New Roman" w:hAnsi="Times New Roman"/>
                <w:b/>
                <w:color w:val="000000"/>
                <w:sz w:val="20"/>
                <w:szCs w:val="20"/>
              </w:rPr>
            </w:pPr>
          </w:p>
        </w:tc>
        <w:tc>
          <w:tcPr>
            <w:tcW w:w="2225" w:type="dxa"/>
            <w:gridSpan w:val="2"/>
            <w:tcBorders>
              <w:top w:val="double" w:sz="4" w:space="0" w:color="auto"/>
              <w:left w:val="nil"/>
              <w:bottom w:val="single" w:sz="8" w:space="0" w:color="000000"/>
              <w:right w:val="nil"/>
            </w:tcBorders>
          </w:tcPr>
          <w:p w14:paraId="6B4C9B67" w14:textId="77777777" w:rsidR="00BD0966" w:rsidRPr="00BD0966" w:rsidRDefault="00BD0966" w:rsidP="0024526A">
            <w:pPr>
              <w:jc w:val="center"/>
              <w:rPr>
                <w:rFonts w:ascii="Times New Roman" w:hAnsi="Times New Roman"/>
                <w:b/>
                <w:color w:val="000000"/>
                <w:sz w:val="20"/>
                <w:szCs w:val="20"/>
              </w:rPr>
            </w:pPr>
            <w:r w:rsidRPr="00BD0966">
              <w:rPr>
                <w:rFonts w:ascii="Times New Roman" w:hAnsi="Times New Roman"/>
                <w:b/>
                <w:color w:val="000000"/>
                <w:sz w:val="20"/>
                <w:szCs w:val="20"/>
              </w:rPr>
              <w:t>Secondary</w:t>
            </w:r>
          </w:p>
        </w:tc>
      </w:tr>
      <w:tr w:rsidR="00BD0966" w:rsidRPr="009379C3" w14:paraId="184F92A3" w14:textId="77777777" w:rsidTr="0024526A">
        <w:trPr>
          <w:trHeight w:val="227"/>
        </w:trPr>
        <w:tc>
          <w:tcPr>
            <w:tcW w:w="1600" w:type="dxa"/>
            <w:tcBorders>
              <w:left w:val="nil"/>
              <w:bottom w:val="nil"/>
              <w:right w:val="nil"/>
            </w:tcBorders>
            <w:shd w:val="clear" w:color="auto" w:fill="auto"/>
            <w:hideMark/>
          </w:tcPr>
          <w:p w14:paraId="1F6DCCC0" w14:textId="77777777" w:rsidR="00BD0966" w:rsidRPr="00BD0966" w:rsidRDefault="00BD0966" w:rsidP="0024526A">
            <w:pPr>
              <w:rPr>
                <w:rFonts w:ascii="Times New Roman" w:hAnsi="Times New Roman"/>
                <w:color w:val="000000"/>
                <w:sz w:val="20"/>
                <w:szCs w:val="20"/>
              </w:rPr>
            </w:pPr>
          </w:p>
        </w:tc>
        <w:tc>
          <w:tcPr>
            <w:tcW w:w="2668" w:type="dxa"/>
            <w:tcBorders>
              <w:left w:val="nil"/>
              <w:bottom w:val="single" w:sz="4" w:space="0" w:color="auto"/>
              <w:right w:val="nil"/>
            </w:tcBorders>
            <w:shd w:val="clear" w:color="auto" w:fill="auto"/>
            <w:vAlign w:val="center"/>
            <w:hideMark/>
          </w:tcPr>
          <w:p w14:paraId="5254A183" w14:textId="77777777" w:rsidR="00BD0966" w:rsidRPr="00BD0966" w:rsidRDefault="00BD0966" w:rsidP="0024526A">
            <w:pPr>
              <w:rPr>
                <w:rFonts w:ascii="Times New Roman" w:hAnsi="Times New Roman"/>
                <w:color w:val="000000"/>
                <w:sz w:val="20"/>
                <w:szCs w:val="20"/>
              </w:rPr>
            </w:pPr>
          </w:p>
        </w:tc>
        <w:tc>
          <w:tcPr>
            <w:tcW w:w="1134" w:type="dxa"/>
            <w:tcBorders>
              <w:top w:val="nil"/>
              <w:left w:val="nil"/>
              <w:bottom w:val="single" w:sz="4" w:space="0" w:color="auto"/>
              <w:right w:val="nil"/>
            </w:tcBorders>
            <w:shd w:val="clear" w:color="auto" w:fill="auto"/>
            <w:noWrap/>
            <w:vAlign w:val="center"/>
            <w:hideMark/>
          </w:tcPr>
          <w:p w14:paraId="13C50E89" w14:textId="77777777" w:rsidR="00BD0966" w:rsidRPr="00BD0966" w:rsidRDefault="00BD0966" w:rsidP="0024526A">
            <w:pPr>
              <w:jc w:val="center"/>
              <w:rPr>
                <w:rFonts w:ascii="Times New Roman" w:hAnsi="Times New Roman"/>
                <w:b/>
                <w:color w:val="000000"/>
                <w:sz w:val="20"/>
                <w:szCs w:val="20"/>
              </w:rPr>
            </w:pPr>
            <w:r w:rsidRPr="00BD0966">
              <w:rPr>
                <w:rFonts w:ascii="Times New Roman" w:hAnsi="Times New Roman"/>
                <w:b/>
                <w:color w:val="000000"/>
                <w:sz w:val="20"/>
                <w:szCs w:val="20"/>
              </w:rPr>
              <w:t>2013</w:t>
            </w:r>
          </w:p>
          <w:p w14:paraId="09CB5F7C" w14:textId="77777777" w:rsidR="00BD0966" w:rsidRPr="00BD0966" w:rsidRDefault="00BD0966" w:rsidP="0024526A">
            <w:pPr>
              <w:jc w:val="center"/>
              <w:rPr>
                <w:rFonts w:ascii="Times New Roman" w:hAnsi="Times New Roman"/>
                <w:b/>
                <w:color w:val="000000"/>
                <w:sz w:val="20"/>
                <w:szCs w:val="20"/>
              </w:rPr>
            </w:pPr>
            <w:r w:rsidRPr="00BD0966">
              <w:rPr>
                <w:rFonts w:ascii="Times New Roman" w:hAnsi="Times New Roman"/>
                <w:b/>
                <w:color w:val="000000"/>
                <w:sz w:val="20"/>
                <w:szCs w:val="20"/>
              </w:rPr>
              <w:t>%</w:t>
            </w:r>
          </w:p>
        </w:tc>
        <w:tc>
          <w:tcPr>
            <w:tcW w:w="1134" w:type="dxa"/>
            <w:tcBorders>
              <w:top w:val="nil"/>
              <w:left w:val="nil"/>
              <w:bottom w:val="single" w:sz="4" w:space="0" w:color="auto"/>
              <w:right w:val="nil"/>
            </w:tcBorders>
            <w:shd w:val="clear" w:color="auto" w:fill="auto"/>
            <w:noWrap/>
            <w:vAlign w:val="center"/>
            <w:hideMark/>
          </w:tcPr>
          <w:p w14:paraId="5A1AD6FC" w14:textId="77777777" w:rsidR="00BD0966" w:rsidRPr="00BD0966" w:rsidRDefault="00BD0966" w:rsidP="0024526A">
            <w:pPr>
              <w:jc w:val="center"/>
              <w:rPr>
                <w:rFonts w:ascii="Times New Roman" w:hAnsi="Times New Roman"/>
                <w:b/>
                <w:i/>
                <w:color w:val="000000"/>
                <w:sz w:val="20"/>
                <w:szCs w:val="20"/>
              </w:rPr>
            </w:pPr>
            <w:r w:rsidRPr="00BD0966">
              <w:rPr>
                <w:rFonts w:ascii="Times New Roman" w:hAnsi="Times New Roman"/>
                <w:b/>
                <w:i/>
                <w:color w:val="000000"/>
                <w:sz w:val="20"/>
                <w:szCs w:val="20"/>
              </w:rPr>
              <w:t>2010</w:t>
            </w:r>
          </w:p>
          <w:p w14:paraId="52B67190" w14:textId="77777777" w:rsidR="00BD0966" w:rsidRPr="00BD0966" w:rsidRDefault="00BD0966" w:rsidP="0024526A">
            <w:pPr>
              <w:jc w:val="center"/>
              <w:rPr>
                <w:rFonts w:ascii="Times New Roman" w:hAnsi="Times New Roman"/>
                <w:b/>
                <w:i/>
                <w:color w:val="000000"/>
                <w:sz w:val="20"/>
                <w:szCs w:val="20"/>
              </w:rPr>
            </w:pPr>
            <w:r w:rsidRPr="00BD0966">
              <w:rPr>
                <w:rFonts w:ascii="Times New Roman" w:hAnsi="Times New Roman"/>
                <w:b/>
                <w:i/>
                <w:color w:val="000000"/>
                <w:sz w:val="20"/>
                <w:szCs w:val="20"/>
              </w:rPr>
              <w:t>%</w:t>
            </w:r>
          </w:p>
        </w:tc>
        <w:tc>
          <w:tcPr>
            <w:tcW w:w="134" w:type="dxa"/>
            <w:tcBorders>
              <w:top w:val="nil"/>
              <w:left w:val="nil"/>
              <w:bottom w:val="single" w:sz="4" w:space="0" w:color="auto"/>
              <w:right w:val="nil"/>
            </w:tcBorders>
          </w:tcPr>
          <w:p w14:paraId="3C2F905B" w14:textId="77777777" w:rsidR="00BD0966" w:rsidRPr="00BD0966" w:rsidRDefault="00BD0966" w:rsidP="0024526A">
            <w:pPr>
              <w:jc w:val="center"/>
              <w:rPr>
                <w:rFonts w:ascii="Times New Roman" w:hAnsi="Times New Roman"/>
                <w:color w:val="000000"/>
                <w:sz w:val="20"/>
                <w:szCs w:val="20"/>
              </w:rPr>
            </w:pPr>
          </w:p>
        </w:tc>
        <w:tc>
          <w:tcPr>
            <w:tcW w:w="1091" w:type="dxa"/>
            <w:tcBorders>
              <w:top w:val="nil"/>
              <w:left w:val="nil"/>
              <w:bottom w:val="single" w:sz="4" w:space="0" w:color="auto"/>
              <w:right w:val="nil"/>
            </w:tcBorders>
            <w:vAlign w:val="center"/>
          </w:tcPr>
          <w:p w14:paraId="07C1D43F" w14:textId="77777777" w:rsidR="00BD0966" w:rsidRPr="00BD0966" w:rsidRDefault="00BD0966" w:rsidP="0024526A">
            <w:pPr>
              <w:jc w:val="center"/>
              <w:rPr>
                <w:rFonts w:ascii="Times New Roman" w:hAnsi="Times New Roman"/>
                <w:b/>
                <w:color w:val="000000"/>
                <w:sz w:val="20"/>
                <w:szCs w:val="20"/>
              </w:rPr>
            </w:pPr>
            <w:r w:rsidRPr="00BD0966">
              <w:rPr>
                <w:rFonts w:ascii="Times New Roman" w:hAnsi="Times New Roman"/>
                <w:b/>
                <w:color w:val="000000"/>
                <w:sz w:val="20"/>
                <w:szCs w:val="20"/>
              </w:rPr>
              <w:t>2013</w:t>
            </w:r>
          </w:p>
          <w:p w14:paraId="31F8188E" w14:textId="77777777" w:rsidR="00BD0966" w:rsidRPr="00BD0966" w:rsidRDefault="00BD0966" w:rsidP="0024526A">
            <w:pPr>
              <w:jc w:val="center"/>
              <w:rPr>
                <w:rFonts w:ascii="Times New Roman" w:hAnsi="Times New Roman"/>
                <w:b/>
                <w:color w:val="000000"/>
                <w:sz w:val="20"/>
                <w:szCs w:val="20"/>
              </w:rPr>
            </w:pPr>
            <w:r w:rsidRPr="00BD0966">
              <w:rPr>
                <w:rFonts w:ascii="Times New Roman" w:hAnsi="Times New Roman"/>
                <w:b/>
                <w:color w:val="000000"/>
                <w:sz w:val="20"/>
                <w:szCs w:val="20"/>
              </w:rPr>
              <w:t>%</w:t>
            </w:r>
          </w:p>
        </w:tc>
        <w:tc>
          <w:tcPr>
            <w:tcW w:w="1134" w:type="dxa"/>
            <w:tcBorders>
              <w:top w:val="nil"/>
              <w:left w:val="nil"/>
              <w:bottom w:val="single" w:sz="4" w:space="0" w:color="auto"/>
              <w:right w:val="nil"/>
            </w:tcBorders>
            <w:vAlign w:val="center"/>
          </w:tcPr>
          <w:p w14:paraId="15D2C4BF" w14:textId="77777777" w:rsidR="00BD0966" w:rsidRPr="00BD0966" w:rsidRDefault="00BD0966" w:rsidP="0024526A">
            <w:pPr>
              <w:jc w:val="center"/>
              <w:rPr>
                <w:rFonts w:ascii="Times New Roman" w:hAnsi="Times New Roman"/>
                <w:b/>
                <w:i/>
                <w:color w:val="000000"/>
                <w:sz w:val="20"/>
                <w:szCs w:val="20"/>
              </w:rPr>
            </w:pPr>
            <w:r w:rsidRPr="00BD0966">
              <w:rPr>
                <w:rFonts w:ascii="Times New Roman" w:hAnsi="Times New Roman"/>
                <w:b/>
                <w:i/>
                <w:color w:val="000000"/>
                <w:sz w:val="20"/>
                <w:szCs w:val="20"/>
              </w:rPr>
              <w:t>2010</w:t>
            </w:r>
          </w:p>
          <w:p w14:paraId="51D29FF6" w14:textId="77777777" w:rsidR="00BD0966" w:rsidRPr="00BD0966" w:rsidRDefault="00BD0966" w:rsidP="0024526A">
            <w:pPr>
              <w:jc w:val="center"/>
              <w:rPr>
                <w:rFonts w:ascii="Times New Roman" w:hAnsi="Times New Roman"/>
                <w:b/>
                <w:i/>
                <w:color w:val="000000"/>
                <w:sz w:val="20"/>
                <w:szCs w:val="20"/>
              </w:rPr>
            </w:pPr>
            <w:r w:rsidRPr="00BD0966">
              <w:rPr>
                <w:rFonts w:ascii="Times New Roman" w:hAnsi="Times New Roman"/>
                <w:b/>
                <w:i/>
                <w:color w:val="000000"/>
                <w:sz w:val="20"/>
                <w:szCs w:val="20"/>
              </w:rPr>
              <w:t>%</w:t>
            </w:r>
          </w:p>
        </w:tc>
      </w:tr>
      <w:tr w:rsidR="00BD0966" w:rsidRPr="009379C3" w14:paraId="34DFD9B8" w14:textId="77777777" w:rsidTr="0024526A">
        <w:trPr>
          <w:trHeight w:val="227"/>
        </w:trPr>
        <w:tc>
          <w:tcPr>
            <w:tcW w:w="1600" w:type="dxa"/>
            <w:vMerge w:val="restart"/>
            <w:tcBorders>
              <w:top w:val="single" w:sz="8" w:space="0" w:color="000000"/>
              <w:left w:val="nil"/>
              <w:bottom w:val="nil"/>
              <w:right w:val="nil"/>
            </w:tcBorders>
            <w:shd w:val="clear" w:color="auto" w:fill="auto"/>
            <w:hideMark/>
          </w:tcPr>
          <w:p w14:paraId="3FB92AC4" w14:textId="77777777" w:rsidR="00BD0966" w:rsidRPr="00BD0966" w:rsidRDefault="00BD0966" w:rsidP="0024526A">
            <w:pPr>
              <w:rPr>
                <w:rFonts w:ascii="Times New Roman" w:hAnsi="Times New Roman"/>
                <w:color w:val="000000"/>
                <w:sz w:val="20"/>
                <w:szCs w:val="20"/>
              </w:rPr>
            </w:pPr>
            <w:r w:rsidRPr="00BD0966">
              <w:rPr>
                <w:rFonts w:ascii="Times New Roman" w:hAnsi="Times New Roman"/>
                <w:color w:val="000000"/>
                <w:sz w:val="20"/>
                <w:szCs w:val="20"/>
              </w:rPr>
              <w:t>School sector</w:t>
            </w:r>
          </w:p>
        </w:tc>
        <w:tc>
          <w:tcPr>
            <w:tcW w:w="2668" w:type="dxa"/>
            <w:tcBorders>
              <w:top w:val="single" w:sz="4" w:space="0" w:color="auto"/>
              <w:left w:val="nil"/>
              <w:bottom w:val="nil"/>
              <w:right w:val="nil"/>
            </w:tcBorders>
            <w:shd w:val="clear" w:color="auto" w:fill="auto"/>
            <w:vAlign w:val="center"/>
            <w:hideMark/>
          </w:tcPr>
          <w:p w14:paraId="3DAA79D8" w14:textId="77777777" w:rsidR="00BD0966" w:rsidRPr="00BD0966" w:rsidRDefault="00BD0966" w:rsidP="0024526A">
            <w:pPr>
              <w:rPr>
                <w:rFonts w:ascii="Times New Roman" w:hAnsi="Times New Roman"/>
                <w:color w:val="000000"/>
                <w:sz w:val="20"/>
                <w:szCs w:val="20"/>
              </w:rPr>
            </w:pPr>
            <w:r w:rsidRPr="00BD0966">
              <w:rPr>
                <w:rFonts w:ascii="Times New Roman" w:hAnsi="Times New Roman"/>
                <w:color w:val="000000"/>
                <w:sz w:val="20"/>
                <w:szCs w:val="20"/>
              </w:rPr>
              <w:t>Yes, the same sector</w:t>
            </w:r>
          </w:p>
        </w:tc>
        <w:tc>
          <w:tcPr>
            <w:tcW w:w="1134" w:type="dxa"/>
            <w:tcBorders>
              <w:top w:val="single" w:sz="4" w:space="0" w:color="auto"/>
              <w:left w:val="nil"/>
              <w:bottom w:val="nil"/>
              <w:right w:val="nil"/>
            </w:tcBorders>
            <w:shd w:val="clear" w:color="auto" w:fill="auto"/>
            <w:noWrap/>
            <w:vAlign w:val="center"/>
            <w:hideMark/>
          </w:tcPr>
          <w:p w14:paraId="501128BD" w14:textId="77777777" w:rsidR="00BD0966" w:rsidRPr="00BD0966" w:rsidRDefault="00BD0966" w:rsidP="0024526A">
            <w:pPr>
              <w:jc w:val="center"/>
              <w:rPr>
                <w:rFonts w:ascii="Times New Roman" w:hAnsi="Times New Roman"/>
                <w:color w:val="000000"/>
                <w:sz w:val="20"/>
                <w:szCs w:val="20"/>
              </w:rPr>
            </w:pPr>
            <w:r w:rsidRPr="00BD0966">
              <w:rPr>
                <w:rFonts w:ascii="Times New Roman" w:hAnsi="Times New Roman"/>
                <w:color w:val="000000"/>
                <w:sz w:val="20"/>
                <w:szCs w:val="20"/>
              </w:rPr>
              <w:t>82.9</w:t>
            </w:r>
          </w:p>
        </w:tc>
        <w:tc>
          <w:tcPr>
            <w:tcW w:w="1134" w:type="dxa"/>
            <w:tcBorders>
              <w:top w:val="single" w:sz="4" w:space="0" w:color="auto"/>
              <w:left w:val="nil"/>
              <w:bottom w:val="nil"/>
              <w:right w:val="nil"/>
            </w:tcBorders>
            <w:shd w:val="clear" w:color="auto" w:fill="auto"/>
            <w:noWrap/>
            <w:vAlign w:val="center"/>
            <w:hideMark/>
          </w:tcPr>
          <w:p w14:paraId="3D54A943" w14:textId="77777777" w:rsidR="00BD0966" w:rsidRPr="00BD0966" w:rsidRDefault="00BD0966" w:rsidP="0024526A">
            <w:pPr>
              <w:jc w:val="center"/>
              <w:rPr>
                <w:rFonts w:ascii="Times New Roman" w:hAnsi="Times New Roman"/>
                <w:i/>
                <w:color w:val="000000"/>
                <w:sz w:val="20"/>
                <w:szCs w:val="20"/>
              </w:rPr>
            </w:pPr>
            <w:r w:rsidRPr="00BD0966">
              <w:rPr>
                <w:rFonts w:ascii="Times New Roman" w:hAnsi="Times New Roman"/>
                <w:i/>
                <w:color w:val="000000"/>
                <w:sz w:val="20"/>
                <w:szCs w:val="20"/>
              </w:rPr>
              <w:t>80.6</w:t>
            </w:r>
          </w:p>
        </w:tc>
        <w:tc>
          <w:tcPr>
            <w:tcW w:w="134" w:type="dxa"/>
            <w:tcBorders>
              <w:top w:val="single" w:sz="4" w:space="0" w:color="auto"/>
              <w:left w:val="nil"/>
              <w:bottom w:val="nil"/>
              <w:right w:val="nil"/>
            </w:tcBorders>
          </w:tcPr>
          <w:p w14:paraId="73EE3791" w14:textId="77777777" w:rsidR="00BD0966" w:rsidRPr="00BD0966" w:rsidRDefault="00BD0966" w:rsidP="0024526A">
            <w:pPr>
              <w:jc w:val="center"/>
              <w:rPr>
                <w:rFonts w:ascii="Times New Roman" w:hAnsi="Times New Roman"/>
                <w:color w:val="000000"/>
                <w:sz w:val="20"/>
                <w:szCs w:val="20"/>
              </w:rPr>
            </w:pPr>
          </w:p>
        </w:tc>
        <w:tc>
          <w:tcPr>
            <w:tcW w:w="1091" w:type="dxa"/>
            <w:tcBorders>
              <w:top w:val="single" w:sz="4" w:space="0" w:color="auto"/>
              <w:left w:val="nil"/>
              <w:bottom w:val="nil"/>
              <w:right w:val="nil"/>
            </w:tcBorders>
            <w:vAlign w:val="center"/>
          </w:tcPr>
          <w:p w14:paraId="14D6B9C7" w14:textId="77777777" w:rsidR="00BD0966" w:rsidRPr="00BD0966" w:rsidRDefault="00BD0966" w:rsidP="0024526A">
            <w:pPr>
              <w:jc w:val="center"/>
              <w:rPr>
                <w:rFonts w:ascii="Times New Roman" w:hAnsi="Times New Roman"/>
                <w:color w:val="000000"/>
                <w:sz w:val="20"/>
                <w:szCs w:val="20"/>
              </w:rPr>
            </w:pPr>
            <w:r w:rsidRPr="00BD0966">
              <w:rPr>
                <w:rFonts w:ascii="Times New Roman" w:hAnsi="Times New Roman"/>
                <w:color w:val="000000"/>
                <w:sz w:val="20"/>
                <w:szCs w:val="20"/>
              </w:rPr>
              <w:t>69.1</w:t>
            </w:r>
          </w:p>
        </w:tc>
        <w:tc>
          <w:tcPr>
            <w:tcW w:w="1134" w:type="dxa"/>
            <w:tcBorders>
              <w:top w:val="single" w:sz="4" w:space="0" w:color="auto"/>
              <w:left w:val="nil"/>
              <w:bottom w:val="nil"/>
              <w:right w:val="nil"/>
            </w:tcBorders>
            <w:vAlign w:val="center"/>
          </w:tcPr>
          <w:p w14:paraId="0CA1C3C3" w14:textId="77777777" w:rsidR="00BD0966" w:rsidRPr="00BD0966" w:rsidRDefault="00BD0966" w:rsidP="0024526A">
            <w:pPr>
              <w:jc w:val="center"/>
              <w:rPr>
                <w:rFonts w:ascii="Times New Roman" w:hAnsi="Times New Roman"/>
                <w:i/>
                <w:color w:val="000000"/>
                <w:sz w:val="20"/>
                <w:szCs w:val="20"/>
              </w:rPr>
            </w:pPr>
            <w:r w:rsidRPr="00BD0966">
              <w:rPr>
                <w:rFonts w:ascii="Times New Roman" w:hAnsi="Times New Roman"/>
                <w:i/>
                <w:color w:val="000000"/>
                <w:sz w:val="20"/>
                <w:szCs w:val="20"/>
              </w:rPr>
              <w:t>67.4</w:t>
            </w:r>
          </w:p>
        </w:tc>
      </w:tr>
      <w:tr w:rsidR="00BD0966" w:rsidRPr="009379C3" w14:paraId="263A57EB" w14:textId="77777777" w:rsidTr="0024526A">
        <w:trPr>
          <w:trHeight w:val="227"/>
        </w:trPr>
        <w:tc>
          <w:tcPr>
            <w:tcW w:w="1600" w:type="dxa"/>
            <w:vMerge/>
            <w:tcBorders>
              <w:top w:val="single" w:sz="8" w:space="0" w:color="000000"/>
              <w:left w:val="nil"/>
              <w:bottom w:val="nil"/>
              <w:right w:val="nil"/>
            </w:tcBorders>
            <w:vAlign w:val="center"/>
            <w:hideMark/>
          </w:tcPr>
          <w:p w14:paraId="0AB0456F" w14:textId="77777777" w:rsidR="00BD0966" w:rsidRPr="00BD0966" w:rsidRDefault="00BD0966" w:rsidP="0024526A">
            <w:pPr>
              <w:rPr>
                <w:rFonts w:ascii="Times New Roman" w:hAnsi="Times New Roman"/>
                <w:color w:val="000000"/>
                <w:sz w:val="20"/>
                <w:szCs w:val="20"/>
              </w:rPr>
            </w:pPr>
          </w:p>
        </w:tc>
        <w:tc>
          <w:tcPr>
            <w:tcW w:w="2668" w:type="dxa"/>
            <w:tcBorders>
              <w:top w:val="nil"/>
              <w:left w:val="nil"/>
              <w:bottom w:val="nil"/>
              <w:right w:val="nil"/>
            </w:tcBorders>
            <w:shd w:val="clear" w:color="auto" w:fill="auto"/>
            <w:vAlign w:val="center"/>
            <w:hideMark/>
          </w:tcPr>
          <w:p w14:paraId="276461C8" w14:textId="77777777" w:rsidR="00BD0966" w:rsidRPr="00BD0966" w:rsidRDefault="00BD0966" w:rsidP="0024526A">
            <w:pPr>
              <w:rPr>
                <w:rFonts w:ascii="Times New Roman" w:hAnsi="Times New Roman"/>
                <w:color w:val="000000"/>
                <w:sz w:val="20"/>
                <w:szCs w:val="20"/>
              </w:rPr>
            </w:pPr>
            <w:r w:rsidRPr="00BD0966">
              <w:rPr>
                <w:rFonts w:ascii="Times New Roman" w:hAnsi="Times New Roman"/>
                <w:color w:val="000000"/>
                <w:sz w:val="20"/>
                <w:szCs w:val="20"/>
              </w:rPr>
              <w:t>No, a Government school</w:t>
            </w:r>
          </w:p>
        </w:tc>
        <w:tc>
          <w:tcPr>
            <w:tcW w:w="1134" w:type="dxa"/>
            <w:tcBorders>
              <w:top w:val="nil"/>
              <w:left w:val="nil"/>
              <w:bottom w:val="nil"/>
              <w:right w:val="nil"/>
            </w:tcBorders>
            <w:shd w:val="clear" w:color="auto" w:fill="auto"/>
            <w:noWrap/>
            <w:vAlign w:val="center"/>
            <w:hideMark/>
          </w:tcPr>
          <w:p w14:paraId="510800CF" w14:textId="77777777" w:rsidR="00BD0966" w:rsidRPr="00BD0966" w:rsidRDefault="00BD0966" w:rsidP="0024526A">
            <w:pPr>
              <w:jc w:val="center"/>
              <w:rPr>
                <w:rFonts w:ascii="Times New Roman" w:hAnsi="Times New Roman"/>
                <w:color w:val="000000"/>
                <w:sz w:val="20"/>
                <w:szCs w:val="20"/>
              </w:rPr>
            </w:pPr>
            <w:r w:rsidRPr="00BD0966">
              <w:rPr>
                <w:rFonts w:ascii="Times New Roman" w:hAnsi="Times New Roman"/>
                <w:color w:val="000000"/>
                <w:sz w:val="20"/>
                <w:szCs w:val="20"/>
              </w:rPr>
              <w:t>10.8</w:t>
            </w:r>
          </w:p>
        </w:tc>
        <w:tc>
          <w:tcPr>
            <w:tcW w:w="1134" w:type="dxa"/>
            <w:tcBorders>
              <w:top w:val="nil"/>
              <w:left w:val="nil"/>
              <w:bottom w:val="nil"/>
              <w:right w:val="nil"/>
            </w:tcBorders>
            <w:shd w:val="clear" w:color="auto" w:fill="auto"/>
            <w:noWrap/>
            <w:vAlign w:val="center"/>
            <w:hideMark/>
          </w:tcPr>
          <w:p w14:paraId="3B13E628" w14:textId="77777777" w:rsidR="00BD0966" w:rsidRPr="00BD0966" w:rsidRDefault="00BD0966" w:rsidP="0024526A">
            <w:pPr>
              <w:jc w:val="center"/>
              <w:rPr>
                <w:rFonts w:ascii="Times New Roman" w:hAnsi="Times New Roman"/>
                <w:i/>
                <w:color w:val="000000"/>
                <w:sz w:val="20"/>
                <w:szCs w:val="20"/>
              </w:rPr>
            </w:pPr>
            <w:r w:rsidRPr="00BD0966">
              <w:rPr>
                <w:rFonts w:ascii="Times New Roman" w:hAnsi="Times New Roman"/>
                <w:i/>
                <w:color w:val="000000"/>
                <w:sz w:val="20"/>
                <w:szCs w:val="20"/>
              </w:rPr>
              <w:t>13.1</w:t>
            </w:r>
          </w:p>
        </w:tc>
        <w:tc>
          <w:tcPr>
            <w:tcW w:w="134" w:type="dxa"/>
            <w:tcBorders>
              <w:top w:val="nil"/>
              <w:left w:val="nil"/>
              <w:bottom w:val="nil"/>
              <w:right w:val="nil"/>
            </w:tcBorders>
          </w:tcPr>
          <w:p w14:paraId="05716806" w14:textId="77777777" w:rsidR="00BD0966" w:rsidRPr="00BD0966" w:rsidRDefault="00BD0966" w:rsidP="0024526A">
            <w:pPr>
              <w:jc w:val="center"/>
              <w:rPr>
                <w:rFonts w:ascii="Times New Roman" w:hAnsi="Times New Roman"/>
                <w:color w:val="000000"/>
                <w:sz w:val="20"/>
                <w:szCs w:val="20"/>
              </w:rPr>
            </w:pPr>
          </w:p>
        </w:tc>
        <w:tc>
          <w:tcPr>
            <w:tcW w:w="1091" w:type="dxa"/>
            <w:tcBorders>
              <w:top w:val="nil"/>
              <w:left w:val="nil"/>
              <w:bottom w:val="nil"/>
              <w:right w:val="nil"/>
            </w:tcBorders>
            <w:vAlign w:val="center"/>
          </w:tcPr>
          <w:p w14:paraId="6AB05956" w14:textId="77777777" w:rsidR="00BD0966" w:rsidRPr="00BD0966" w:rsidRDefault="00BD0966" w:rsidP="0024526A">
            <w:pPr>
              <w:jc w:val="center"/>
              <w:rPr>
                <w:rFonts w:ascii="Times New Roman" w:hAnsi="Times New Roman"/>
                <w:color w:val="000000"/>
                <w:sz w:val="20"/>
                <w:szCs w:val="20"/>
              </w:rPr>
            </w:pPr>
            <w:r w:rsidRPr="00BD0966">
              <w:rPr>
                <w:rFonts w:ascii="Times New Roman" w:hAnsi="Times New Roman"/>
                <w:color w:val="000000"/>
                <w:sz w:val="20"/>
                <w:szCs w:val="20"/>
              </w:rPr>
              <w:t>20.6</w:t>
            </w:r>
          </w:p>
        </w:tc>
        <w:tc>
          <w:tcPr>
            <w:tcW w:w="1134" w:type="dxa"/>
            <w:tcBorders>
              <w:top w:val="nil"/>
              <w:left w:val="nil"/>
              <w:bottom w:val="nil"/>
              <w:right w:val="nil"/>
            </w:tcBorders>
            <w:vAlign w:val="center"/>
          </w:tcPr>
          <w:p w14:paraId="0A602A10" w14:textId="77777777" w:rsidR="00BD0966" w:rsidRPr="00BD0966" w:rsidRDefault="00BD0966" w:rsidP="0024526A">
            <w:pPr>
              <w:jc w:val="center"/>
              <w:rPr>
                <w:rFonts w:ascii="Times New Roman" w:hAnsi="Times New Roman"/>
                <w:i/>
                <w:color w:val="000000"/>
                <w:sz w:val="20"/>
                <w:szCs w:val="20"/>
              </w:rPr>
            </w:pPr>
            <w:r w:rsidRPr="00BD0966">
              <w:rPr>
                <w:rFonts w:ascii="Times New Roman" w:hAnsi="Times New Roman"/>
                <w:i/>
                <w:color w:val="000000"/>
                <w:sz w:val="20"/>
                <w:szCs w:val="20"/>
              </w:rPr>
              <w:t>21.5</w:t>
            </w:r>
          </w:p>
        </w:tc>
      </w:tr>
      <w:tr w:rsidR="00BD0966" w:rsidRPr="009379C3" w14:paraId="202A3910" w14:textId="77777777" w:rsidTr="0024526A">
        <w:trPr>
          <w:trHeight w:val="227"/>
        </w:trPr>
        <w:tc>
          <w:tcPr>
            <w:tcW w:w="1600" w:type="dxa"/>
            <w:vMerge/>
            <w:tcBorders>
              <w:top w:val="single" w:sz="8" w:space="0" w:color="000000"/>
              <w:left w:val="nil"/>
              <w:bottom w:val="nil"/>
              <w:right w:val="nil"/>
            </w:tcBorders>
            <w:vAlign w:val="center"/>
            <w:hideMark/>
          </w:tcPr>
          <w:p w14:paraId="274B9D60" w14:textId="77777777" w:rsidR="00BD0966" w:rsidRPr="00BD0966" w:rsidRDefault="00BD0966" w:rsidP="0024526A">
            <w:pPr>
              <w:rPr>
                <w:rFonts w:ascii="Times New Roman" w:hAnsi="Times New Roman"/>
                <w:color w:val="000000"/>
                <w:sz w:val="20"/>
                <w:szCs w:val="20"/>
              </w:rPr>
            </w:pPr>
          </w:p>
        </w:tc>
        <w:tc>
          <w:tcPr>
            <w:tcW w:w="2668" w:type="dxa"/>
            <w:tcBorders>
              <w:top w:val="nil"/>
              <w:left w:val="nil"/>
              <w:bottom w:val="nil"/>
              <w:right w:val="nil"/>
            </w:tcBorders>
            <w:shd w:val="clear" w:color="auto" w:fill="auto"/>
            <w:vAlign w:val="center"/>
            <w:hideMark/>
          </w:tcPr>
          <w:p w14:paraId="1AE13EE6" w14:textId="77777777" w:rsidR="00BD0966" w:rsidRPr="00BD0966" w:rsidRDefault="00BD0966" w:rsidP="0024526A">
            <w:pPr>
              <w:rPr>
                <w:rFonts w:ascii="Times New Roman" w:hAnsi="Times New Roman"/>
                <w:color w:val="000000"/>
                <w:sz w:val="20"/>
                <w:szCs w:val="20"/>
              </w:rPr>
            </w:pPr>
            <w:r w:rsidRPr="00BD0966">
              <w:rPr>
                <w:rFonts w:ascii="Times New Roman" w:hAnsi="Times New Roman"/>
                <w:color w:val="000000"/>
                <w:sz w:val="20"/>
                <w:szCs w:val="20"/>
              </w:rPr>
              <w:t>No, a Catholic school</w:t>
            </w:r>
          </w:p>
        </w:tc>
        <w:tc>
          <w:tcPr>
            <w:tcW w:w="1134" w:type="dxa"/>
            <w:tcBorders>
              <w:top w:val="nil"/>
              <w:left w:val="nil"/>
              <w:bottom w:val="nil"/>
              <w:right w:val="nil"/>
            </w:tcBorders>
            <w:shd w:val="clear" w:color="auto" w:fill="auto"/>
            <w:noWrap/>
            <w:vAlign w:val="center"/>
            <w:hideMark/>
          </w:tcPr>
          <w:p w14:paraId="4E36BAEC" w14:textId="77777777" w:rsidR="00BD0966" w:rsidRPr="00BD0966" w:rsidRDefault="00BD0966" w:rsidP="0024526A">
            <w:pPr>
              <w:jc w:val="center"/>
              <w:rPr>
                <w:rFonts w:ascii="Times New Roman" w:hAnsi="Times New Roman"/>
                <w:color w:val="000000"/>
                <w:sz w:val="20"/>
                <w:szCs w:val="20"/>
              </w:rPr>
            </w:pPr>
            <w:r w:rsidRPr="00BD0966">
              <w:rPr>
                <w:rFonts w:ascii="Times New Roman" w:hAnsi="Times New Roman"/>
                <w:color w:val="000000"/>
                <w:sz w:val="20"/>
                <w:szCs w:val="20"/>
              </w:rPr>
              <w:t>3.3</w:t>
            </w:r>
          </w:p>
        </w:tc>
        <w:tc>
          <w:tcPr>
            <w:tcW w:w="1134" w:type="dxa"/>
            <w:tcBorders>
              <w:top w:val="nil"/>
              <w:left w:val="nil"/>
              <w:bottom w:val="nil"/>
              <w:right w:val="nil"/>
            </w:tcBorders>
            <w:shd w:val="clear" w:color="auto" w:fill="auto"/>
            <w:noWrap/>
            <w:vAlign w:val="center"/>
            <w:hideMark/>
          </w:tcPr>
          <w:p w14:paraId="24ADC082" w14:textId="77777777" w:rsidR="00BD0966" w:rsidRPr="00BD0966" w:rsidRDefault="00BD0966" w:rsidP="0024526A">
            <w:pPr>
              <w:jc w:val="center"/>
              <w:rPr>
                <w:rFonts w:ascii="Times New Roman" w:hAnsi="Times New Roman"/>
                <w:i/>
                <w:color w:val="000000"/>
                <w:sz w:val="20"/>
                <w:szCs w:val="20"/>
              </w:rPr>
            </w:pPr>
            <w:r w:rsidRPr="00BD0966">
              <w:rPr>
                <w:rFonts w:ascii="Times New Roman" w:hAnsi="Times New Roman"/>
                <w:i/>
                <w:color w:val="000000"/>
                <w:sz w:val="20"/>
                <w:szCs w:val="20"/>
              </w:rPr>
              <w:t>3.9</w:t>
            </w:r>
          </w:p>
        </w:tc>
        <w:tc>
          <w:tcPr>
            <w:tcW w:w="134" w:type="dxa"/>
            <w:tcBorders>
              <w:top w:val="nil"/>
              <w:left w:val="nil"/>
              <w:bottom w:val="nil"/>
              <w:right w:val="nil"/>
            </w:tcBorders>
          </w:tcPr>
          <w:p w14:paraId="38BF0DB9" w14:textId="77777777" w:rsidR="00BD0966" w:rsidRPr="00BD0966" w:rsidRDefault="00BD0966" w:rsidP="0024526A">
            <w:pPr>
              <w:jc w:val="center"/>
              <w:rPr>
                <w:rFonts w:ascii="Times New Roman" w:hAnsi="Times New Roman"/>
                <w:color w:val="000000"/>
                <w:sz w:val="20"/>
                <w:szCs w:val="20"/>
              </w:rPr>
            </w:pPr>
          </w:p>
        </w:tc>
        <w:tc>
          <w:tcPr>
            <w:tcW w:w="1091" w:type="dxa"/>
            <w:tcBorders>
              <w:top w:val="nil"/>
              <w:left w:val="nil"/>
              <w:bottom w:val="nil"/>
              <w:right w:val="nil"/>
            </w:tcBorders>
            <w:vAlign w:val="center"/>
          </w:tcPr>
          <w:p w14:paraId="147E4B86" w14:textId="77777777" w:rsidR="00BD0966" w:rsidRPr="00BD0966" w:rsidRDefault="00BD0966" w:rsidP="0024526A">
            <w:pPr>
              <w:jc w:val="center"/>
              <w:rPr>
                <w:rFonts w:ascii="Times New Roman" w:hAnsi="Times New Roman"/>
                <w:color w:val="000000"/>
                <w:sz w:val="20"/>
                <w:szCs w:val="20"/>
              </w:rPr>
            </w:pPr>
            <w:r w:rsidRPr="00BD0966">
              <w:rPr>
                <w:rFonts w:ascii="Times New Roman" w:hAnsi="Times New Roman"/>
                <w:color w:val="000000"/>
                <w:sz w:val="20"/>
                <w:szCs w:val="20"/>
              </w:rPr>
              <w:t>5.7</w:t>
            </w:r>
          </w:p>
        </w:tc>
        <w:tc>
          <w:tcPr>
            <w:tcW w:w="1134" w:type="dxa"/>
            <w:tcBorders>
              <w:top w:val="nil"/>
              <w:left w:val="nil"/>
              <w:bottom w:val="nil"/>
              <w:right w:val="nil"/>
            </w:tcBorders>
            <w:vAlign w:val="center"/>
          </w:tcPr>
          <w:p w14:paraId="4C241AF0" w14:textId="77777777" w:rsidR="00BD0966" w:rsidRPr="00BD0966" w:rsidRDefault="00BD0966" w:rsidP="0024526A">
            <w:pPr>
              <w:jc w:val="center"/>
              <w:rPr>
                <w:rFonts w:ascii="Times New Roman" w:hAnsi="Times New Roman"/>
                <w:i/>
                <w:color w:val="000000"/>
                <w:sz w:val="20"/>
                <w:szCs w:val="20"/>
              </w:rPr>
            </w:pPr>
            <w:r w:rsidRPr="00BD0966">
              <w:rPr>
                <w:rFonts w:ascii="Times New Roman" w:hAnsi="Times New Roman"/>
                <w:i/>
                <w:color w:val="000000"/>
                <w:sz w:val="20"/>
                <w:szCs w:val="20"/>
              </w:rPr>
              <w:t>6.2</w:t>
            </w:r>
          </w:p>
        </w:tc>
      </w:tr>
      <w:tr w:rsidR="00BD0966" w:rsidRPr="009379C3" w14:paraId="3D9EDA9B" w14:textId="77777777" w:rsidTr="0024526A">
        <w:trPr>
          <w:trHeight w:val="227"/>
        </w:trPr>
        <w:tc>
          <w:tcPr>
            <w:tcW w:w="1600" w:type="dxa"/>
            <w:vMerge/>
            <w:tcBorders>
              <w:top w:val="single" w:sz="8" w:space="0" w:color="000000"/>
              <w:left w:val="nil"/>
              <w:right w:val="nil"/>
            </w:tcBorders>
            <w:vAlign w:val="center"/>
            <w:hideMark/>
          </w:tcPr>
          <w:p w14:paraId="0EDBE66B" w14:textId="77777777" w:rsidR="00BD0966" w:rsidRPr="00BD0966" w:rsidRDefault="00BD0966" w:rsidP="0024526A">
            <w:pPr>
              <w:rPr>
                <w:rFonts w:ascii="Times New Roman" w:hAnsi="Times New Roman"/>
                <w:color w:val="000000"/>
                <w:sz w:val="20"/>
                <w:szCs w:val="20"/>
              </w:rPr>
            </w:pPr>
          </w:p>
        </w:tc>
        <w:tc>
          <w:tcPr>
            <w:tcW w:w="2668" w:type="dxa"/>
            <w:tcBorders>
              <w:top w:val="nil"/>
              <w:left w:val="nil"/>
              <w:right w:val="nil"/>
            </w:tcBorders>
            <w:shd w:val="clear" w:color="auto" w:fill="auto"/>
            <w:vAlign w:val="center"/>
            <w:hideMark/>
          </w:tcPr>
          <w:p w14:paraId="252354EA" w14:textId="77777777" w:rsidR="00BD0966" w:rsidRPr="00BD0966" w:rsidRDefault="00BD0966" w:rsidP="0024526A">
            <w:pPr>
              <w:rPr>
                <w:rFonts w:ascii="Times New Roman" w:hAnsi="Times New Roman"/>
                <w:color w:val="000000"/>
                <w:sz w:val="20"/>
                <w:szCs w:val="20"/>
              </w:rPr>
            </w:pPr>
            <w:r w:rsidRPr="00BD0966">
              <w:rPr>
                <w:rFonts w:ascii="Times New Roman" w:hAnsi="Times New Roman"/>
                <w:color w:val="000000"/>
                <w:sz w:val="20"/>
                <w:szCs w:val="20"/>
              </w:rPr>
              <w:t>No, an Independent school</w:t>
            </w:r>
          </w:p>
        </w:tc>
        <w:tc>
          <w:tcPr>
            <w:tcW w:w="1134" w:type="dxa"/>
            <w:tcBorders>
              <w:top w:val="nil"/>
              <w:left w:val="nil"/>
              <w:bottom w:val="single" w:sz="4" w:space="0" w:color="auto"/>
              <w:right w:val="nil"/>
            </w:tcBorders>
            <w:shd w:val="clear" w:color="auto" w:fill="auto"/>
            <w:noWrap/>
            <w:vAlign w:val="center"/>
            <w:hideMark/>
          </w:tcPr>
          <w:p w14:paraId="577D57C5" w14:textId="77777777" w:rsidR="00BD0966" w:rsidRPr="00BD0966" w:rsidRDefault="00BD0966" w:rsidP="0024526A">
            <w:pPr>
              <w:jc w:val="center"/>
              <w:rPr>
                <w:rFonts w:ascii="Times New Roman" w:hAnsi="Times New Roman"/>
                <w:color w:val="000000"/>
                <w:sz w:val="20"/>
                <w:szCs w:val="20"/>
              </w:rPr>
            </w:pPr>
            <w:r w:rsidRPr="00BD0966">
              <w:rPr>
                <w:rFonts w:ascii="Times New Roman" w:hAnsi="Times New Roman"/>
                <w:color w:val="000000"/>
                <w:sz w:val="20"/>
                <w:szCs w:val="20"/>
              </w:rPr>
              <w:t>3.1</w:t>
            </w:r>
          </w:p>
        </w:tc>
        <w:tc>
          <w:tcPr>
            <w:tcW w:w="1134" w:type="dxa"/>
            <w:tcBorders>
              <w:top w:val="nil"/>
              <w:left w:val="nil"/>
              <w:bottom w:val="single" w:sz="4" w:space="0" w:color="auto"/>
              <w:right w:val="nil"/>
            </w:tcBorders>
            <w:shd w:val="clear" w:color="auto" w:fill="auto"/>
            <w:noWrap/>
            <w:vAlign w:val="center"/>
            <w:hideMark/>
          </w:tcPr>
          <w:p w14:paraId="7E9CF455" w14:textId="77777777" w:rsidR="00BD0966" w:rsidRPr="00BD0966" w:rsidRDefault="00BD0966" w:rsidP="0024526A">
            <w:pPr>
              <w:jc w:val="center"/>
              <w:rPr>
                <w:rFonts w:ascii="Times New Roman" w:hAnsi="Times New Roman"/>
                <w:i/>
                <w:color w:val="000000"/>
                <w:sz w:val="20"/>
                <w:szCs w:val="20"/>
              </w:rPr>
            </w:pPr>
            <w:r w:rsidRPr="00BD0966">
              <w:rPr>
                <w:rFonts w:ascii="Times New Roman" w:hAnsi="Times New Roman"/>
                <w:i/>
                <w:color w:val="000000"/>
                <w:sz w:val="20"/>
                <w:szCs w:val="20"/>
              </w:rPr>
              <w:t>2.4</w:t>
            </w:r>
          </w:p>
        </w:tc>
        <w:tc>
          <w:tcPr>
            <w:tcW w:w="134" w:type="dxa"/>
            <w:tcBorders>
              <w:top w:val="nil"/>
              <w:left w:val="nil"/>
              <w:bottom w:val="single" w:sz="4" w:space="0" w:color="auto"/>
              <w:right w:val="nil"/>
            </w:tcBorders>
          </w:tcPr>
          <w:p w14:paraId="665663ED" w14:textId="77777777" w:rsidR="00BD0966" w:rsidRPr="00BD0966" w:rsidRDefault="00BD0966" w:rsidP="0024526A">
            <w:pPr>
              <w:jc w:val="center"/>
              <w:rPr>
                <w:rFonts w:ascii="Times New Roman" w:hAnsi="Times New Roman"/>
                <w:color w:val="000000"/>
                <w:sz w:val="20"/>
                <w:szCs w:val="20"/>
              </w:rPr>
            </w:pPr>
          </w:p>
        </w:tc>
        <w:tc>
          <w:tcPr>
            <w:tcW w:w="1091" w:type="dxa"/>
            <w:tcBorders>
              <w:top w:val="nil"/>
              <w:left w:val="nil"/>
              <w:bottom w:val="single" w:sz="4" w:space="0" w:color="auto"/>
              <w:right w:val="nil"/>
            </w:tcBorders>
            <w:vAlign w:val="center"/>
          </w:tcPr>
          <w:p w14:paraId="1B446F77" w14:textId="77777777" w:rsidR="00BD0966" w:rsidRPr="00BD0966" w:rsidRDefault="00BD0966" w:rsidP="0024526A">
            <w:pPr>
              <w:jc w:val="center"/>
              <w:rPr>
                <w:rFonts w:ascii="Times New Roman" w:hAnsi="Times New Roman"/>
                <w:color w:val="000000"/>
                <w:sz w:val="20"/>
                <w:szCs w:val="20"/>
              </w:rPr>
            </w:pPr>
            <w:r w:rsidRPr="00BD0966">
              <w:rPr>
                <w:rFonts w:ascii="Times New Roman" w:hAnsi="Times New Roman"/>
                <w:color w:val="000000"/>
                <w:sz w:val="20"/>
                <w:szCs w:val="20"/>
              </w:rPr>
              <w:t>4.6</w:t>
            </w:r>
          </w:p>
        </w:tc>
        <w:tc>
          <w:tcPr>
            <w:tcW w:w="1134" w:type="dxa"/>
            <w:tcBorders>
              <w:top w:val="nil"/>
              <w:left w:val="nil"/>
              <w:bottom w:val="single" w:sz="4" w:space="0" w:color="auto"/>
              <w:right w:val="nil"/>
            </w:tcBorders>
            <w:vAlign w:val="center"/>
          </w:tcPr>
          <w:p w14:paraId="2B74DF14" w14:textId="77777777" w:rsidR="00BD0966" w:rsidRPr="00BD0966" w:rsidRDefault="00BD0966" w:rsidP="0024526A">
            <w:pPr>
              <w:jc w:val="center"/>
              <w:rPr>
                <w:rFonts w:ascii="Times New Roman" w:hAnsi="Times New Roman"/>
                <w:i/>
                <w:color w:val="000000"/>
                <w:sz w:val="20"/>
                <w:szCs w:val="20"/>
              </w:rPr>
            </w:pPr>
            <w:r w:rsidRPr="00BD0966">
              <w:rPr>
                <w:rFonts w:ascii="Times New Roman" w:hAnsi="Times New Roman"/>
                <w:i/>
                <w:color w:val="000000"/>
                <w:sz w:val="20"/>
                <w:szCs w:val="20"/>
              </w:rPr>
              <w:t>4.9</w:t>
            </w:r>
          </w:p>
        </w:tc>
      </w:tr>
      <w:tr w:rsidR="00BD0966" w:rsidRPr="009379C3" w14:paraId="7857D93A" w14:textId="77777777" w:rsidTr="0024526A">
        <w:trPr>
          <w:trHeight w:val="227"/>
        </w:trPr>
        <w:tc>
          <w:tcPr>
            <w:tcW w:w="1600" w:type="dxa"/>
            <w:tcBorders>
              <w:left w:val="nil"/>
              <w:bottom w:val="nil"/>
              <w:right w:val="nil"/>
            </w:tcBorders>
            <w:shd w:val="clear" w:color="auto" w:fill="auto"/>
            <w:noWrap/>
            <w:vAlign w:val="bottom"/>
            <w:hideMark/>
          </w:tcPr>
          <w:p w14:paraId="12354C12" w14:textId="77777777" w:rsidR="00BD0966" w:rsidRPr="00BD0966" w:rsidRDefault="00BD0966" w:rsidP="0024526A">
            <w:pPr>
              <w:rPr>
                <w:rFonts w:ascii="Times New Roman" w:hAnsi="Times New Roman"/>
                <w:sz w:val="20"/>
                <w:szCs w:val="20"/>
              </w:rPr>
            </w:pPr>
          </w:p>
        </w:tc>
        <w:tc>
          <w:tcPr>
            <w:tcW w:w="2668" w:type="dxa"/>
            <w:tcBorders>
              <w:left w:val="nil"/>
              <w:bottom w:val="single" w:sz="4" w:space="0" w:color="auto"/>
              <w:right w:val="nil"/>
            </w:tcBorders>
            <w:shd w:val="clear" w:color="auto" w:fill="auto"/>
            <w:noWrap/>
            <w:vAlign w:val="center"/>
            <w:hideMark/>
          </w:tcPr>
          <w:p w14:paraId="21B40743" w14:textId="77777777" w:rsidR="00BD0966" w:rsidRPr="00BD0966" w:rsidRDefault="00BD0966" w:rsidP="0024526A">
            <w:pPr>
              <w:rPr>
                <w:rFonts w:ascii="Times New Roman" w:hAnsi="Times New Roman"/>
                <w:sz w:val="20"/>
                <w:szCs w:val="20"/>
              </w:rPr>
            </w:pPr>
          </w:p>
        </w:tc>
        <w:tc>
          <w:tcPr>
            <w:tcW w:w="1134" w:type="dxa"/>
            <w:tcBorders>
              <w:top w:val="single" w:sz="4" w:space="0" w:color="auto"/>
              <w:left w:val="nil"/>
              <w:bottom w:val="single" w:sz="4" w:space="0" w:color="auto"/>
              <w:right w:val="nil"/>
            </w:tcBorders>
            <w:shd w:val="clear" w:color="auto" w:fill="auto"/>
            <w:noWrap/>
            <w:vAlign w:val="center"/>
            <w:hideMark/>
          </w:tcPr>
          <w:p w14:paraId="12875C13" w14:textId="77777777" w:rsidR="00BD0966" w:rsidRPr="00BD0966" w:rsidRDefault="00BD0966" w:rsidP="0024526A">
            <w:pPr>
              <w:jc w:val="center"/>
              <w:rPr>
                <w:rFonts w:ascii="Times New Roman" w:hAnsi="Times New Roman"/>
                <w:b/>
                <w:color w:val="000000"/>
                <w:sz w:val="20"/>
                <w:szCs w:val="20"/>
              </w:rPr>
            </w:pPr>
            <w:r w:rsidRPr="00BD0966">
              <w:rPr>
                <w:rFonts w:ascii="Times New Roman" w:hAnsi="Times New Roman"/>
                <w:b/>
                <w:color w:val="000000"/>
                <w:sz w:val="20"/>
                <w:szCs w:val="20"/>
              </w:rPr>
              <w:t>100</w:t>
            </w:r>
          </w:p>
        </w:tc>
        <w:tc>
          <w:tcPr>
            <w:tcW w:w="1134" w:type="dxa"/>
            <w:tcBorders>
              <w:top w:val="single" w:sz="4" w:space="0" w:color="auto"/>
              <w:left w:val="nil"/>
              <w:bottom w:val="single" w:sz="4" w:space="0" w:color="auto"/>
              <w:right w:val="nil"/>
            </w:tcBorders>
            <w:shd w:val="clear" w:color="auto" w:fill="auto"/>
            <w:noWrap/>
            <w:vAlign w:val="center"/>
            <w:hideMark/>
          </w:tcPr>
          <w:p w14:paraId="6DE40A5C" w14:textId="77777777" w:rsidR="00BD0966" w:rsidRPr="00BD0966" w:rsidRDefault="00BD0966" w:rsidP="0024526A">
            <w:pPr>
              <w:jc w:val="center"/>
              <w:rPr>
                <w:rFonts w:ascii="Times New Roman" w:hAnsi="Times New Roman"/>
                <w:b/>
                <w:i/>
                <w:color w:val="000000"/>
                <w:sz w:val="20"/>
                <w:szCs w:val="20"/>
              </w:rPr>
            </w:pPr>
            <w:r w:rsidRPr="00BD0966">
              <w:rPr>
                <w:rFonts w:ascii="Times New Roman" w:hAnsi="Times New Roman"/>
                <w:b/>
                <w:i/>
                <w:color w:val="000000"/>
                <w:sz w:val="20"/>
                <w:szCs w:val="20"/>
              </w:rPr>
              <w:t>100</w:t>
            </w:r>
          </w:p>
        </w:tc>
        <w:tc>
          <w:tcPr>
            <w:tcW w:w="134" w:type="dxa"/>
            <w:tcBorders>
              <w:top w:val="single" w:sz="4" w:space="0" w:color="auto"/>
              <w:left w:val="nil"/>
              <w:bottom w:val="single" w:sz="4" w:space="0" w:color="auto"/>
              <w:right w:val="nil"/>
            </w:tcBorders>
          </w:tcPr>
          <w:p w14:paraId="606E53DF" w14:textId="77777777" w:rsidR="00BD0966" w:rsidRPr="00BD0966" w:rsidRDefault="00BD0966" w:rsidP="0024526A">
            <w:pPr>
              <w:jc w:val="center"/>
              <w:rPr>
                <w:rFonts w:ascii="Times New Roman" w:hAnsi="Times New Roman"/>
                <w:b/>
                <w:color w:val="000000"/>
                <w:sz w:val="20"/>
                <w:szCs w:val="20"/>
              </w:rPr>
            </w:pPr>
          </w:p>
        </w:tc>
        <w:tc>
          <w:tcPr>
            <w:tcW w:w="1091" w:type="dxa"/>
            <w:tcBorders>
              <w:top w:val="single" w:sz="4" w:space="0" w:color="auto"/>
              <w:left w:val="nil"/>
              <w:bottom w:val="single" w:sz="4" w:space="0" w:color="auto"/>
              <w:right w:val="nil"/>
            </w:tcBorders>
            <w:vAlign w:val="center"/>
          </w:tcPr>
          <w:p w14:paraId="039473F2" w14:textId="77777777" w:rsidR="00BD0966" w:rsidRPr="00BD0966" w:rsidRDefault="00BD0966" w:rsidP="0024526A">
            <w:pPr>
              <w:jc w:val="center"/>
              <w:rPr>
                <w:rFonts w:ascii="Times New Roman" w:hAnsi="Times New Roman"/>
                <w:b/>
                <w:color w:val="000000"/>
                <w:sz w:val="20"/>
                <w:szCs w:val="20"/>
              </w:rPr>
            </w:pPr>
            <w:r w:rsidRPr="00BD0966">
              <w:rPr>
                <w:rFonts w:ascii="Times New Roman" w:hAnsi="Times New Roman"/>
                <w:b/>
                <w:color w:val="000000"/>
                <w:sz w:val="20"/>
                <w:szCs w:val="20"/>
              </w:rPr>
              <w:t>100</w:t>
            </w:r>
          </w:p>
        </w:tc>
        <w:tc>
          <w:tcPr>
            <w:tcW w:w="1134" w:type="dxa"/>
            <w:tcBorders>
              <w:top w:val="single" w:sz="4" w:space="0" w:color="auto"/>
              <w:left w:val="nil"/>
              <w:bottom w:val="single" w:sz="4" w:space="0" w:color="auto"/>
              <w:right w:val="nil"/>
            </w:tcBorders>
            <w:vAlign w:val="center"/>
          </w:tcPr>
          <w:p w14:paraId="7130CDE6" w14:textId="77777777" w:rsidR="00BD0966" w:rsidRPr="00BD0966" w:rsidRDefault="00BD0966" w:rsidP="0024526A">
            <w:pPr>
              <w:jc w:val="center"/>
              <w:rPr>
                <w:rFonts w:ascii="Times New Roman" w:hAnsi="Times New Roman"/>
                <w:b/>
                <w:i/>
                <w:color w:val="000000"/>
                <w:sz w:val="20"/>
                <w:szCs w:val="20"/>
              </w:rPr>
            </w:pPr>
            <w:r w:rsidRPr="00BD0966">
              <w:rPr>
                <w:rFonts w:ascii="Times New Roman" w:hAnsi="Times New Roman"/>
                <w:b/>
                <w:i/>
                <w:color w:val="000000"/>
                <w:sz w:val="20"/>
                <w:szCs w:val="20"/>
              </w:rPr>
              <w:t>100</w:t>
            </w:r>
          </w:p>
        </w:tc>
      </w:tr>
      <w:tr w:rsidR="00BD0966" w:rsidRPr="009379C3" w14:paraId="66244EDC" w14:textId="77777777" w:rsidTr="0024526A">
        <w:trPr>
          <w:trHeight w:val="227"/>
        </w:trPr>
        <w:tc>
          <w:tcPr>
            <w:tcW w:w="1600" w:type="dxa"/>
            <w:vMerge w:val="restart"/>
            <w:tcBorders>
              <w:top w:val="single" w:sz="8" w:space="0" w:color="000000"/>
              <w:left w:val="nil"/>
              <w:bottom w:val="nil"/>
              <w:right w:val="nil"/>
            </w:tcBorders>
            <w:shd w:val="clear" w:color="auto" w:fill="auto"/>
            <w:hideMark/>
          </w:tcPr>
          <w:p w14:paraId="5D357CD5" w14:textId="77777777" w:rsidR="00BD0966" w:rsidRPr="00BD0966" w:rsidRDefault="00BD0966" w:rsidP="0024526A">
            <w:pPr>
              <w:rPr>
                <w:rFonts w:ascii="Times New Roman" w:hAnsi="Times New Roman"/>
                <w:color w:val="000000"/>
                <w:sz w:val="20"/>
                <w:szCs w:val="20"/>
              </w:rPr>
            </w:pPr>
            <w:r w:rsidRPr="00BD0966">
              <w:rPr>
                <w:rFonts w:ascii="Times New Roman" w:hAnsi="Times New Roman"/>
                <w:color w:val="000000"/>
                <w:sz w:val="20"/>
                <w:szCs w:val="20"/>
              </w:rPr>
              <w:t>State/territory</w:t>
            </w:r>
          </w:p>
        </w:tc>
        <w:tc>
          <w:tcPr>
            <w:tcW w:w="2668" w:type="dxa"/>
            <w:tcBorders>
              <w:top w:val="single" w:sz="4" w:space="0" w:color="auto"/>
              <w:left w:val="nil"/>
              <w:bottom w:val="nil"/>
              <w:right w:val="nil"/>
            </w:tcBorders>
            <w:shd w:val="clear" w:color="auto" w:fill="auto"/>
            <w:vAlign w:val="center"/>
            <w:hideMark/>
          </w:tcPr>
          <w:p w14:paraId="6802CD78" w14:textId="77777777" w:rsidR="00BD0966" w:rsidRPr="00BD0966" w:rsidRDefault="00BD0966" w:rsidP="0024526A">
            <w:pPr>
              <w:rPr>
                <w:rFonts w:ascii="Times New Roman" w:hAnsi="Times New Roman"/>
                <w:color w:val="000000"/>
                <w:sz w:val="20"/>
                <w:szCs w:val="20"/>
              </w:rPr>
            </w:pPr>
            <w:r w:rsidRPr="00BD0966">
              <w:rPr>
                <w:rFonts w:ascii="Times New Roman" w:hAnsi="Times New Roman"/>
                <w:color w:val="000000"/>
                <w:sz w:val="20"/>
                <w:szCs w:val="20"/>
              </w:rPr>
              <w:t>Yes, the same state/territory</w:t>
            </w:r>
          </w:p>
        </w:tc>
        <w:tc>
          <w:tcPr>
            <w:tcW w:w="1134" w:type="dxa"/>
            <w:tcBorders>
              <w:top w:val="single" w:sz="4" w:space="0" w:color="auto"/>
              <w:left w:val="nil"/>
              <w:bottom w:val="nil"/>
              <w:right w:val="nil"/>
            </w:tcBorders>
            <w:shd w:val="clear" w:color="auto" w:fill="auto"/>
            <w:noWrap/>
            <w:vAlign w:val="center"/>
            <w:hideMark/>
          </w:tcPr>
          <w:p w14:paraId="4E91697B" w14:textId="77777777" w:rsidR="00BD0966" w:rsidRPr="00BD0966" w:rsidRDefault="00BD0966" w:rsidP="0024526A">
            <w:pPr>
              <w:jc w:val="center"/>
              <w:rPr>
                <w:rFonts w:ascii="Times New Roman" w:hAnsi="Times New Roman"/>
                <w:color w:val="000000"/>
                <w:sz w:val="20"/>
                <w:szCs w:val="20"/>
              </w:rPr>
            </w:pPr>
            <w:r w:rsidRPr="00BD0966">
              <w:rPr>
                <w:rFonts w:ascii="Times New Roman" w:hAnsi="Times New Roman"/>
                <w:color w:val="000000"/>
                <w:sz w:val="20"/>
                <w:szCs w:val="20"/>
              </w:rPr>
              <w:t>83.5</w:t>
            </w:r>
          </w:p>
        </w:tc>
        <w:tc>
          <w:tcPr>
            <w:tcW w:w="1134" w:type="dxa"/>
            <w:tcBorders>
              <w:top w:val="single" w:sz="4" w:space="0" w:color="auto"/>
              <w:left w:val="nil"/>
              <w:bottom w:val="nil"/>
              <w:right w:val="nil"/>
            </w:tcBorders>
            <w:shd w:val="clear" w:color="auto" w:fill="auto"/>
            <w:noWrap/>
            <w:vAlign w:val="center"/>
            <w:hideMark/>
          </w:tcPr>
          <w:p w14:paraId="3B887B4F" w14:textId="77777777" w:rsidR="00BD0966" w:rsidRPr="00BD0966" w:rsidRDefault="00BD0966" w:rsidP="0024526A">
            <w:pPr>
              <w:jc w:val="center"/>
              <w:rPr>
                <w:rFonts w:ascii="Times New Roman" w:hAnsi="Times New Roman"/>
                <w:i/>
                <w:color w:val="000000"/>
                <w:sz w:val="20"/>
                <w:szCs w:val="20"/>
              </w:rPr>
            </w:pPr>
            <w:r w:rsidRPr="00BD0966">
              <w:rPr>
                <w:rFonts w:ascii="Times New Roman" w:hAnsi="Times New Roman"/>
                <w:i/>
                <w:color w:val="000000"/>
                <w:sz w:val="20"/>
                <w:szCs w:val="20"/>
              </w:rPr>
              <w:t>84.2</w:t>
            </w:r>
          </w:p>
        </w:tc>
        <w:tc>
          <w:tcPr>
            <w:tcW w:w="134" w:type="dxa"/>
            <w:tcBorders>
              <w:top w:val="single" w:sz="4" w:space="0" w:color="auto"/>
              <w:left w:val="nil"/>
              <w:bottom w:val="nil"/>
              <w:right w:val="nil"/>
            </w:tcBorders>
          </w:tcPr>
          <w:p w14:paraId="7DEF678D" w14:textId="77777777" w:rsidR="00BD0966" w:rsidRPr="00BD0966" w:rsidRDefault="00BD0966" w:rsidP="0024526A">
            <w:pPr>
              <w:jc w:val="center"/>
              <w:rPr>
                <w:rFonts w:ascii="Times New Roman" w:hAnsi="Times New Roman"/>
                <w:color w:val="000000"/>
                <w:sz w:val="20"/>
                <w:szCs w:val="20"/>
              </w:rPr>
            </w:pPr>
          </w:p>
        </w:tc>
        <w:tc>
          <w:tcPr>
            <w:tcW w:w="1091" w:type="dxa"/>
            <w:tcBorders>
              <w:top w:val="single" w:sz="4" w:space="0" w:color="auto"/>
              <w:left w:val="nil"/>
              <w:bottom w:val="nil"/>
              <w:right w:val="nil"/>
            </w:tcBorders>
            <w:vAlign w:val="center"/>
          </w:tcPr>
          <w:p w14:paraId="646494F7" w14:textId="77777777" w:rsidR="00BD0966" w:rsidRPr="00BD0966" w:rsidRDefault="00BD0966" w:rsidP="0024526A">
            <w:pPr>
              <w:jc w:val="center"/>
              <w:rPr>
                <w:rFonts w:ascii="Times New Roman" w:hAnsi="Times New Roman"/>
                <w:color w:val="000000"/>
                <w:sz w:val="20"/>
                <w:szCs w:val="20"/>
              </w:rPr>
            </w:pPr>
            <w:r w:rsidRPr="00BD0966">
              <w:rPr>
                <w:rFonts w:ascii="Times New Roman" w:hAnsi="Times New Roman"/>
                <w:color w:val="000000"/>
                <w:sz w:val="20"/>
                <w:szCs w:val="20"/>
              </w:rPr>
              <w:t>78.1</w:t>
            </w:r>
          </w:p>
        </w:tc>
        <w:tc>
          <w:tcPr>
            <w:tcW w:w="1134" w:type="dxa"/>
            <w:tcBorders>
              <w:top w:val="single" w:sz="4" w:space="0" w:color="auto"/>
              <w:left w:val="nil"/>
              <w:bottom w:val="nil"/>
              <w:right w:val="nil"/>
            </w:tcBorders>
            <w:vAlign w:val="center"/>
          </w:tcPr>
          <w:p w14:paraId="01B3B49B" w14:textId="77777777" w:rsidR="00BD0966" w:rsidRPr="00BD0966" w:rsidRDefault="00BD0966" w:rsidP="0024526A">
            <w:pPr>
              <w:jc w:val="center"/>
              <w:rPr>
                <w:rFonts w:ascii="Times New Roman" w:hAnsi="Times New Roman"/>
                <w:i/>
                <w:color w:val="000000"/>
                <w:sz w:val="20"/>
                <w:szCs w:val="20"/>
              </w:rPr>
            </w:pPr>
            <w:r w:rsidRPr="00BD0966">
              <w:rPr>
                <w:rFonts w:ascii="Times New Roman" w:hAnsi="Times New Roman"/>
                <w:i/>
                <w:color w:val="000000"/>
                <w:sz w:val="20"/>
                <w:szCs w:val="20"/>
              </w:rPr>
              <w:t>79.0</w:t>
            </w:r>
          </w:p>
        </w:tc>
      </w:tr>
      <w:tr w:rsidR="00BD0966" w:rsidRPr="009379C3" w14:paraId="79803922" w14:textId="77777777" w:rsidTr="0024526A">
        <w:trPr>
          <w:trHeight w:val="227"/>
        </w:trPr>
        <w:tc>
          <w:tcPr>
            <w:tcW w:w="1600" w:type="dxa"/>
            <w:vMerge/>
            <w:tcBorders>
              <w:top w:val="single" w:sz="8" w:space="0" w:color="000000"/>
              <w:left w:val="nil"/>
              <w:bottom w:val="nil"/>
              <w:right w:val="nil"/>
            </w:tcBorders>
            <w:vAlign w:val="center"/>
            <w:hideMark/>
          </w:tcPr>
          <w:p w14:paraId="19F242BD" w14:textId="77777777" w:rsidR="00BD0966" w:rsidRPr="00BD0966" w:rsidRDefault="00BD0966" w:rsidP="0024526A">
            <w:pPr>
              <w:rPr>
                <w:rFonts w:ascii="Times New Roman" w:hAnsi="Times New Roman"/>
                <w:color w:val="000000"/>
                <w:sz w:val="20"/>
                <w:szCs w:val="20"/>
              </w:rPr>
            </w:pPr>
          </w:p>
        </w:tc>
        <w:tc>
          <w:tcPr>
            <w:tcW w:w="2668" w:type="dxa"/>
            <w:tcBorders>
              <w:top w:val="nil"/>
              <w:left w:val="nil"/>
              <w:bottom w:val="nil"/>
              <w:right w:val="nil"/>
            </w:tcBorders>
            <w:shd w:val="clear" w:color="auto" w:fill="auto"/>
            <w:vAlign w:val="center"/>
            <w:hideMark/>
          </w:tcPr>
          <w:p w14:paraId="7DF71DF4" w14:textId="77777777" w:rsidR="00BD0966" w:rsidRPr="00BD0966" w:rsidRDefault="00BD0966" w:rsidP="0024526A">
            <w:pPr>
              <w:rPr>
                <w:rFonts w:ascii="Times New Roman" w:hAnsi="Times New Roman"/>
                <w:color w:val="000000"/>
                <w:sz w:val="20"/>
                <w:szCs w:val="20"/>
              </w:rPr>
            </w:pPr>
            <w:r w:rsidRPr="00BD0966">
              <w:rPr>
                <w:rFonts w:ascii="Times New Roman" w:hAnsi="Times New Roman"/>
                <w:color w:val="000000"/>
                <w:sz w:val="20"/>
                <w:szCs w:val="20"/>
              </w:rPr>
              <w:t>No, another state/territory</w:t>
            </w:r>
          </w:p>
        </w:tc>
        <w:tc>
          <w:tcPr>
            <w:tcW w:w="1134" w:type="dxa"/>
            <w:tcBorders>
              <w:top w:val="nil"/>
              <w:left w:val="nil"/>
              <w:bottom w:val="nil"/>
              <w:right w:val="nil"/>
            </w:tcBorders>
            <w:shd w:val="clear" w:color="auto" w:fill="auto"/>
            <w:noWrap/>
            <w:vAlign w:val="center"/>
            <w:hideMark/>
          </w:tcPr>
          <w:p w14:paraId="0C451CEB" w14:textId="77777777" w:rsidR="00BD0966" w:rsidRPr="00BD0966" w:rsidRDefault="00BD0966" w:rsidP="0024526A">
            <w:pPr>
              <w:jc w:val="center"/>
              <w:rPr>
                <w:rFonts w:ascii="Times New Roman" w:hAnsi="Times New Roman"/>
                <w:color w:val="000000"/>
                <w:sz w:val="20"/>
                <w:szCs w:val="20"/>
              </w:rPr>
            </w:pPr>
            <w:r w:rsidRPr="00BD0966">
              <w:rPr>
                <w:rFonts w:ascii="Times New Roman" w:hAnsi="Times New Roman"/>
                <w:color w:val="000000"/>
                <w:sz w:val="20"/>
                <w:szCs w:val="20"/>
              </w:rPr>
              <w:t>9.1</w:t>
            </w:r>
          </w:p>
        </w:tc>
        <w:tc>
          <w:tcPr>
            <w:tcW w:w="1134" w:type="dxa"/>
            <w:tcBorders>
              <w:top w:val="nil"/>
              <w:left w:val="nil"/>
              <w:bottom w:val="nil"/>
              <w:right w:val="nil"/>
            </w:tcBorders>
            <w:shd w:val="clear" w:color="auto" w:fill="auto"/>
            <w:noWrap/>
            <w:vAlign w:val="center"/>
            <w:hideMark/>
          </w:tcPr>
          <w:p w14:paraId="52731FD6" w14:textId="77777777" w:rsidR="00BD0966" w:rsidRPr="00BD0966" w:rsidRDefault="00BD0966" w:rsidP="0024526A">
            <w:pPr>
              <w:jc w:val="center"/>
              <w:rPr>
                <w:rFonts w:ascii="Times New Roman" w:hAnsi="Times New Roman"/>
                <w:i/>
                <w:color w:val="000000"/>
                <w:sz w:val="20"/>
                <w:szCs w:val="20"/>
              </w:rPr>
            </w:pPr>
            <w:r w:rsidRPr="00BD0966">
              <w:rPr>
                <w:rFonts w:ascii="Times New Roman" w:hAnsi="Times New Roman"/>
                <w:i/>
                <w:color w:val="000000"/>
                <w:sz w:val="20"/>
                <w:szCs w:val="20"/>
              </w:rPr>
              <w:t>9.8</w:t>
            </w:r>
          </w:p>
        </w:tc>
        <w:tc>
          <w:tcPr>
            <w:tcW w:w="134" w:type="dxa"/>
            <w:tcBorders>
              <w:top w:val="nil"/>
              <w:left w:val="nil"/>
              <w:bottom w:val="nil"/>
              <w:right w:val="nil"/>
            </w:tcBorders>
          </w:tcPr>
          <w:p w14:paraId="259944FD" w14:textId="77777777" w:rsidR="00BD0966" w:rsidRPr="00BD0966" w:rsidRDefault="00BD0966" w:rsidP="0024526A">
            <w:pPr>
              <w:jc w:val="center"/>
              <w:rPr>
                <w:rFonts w:ascii="Times New Roman" w:hAnsi="Times New Roman"/>
                <w:color w:val="000000"/>
                <w:sz w:val="20"/>
                <w:szCs w:val="20"/>
              </w:rPr>
            </w:pPr>
          </w:p>
        </w:tc>
        <w:tc>
          <w:tcPr>
            <w:tcW w:w="1091" w:type="dxa"/>
            <w:tcBorders>
              <w:top w:val="nil"/>
              <w:left w:val="nil"/>
              <w:bottom w:val="nil"/>
              <w:right w:val="nil"/>
            </w:tcBorders>
            <w:vAlign w:val="center"/>
          </w:tcPr>
          <w:p w14:paraId="03F85523" w14:textId="77777777" w:rsidR="00BD0966" w:rsidRPr="00BD0966" w:rsidRDefault="00BD0966" w:rsidP="0024526A">
            <w:pPr>
              <w:jc w:val="center"/>
              <w:rPr>
                <w:rFonts w:ascii="Times New Roman" w:hAnsi="Times New Roman"/>
                <w:color w:val="000000"/>
                <w:sz w:val="20"/>
                <w:szCs w:val="20"/>
              </w:rPr>
            </w:pPr>
            <w:r w:rsidRPr="00BD0966">
              <w:rPr>
                <w:rFonts w:ascii="Times New Roman" w:hAnsi="Times New Roman"/>
                <w:color w:val="000000"/>
                <w:sz w:val="20"/>
                <w:szCs w:val="20"/>
              </w:rPr>
              <w:t>12.2</w:t>
            </w:r>
          </w:p>
        </w:tc>
        <w:tc>
          <w:tcPr>
            <w:tcW w:w="1134" w:type="dxa"/>
            <w:tcBorders>
              <w:top w:val="nil"/>
              <w:left w:val="nil"/>
              <w:bottom w:val="nil"/>
              <w:right w:val="nil"/>
            </w:tcBorders>
            <w:vAlign w:val="center"/>
          </w:tcPr>
          <w:p w14:paraId="68E6CE2B" w14:textId="77777777" w:rsidR="00BD0966" w:rsidRPr="00BD0966" w:rsidRDefault="00BD0966" w:rsidP="0024526A">
            <w:pPr>
              <w:jc w:val="center"/>
              <w:rPr>
                <w:rFonts w:ascii="Times New Roman" w:hAnsi="Times New Roman"/>
                <w:i/>
                <w:color w:val="000000"/>
                <w:sz w:val="20"/>
                <w:szCs w:val="20"/>
              </w:rPr>
            </w:pPr>
            <w:r w:rsidRPr="00BD0966">
              <w:rPr>
                <w:rFonts w:ascii="Times New Roman" w:hAnsi="Times New Roman"/>
                <w:i/>
                <w:color w:val="000000"/>
                <w:sz w:val="20"/>
                <w:szCs w:val="20"/>
              </w:rPr>
              <w:t>11.1</w:t>
            </w:r>
          </w:p>
        </w:tc>
      </w:tr>
      <w:tr w:rsidR="00BD0966" w:rsidRPr="009379C3" w14:paraId="6C02D842" w14:textId="77777777" w:rsidTr="0024526A">
        <w:trPr>
          <w:trHeight w:val="227"/>
        </w:trPr>
        <w:tc>
          <w:tcPr>
            <w:tcW w:w="1600" w:type="dxa"/>
            <w:vMerge/>
            <w:tcBorders>
              <w:top w:val="single" w:sz="8" w:space="0" w:color="000000"/>
              <w:left w:val="nil"/>
              <w:bottom w:val="nil"/>
              <w:right w:val="nil"/>
            </w:tcBorders>
            <w:vAlign w:val="center"/>
            <w:hideMark/>
          </w:tcPr>
          <w:p w14:paraId="471CD4AC" w14:textId="77777777" w:rsidR="00BD0966" w:rsidRPr="00BD0966" w:rsidRDefault="00BD0966" w:rsidP="0024526A">
            <w:pPr>
              <w:rPr>
                <w:rFonts w:ascii="Times New Roman" w:hAnsi="Times New Roman"/>
                <w:color w:val="000000"/>
                <w:sz w:val="20"/>
                <w:szCs w:val="20"/>
              </w:rPr>
            </w:pPr>
          </w:p>
        </w:tc>
        <w:tc>
          <w:tcPr>
            <w:tcW w:w="2668" w:type="dxa"/>
            <w:tcBorders>
              <w:top w:val="nil"/>
              <w:left w:val="nil"/>
              <w:bottom w:val="nil"/>
              <w:right w:val="nil"/>
            </w:tcBorders>
            <w:shd w:val="clear" w:color="auto" w:fill="auto"/>
            <w:vAlign w:val="center"/>
            <w:hideMark/>
          </w:tcPr>
          <w:p w14:paraId="3817A61F" w14:textId="77777777" w:rsidR="00BD0966" w:rsidRPr="00BD0966" w:rsidRDefault="00BD0966" w:rsidP="0024526A">
            <w:pPr>
              <w:rPr>
                <w:rFonts w:ascii="Times New Roman" w:hAnsi="Times New Roman"/>
                <w:color w:val="000000"/>
                <w:sz w:val="20"/>
                <w:szCs w:val="20"/>
              </w:rPr>
            </w:pPr>
            <w:r w:rsidRPr="00BD0966">
              <w:rPr>
                <w:rFonts w:ascii="Times New Roman" w:hAnsi="Times New Roman"/>
                <w:color w:val="000000"/>
                <w:sz w:val="20"/>
                <w:szCs w:val="20"/>
              </w:rPr>
              <w:t>No, another country</w:t>
            </w:r>
          </w:p>
        </w:tc>
        <w:tc>
          <w:tcPr>
            <w:tcW w:w="1134" w:type="dxa"/>
            <w:tcBorders>
              <w:top w:val="nil"/>
              <w:left w:val="nil"/>
              <w:bottom w:val="single" w:sz="4" w:space="0" w:color="auto"/>
              <w:right w:val="nil"/>
            </w:tcBorders>
            <w:shd w:val="clear" w:color="auto" w:fill="auto"/>
            <w:noWrap/>
            <w:vAlign w:val="center"/>
            <w:hideMark/>
          </w:tcPr>
          <w:p w14:paraId="7E4CD2B8" w14:textId="77777777" w:rsidR="00BD0966" w:rsidRPr="00BD0966" w:rsidRDefault="00BD0966" w:rsidP="0024526A">
            <w:pPr>
              <w:jc w:val="center"/>
              <w:rPr>
                <w:rFonts w:ascii="Times New Roman" w:hAnsi="Times New Roman"/>
                <w:color w:val="000000"/>
                <w:sz w:val="20"/>
                <w:szCs w:val="20"/>
              </w:rPr>
            </w:pPr>
            <w:r w:rsidRPr="00BD0966">
              <w:rPr>
                <w:rFonts w:ascii="Times New Roman" w:hAnsi="Times New Roman"/>
                <w:color w:val="000000"/>
                <w:sz w:val="20"/>
                <w:szCs w:val="20"/>
              </w:rPr>
              <w:t>7.3</w:t>
            </w:r>
          </w:p>
        </w:tc>
        <w:tc>
          <w:tcPr>
            <w:tcW w:w="1134" w:type="dxa"/>
            <w:tcBorders>
              <w:top w:val="nil"/>
              <w:left w:val="nil"/>
              <w:bottom w:val="single" w:sz="4" w:space="0" w:color="auto"/>
              <w:right w:val="nil"/>
            </w:tcBorders>
            <w:shd w:val="clear" w:color="auto" w:fill="auto"/>
            <w:noWrap/>
            <w:vAlign w:val="center"/>
            <w:hideMark/>
          </w:tcPr>
          <w:p w14:paraId="643CC66A" w14:textId="77777777" w:rsidR="00BD0966" w:rsidRPr="00BD0966" w:rsidRDefault="00BD0966" w:rsidP="0024526A">
            <w:pPr>
              <w:jc w:val="center"/>
              <w:rPr>
                <w:rFonts w:ascii="Times New Roman" w:hAnsi="Times New Roman"/>
                <w:i/>
                <w:color w:val="000000"/>
                <w:sz w:val="20"/>
                <w:szCs w:val="20"/>
              </w:rPr>
            </w:pPr>
            <w:r w:rsidRPr="00BD0966">
              <w:rPr>
                <w:rFonts w:ascii="Times New Roman" w:hAnsi="Times New Roman"/>
                <w:i/>
                <w:color w:val="000000"/>
                <w:sz w:val="20"/>
                <w:szCs w:val="20"/>
              </w:rPr>
              <w:t>6.0</w:t>
            </w:r>
          </w:p>
        </w:tc>
        <w:tc>
          <w:tcPr>
            <w:tcW w:w="134" w:type="dxa"/>
            <w:tcBorders>
              <w:top w:val="nil"/>
              <w:left w:val="nil"/>
              <w:bottom w:val="single" w:sz="4" w:space="0" w:color="auto"/>
              <w:right w:val="nil"/>
            </w:tcBorders>
          </w:tcPr>
          <w:p w14:paraId="0A94CE2B" w14:textId="77777777" w:rsidR="00BD0966" w:rsidRPr="00BD0966" w:rsidRDefault="00BD0966" w:rsidP="0024526A">
            <w:pPr>
              <w:jc w:val="center"/>
              <w:rPr>
                <w:rFonts w:ascii="Times New Roman" w:hAnsi="Times New Roman"/>
                <w:color w:val="000000"/>
                <w:sz w:val="20"/>
                <w:szCs w:val="20"/>
              </w:rPr>
            </w:pPr>
          </w:p>
        </w:tc>
        <w:tc>
          <w:tcPr>
            <w:tcW w:w="1091" w:type="dxa"/>
            <w:tcBorders>
              <w:top w:val="nil"/>
              <w:left w:val="nil"/>
              <w:bottom w:val="single" w:sz="4" w:space="0" w:color="auto"/>
              <w:right w:val="nil"/>
            </w:tcBorders>
            <w:vAlign w:val="center"/>
          </w:tcPr>
          <w:p w14:paraId="09B5EC31" w14:textId="77777777" w:rsidR="00BD0966" w:rsidRPr="00BD0966" w:rsidRDefault="00BD0966" w:rsidP="0024526A">
            <w:pPr>
              <w:jc w:val="center"/>
              <w:rPr>
                <w:rFonts w:ascii="Times New Roman" w:hAnsi="Times New Roman"/>
                <w:color w:val="000000"/>
                <w:sz w:val="20"/>
                <w:szCs w:val="20"/>
              </w:rPr>
            </w:pPr>
            <w:r w:rsidRPr="00BD0966">
              <w:rPr>
                <w:rFonts w:ascii="Times New Roman" w:hAnsi="Times New Roman"/>
                <w:color w:val="000000"/>
                <w:sz w:val="20"/>
                <w:szCs w:val="20"/>
              </w:rPr>
              <w:t>9.6</w:t>
            </w:r>
          </w:p>
        </w:tc>
        <w:tc>
          <w:tcPr>
            <w:tcW w:w="1134" w:type="dxa"/>
            <w:tcBorders>
              <w:top w:val="nil"/>
              <w:left w:val="nil"/>
              <w:bottom w:val="single" w:sz="4" w:space="0" w:color="auto"/>
              <w:right w:val="nil"/>
            </w:tcBorders>
            <w:vAlign w:val="center"/>
          </w:tcPr>
          <w:p w14:paraId="2332B97E" w14:textId="77777777" w:rsidR="00BD0966" w:rsidRPr="00BD0966" w:rsidRDefault="00BD0966" w:rsidP="0024526A">
            <w:pPr>
              <w:jc w:val="center"/>
              <w:rPr>
                <w:rFonts w:ascii="Times New Roman" w:hAnsi="Times New Roman"/>
                <w:i/>
                <w:color w:val="000000"/>
                <w:sz w:val="20"/>
                <w:szCs w:val="20"/>
              </w:rPr>
            </w:pPr>
            <w:r w:rsidRPr="00BD0966">
              <w:rPr>
                <w:rFonts w:ascii="Times New Roman" w:hAnsi="Times New Roman"/>
                <w:i/>
                <w:color w:val="000000"/>
                <w:sz w:val="20"/>
                <w:szCs w:val="20"/>
              </w:rPr>
              <w:t>9.9</w:t>
            </w:r>
          </w:p>
        </w:tc>
      </w:tr>
      <w:tr w:rsidR="00BD0966" w:rsidRPr="009379C3" w14:paraId="0DA29307" w14:textId="77777777" w:rsidTr="0024526A">
        <w:trPr>
          <w:trHeight w:val="227"/>
        </w:trPr>
        <w:tc>
          <w:tcPr>
            <w:tcW w:w="1600" w:type="dxa"/>
            <w:tcBorders>
              <w:top w:val="nil"/>
              <w:left w:val="nil"/>
              <w:bottom w:val="single" w:sz="4" w:space="0" w:color="auto"/>
              <w:right w:val="nil"/>
            </w:tcBorders>
            <w:shd w:val="clear" w:color="auto" w:fill="auto"/>
            <w:noWrap/>
            <w:vAlign w:val="bottom"/>
            <w:hideMark/>
          </w:tcPr>
          <w:p w14:paraId="442F52BD" w14:textId="77777777" w:rsidR="00BD0966" w:rsidRPr="00BD0966" w:rsidRDefault="00BD0966" w:rsidP="0024526A">
            <w:pPr>
              <w:rPr>
                <w:rFonts w:ascii="Times New Roman" w:hAnsi="Times New Roman"/>
                <w:sz w:val="20"/>
                <w:szCs w:val="20"/>
              </w:rPr>
            </w:pPr>
          </w:p>
        </w:tc>
        <w:tc>
          <w:tcPr>
            <w:tcW w:w="2668" w:type="dxa"/>
            <w:tcBorders>
              <w:top w:val="nil"/>
              <w:left w:val="nil"/>
              <w:bottom w:val="single" w:sz="4" w:space="0" w:color="auto"/>
              <w:right w:val="nil"/>
            </w:tcBorders>
            <w:shd w:val="clear" w:color="auto" w:fill="auto"/>
            <w:noWrap/>
            <w:vAlign w:val="center"/>
            <w:hideMark/>
          </w:tcPr>
          <w:p w14:paraId="6685F2C0" w14:textId="77777777" w:rsidR="00BD0966" w:rsidRPr="00BD0966" w:rsidRDefault="00BD0966" w:rsidP="0024526A">
            <w:pPr>
              <w:rPr>
                <w:rFonts w:ascii="Times New Roman" w:hAnsi="Times New Roman"/>
                <w:sz w:val="20"/>
                <w:szCs w:val="20"/>
              </w:rPr>
            </w:pPr>
          </w:p>
        </w:tc>
        <w:tc>
          <w:tcPr>
            <w:tcW w:w="1134" w:type="dxa"/>
            <w:tcBorders>
              <w:top w:val="single" w:sz="4" w:space="0" w:color="auto"/>
              <w:left w:val="nil"/>
              <w:bottom w:val="single" w:sz="4" w:space="0" w:color="auto"/>
              <w:right w:val="nil"/>
            </w:tcBorders>
            <w:shd w:val="clear" w:color="auto" w:fill="auto"/>
            <w:noWrap/>
            <w:vAlign w:val="center"/>
            <w:hideMark/>
          </w:tcPr>
          <w:p w14:paraId="3BBEA4A4" w14:textId="77777777" w:rsidR="00BD0966" w:rsidRPr="00BD0966" w:rsidRDefault="00BD0966" w:rsidP="0024526A">
            <w:pPr>
              <w:jc w:val="center"/>
              <w:rPr>
                <w:rFonts w:ascii="Times New Roman" w:hAnsi="Times New Roman"/>
                <w:b/>
                <w:color w:val="000000"/>
                <w:sz w:val="20"/>
                <w:szCs w:val="20"/>
              </w:rPr>
            </w:pPr>
            <w:r w:rsidRPr="00BD0966">
              <w:rPr>
                <w:rFonts w:ascii="Times New Roman" w:hAnsi="Times New Roman"/>
                <w:b/>
                <w:color w:val="000000"/>
                <w:sz w:val="20"/>
                <w:szCs w:val="20"/>
              </w:rPr>
              <w:t>100</w:t>
            </w:r>
          </w:p>
        </w:tc>
        <w:tc>
          <w:tcPr>
            <w:tcW w:w="1134" w:type="dxa"/>
            <w:tcBorders>
              <w:top w:val="single" w:sz="4" w:space="0" w:color="auto"/>
              <w:left w:val="nil"/>
              <w:bottom w:val="single" w:sz="4" w:space="0" w:color="auto"/>
              <w:right w:val="nil"/>
            </w:tcBorders>
            <w:shd w:val="clear" w:color="auto" w:fill="auto"/>
            <w:noWrap/>
            <w:vAlign w:val="center"/>
            <w:hideMark/>
          </w:tcPr>
          <w:p w14:paraId="1BBEE8D8" w14:textId="77777777" w:rsidR="00BD0966" w:rsidRPr="00BD0966" w:rsidRDefault="00BD0966" w:rsidP="0024526A">
            <w:pPr>
              <w:jc w:val="center"/>
              <w:rPr>
                <w:rFonts w:ascii="Times New Roman" w:hAnsi="Times New Roman"/>
                <w:b/>
                <w:i/>
                <w:color w:val="000000"/>
                <w:sz w:val="20"/>
                <w:szCs w:val="20"/>
              </w:rPr>
            </w:pPr>
            <w:r w:rsidRPr="00BD0966">
              <w:rPr>
                <w:rFonts w:ascii="Times New Roman" w:hAnsi="Times New Roman"/>
                <w:b/>
                <w:i/>
                <w:color w:val="000000"/>
                <w:sz w:val="20"/>
                <w:szCs w:val="20"/>
              </w:rPr>
              <w:t>100</w:t>
            </w:r>
          </w:p>
        </w:tc>
        <w:tc>
          <w:tcPr>
            <w:tcW w:w="134" w:type="dxa"/>
            <w:tcBorders>
              <w:top w:val="single" w:sz="4" w:space="0" w:color="auto"/>
              <w:left w:val="nil"/>
              <w:bottom w:val="single" w:sz="4" w:space="0" w:color="auto"/>
              <w:right w:val="nil"/>
            </w:tcBorders>
          </w:tcPr>
          <w:p w14:paraId="05F761F7" w14:textId="77777777" w:rsidR="00BD0966" w:rsidRPr="00BD0966" w:rsidRDefault="00BD0966" w:rsidP="0024526A">
            <w:pPr>
              <w:jc w:val="center"/>
              <w:rPr>
                <w:rFonts w:ascii="Times New Roman" w:hAnsi="Times New Roman"/>
                <w:b/>
                <w:color w:val="000000"/>
                <w:sz w:val="20"/>
                <w:szCs w:val="20"/>
              </w:rPr>
            </w:pPr>
          </w:p>
        </w:tc>
        <w:tc>
          <w:tcPr>
            <w:tcW w:w="1091" w:type="dxa"/>
            <w:tcBorders>
              <w:top w:val="single" w:sz="4" w:space="0" w:color="auto"/>
              <w:left w:val="nil"/>
              <w:bottom w:val="single" w:sz="4" w:space="0" w:color="auto"/>
              <w:right w:val="nil"/>
            </w:tcBorders>
            <w:vAlign w:val="center"/>
          </w:tcPr>
          <w:p w14:paraId="7E75FCBF" w14:textId="77777777" w:rsidR="00BD0966" w:rsidRPr="00BD0966" w:rsidRDefault="00BD0966" w:rsidP="0024526A">
            <w:pPr>
              <w:jc w:val="center"/>
              <w:rPr>
                <w:rFonts w:ascii="Times New Roman" w:hAnsi="Times New Roman"/>
                <w:b/>
                <w:color w:val="000000"/>
                <w:sz w:val="20"/>
                <w:szCs w:val="20"/>
              </w:rPr>
            </w:pPr>
            <w:r w:rsidRPr="00BD0966">
              <w:rPr>
                <w:rFonts w:ascii="Times New Roman" w:hAnsi="Times New Roman"/>
                <w:b/>
                <w:color w:val="000000"/>
                <w:sz w:val="20"/>
                <w:szCs w:val="20"/>
              </w:rPr>
              <w:t>100</w:t>
            </w:r>
          </w:p>
        </w:tc>
        <w:tc>
          <w:tcPr>
            <w:tcW w:w="1134" w:type="dxa"/>
            <w:tcBorders>
              <w:top w:val="single" w:sz="4" w:space="0" w:color="auto"/>
              <w:left w:val="nil"/>
              <w:bottom w:val="single" w:sz="4" w:space="0" w:color="auto"/>
              <w:right w:val="nil"/>
            </w:tcBorders>
            <w:vAlign w:val="center"/>
          </w:tcPr>
          <w:p w14:paraId="0F6E1830" w14:textId="77777777" w:rsidR="00BD0966" w:rsidRPr="00BD0966" w:rsidRDefault="00BD0966" w:rsidP="0024526A">
            <w:pPr>
              <w:jc w:val="center"/>
              <w:rPr>
                <w:rFonts w:ascii="Times New Roman" w:hAnsi="Times New Roman"/>
                <w:b/>
                <w:i/>
                <w:color w:val="000000"/>
                <w:sz w:val="20"/>
                <w:szCs w:val="20"/>
              </w:rPr>
            </w:pPr>
            <w:r w:rsidRPr="00BD0966">
              <w:rPr>
                <w:rFonts w:ascii="Times New Roman" w:hAnsi="Times New Roman"/>
                <w:b/>
                <w:i/>
                <w:color w:val="000000"/>
                <w:sz w:val="20"/>
                <w:szCs w:val="20"/>
              </w:rPr>
              <w:t>100</w:t>
            </w:r>
          </w:p>
        </w:tc>
      </w:tr>
      <w:tr w:rsidR="00BD0966" w:rsidRPr="009379C3" w14:paraId="09286647" w14:textId="77777777" w:rsidTr="0024526A">
        <w:trPr>
          <w:trHeight w:val="227"/>
        </w:trPr>
        <w:tc>
          <w:tcPr>
            <w:tcW w:w="1600" w:type="dxa"/>
            <w:vMerge w:val="restart"/>
            <w:tcBorders>
              <w:top w:val="single" w:sz="4" w:space="0" w:color="auto"/>
              <w:left w:val="nil"/>
              <w:bottom w:val="nil"/>
              <w:right w:val="nil"/>
            </w:tcBorders>
            <w:shd w:val="clear" w:color="auto" w:fill="auto"/>
            <w:hideMark/>
          </w:tcPr>
          <w:p w14:paraId="30EF1FC0" w14:textId="77777777" w:rsidR="00BD0966" w:rsidRPr="00BD0966" w:rsidRDefault="00BD0966" w:rsidP="0024526A">
            <w:pPr>
              <w:rPr>
                <w:rFonts w:ascii="Times New Roman" w:hAnsi="Times New Roman"/>
                <w:color w:val="000000"/>
                <w:sz w:val="20"/>
                <w:szCs w:val="20"/>
              </w:rPr>
            </w:pPr>
            <w:r w:rsidRPr="00BD0966">
              <w:rPr>
                <w:rFonts w:ascii="Times New Roman" w:hAnsi="Times New Roman"/>
                <w:color w:val="000000"/>
                <w:sz w:val="20"/>
                <w:szCs w:val="20"/>
              </w:rPr>
              <w:t>Capital city</w:t>
            </w:r>
          </w:p>
        </w:tc>
        <w:tc>
          <w:tcPr>
            <w:tcW w:w="2668" w:type="dxa"/>
            <w:tcBorders>
              <w:top w:val="single" w:sz="4" w:space="0" w:color="auto"/>
              <w:left w:val="nil"/>
              <w:bottom w:val="nil"/>
              <w:right w:val="nil"/>
            </w:tcBorders>
            <w:shd w:val="clear" w:color="auto" w:fill="auto"/>
            <w:vAlign w:val="center"/>
            <w:hideMark/>
          </w:tcPr>
          <w:p w14:paraId="60A1E908" w14:textId="77777777" w:rsidR="00BD0966" w:rsidRPr="00BD0966" w:rsidRDefault="00BD0966" w:rsidP="0024526A">
            <w:pPr>
              <w:rPr>
                <w:rFonts w:ascii="Times New Roman" w:hAnsi="Times New Roman"/>
                <w:color w:val="000000"/>
                <w:sz w:val="20"/>
                <w:szCs w:val="20"/>
              </w:rPr>
            </w:pPr>
            <w:r w:rsidRPr="00BD0966">
              <w:rPr>
                <w:rFonts w:ascii="Times New Roman" w:hAnsi="Times New Roman"/>
                <w:color w:val="000000"/>
                <w:sz w:val="20"/>
                <w:szCs w:val="20"/>
              </w:rPr>
              <w:t>Yes</w:t>
            </w:r>
          </w:p>
        </w:tc>
        <w:tc>
          <w:tcPr>
            <w:tcW w:w="1134" w:type="dxa"/>
            <w:tcBorders>
              <w:top w:val="single" w:sz="4" w:space="0" w:color="auto"/>
              <w:left w:val="nil"/>
              <w:bottom w:val="nil"/>
              <w:right w:val="nil"/>
            </w:tcBorders>
            <w:shd w:val="clear" w:color="auto" w:fill="auto"/>
            <w:noWrap/>
            <w:vAlign w:val="center"/>
            <w:hideMark/>
          </w:tcPr>
          <w:p w14:paraId="3E75C168" w14:textId="77777777" w:rsidR="00BD0966" w:rsidRPr="00BD0966" w:rsidRDefault="00BD0966" w:rsidP="0024526A">
            <w:pPr>
              <w:jc w:val="center"/>
              <w:rPr>
                <w:rFonts w:ascii="Times New Roman" w:hAnsi="Times New Roman"/>
                <w:color w:val="000000"/>
                <w:sz w:val="20"/>
                <w:szCs w:val="20"/>
              </w:rPr>
            </w:pPr>
            <w:r w:rsidRPr="00BD0966">
              <w:rPr>
                <w:rFonts w:ascii="Times New Roman" w:hAnsi="Times New Roman"/>
                <w:color w:val="000000"/>
                <w:sz w:val="20"/>
                <w:szCs w:val="20"/>
              </w:rPr>
              <w:t>46.0</w:t>
            </w:r>
          </w:p>
        </w:tc>
        <w:tc>
          <w:tcPr>
            <w:tcW w:w="1134" w:type="dxa"/>
            <w:tcBorders>
              <w:top w:val="single" w:sz="4" w:space="0" w:color="auto"/>
              <w:left w:val="nil"/>
              <w:bottom w:val="nil"/>
              <w:right w:val="nil"/>
            </w:tcBorders>
            <w:shd w:val="clear" w:color="auto" w:fill="auto"/>
            <w:noWrap/>
            <w:vAlign w:val="center"/>
            <w:hideMark/>
          </w:tcPr>
          <w:p w14:paraId="46898308" w14:textId="77777777" w:rsidR="00BD0966" w:rsidRPr="00BD0966" w:rsidRDefault="00BD0966" w:rsidP="0024526A">
            <w:pPr>
              <w:jc w:val="center"/>
              <w:rPr>
                <w:rFonts w:ascii="Times New Roman" w:hAnsi="Times New Roman"/>
                <w:i/>
                <w:color w:val="000000"/>
                <w:sz w:val="20"/>
                <w:szCs w:val="20"/>
              </w:rPr>
            </w:pPr>
            <w:r w:rsidRPr="00BD0966">
              <w:rPr>
                <w:rFonts w:ascii="Times New Roman" w:hAnsi="Times New Roman"/>
                <w:i/>
                <w:color w:val="000000"/>
                <w:sz w:val="20"/>
                <w:szCs w:val="20"/>
              </w:rPr>
              <w:t>38.8</w:t>
            </w:r>
          </w:p>
        </w:tc>
        <w:tc>
          <w:tcPr>
            <w:tcW w:w="134" w:type="dxa"/>
            <w:tcBorders>
              <w:top w:val="single" w:sz="4" w:space="0" w:color="auto"/>
              <w:left w:val="nil"/>
              <w:bottom w:val="nil"/>
              <w:right w:val="nil"/>
            </w:tcBorders>
          </w:tcPr>
          <w:p w14:paraId="247491FD" w14:textId="77777777" w:rsidR="00BD0966" w:rsidRPr="00BD0966" w:rsidRDefault="00BD0966" w:rsidP="0024526A">
            <w:pPr>
              <w:jc w:val="center"/>
              <w:rPr>
                <w:rFonts w:ascii="Times New Roman" w:hAnsi="Times New Roman"/>
                <w:color w:val="000000"/>
                <w:sz w:val="20"/>
                <w:szCs w:val="20"/>
              </w:rPr>
            </w:pPr>
          </w:p>
        </w:tc>
        <w:tc>
          <w:tcPr>
            <w:tcW w:w="1091" w:type="dxa"/>
            <w:tcBorders>
              <w:top w:val="single" w:sz="4" w:space="0" w:color="auto"/>
              <w:left w:val="nil"/>
              <w:bottom w:val="nil"/>
              <w:right w:val="nil"/>
            </w:tcBorders>
            <w:vAlign w:val="center"/>
          </w:tcPr>
          <w:p w14:paraId="271166B6" w14:textId="77777777" w:rsidR="00BD0966" w:rsidRPr="00BD0966" w:rsidRDefault="00BD0966" w:rsidP="0024526A">
            <w:pPr>
              <w:jc w:val="center"/>
              <w:rPr>
                <w:rFonts w:ascii="Times New Roman" w:hAnsi="Times New Roman"/>
                <w:color w:val="000000"/>
                <w:sz w:val="20"/>
                <w:szCs w:val="20"/>
              </w:rPr>
            </w:pPr>
            <w:r w:rsidRPr="00BD0966">
              <w:rPr>
                <w:rFonts w:ascii="Times New Roman" w:hAnsi="Times New Roman"/>
                <w:color w:val="000000"/>
                <w:sz w:val="20"/>
                <w:szCs w:val="20"/>
              </w:rPr>
              <w:t>47.2</w:t>
            </w:r>
          </w:p>
        </w:tc>
        <w:tc>
          <w:tcPr>
            <w:tcW w:w="1134" w:type="dxa"/>
            <w:tcBorders>
              <w:top w:val="single" w:sz="4" w:space="0" w:color="auto"/>
              <w:left w:val="nil"/>
              <w:bottom w:val="nil"/>
              <w:right w:val="nil"/>
            </w:tcBorders>
            <w:vAlign w:val="center"/>
          </w:tcPr>
          <w:p w14:paraId="619E18C0" w14:textId="77777777" w:rsidR="00BD0966" w:rsidRPr="00BD0966" w:rsidRDefault="00BD0966" w:rsidP="0024526A">
            <w:pPr>
              <w:jc w:val="center"/>
              <w:rPr>
                <w:rFonts w:ascii="Times New Roman" w:hAnsi="Times New Roman"/>
                <w:i/>
                <w:color w:val="000000"/>
                <w:sz w:val="20"/>
                <w:szCs w:val="20"/>
              </w:rPr>
            </w:pPr>
            <w:r w:rsidRPr="00BD0966">
              <w:rPr>
                <w:rFonts w:ascii="Times New Roman" w:hAnsi="Times New Roman"/>
                <w:i/>
                <w:color w:val="000000"/>
                <w:sz w:val="20"/>
                <w:szCs w:val="20"/>
              </w:rPr>
              <w:t>46.0</w:t>
            </w:r>
          </w:p>
        </w:tc>
      </w:tr>
      <w:tr w:rsidR="00BD0966" w:rsidRPr="009379C3" w14:paraId="665675BE" w14:textId="77777777" w:rsidTr="0024526A">
        <w:trPr>
          <w:trHeight w:val="227"/>
        </w:trPr>
        <w:tc>
          <w:tcPr>
            <w:tcW w:w="1600" w:type="dxa"/>
            <w:vMerge/>
            <w:tcBorders>
              <w:top w:val="single" w:sz="8" w:space="0" w:color="000000"/>
              <w:left w:val="nil"/>
              <w:bottom w:val="nil"/>
              <w:right w:val="nil"/>
            </w:tcBorders>
            <w:vAlign w:val="center"/>
            <w:hideMark/>
          </w:tcPr>
          <w:p w14:paraId="6DE8742D" w14:textId="77777777" w:rsidR="00BD0966" w:rsidRPr="00BD0966" w:rsidRDefault="00BD0966" w:rsidP="0024526A">
            <w:pPr>
              <w:rPr>
                <w:rFonts w:ascii="Times New Roman" w:hAnsi="Times New Roman"/>
                <w:color w:val="000000"/>
                <w:sz w:val="20"/>
                <w:szCs w:val="20"/>
              </w:rPr>
            </w:pPr>
          </w:p>
        </w:tc>
        <w:tc>
          <w:tcPr>
            <w:tcW w:w="2668" w:type="dxa"/>
            <w:tcBorders>
              <w:top w:val="nil"/>
              <w:left w:val="nil"/>
              <w:bottom w:val="nil"/>
              <w:right w:val="nil"/>
            </w:tcBorders>
            <w:shd w:val="clear" w:color="auto" w:fill="auto"/>
            <w:vAlign w:val="center"/>
            <w:hideMark/>
          </w:tcPr>
          <w:p w14:paraId="09BDE002" w14:textId="77777777" w:rsidR="00BD0966" w:rsidRPr="00BD0966" w:rsidRDefault="00BD0966" w:rsidP="0024526A">
            <w:pPr>
              <w:rPr>
                <w:rFonts w:ascii="Times New Roman" w:hAnsi="Times New Roman"/>
                <w:color w:val="000000"/>
                <w:sz w:val="20"/>
                <w:szCs w:val="20"/>
              </w:rPr>
            </w:pPr>
            <w:r w:rsidRPr="00BD0966">
              <w:rPr>
                <w:rFonts w:ascii="Times New Roman" w:hAnsi="Times New Roman"/>
                <w:color w:val="000000"/>
                <w:sz w:val="20"/>
                <w:szCs w:val="20"/>
              </w:rPr>
              <w:t>No</w:t>
            </w:r>
          </w:p>
        </w:tc>
        <w:tc>
          <w:tcPr>
            <w:tcW w:w="1134" w:type="dxa"/>
            <w:tcBorders>
              <w:top w:val="nil"/>
              <w:left w:val="nil"/>
              <w:bottom w:val="single" w:sz="4" w:space="0" w:color="auto"/>
              <w:right w:val="nil"/>
            </w:tcBorders>
            <w:shd w:val="clear" w:color="auto" w:fill="auto"/>
            <w:noWrap/>
            <w:vAlign w:val="center"/>
            <w:hideMark/>
          </w:tcPr>
          <w:p w14:paraId="5447515E" w14:textId="77777777" w:rsidR="00BD0966" w:rsidRPr="00BD0966" w:rsidRDefault="00BD0966" w:rsidP="0024526A">
            <w:pPr>
              <w:jc w:val="center"/>
              <w:rPr>
                <w:rFonts w:ascii="Times New Roman" w:hAnsi="Times New Roman"/>
                <w:color w:val="000000"/>
                <w:sz w:val="20"/>
                <w:szCs w:val="20"/>
              </w:rPr>
            </w:pPr>
            <w:r w:rsidRPr="00BD0966">
              <w:rPr>
                <w:rFonts w:ascii="Times New Roman" w:hAnsi="Times New Roman"/>
                <w:color w:val="000000"/>
                <w:sz w:val="20"/>
                <w:szCs w:val="20"/>
              </w:rPr>
              <w:t>54.0</w:t>
            </w:r>
          </w:p>
        </w:tc>
        <w:tc>
          <w:tcPr>
            <w:tcW w:w="1134" w:type="dxa"/>
            <w:tcBorders>
              <w:top w:val="nil"/>
              <w:left w:val="nil"/>
              <w:bottom w:val="single" w:sz="4" w:space="0" w:color="auto"/>
              <w:right w:val="nil"/>
            </w:tcBorders>
            <w:shd w:val="clear" w:color="auto" w:fill="auto"/>
            <w:noWrap/>
            <w:vAlign w:val="center"/>
            <w:hideMark/>
          </w:tcPr>
          <w:p w14:paraId="4F09562B" w14:textId="77777777" w:rsidR="00BD0966" w:rsidRPr="00BD0966" w:rsidRDefault="00BD0966" w:rsidP="0024526A">
            <w:pPr>
              <w:jc w:val="center"/>
              <w:rPr>
                <w:rFonts w:ascii="Times New Roman" w:hAnsi="Times New Roman"/>
                <w:i/>
                <w:color w:val="000000"/>
                <w:sz w:val="20"/>
                <w:szCs w:val="20"/>
              </w:rPr>
            </w:pPr>
            <w:r w:rsidRPr="00BD0966">
              <w:rPr>
                <w:rFonts w:ascii="Times New Roman" w:hAnsi="Times New Roman"/>
                <w:i/>
                <w:color w:val="000000"/>
                <w:sz w:val="20"/>
                <w:szCs w:val="20"/>
              </w:rPr>
              <w:t>61.2</w:t>
            </w:r>
          </w:p>
        </w:tc>
        <w:tc>
          <w:tcPr>
            <w:tcW w:w="134" w:type="dxa"/>
            <w:tcBorders>
              <w:top w:val="nil"/>
              <w:left w:val="nil"/>
              <w:bottom w:val="single" w:sz="4" w:space="0" w:color="auto"/>
              <w:right w:val="nil"/>
            </w:tcBorders>
          </w:tcPr>
          <w:p w14:paraId="343B935A" w14:textId="77777777" w:rsidR="00BD0966" w:rsidRPr="00BD0966" w:rsidRDefault="00BD0966" w:rsidP="0024526A">
            <w:pPr>
              <w:jc w:val="center"/>
              <w:rPr>
                <w:rFonts w:ascii="Times New Roman" w:hAnsi="Times New Roman"/>
                <w:color w:val="000000"/>
                <w:sz w:val="20"/>
                <w:szCs w:val="20"/>
              </w:rPr>
            </w:pPr>
          </w:p>
        </w:tc>
        <w:tc>
          <w:tcPr>
            <w:tcW w:w="1091" w:type="dxa"/>
            <w:tcBorders>
              <w:top w:val="nil"/>
              <w:left w:val="nil"/>
              <w:bottom w:val="single" w:sz="4" w:space="0" w:color="auto"/>
              <w:right w:val="nil"/>
            </w:tcBorders>
            <w:vAlign w:val="center"/>
          </w:tcPr>
          <w:p w14:paraId="6C90B477" w14:textId="77777777" w:rsidR="00BD0966" w:rsidRPr="00BD0966" w:rsidRDefault="00BD0966" w:rsidP="0024526A">
            <w:pPr>
              <w:jc w:val="center"/>
              <w:rPr>
                <w:rFonts w:ascii="Times New Roman" w:hAnsi="Times New Roman"/>
                <w:color w:val="000000"/>
                <w:sz w:val="20"/>
                <w:szCs w:val="20"/>
              </w:rPr>
            </w:pPr>
            <w:r w:rsidRPr="00BD0966">
              <w:rPr>
                <w:rFonts w:ascii="Times New Roman" w:hAnsi="Times New Roman"/>
                <w:color w:val="000000"/>
                <w:sz w:val="20"/>
                <w:szCs w:val="20"/>
              </w:rPr>
              <w:t>52.8</w:t>
            </w:r>
          </w:p>
        </w:tc>
        <w:tc>
          <w:tcPr>
            <w:tcW w:w="1134" w:type="dxa"/>
            <w:tcBorders>
              <w:top w:val="nil"/>
              <w:left w:val="nil"/>
              <w:bottom w:val="single" w:sz="4" w:space="0" w:color="auto"/>
              <w:right w:val="nil"/>
            </w:tcBorders>
            <w:vAlign w:val="center"/>
          </w:tcPr>
          <w:p w14:paraId="06683218" w14:textId="77777777" w:rsidR="00BD0966" w:rsidRPr="00BD0966" w:rsidRDefault="00BD0966" w:rsidP="0024526A">
            <w:pPr>
              <w:jc w:val="center"/>
              <w:rPr>
                <w:rFonts w:ascii="Times New Roman" w:hAnsi="Times New Roman"/>
                <w:i/>
                <w:color w:val="000000"/>
                <w:sz w:val="20"/>
                <w:szCs w:val="20"/>
              </w:rPr>
            </w:pPr>
            <w:r w:rsidRPr="00BD0966">
              <w:rPr>
                <w:rFonts w:ascii="Times New Roman" w:hAnsi="Times New Roman"/>
                <w:i/>
                <w:color w:val="000000"/>
                <w:sz w:val="20"/>
                <w:szCs w:val="20"/>
              </w:rPr>
              <w:t>54.0</w:t>
            </w:r>
          </w:p>
        </w:tc>
      </w:tr>
      <w:tr w:rsidR="00BD0966" w:rsidRPr="009379C3" w14:paraId="515CC6F4" w14:textId="77777777" w:rsidTr="0024526A">
        <w:trPr>
          <w:trHeight w:val="227"/>
        </w:trPr>
        <w:tc>
          <w:tcPr>
            <w:tcW w:w="1600" w:type="dxa"/>
            <w:tcBorders>
              <w:top w:val="nil"/>
              <w:left w:val="nil"/>
              <w:bottom w:val="double" w:sz="4" w:space="0" w:color="auto"/>
              <w:right w:val="nil"/>
            </w:tcBorders>
            <w:shd w:val="clear" w:color="auto" w:fill="auto"/>
            <w:noWrap/>
            <w:vAlign w:val="bottom"/>
            <w:hideMark/>
          </w:tcPr>
          <w:p w14:paraId="1DEFEE9D" w14:textId="77777777" w:rsidR="00BD0966" w:rsidRPr="00BD0966" w:rsidRDefault="00BD0966" w:rsidP="0024526A">
            <w:pPr>
              <w:rPr>
                <w:rFonts w:ascii="Times New Roman" w:hAnsi="Times New Roman"/>
                <w:sz w:val="20"/>
                <w:szCs w:val="20"/>
              </w:rPr>
            </w:pPr>
          </w:p>
        </w:tc>
        <w:tc>
          <w:tcPr>
            <w:tcW w:w="2668" w:type="dxa"/>
            <w:tcBorders>
              <w:top w:val="nil"/>
              <w:left w:val="nil"/>
              <w:bottom w:val="double" w:sz="4" w:space="0" w:color="auto"/>
              <w:right w:val="nil"/>
            </w:tcBorders>
            <w:shd w:val="clear" w:color="auto" w:fill="auto"/>
            <w:noWrap/>
            <w:vAlign w:val="bottom"/>
            <w:hideMark/>
          </w:tcPr>
          <w:p w14:paraId="18A1C8CA" w14:textId="77777777" w:rsidR="00BD0966" w:rsidRPr="00BD0966" w:rsidRDefault="00BD0966" w:rsidP="0024526A">
            <w:pPr>
              <w:rPr>
                <w:rFonts w:ascii="Times New Roman" w:hAnsi="Times New Roman"/>
                <w:sz w:val="20"/>
                <w:szCs w:val="20"/>
              </w:rPr>
            </w:pPr>
          </w:p>
        </w:tc>
        <w:tc>
          <w:tcPr>
            <w:tcW w:w="1134" w:type="dxa"/>
            <w:tcBorders>
              <w:top w:val="single" w:sz="4" w:space="0" w:color="auto"/>
              <w:left w:val="nil"/>
              <w:bottom w:val="double" w:sz="4" w:space="0" w:color="auto"/>
              <w:right w:val="nil"/>
            </w:tcBorders>
            <w:shd w:val="clear" w:color="auto" w:fill="auto"/>
            <w:noWrap/>
            <w:vAlign w:val="center"/>
            <w:hideMark/>
          </w:tcPr>
          <w:p w14:paraId="11A0B95D" w14:textId="77777777" w:rsidR="00BD0966" w:rsidRPr="00BD0966" w:rsidRDefault="00BD0966" w:rsidP="0024526A">
            <w:pPr>
              <w:jc w:val="center"/>
              <w:rPr>
                <w:rFonts w:ascii="Times New Roman" w:hAnsi="Times New Roman"/>
                <w:b/>
                <w:color w:val="000000"/>
                <w:sz w:val="20"/>
                <w:szCs w:val="20"/>
              </w:rPr>
            </w:pPr>
            <w:r w:rsidRPr="00BD0966">
              <w:rPr>
                <w:rFonts w:ascii="Times New Roman" w:hAnsi="Times New Roman"/>
                <w:b/>
                <w:color w:val="000000"/>
                <w:sz w:val="20"/>
                <w:szCs w:val="20"/>
              </w:rPr>
              <w:t>100</w:t>
            </w:r>
          </w:p>
        </w:tc>
        <w:tc>
          <w:tcPr>
            <w:tcW w:w="1134" w:type="dxa"/>
            <w:tcBorders>
              <w:top w:val="single" w:sz="4" w:space="0" w:color="auto"/>
              <w:left w:val="nil"/>
              <w:bottom w:val="double" w:sz="4" w:space="0" w:color="auto"/>
              <w:right w:val="nil"/>
            </w:tcBorders>
            <w:shd w:val="clear" w:color="auto" w:fill="auto"/>
            <w:noWrap/>
            <w:vAlign w:val="center"/>
            <w:hideMark/>
          </w:tcPr>
          <w:p w14:paraId="5DF3DF4D" w14:textId="77777777" w:rsidR="00BD0966" w:rsidRPr="00BD0966" w:rsidRDefault="00BD0966" w:rsidP="0024526A">
            <w:pPr>
              <w:jc w:val="center"/>
              <w:rPr>
                <w:rFonts w:ascii="Times New Roman" w:hAnsi="Times New Roman"/>
                <w:b/>
                <w:i/>
                <w:color w:val="000000"/>
                <w:sz w:val="20"/>
                <w:szCs w:val="20"/>
              </w:rPr>
            </w:pPr>
            <w:r w:rsidRPr="00BD0966">
              <w:rPr>
                <w:rFonts w:ascii="Times New Roman" w:hAnsi="Times New Roman"/>
                <w:b/>
                <w:i/>
                <w:color w:val="000000"/>
                <w:sz w:val="20"/>
                <w:szCs w:val="20"/>
              </w:rPr>
              <w:t>100</w:t>
            </w:r>
          </w:p>
        </w:tc>
        <w:tc>
          <w:tcPr>
            <w:tcW w:w="134" w:type="dxa"/>
            <w:tcBorders>
              <w:top w:val="single" w:sz="4" w:space="0" w:color="auto"/>
              <w:left w:val="nil"/>
              <w:bottom w:val="double" w:sz="4" w:space="0" w:color="auto"/>
              <w:right w:val="nil"/>
            </w:tcBorders>
          </w:tcPr>
          <w:p w14:paraId="6FCA87DA" w14:textId="77777777" w:rsidR="00BD0966" w:rsidRPr="00BD0966" w:rsidRDefault="00BD0966" w:rsidP="0024526A">
            <w:pPr>
              <w:jc w:val="center"/>
              <w:rPr>
                <w:rFonts w:ascii="Times New Roman" w:hAnsi="Times New Roman"/>
                <w:b/>
                <w:color w:val="000000"/>
                <w:sz w:val="20"/>
                <w:szCs w:val="20"/>
              </w:rPr>
            </w:pPr>
          </w:p>
        </w:tc>
        <w:tc>
          <w:tcPr>
            <w:tcW w:w="1091" w:type="dxa"/>
            <w:tcBorders>
              <w:top w:val="single" w:sz="4" w:space="0" w:color="auto"/>
              <w:left w:val="nil"/>
              <w:bottom w:val="double" w:sz="4" w:space="0" w:color="auto"/>
              <w:right w:val="nil"/>
            </w:tcBorders>
            <w:vAlign w:val="center"/>
          </w:tcPr>
          <w:p w14:paraId="47CAB234" w14:textId="77777777" w:rsidR="00BD0966" w:rsidRPr="00BD0966" w:rsidRDefault="00BD0966" w:rsidP="0024526A">
            <w:pPr>
              <w:jc w:val="center"/>
              <w:rPr>
                <w:rFonts w:ascii="Times New Roman" w:hAnsi="Times New Roman"/>
                <w:b/>
                <w:color w:val="000000"/>
                <w:sz w:val="20"/>
                <w:szCs w:val="20"/>
              </w:rPr>
            </w:pPr>
            <w:r w:rsidRPr="00BD0966">
              <w:rPr>
                <w:rFonts w:ascii="Times New Roman" w:hAnsi="Times New Roman"/>
                <w:b/>
                <w:color w:val="000000"/>
                <w:sz w:val="20"/>
                <w:szCs w:val="20"/>
              </w:rPr>
              <w:t>100</w:t>
            </w:r>
          </w:p>
        </w:tc>
        <w:tc>
          <w:tcPr>
            <w:tcW w:w="1134" w:type="dxa"/>
            <w:tcBorders>
              <w:top w:val="single" w:sz="4" w:space="0" w:color="auto"/>
              <w:left w:val="nil"/>
              <w:bottom w:val="double" w:sz="4" w:space="0" w:color="auto"/>
              <w:right w:val="nil"/>
            </w:tcBorders>
            <w:vAlign w:val="center"/>
          </w:tcPr>
          <w:p w14:paraId="4623400B" w14:textId="77777777" w:rsidR="00BD0966" w:rsidRPr="00BD0966" w:rsidRDefault="00BD0966" w:rsidP="0024526A">
            <w:pPr>
              <w:jc w:val="center"/>
              <w:rPr>
                <w:rFonts w:ascii="Times New Roman" w:hAnsi="Times New Roman"/>
                <w:b/>
                <w:i/>
                <w:color w:val="000000"/>
                <w:sz w:val="20"/>
                <w:szCs w:val="20"/>
              </w:rPr>
            </w:pPr>
            <w:r w:rsidRPr="00BD0966">
              <w:rPr>
                <w:rFonts w:ascii="Times New Roman" w:hAnsi="Times New Roman"/>
                <w:b/>
                <w:i/>
                <w:color w:val="000000"/>
                <w:sz w:val="20"/>
                <w:szCs w:val="20"/>
              </w:rPr>
              <w:t>100</w:t>
            </w:r>
          </w:p>
        </w:tc>
      </w:tr>
    </w:tbl>
    <w:p w14:paraId="6F495A20" w14:textId="77777777" w:rsidR="00A71C67" w:rsidRDefault="00A71C67" w:rsidP="006A7770">
      <w:pPr>
        <w:rPr>
          <w:rFonts w:ascii="Times" w:hAnsi="Times"/>
          <w:sz w:val="20"/>
          <w:szCs w:val="20"/>
        </w:rPr>
      </w:pPr>
    </w:p>
    <w:p w14:paraId="6C137582" w14:textId="77777777" w:rsidR="00A13199" w:rsidRPr="00F356B1" w:rsidRDefault="00A13199" w:rsidP="00A13199">
      <w:pPr>
        <w:tabs>
          <w:tab w:val="center" w:pos="3499"/>
        </w:tabs>
        <w:autoSpaceDE w:val="0"/>
        <w:autoSpaceDN w:val="0"/>
        <w:adjustRightInd w:val="0"/>
        <w:spacing w:before="100" w:beforeAutospacing="1" w:after="100" w:afterAutospacing="1"/>
        <w:jc w:val="both"/>
        <w:rPr>
          <w:rFonts w:ascii="Times New Roman" w:hAnsi="Times New Roman"/>
          <w:bCs/>
        </w:rPr>
      </w:pPr>
      <w:r w:rsidRPr="00171158">
        <w:rPr>
          <w:rFonts w:ascii="Times New Roman" w:hAnsi="Times New Roman"/>
          <w:bCs/>
        </w:rPr>
        <w:t>Table 7.8 examines whether the pattern for primary teachers as a whole applie</w:t>
      </w:r>
      <w:r>
        <w:rPr>
          <w:rFonts w:ascii="Times New Roman" w:hAnsi="Times New Roman"/>
          <w:bCs/>
        </w:rPr>
        <w:t>s</w:t>
      </w:r>
      <w:r w:rsidRPr="00171158">
        <w:rPr>
          <w:rFonts w:ascii="Times New Roman" w:hAnsi="Times New Roman"/>
          <w:bCs/>
        </w:rPr>
        <w:t xml:space="preserve"> to those teaching in the five specified areas. It shows that teachers in the areas considered are slightly less likely to move sectors than primary teachers in general. While these results should be treated with caution due to the large standard errors in this table, similar results were also found in 2010, with the exception of LOTE teachers who then displayed notably higher movement sectors. The proportion of LOTE teachers whose first and current schools were in different sectors declined from 26.9% in 2010 to 11.7% in 2013</w:t>
      </w:r>
      <w:r w:rsidRPr="00F356B1">
        <w:rPr>
          <w:rFonts w:ascii="Times New Roman" w:hAnsi="Times New Roman"/>
          <w:bCs/>
        </w:rPr>
        <w:t xml:space="preserve">. Table 7.8 also shows that the proportions of primary teachers in the selected areas that started teaching in a different state/territory or country ranged from 16.4% (Numeracy teachers) to 21.8% (Literacy teachers), although again these results have high standard errors. </w:t>
      </w:r>
    </w:p>
    <w:p w14:paraId="418FEE0B" w14:textId="77777777" w:rsidR="00933653" w:rsidRPr="008D5F36" w:rsidRDefault="00933653" w:rsidP="0020370B">
      <w:pPr>
        <w:pStyle w:val="TableCaption"/>
      </w:pPr>
      <w:bookmarkStart w:id="105" w:name="_Toc385500458"/>
      <w:r>
        <w:t>Table 7.</w:t>
      </w:r>
      <w:r w:rsidR="006A7770">
        <w:t>8</w:t>
      </w:r>
      <w:r w:rsidRPr="00DE6143">
        <w:t xml:space="preserve">: </w:t>
      </w:r>
      <w:r>
        <w:t xml:space="preserve">Sector and location of </w:t>
      </w:r>
      <w:r w:rsidR="004B7CD4">
        <w:t xml:space="preserve">current and </w:t>
      </w:r>
      <w:r>
        <w:t>first school</w:t>
      </w:r>
      <w:r w:rsidR="004B7CD4">
        <w:t>s</w:t>
      </w:r>
      <w:r>
        <w:t xml:space="preserve"> for those who have worked in more than one school: </w:t>
      </w:r>
      <w:r w:rsidRPr="00DE6143">
        <w:t>for teachers currently teac</w:t>
      </w:r>
      <w:r>
        <w:t xml:space="preserve">hing in specified areas, Primary </w:t>
      </w:r>
      <w:r w:rsidRPr="00DE6143">
        <w:t>teachers</w:t>
      </w:r>
      <w:bookmarkEnd w:id="105"/>
    </w:p>
    <w:tbl>
      <w:tblPr>
        <w:tblW w:w="0" w:type="auto"/>
        <w:tblLook w:val="01E0" w:firstRow="1" w:lastRow="1" w:firstColumn="1" w:lastColumn="1" w:noHBand="0" w:noVBand="0"/>
        <w:tblDescription w:val="Table 7.8 examines whether the pattern for primary teachers as a whole applies to those teaching in the five specified areas. "/>
      </w:tblPr>
      <w:tblGrid>
        <w:gridCol w:w="2148"/>
        <w:gridCol w:w="1230"/>
        <w:gridCol w:w="699"/>
        <w:gridCol w:w="1191"/>
        <w:gridCol w:w="1260"/>
        <w:gridCol w:w="668"/>
        <w:gridCol w:w="1192"/>
      </w:tblGrid>
      <w:tr w:rsidR="006B59F8" w:rsidRPr="003754E4" w14:paraId="34DC6FDC" w14:textId="77777777" w:rsidTr="0024526A">
        <w:trPr>
          <w:trHeight w:val="475"/>
        </w:trPr>
        <w:tc>
          <w:tcPr>
            <w:tcW w:w="2148" w:type="dxa"/>
            <w:vMerge w:val="restart"/>
            <w:tcBorders>
              <w:top w:val="double" w:sz="4" w:space="0" w:color="auto"/>
              <w:left w:val="nil"/>
              <w:right w:val="nil"/>
            </w:tcBorders>
            <w:vAlign w:val="bottom"/>
          </w:tcPr>
          <w:p w14:paraId="49ABF28A" w14:textId="77777777" w:rsidR="006B59F8" w:rsidRPr="0014785A" w:rsidRDefault="006B59F8" w:rsidP="0049029D">
            <w:pPr>
              <w:tabs>
                <w:tab w:val="right" w:leader="dot" w:pos="8640"/>
              </w:tabs>
              <w:spacing w:before="100" w:beforeAutospacing="1" w:after="100" w:afterAutospacing="1"/>
              <w:rPr>
                <w:rFonts w:ascii="Times New Roman" w:hAnsi="Times New Roman"/>
                <w:b/>
                <w:sz w:val="20"/>
                <w:szCs w:val="20"/>
              </w:rPr>
            </w:pPr>
            <w:r w:rsidRPr="0014785A">
              <w:rPr>
                <w:rFonts w:ascii="Times New Roman" w:hAnsi="Times New Roman"/>
                <w:b/>
                <w:sz w:val="20"/>
                <w:szCs w:val="20"/>
              </w:rPr>
              <w:t>Currently teaching in area:</w:t>
            </w:r>
          </w:p>
        </w:tc>
        <w:tc>
          <w:tcPr>
            <w:tcW w:w="3120" w:type="dxa"/>
            <w:gridSpan w:val="3"/>
            <w:tcBorders>
              <w:top w:val="double" w:sz="4" w:space="0" w:color="auto"/>
              <w:left w:val="nil"/>
              <w:bottom w:val="nil"/>
              <w:right w:val="nil"/>
            </w:tcBorders>
            <w:vAlign w:val="bottom"/>
          </w:tcPr>
          <w:p w14:paraId="64846A1A" w14:textId="77777777" w:rsidR="006B59F8" w:rsidRPr="0014785A" w:rsidRDefault="006B59F8" w:rsidP="0049029D">
            <w:pPr>
              <w:tabs>
                <w:tab w:val="right" w:leader="dot" w:pos="8640"/>
              </w:tabs>
              <w:spacing w:before="100" w:beforeAutospacing="1" w:after="100" w:afterAutospacing="1"/>
              <w:jc w:val="center"/>
              <w:rPr>
                <w:rFonts w:ascii="Times New Roman" w:hAnsi="Times New Roman"/>
                <w:b/>
                <w:sz w:val="20"/>
                <w:szCs w:val="20"/>
              </w:rPr>
            </w:pPr>
            <w:r w:rsidRPr="0014785A">
              <w:rPr>
                <w:rFonts w:ascii="Times New Roman" w:hAnsi="Times New Roman"/>
                <w:b/>
                <w:sz w:val="20"/>
                <w:szCs w:val="20"/>
              </w:rPr>
              <w:t>Current school is in a different sector from first school (%)</w:t>
            </w:r>
          </w:p>
        </w:tc>
        <w:tc>
          <w:tcPr>
            <w:tcW w:w="3120" w:type="dxa"/>
            <w:gridSpan w:val="3"/>
            <w:tcBorders>
              <w:top w:val="double" w:sz="4" w:space="0" w:color="auto"/>
              <w:left w:val="nil"/>
              <w:right w:val="nil"/>
            </w:tcBorders>
            <w:vAlign w:val="bottom"/>
          </w:tcPr>
          <w:p w14:paraId="46E75CB5" w14:textId="77777777" w:rsidR="006B59F8" w:rsidRPr="0014785A" w:rsidRDefault="006B59F8" w:rsidP="0049029D">
            <w:pPr>
              <w:tabs>
                <w:tab w:val="right" w:leader="dot" w:pos="8640"/>
              </w:tabs>
              <w:spacing w:before="100" w:beforeAutospacing="1" w:after="100" w:afterAutospacing="1"/>
              <w:jc w:val="center"/>
              <w:rPr>
                <w:rFonts w:ascii="Times New Roman" w:hAnsi="Times New Roman"/>
                <w:b/>
                <w:sz w:val="20"/>
                <w:szCs w:val="20"/>
              </w:rPr>
            </w:pPr>
            <w:r w:rsidRPr="0014785A">
              <w:rPr>
                <w:rFonts w:ascii="Times New Roman" w:hAnsi="Times New Roman"/>
                <w:b/>
                <w:sz w:val="20"/>
                <w:szCs w:val="20"/>
              </w:rPr>
              <w:t>Current school is in a different State/Territory or country from first school</w:t>
            </w:r>
            <w:r w:rsidRPr="0014785A">
              <w:rPr>
                <w:rFonts w:ascii="Times New Roman" w:hAnsi="Times New Roman"/>
                <w:b/>
                <w:sz w:val="20"/>
                <w:szCs w:val="20"/>
                <w:vertAlign w:val="superscript"/>
              </w:rPr>
              <w:t>1</w:t>
            </w:r>
            <w:r w:rsidRPr="0014785A">
              <w:rPr>
                <w:rFonts w:ascii="Times New Roman" w:hAnsi="Times New Roman"/>
                <w:b/>
                <w:sz w:val="20"/>
                <w:szCs w:val="20"/>
              </w:rPr>
              <w:t xml:space="preserve"> (%)</w:t>
            </w:r>
          </w:p>
        </w:tc>
      </w:tr>
      <w:tr w:rsidR="004005E8" w:rsidRPr="00FB3C24" w14:paraId="65EDE352" w14:textId="77777777" w:rsidTr="004005E8">
        <w:tc>
          <w:tcPr>
            <w:tcW w:w="2148" w:type="dxa"/>
            <w:vMerge/>
            <w:tcBorders>
              <w:left w:val="nil"/>
              <w:bottom w:val="nil"/>
              <w:right w:val="nil"/>
            </w:tcBorders>
          </w:tcPr>
          <w:p w14:paraId="07BC182D" w14:textId="77777777" w:rsidR="004005E8" w:rsidRPr="0014785A" w:rsidRDefault="004005E8" w:rsidP="00C518B7">
            <w:pPr>
              <w:tabs>
                <w:tab w:val="right" w:leader="dot" w:pos="8640"/>
              </w:tabs>
              <w:spacing w:before="100" w:beforeAutospacing="1" w:after="100" w:afterAutospacing="1"/>
              <w:jc w:val="both"/>
              <w:rPr>
                <w:rFonts w:ascii="Times New Roman" w:hAnsi="Times New Roman"/>
                <w:sz w:val="20"/>
                <w:szCs w:val="20"/>
              </w:rPr>
            </w:pPr>
          </w:p>
        </w:tc>
        <w:tc>
          <w:tcPr>
            <w:tcW w:w="1230" w:type="dxa"/>
            <w:tcBorders>
              <w:top w:val="single" w:sz="4" w:space="0" w:color="auto"/>
              <w:left w:val="nil"/>
              <w:bottom w:val="nil"/>
              <w:right w:val="nil"/>
            </w:tcBorders>
          </w:tcPr>
          <w:p w14:paraId="55F8343D" w14:textId="77777777" w:rsidR="004005E8" w:rsidRPr="0014785A" w:rsidRDefault="004005E8" w:rsidP="00C518B7">
            <w:pPr>
              <w:jc w:val="center"/>
              <w:rPr>
                <w:rFonts w:ascii="Times New Roman" w:hAnsi="Times New Roman"/>
                <w:b/>
                <w:sz w:val="20"/>
                <w:szCs w:val="20"/>
              </w:rPr>
            </w:pPr>
            <w:r w:rsidRPr="0014785A">
              <w:rPr>
                <w:rFonts w:ascii="Times New Roman" w:hAnsi="Times New Roman"/>
                <w:b/>
                <w:sz w:val="20"/>
                <w:szCs w:val="20"/>
              </w:rPr>
              <w:t>2013</w:t>
            </w:r>
          </w:p>
        </w:tc>
        <w:tc>
          <w:tcPr>
            <w:tcW w:w="699" w:type="dxa"/>
            <w:tcBorders>
              <w:top w:val="single" w:sz="4" w:space="0" w:color="auto"/>
              <w:left w:val="nil"/>
              <w:bottom w:val="nil"/>
              <w:right w:val="nil"/>
            </w:tcBorders>
          </w:tcPr>
          <w:p w14:paraId="2DF8E359" w14:textId="77777777" w:rsidR="004005E8" w:rsidRPr="00C52A66" w:rsidRDefault="004005E8" w:rsidP="004005E8">
            <w:pPr>
              <w:jc w:val="center"/>
              <w:rPr>
                <w:rFonts w:ascii="Times New Roman" w:hAnsi="Times New Roman"/>
                <w:b/>
                <w:i/>
                <w:sz w:val="20"/>
                <w:szCs w:val="20"/>
              </w:rPr>
            </w:pPr>
            <w:r w:rsidRPr="00C52A66">
              <w:rPr>
                <w:rFonts w:ascii="Times New Roman" w:hAnsi="Times New Roman"/>
                <w:b/>
                <w:i/>
                <w:sz w:val="20"/>
                <w:szCs w:val="20"/>
              </w:rPr>
              <w:t>SE</w:t>
            </w:r>
          </w:p>
        </w:tc>
        <w:tc>
          <w:tcPr>
            <w:tcW w:w="1191" w:type="dxa"/>
            <w:tcBorders>
              <w:top w:val="single" w:sz="4" w:space="0" w:color="auto"/>
              <w:left w:val="nil"/>
              <w:bottom w:val="nil"/>
              <w:right w:val="nil"/>
            </w:tcBorders>
          </w:tcPr>
          <w:p w14:paraId="4036A958" w14:textId="77777777" w:rsidR="004005E8" w:rsidRPr="0014785A" w:rsidRDefault="004005E8" w:rsidP="00C518B7">
            <w:pPr>
              <w:jc w:val="center"/>
              <w:rPr>
                <w:rFonts w:ascii="Times New Roman" w:hAnsi="Times New Roman"/>
                <w:b/>
                <w:sz w:val="20"/>
                <w:szCs w:val="20"/>
              </w:rPr>
            </w:pPr>
            <w:r w:rsidRPr="0014785A">
              <w:rPr>
                <w:rFonts w:ascii="Times New Roman" w:hAnsi="Times New Roman"/>
                <w:b/>
                <w:sz w:val="20"/>
                <w:szCs w:val="20"/>
              </w:rPr>
              <w:t>2010</w:t>
            </w:r>
          </w:p>
        </w:tc>
        <w:tc>
          <w:tcPr>
            <w:tcW w:w="1260" w:type="dxa"/>
            <w:tcBorders>
              <w:top w:val="single" w:sz="4" w:space="0" w:color="auto"/>
              <w:left w:val="nil"/>
              <w:bottom w:val="nil"/>
              <w:right w:val="nil"/>
            </w:tcBorders>
          </w:tcPr>
          <w:p w14:paraId="0C0B70E9" w14:textId="77777777" w:rsidR="004005E8" w:rsidRPr="0014785A" w:rsidRDefault="004005E8" w:rsidP="00C518B7">
            <w:pPr>
              <w:jc w:val="center"/>
              <w:rPr>
                <w:rFonts w:ascii="Times New Roman" w:hAnsi="Times New Roman"/>
                <w:b/>
                <w:sz w:val="20"/>
                <w:szCs w:val="20"/>
              </w:rPr>
            </w:pPr>
            <w:r w:rsidRPr="0014785A">
              <w:rPr>
                <w:rFonts w:ascii="Times New Roman" w:hAnsi="Times New Roman"/>
                <w:b/>
                <w:sz w:val="20"/>
                <w:szCs w:val="20"/>
              </w:rPr>
              <w:t>2013</w:t>
            </w:r>
          </w:p>
        </w:tc>
        <w:tc>
          <w:tcPr>
            <w:tcW w:w="668" w:type="dxa"/>
            <w:tcBorders>
              <w:top w:val="single" w:sz="4" w:space="0" w:color="auto"/>
              <w:left w:val="nil"/>
              <w:bottom w:val="nil"/>
              <w:right w:val="nil"/>
            </w:tcBorders>
          </w:tcPr>
          <w:p w14:paraId="2DF74940" w14:textId="77777777" w:rsidR="004005E8" w:rsidRPr="00C52A66" w:rsidRDefault="004005E8" w:rsidP="004005E8">
            <w:pPr>
              <w:jc w:val="center"/>
              <w:rPr>
                <w:rFonts w:ascii="Times New Roman" w:hAnsi="Times New Roman"/>
                <w:b/>
                <w:i/>
                <w:sz w:val="20"/>
                <w:szCs w:val="20"/>
              </w:rPr>
            </w:pPr>
            <w:r w:rsidRPr="00C52A66">
              <w:rPr>
                <w:rFonts w:ascii="Times New Roman" w:hAnsi="Times New Roman"/>
                <w:b/>
                <w:i/>
                <w:sz w:val="20"/>
                <w:szCs w:val="20"/>
              </w:rPr>
              <w:t>SE</w:t>
            </w:r>
          </w:p>
        </w:tc>
        <w:tc>
          <w:tcPr>
            <w:tcW w:w="1192" w:type="dxa"/>
            <w:tcBorders>
              <w:top w:val="single" w:sz="4" w:space="0" w:color="auto"/>
              <w:left w:val="nil"/>
              <w:bottom w:val="nil"/>
              <w:right w:val="nil"/>
            </w:tcBorders>
          </w:tcPr>
          <w:p w14:paraId="02C1F558" w14:textId="77777777" w:rsidR="004005E8" w:rsidRPr="0014785A" w:rsidRDefault="004005E8" w:rsidP="00C518B7">
            <w:pPr>
              <w:jc w:val="center"/>
              <w:rPr>
                <w:rFonts w:ascii="Times New Roman" w:hAnsi="Times New Roman"/>
                <w:b/>
                <w:sz w:val="20"/>
                <w:szCs w:val="20"/>
              </w:rPr>
            </w:pPr>
            <w:r w:rsidRPr="0014785A">
              <w:rPr>
                <w:rFonts w:ascii="Times New Roman" w:hAnsi="Times New Roman"/>
                <w:b/>
                <w:sz w:val="20"/>
                <w:szCs w:val="20"/>
              </w:rPr>
              <w:t>2010</w:t>
            </w:r>
          </w:p>
        </w:tc>
      </w:tr>
      <w:tr w:rsidR="004005E8" w:rsidRPr="00FB3C24" w14:paraId="6FE0DB79" w14:textId="77777777" w:rsidTr="004005E8">
        <w:tc>
          <w:tcPr>
            <w:tcW w:w="2148" w:type="dxa"/>
            <w:tcBorders>
              <w:top w:val="single" w:sz="4" w:space="0" w:color="auto"/>
              <w:left w:val="nil"/>
              <w:bottom w:val="nil"/>
              <w:right w:val="nil"/>
            </w:tcBorders>
          </w:tcPr>
          <w:p w14:paraId="72369D07" w14:textId="77777777" w:rsidR="004005E8" w:rsidRPr="0014785A" w:rsidRDefault="004005E8" w:rsidP="00C518B7">
            <w:pPr>
              <w:tabs>
                <w:tab w:val="right" w:leader="dot" w:pos="8640"/>
              </w:tabs>
              <w:spacing w:before="100" w:beforeAutospacing="1" w:after="100" w:afterAutospacing="1"/>
              <w:jc w:val="both"/>
              <w:rPr>
                <w:rFonts w:ascii="Times New Roman" w:hAnsi="Times New Roman"/>
                <w:sz w:val="20"/>
                <w:szCs w:val="20"/>
              </w:rPr>
            </w:pPr>
            <w:r w:rsidRPr="0014785A">
              <w:rPr>
                <w:rFonts w:ascii="Times New Roman" w:hAnsi="Times New Roman"/>
                <w:sz w:val="20"/>
                <w:szCs w:val="20"/>
              </w:rPr>
              <w:t>Literacy</w:t>
            </w:r>
          </w:p>
        </w:tc>
        <w:tc>
          <w:tcPr>
            <w:tcW w:w="1230" w:type="dxa"/>
            <w:tcBorders>
              <w:top w:val="single" w:sz="4" w:space="0" w:color="auto"/>
              <w:left w:val="nil"/>
              <w:bottom w:val="nil"/>
              <w:right w:val="nil"/>
            </w:tcBorders>
          </w:tcPr>
          <w:p w14:paraId="3432F707" w14:textId="77777777" w:rsidR="004005E8" w:rsidRPr="0014785A" w:rsidRDefault="004005E8" w:rsidP="00C518B7">
            <w:pPr>
              <w:jc w:val="center"/>
              <w:rPr>
                <w:rFonts w:ascii="Times New Roman" w:hAnsi="Times New Roman"/>
                <w:sz w:val="20"/>
                <w:szCs w:val="20"/>
              </w:rPr>
            </w:pPr>
            <w:r w:rsidRPr="0014785A">
              <w:rPr>
                <w:rFonts w:ascii="Times New Roman" w:hAnsi="Times New Roman"/>
                <w:sz w:val="20"/>
                <w:szCs w:val="20"/>
              </w:rPr>
              <w:t>15.9</w:t>
            </w:r>
          </w:p>
        </w:tc>
        <w:tc>
          <w:tcPr>
            <w:tcW w:w="699" w:type="dxa"/>
            <w:tcBorders>
              <w:top w:val="single" w:sz="4" w:space="0" w:color="auto"/>
              <w:left w:val="nil"/>
              <w:bottom w:val="nil"/>
              <w:right w:val="nil"/>
            </w:tcBorders>
          </w:tcPr>
          <w:p w14:paraId="223B8729" w14:textId="77777777" w:rsidR="004005E8" w:rsidRPr="00C52A66" w:rsidRDefault="008C0D37" w:rsidP="004005E8">
            <w:pPr>
              <w:jc w:val="center"/>
              <w:rPr>
                <w:rFonts w:ascii="Times New Roman" w:hAnsi="Times New Roman"/>
                <w:i/>
                <w:sz w:val="20"/>
                <w:szCs w:val="20"/>
              </w:rPr>
            </w:pPr>
            <w:r w:rsidRPr="00C52A66">
              <w:rPr>
                <w:rFonts w:ascii="Times New Roman" w:hAnsi="Times New Roman"/>
                <w:i/>
                <w:sz w:val="20"/>
                <w:szCs w:val="20"/>
              </w:rPr>
              <w:t>4.8</w:t>
            </w:r>
          </w:p>
        </w:tc>
        <w:tc>
          <w:tcPr>
            <w:tcW w:w="1191" w:type="dxa"/>
            <w:tcBorders>
              <w:top w:val="single" w:sz="4" w:space="0" w:color="auto"/>
              <w:left w:val="nil"/>
              <w:bottom w:val="nil"/>
              <w:right w:val="nil"/>
            </w:tcBorders>
          </w:tcPr>
          <w:p w14:paraId="60BCEB89" w14:textId="77777777" w:rsidR="004005E8" w:rsidRPr="0014785A" w:rsidRDefault="004005E8" w:rsidP="0024526A">
            <w:pPr>
              <w:jc w:val="center"/>
              <w:rPr>
                <w:rFonts w:ascii="Times New Roman" w:hAnsi="Times New Roman"/>
                <w:sz w:val="20"/>
                <w:szCs w:val="20"/>
              </w:rPr>
            </w:pPr>
            <w:r w:rsidRPr="0014785A">
              <w:rPr>
                <w:rFonts w:ascii="Times New Roman" w:hAnsi="Times New Roman"/>
                <w:sz w:val="20"/>
                <w:szCs w:val="20"/>
              </w:rPr>
              <w:t>17.5</w:t>
            </w:r>
          </w:p>
        </w:tc>
        <w:tc>
          <w:tcPr>
            <w:tcW w:w="1260" w:type="dxa"/>
            <w:tcBorders>
              <w:top w:val="single" w:sz="4" w:space="0" w:color="auto"/>
              <w:left w:val="nil"/>
              <w:bottom w:val="nil"/>
              <w:right w:val="nil"/>
            </w:tcBorders>
          </w:tcPr>
          <w:p w14:paraId="4AA4D716" w14:textId="77777777" w:rsidR="004005E8" w:rsidRPr="0014785A" w:rsidRDefault="004005E8" w:rsidP="00C518B7">
            <w:pPr>
              <w:jc w:val="center"/>
              <w:rPr>
                <w:rFonts w:ascii="Times New Roman" w:hAnsi="Times New Roman"/>
                <w:sz w:val="20"/>
                <w:szCs w:val="20"/>
              </w:rPr>
            </w:pPr>
            <w:r w:rsidRPr="0014785A">
              <w:rPr>
                <w:rFonts w:ascii="Times New Roman" w:hAnsi="Times New Roman"/>
                <w:sz w:val="20"/>
                <w:szCs w:val="20"/>
              </w:rPr>
              <w:t>21.8</w:t>
            </w:r>
          </w:p>
        </w:tc>
        <w:tc>
          <w:tcPr>
            <w:tcW w:w="668" w:type="dxa"/>
            <w:tcBorders>
              <w:top w:val="single" w:sz="4" w:space="0" w:color="auto"/>
              <w:left w:val="nil"/>
              <w:bottom w:val="nil"/>
              <w:right w:val="nil"/>
            </w:tcBorders>
          </w:tcPr>
          <w:p w14:paraId="30DC4B8C" w14:textId="77777777" w:rsidR="004005E8" w:rsidRPr="00C52A66" w:rsidRDefault="008C0D37" w:rsidP="004005E8">
            <w:pPr>
              <w:jc w:val="center"/>
              <w:rPr>
                <w:rFonts w:ascii="Times New Roman" w:hAnsi="Times New Roman"/>
                <w:i/>
                <w:sz w:val="20"/>
                <w:szCs w:val="20"/>
              </w:rPr>
            </w:pPr>
            <w:r w:rsidRPr="00C52A66">
              <w:rPr>
                <w:rFonts w:ascii="Times New Roman" w:hAnsi="Times New Roman"/>
                <w:i/>
                <w:sz w:val="20"/>
                <w:szCs w:val="20"/>
              </w:rPr>
              <w:t>6.5</w:t>
            </w:r>
          </w:p>
        </w:tc>
        <w:tc>
          <w:tcPr>
            <w:tcW w:w="1192" w:type="dxa"/>
            <w:tcBorders>
              <w:top w:val="single" w:sz="4" w:space="0" w:color="auto"/>
              <w:left w:val="nil"/>
              <w:bottom w:val="nil"/>
              <w:right w:val="nil"/>
            </w:tcBorders>
          </w:tcPr>
          <w:p w14:paraId="0E4B0A8F" w14:textId="77777777" w:rsidR="004005E8" w:rsidRPr="0014785A" w:rsidRDefault="004005E8" w:rsidP="0024526A">
            <w:pPr>
              <w:jc w:val="center"/>
              <w:rPr>
                <w:rFonts w:ascii="Times New Roman" w:hAnsi="Times New Roman"/>
                <w:sz w:val="20"/>
                <w:szCs w:val="20"/>
              </w:rPr>
            </w:pPr>
            <w:r w:rsidRPr="0014785A">
              <w:rPr>
                <w:rFonts w:ascii="Times New Roman" w:hAnsi="Times New Roman"/>
                <w:sz w:val="20"/>
                <w:szCs w:val="20"/>
              </w:rPr>
              <w:t>11.1</w:t>
            </w:r>
          </w:p>
        </w:tc>
      </w:tr>
      <w:tr w:rsidR="004005E8" w:rsidRPr="00FB3C24" w14:paraId="0C524354" w14:textId="77777777" w:rsidTr="004005E8">
        <w:tc>
          <w:tcPr>
            <w:tcW w:w="2148" w:type="dxa"/>
            <w:tcBorders>
              <w:top w:val="nil"/>
              <w:left w:val="nil"/>
              <w:bottom w:val="nil"/>
              <w:right w:val="nil"/>
            </w:tcBorders>
          </w:tcPr>
          <w:p w14:paraId="2050B4C2" w14:textId="77777777" w:rsidR="004005E8" w:rsidRPr="0014785A" w:rsidRDefault="004005E8" w:rsidP="00C518B7">
            <w:pPr>
              <w:tabs>
                <w:tab w:val="right" w:leader="dot" w:pos="8640"/>
              </w:tabs>
              <w:spacing w:before="100" w:beforeAutospacing="1" w:after="100" w:afterAutospacing="1"/>
              <w:jc w:val="both"/>
              <w:rPr>
                <w:rFonts w:ascii="Times New Roman" w:hAnsi="Times New Roman"/>
                <w:sz w:val="20"/>
                <w:szCs w:val="20"/>
              </w:rPr>
            </w:pPr>
            <w:r w:rsidRPr="0014785A">
              <w:rPr>
                <w:rFonts w:ascii="Times New Roman" w:hAnsi="Times New Roman"/>
                <w:sz w:val="20"/>
                <w:szCs w:val="20"/>
              </w:rPr>
              <w:t>Numeracy</w:t>
            </w:r>
          </w:p>
        </w:tc>
        <w:tc>
          <w:tcPr>
            <w:tcW w:w="1230" w:type="dxa"/>
            <w:tcBorders>
              <w:top w:val="nil"/>
              <w:left w:val="nil"/>
              <w:bottom w:val="nil"/>
              <w:right w:val="nil"/>
            </w:tcBorders>
          </w:tcPr>
          <w:p w14:paraId="53333D6F" w14:textId="77777777" w:rsidR="004005E8" w:rsidRPr="0014785A" w:rsidRDefault="004005E8" w:rsidP="00C518B7">
            <w:pPr>
              <w:jc w:val="center"/>
              <w:rPr>
                <w:rFonts w:ascii="Times New Roman" w:hAnsi="Times New Roman"/>
                <w:sz w:val="20"/>
                <w:szCs w:val="20"/>
              </w:rPr>
            </w:pPr>
            <w:r w:rsidRPr="0014785A">
              <w:rPr>
                <w:rFonts w:ascii="Times New Roman" w:hAnsi="Times New Roman"/>
                <w:sz w:val="20"/>
                <w:szCs w:val="20"/>
              </w:rPr>
              <w:t>10.8</w:t>
            </w:r>
          </w:p>
        </w:tc>
        <w:tc>
          <w:tcPr>
            <w:tcW w:w="699" w:type="dxa"/>
            <w:tcBorders>
              <w:top w:val="nil"/>
              <w:left w:val="nil"/>
              <w:bottom w:val="nil"/>
              <w:right w:val="nil"/>
            </w:tcBorders>
          </w:tcPr>
          <w:p w14:paraId="6FC8A5AF" w14:textId="77777777" w:rsidR="004005E8" w:rsidRPr="00C52A66" w:rsidRDefault="008C0D37" w:rsidP="004005E8">
            <w:pPr>
              <w:jc w:val="center"/>
              <w:rPr>
                <w:rFonts w:ascii="Times New Roman" w:hAnsi="Times New Roman"/>
                <w:i/>
                <w:sz w:val="20"/>
                <w:szCs w:val="20"/>
              </w:rPr>
            </w:pPr>
            <w:r w:rsidRPr="00C52A66">
              <w:rPr>
                <w:rFonts w:ascii="Times New Roman" w:hAnsi="Times New Roman"/>
                <w:i/>
                <w:sz w:val="20"/>
                <w:szCs w:val="20"/>
              </w:rPr>
              <w:t>4.1</w:t>
            </w:r>
          </w:p>
        </w:tc>
        <w:tc>
          <w:tcPr>
            <w:tcW w:w="1191" w:type="dxa"/>
            <w:tcBorders>
              <w:top w:val="nil"/>
              <w:left w:val="nil"/>
              <w:bottom w:val="nil"/>
              <w:right w:val="nil"/>
            </w:tcBorders>
          </w:tcPr>
          <w:p w14:paraId="7F892D05" w14:textId="77777777" w:rsidR="004005E8" w:rsidRPr="0014785A" w:rsidRDefault="004005E8" w:rsidP="0024526A">
            <w:pPr>
              <w:jc w:val="center"/>
              <w:rPr>
                <w:rFonts w:ascii="Times New Roman" w:hAnsi="Times New Roman"/>
                <w:sz w:val="20"/>
                <w:szCs w:val="20"/>
              </w:rPr>
            </w:pPr>
            <w:r w:rsidRPr="0014785A">
              <w:rPr>
                <w:rFonts w:ascii="Times New Roman" w:hAnsi="Times New Roman"/>
                <w:sz w:val="20"/>
                <w:szCs w:val="20"/>
              </w:rPr>
              <w:t>15.9</w:t>
            </w:r>
          </w:p>
        </w:tc>
        <w:tc>
          <w:tcPr>
            <w:tcW w:w="1260" w:type="dxa"/>
            <w:tcBorders>
              <w:top w:val="nil"/>
              <w:left w:val="nil"/>
              <w:bottom w:val="nil"/>
              <w:right w:val="nil"/>
            </w:tcBorders>
          </w:tcPr>
          <w:p w14:paraId="4C912229" w14:textId="77777777" w:rsidR="004005E8" w:rsidRPr="0014785A" w:rsidRDefault="004005E8" w:rsidP="00C518B7">
            <w:pPr>
              <w:jc w:val="center"/>
              <w:rPr>
                <w:rFonts w:ascii="Times New Roman" w:hAnsi="Times New Roman"/>
                <w:sz w:val="20"/>
                <w:szCs w:val="20"/>
              </w:rPr>
            </w:pPr>
            <w:r w:rsidRPr="0014785A">
              <w:rPr>
                <w:rFonts w:ascii="Times New Roman" w:hAnsi="Times New Roman"/>
                <w:sz w:val="20"/>
                <w:szCs w:val="20"/>
              </w:rPr>
              <w:t>16.4</w:t>
            </w:r>
          </w:p>
        </w:tc>
        <w:tc>
          <w:tcPr>
            <w:tcW w:w="668" w:type="dxa"/>
            <w:tcBorders>
              <w:top w:val="nil"/>
              <w:left w:val="nil"/>
              <w:bottom w:val="nil"/>
              <w:right w:val="nil"/>
            </w:tcBorders>
          </w:tcPr>
          <w:p w14:paraId="76D856C8" w14:textId="77777777" w:rsidR="004005E8" w:rsidRPr="00C52A66" w:rsidRDefault="008C0D37" w:rsidP="004005E8">
            <w:pPr>
              <w:jc w:val="center"/>
              <w:rPr>
                <w:rFonts w:ascii="Times New Roman" w:hAnsi="Times New Roman"/>
                <w:i/>
                <w:sz w:val="20"/>
                <w:szCs w:val="20"/>
              </w:rPr>
            </w:pPr>
            <w:r w:rsidRPr="00C52A66">
              <w:rPr>
                <w:rFonts w:ascii="Times New Roman" w:hAnsi="Times New Roman"/>
                <w:i/>
                <w:sz w:val="20"/>
                <w:szCs w:val="20"/>
              </w:rPr>
              <w:t>5.5</w:t>
            </w:r>
          </w:p>
        </w:tc>
        <w:tc>
          <w:tcPr>
            <w:tcW w:w="1192" w:type="dxa"/>
            <w:tcBorders>
              <w:top w:val="nil"/>
              <w:left w:val="nil"/>
              <w:bottom w:val="nil"/>
              <w:right w:val="nil"/>
            </w:tcBorders>
          </w:tcPr>
          <w:p w14:paraId="64863954" w14:textId="77777777" w:rsidR="004005E8" w:rsidRPr="0014785A" w:rsidRDefault="004005E8" w:rsidP="0024526A">
            <w:pPr>
              <w:jc w:val="center"/>
              <w:rPr>
                <w:rFonts w:ascii="Times New Roman" w:hAnsi="Times New Roman"/>
                <w:sz w:val="20"/>
                <w:szCs w:val="20"/>
              </w:rPr>
            </w:pPr>
            <w:r w:rsidRPr="0014785A">
              <w:rPr>
                <w:rFonts w:ascii="Times New Roman" w:hAnsi="Times New Roman"/>
                <w:sz w:val="20"/>
                <w:szCs w:val="20"/>
              </w:rPr>
              <w:t>14.3</w:t>
            </w:r>
          </w:p>
        </w:tc>
      </w:tr>
      <w:tr w:rsidR="004005E8" w:rsidRPr="00FB3C24" w14:paraId="0195D3E2" w14:textId="77777777" w:rsidTr="004005E8">
        <w:tc>
          <w:tcPr>
            <w:tcW w:w="2148" w:type="dxa"/>
            <w:tcBorders>
              <w:top w:val="nil"/>
              <w:left w:val="nil"/>
              <w:bottom w:val="nil"/>
              <w:right w:val="nil"/>
            </w:tcBorders>
          </w:tcPr>
          <w:p w14:paraId="4AEDB200" w14:textId="77777777" w:rsidR="004005E8" w:rsidRPr="0014785A" w:rsidRDefault="004005E8" w:rsidP="00C518B7">
            <w:pPr>
              <w:tabs>
                <w:tab w:val="right" w:leader="dot" w:pos="8640"/>
              </w:tabs>
              <w:spacing w:before="100" w:beforeAutospacing="1" w:after="100" w:afterAutospacing="1"/>
              <w:jc w:val="both"/>
              <w:rPr>
                <w:rFonts w:ascii="Times New Roman" w:hAnsi="Times New Roman"/>
                <w:sz w:val="20"/>
                <w:szCs w:val="20"/>
              </w:rPr>
            </w:pPr>
            <w:r w:rsidRPr="0014785A">
              <w:rPr>
                <w:rFonts w:ascii="Times New Roman" w:hAnsi="Times New Roman"/>
                <w:sz w:val="20"/>
                <w:szCs w:val="20"/>
              </w:rPr>
              <w:t>LOTE</w:t>
            </w:r>
          </w:p>
        </w:tc>
        <w:tc>
          <w:tcPr>
            <w:tcW w:w="1230" w:type="dxa"/>
            <w:tcBorders>
              <w:top w:val="nil"/>
              <w:left w:val="nil"/>
              <w:bottom w:val="nil"/>
              <w:right w:val="nil"/>
            </w:tcBorders>
          </w:tcPr>
          <w:p w14:paraId="1BD28497" w14:textId="77777777" w:rsidR="004005E8" w:rsidRPr="0014785A" w:rsidRDefault="004005E8" w:rsidP="00C518B7">
            <w:pPr>
              <w:jc w:val="center"/>
              <w:rPr>
                <w:rFonts w:ascii="Times New Roman" w:hAnsi="Times New Roman"/>
                <w:sz w:val="20"/>
                <w:szCs w:val="20"/>
              </w:rPr>
            </w:pPr>
            <w:r w:rsidRPr="0014785A">
              <w:rPr>
                <w:rFonts w:ascii="Times New Roman" w:hAnsi="Times New Roman"/>
                <w:sz w:val="20"/>
                <w:szCs w:val="20"/>
              </w:rPr>
              <w:t>11.7</w:t>
            </w:r>
          </w:p>
        </w:tc>
        <w:tc>
          <w:tcPr>
            <w:tcW w:w="699" w:type="dxa"/>
            <w:tcBorders>
              <w:top w:val="nil"/>
              <w:left w:val="nil"/>
              <w:bottom w:val="nil"/>
              <w:right w:val="nil"/>
            </w:tcBorders>
          </w:tcPr>
          <w:p w14:paraId="76355F7B" w14:textId="77777777" w:rsidR="004005E8" w:rsidRPr="00C52A66" w:rsidRDefault="008C0D37" w:rsidP="004005E8">
            <w:pPr>
              <w:jc w:val="center"/>
              <w:rPr>
                <w:rFonts w:ascii="Times New Roman" w:hAnsi="Times New Roman"/>
                <w:i/>
                <w:sz w:val="20"/>
                <w:szCs w:val="20"/>
              </w:rPr>
            </w:pPr>
            <w:r w:rsidRPr="00C52A66">
              <w:rPr>
                <w:rFonts w:ascii="Times New Roman" w:hAnsi="Times New Roman"/>
                <w:i/>
                <w:sz w:val="20"/>
                <w:szCs w:val="20"/>
              </w:rPr>
              <w:t>4.2</w:t>
            </w:r>
          </w:p>
        </w:tc>
        <w:tc>
          <w:tcPr>
            <w:tcW w:w="1191" w:type="dxa"/>
            <w:tcBorders>
              <w:top w:val="nil"/>
              <w:left w:val="nil"/>
              <w:bottom w:val="nil"/>
              <w:right w:val="nil"/>
            </w:tcBorders>
          </w:tcPr>
          <w:p w14:paraId="789CEE96" w14:textId="77777777" w:rsidR="004005E8" w:rsidRPr="0014785A" w:rsidRDefault="004005E8" w:rsidP="0024526A">
            <w:pPr>
              <w:jc w:val="center"/>
              <w:rPr>
                <w:rFonts w:ascii="Times New Roman" w:hAnsi="Times New Roman"/>
                <w:sz w:val="20"/>
                <w:szCs w:val="20"/>
              </w:rPr>
            </w:pPr>
            <w:r w:rsidRPr="0014785A">
              <w:rPr>
                <w:rFonts w:ascii="Times New Roman" w:hAnsi="Times New Roman"/>
                <w:sz w:val="20"/>
                <w:szCs w:val="20"/>
              </w:rPr>
              <w:t>26.9</w:t>
            </w:r>
          </w:p>
        </w:tc>
        <w:tc>
          <w:tcPr>
            <w:tcW w:w="1260" w:type="dxa"/>
            <w:tcBorders>
              <w:top w:val="nil"/>
              <w:left w:val="nil"/>
              <w:bottom w:val="nil"/>
              <w:right w:val="nil"/>
            </w:tcBorders>
          </w:tcPr>
          <w:p w14:paraId="3779E8E7" w14:textId="77777777" w:rsidR="004005E8" w:rsidRPr="0014785A" w:rsidRDefault="004005E8" w:rsidP="00C518B7">
            <w:pPr>
              <w:jc w:val="center"/>
              <w:rPr>
                <w:rFonts w:ascii="Times New Roman" w:hAnsi="Times New Roman"/>
                <w:sz w:val="20"/>
                <w:szCs w:val="20"/>
              </w:rPr>
            </w:pPr>
            <w:r>
              <w:rPr>
                <w:rFonts w:ascii="Times New Roman" w:hAnsi="Times New Roman"/>
                <w:sz w:val="20"/>
                <w:szCs w:val="20"/>
              </w:rPr>
              <w:t>18.8</w:t>
            </w:r>
          </w:p>
        </w:tc>
        <w:tc>
          <w:tcPr>
            <w:tcW w:w="668" w:type="dxa"/>
            <w:tcBorders>
              <w:top w:val="nil"/>
              <w:left w:val="nil"/>
              <w:bottom w:val="nil"/>
              <w:right w:val="nil"/>
            </w:tcBorders>
          </w:tcPr>
          <w:p w14:paraId="5AE8BBDC" w14:textId="77777777" w:rsidR="004005E8" w:rsidRPr="00C52A66" w:rsidRDefault="008C0D37" w:rsidP="004005E8">
            <w:pPr>
              <w:jc w:val="center"/>
              <w:rPr>
                <w:rFonts w:ascii="Times New Roman" w:hAnsi="Times New Roman"/>
                <w:i/>
                <w:sz w:val="20"/>
                <w:szCs w:val="20"/>
              </w:rPr>
            </w:pPr>
            <w:r w:rsidRPr="00C52A66">
              <w:rPr>
                <w:rFonts w:ascii="Times New Roman" w:hAnsi="Times New Roman"/>
                <w:i/>
                <w:sz w:val="20"/>
                <w:szCs w:val="20"/>
              </w:rPr>
              <w:t>9.8</w:t>
            </w:r>
          </w:p>
        </w:tc>
        <w:tc>
          <w:tcPr>
            <w:tcW w:w="1192" w:type="dxa"/>
            <w:tcBorders>
              <w:top w:val="nil"/>
              <w:left w:val="nil"/>
              <w:bottom w:val="nil"/>
              <w:right w:val="nil"/>
            </w:tcBorders>
          </w:tcPr>
          <w:p w14:paraId="2D7BCDE0" w14:textId="77777777" w:rsidR="004005E8" w:rsidRPr="0014785A" w:rsidRDefault="004005E8" w:rsidP="0024526A">
            <w:pPr>
              <w:jc w:val="center"/>
              <w:rPr>
                <w:rFonts w:ascii="Times New Roman" w:hAnsi="Times New Roman"/>
                <w:sz w:val="20"/>
                <w:szCs w:val="20"/>
              </w:rPr>
            </w:pPr>
            <w:r w:rsidRPr="0014785A">
              <w:rPr>
                <w:rFonts w:ascii="Times New Roman" w:hAnsi="Times New Roman"/>
                <w:sz w:val="20"/>
                <w:szCs w:val="20"/>
              </w:rPr>
              <w:t>17.4</w:t>
            </w:r>
          </w:p>
        </w:tc>
      </w:tr>
      <w:tr w:rsidR="004005E8" w:rsidRPr="00FB3C24" w14:paraId="7CCB8595" w14:textId="77777777" w:rsidTr="004005E8">
        <w:tc>
          <w:tcPr>
            <w:tcW w:w="2148" w:type="dxa"/>
            <w:tcBorders>
              <w:top w:val="nil"/>
              <w:left w:val="nil"/>
              <w:bottom w:val="nil"/>
              <w:right w:val="nil"/>
            </w:tcBorders>
          </w:tcPr>
          <w:p w14:paraId="6BEE3FD8" w14:textId="77777777" w:rsidR="004005E8" w:rsidRPr="0014785A" w:rsidRDefault="004005E8" w:rsidP="000246DB">
            <w:pPr>
              <w:tabs>
                <w:tab w:val="right" w:leader="dot" w:pos="8640"/>
              </w:tabs>
              <w:spacing w:before="100" w:beforeAutospacing="1" w:after="100" w:afterAutospacing="1"/>
              <w:jc w:val="both"/>
              <w:rPr>
                <w:rFonts w:ascii="Times New Roman" w:hAnsi="Times New Roman"/>
                <w:sz w:val="20"/>
                <w:szCs w:val="20"/>
              </w:rPr>
            </w:pPr>
            <w:r w:rsidRPr="0014785A">
              <w:rPr>
                <w:rFonts w:ascii="Times New Roman" w:hAnsi="Times New Roman"/>
                <w:sz w:val="20"/>
                <w:szCs w:val="20"/>
              </w:rPr>
              <w:t>Computing</w:t>
            </w:r>
          </w:p>
        </w:tc>
        <w:tc>
          <w:tcPr>
            <w:tcW w:w="1230" w:type="dxa"/>
            <w:tcBorders>
              <w:top w:val="nil"/>
              <w:left w:val="nil"/>
              <w:bottom w:val="nil"/>
              <w:right w:val="nil"/>
            </w:tcBorders>
          </w:tcPr>
          <w:p w14:paraId="2E142AE5" w14:textId="77777777" w:rsidR="004005E8" w:rsidRPr="0014785A" w:rsidRDefault="004005E8" w:rsidP="000246DB">
            <w:pPr>
              <w:jc w:val="center"/>
              <w:rPr>
                <w:rFonts w:ascii="Times New Roman" w:hAnsi="Times New Roman"/>
                <w:sz w:val="20"/>
                <w:szCs w:val="20"/>
              </w:rPr>
            </w:pPr>
            <w:r w:rsidRPr="0014785A">
              <w:rPr>
                <w:rFonts w:ascii="Times New Roman" w:hAnsi="Times New Roman"/>
                <w:sz w:val="20"/>
                <w:szCs w:val="20"/>
              </w:rPr>
              <w:t>14.7</w:t>
            </w:r>
          </w:p>
        </w:tc>
        <w:tc>
          <w:tcPr>
            <w:tcW w:w="699" w:type="dxa"/>
            <w:tcBorders>
              <w:top w:val="nil"/>
              <w:left w:val="nil"/>
              <w:bottom w:val="nil"/>
              <w:right w:val="nil"/>
            </w:tcBorders>
          </w:tcPr>
          <w:p w14:paraId="56BE6816" w14:textId="77777777" w:rsidR="004005E8" w:rsidRPr="00C52A66" w:rsidRDefault="008C0D37" w:rsidP="004005E8">
            <w:pPr>
              <w:jc w:val="center"/>
              <w:rPr>
                <w:rFonts w:ascii="Times New Roman" w:hAnsi="Times New Roman"/>
                <w:i/>
                <w:sz w:val="20"/>
                <w:szCs w:val="20"/>
              </w:rPr>
            </w:pPr>
            <w:r w:rsidRPr="00C52A66">
              <w:rPr>
                <w:rFonts w:ascii="Times New Roman" w:hAnsi="Times New Roman"/>
                <w:i/>
                <w:sz w:val="20"/>
                <w:szCs w:val="20"/>
              </w:rPr>
              <w:t>6.4</w:t>
            </w:r>
          </w:p>
        </w:tc>
        <w:tc>
          <w:tcPr>
            <w:tcW w:w="1191" w:type="dxa"/>
            <w:tcBorders>
              <w:top w:val="nil"/>
              <w:left w:val="nil"/>
              <w:bottom w:val="nil"/>
              <w:right w:val="nil"/>
            </w:tcBorders>
          </w:tcPr>
          <w:p w14:paraId="61ABE61D" w14:textId="77777777" w:rsidR="004005E8" w:rsidRPr="0014785A" w:rsidRDefault="004005E8" w:rsidP="0024526A">
            <w:pPr>
              <w:jc w:val="center"/>
              <w:rPr>
                <w:rFonts w:ascii="Times New Roman" w:hAnsi="Times New Roman"/>
                <w:sz w:val="20"/>
                <w:szCs w:val="20"/>
              </w:rPr>
            </w:pPr>
            <w:r w:rsidRPr="0014785A">
              <w:rPr>
                <w:rFonts w:ascii="Times New Roman" w:hAnsi="Times New Roman"/>
                <w:sz w:val="20"/>
                <w:szCs w:val="20"/>
              </w:rPr>
              <w:t>15.4</w:t>
            </w:r>
          </w:p>
        </w:tc>
        <w:tc>
          <w:tcPr>
            <w:tcW w:w="1260" w:type="dxa"/>
            <w:tcBorders>
              <w:top w:val="nil"/>
              <w:left w:val="nil"/>
              <w:bottom w:val="nil"/>
              <w:right w:val="nil"/>
            </w:tcBorders>
          </w:tcPr>
          <w:p w14:paraId="1AA7C360" w14:textId="77777777" w:rsidR="004005E8" w:rsidRPr="0014785A" w:rsidRDefault="004005E8" w:rsidP="000246DB">
            <w:pPr>
              <w:jc w:val="center"/>
              <w:rPr>
                <w:rFonts w:ascii="Times New Roman" w:hAnsi="Times New Roman"/>
                <w:sz w:val="20"/>
                <w:szCs w:val="20"/>
              </w:rPr>
            </w:pPr>
            <w:r w:rsidRPr="0014785A">
              <w:rPr>
                <w:rFonts w:ascii="Times New Roman" w:hAnsi="Times New Roman"/>
                <w:sz w:val="20"/>
                <w:szCs w:val="20"/>
              </w:rPr>
              <w:t>19.0</w:t>
            </w:r>
          </w:p>
        </w:tc>
        <w:tc>
          <w:tcPr>
            <w:tcW w:w="668" w:type="dxa"/>
            <w:tcBorders>
              <w:top w:val="nil"/>
              <w:left w:val="nil"/>
              <w:bottom w:val="nil"/>
              <w:right w:val="nil"/>
            </w:tcBorders>
          </w:tcPr>
          <w:p w14:paraId="30FEEF60" w14:textId="77777777" w:rsidR="004005E8" w:rsidRPr="00C52A66" w:rsidRDefault="008C0D37" w:rsidP="004005E8">
            <w:pPr>
              <w:jc w:val="center"/>
              <w:rPr>
                <w:rFonts w:ascii="Times New Roman" w:hAnsi="Times New Roman"/>
                <w:i/>
                <w:sz w:val="20"/>
                <w:szCs w:val="20"/>
              </w:rPr>
            </w:pPr>
            <w:r w:rsidRPr="00C52A66">
              <w:rPr>
                <w:rFonts w:ascii="Times New Roman" w:hAnsi="Times New Roman"/>
                <w:i/>
                <w:sz w:val="20"/>
                <w:szCs w:val="20"/>
              </w:rPr>
              <w:t>7.2</w:t>
            </w:r>
          </w:p>
        </w:tc>
        <w:tc>
          <w:tcPr>
            <w:tcW w:w="1192" w:type="dxa"/>
            <w:tcBorders>
              <w:top w:val="nil"/>
              <w:left w:val="nil"/>
              <w:bottom w:val="nil"/>
              <w:right w:val="nil"/>
            </w:tcBorders>
          </w:tcPr>
          <w:p w14:paraId="3F3203E0" w14:textId="77777777" w:rsidR="004005E8" w:rsidRPr="0014785A" w:rsidRDefault="004005E8" w:rsidP="0024526A">
            <w:pPr>
              <w:jc w:val="center"/>
              <w:rPr>
                <w:rFonts w:ascii="Times New Roman" w:hAnsi="Times New Roman"/>
                <w:sz w:val="20"/>
                <w:szCs w:val="20"/>
              </w:rPr>
            </w:pPr>
            <w:r w:rsidRPr="0014785A">
              <w:rPr>
                <w:rFonts w:ascii="Times New Roman" w:hAnsi="Times New Roman"/>
                <w:sz w:val="20"/>
                <w:szCs w:val="20"/>
              </w:rPr>
              <w:t>14.3</w:t>
            </w:r>
          </w:p>
        </w:tc>
      </w:tr>
      <w:tr w:rsidR="004005E8" w:rsidRPr="00FB3C24" w14:paraId="516E3612" w14:textId="77777777" w:rsidTr="004005E8">
        <w:tc>
          <w:tcPr>
            <w:tcW w:w="2148" w:type="dxa"/>
            <w:tcBorders>
              <w:top w:val="nil"/>
              <w:left w:val="nil"/>
              <w:bottom w:val="single" w:sz="4" w:space="0" w:color="auto"/>
              <w:right w:val="nil"/>
            </w:tcBorders>
          </w:tcPr>
          <w:p w14:paraId="26D0A3D6" w14:textId="77777777" w:rsidR="004005E8" w:rsidRPr="0014785A" w:rsidRDefault="004005E8" w:rsidP="00C518B7">
            <w:pPr>
              <w:tabs>
                <w:tab w:val="right" w:leader="dot" w:pos="8640"/>
              </w:tabs>
              <w:spacing w:before="100" w:beforeAutospacing="1" w:after="100" w:afterAutospacing="1"/>
              <w:jc w:val="both"/>
              <w:rPr>
                <w:rFonts w:ascii="Times New Roman" w:hAnsi="Times New Roman"/>
                <w:sz w:val="20"/>
                <w:szCs w:val="20"/>
              </w:rPr>
            </w:pPr>
            <w:r w:rsidRPr="0014785A">
              <w:rPr>
                <w:rFonts w:ascii="Times New Roman" w:hAnsi="Times New Roman"/>
                <w:sz w:val="20"/>
                <w:szCs w:val="20"/>
              </w:rPr>
              <w:t>Special Needs</w:t>
            </w:r>
          </w:p>
        </w:tc>
        <w:tc>
          <w:tcPr>
            <w:tcW w:w="1230" w:type="dxa"/>
            <w:tcBorders>
              <w:top w:val="nil"/>
              <w:left w:val="nil"/>
              <w:bottom w:val="single" w:sz="4" w:space="0" w:color="auto"/>
              <w:right w:val="nil"/>
            </w:tcBorders>
          </w:tcPr>
          <w:p w14:paraId="2D2A0237" w14:textId="77777777" w:rsidR="004005E8" w:rsidRPr="0014785A" w:rsidRDefault="004005E8" w:rsidP="00C518B7">
            <w:pPr>
              <w:jc w:val="center"/>
              <w:rPr>
                <w:rFonts w:ascii="Times New Roman" w:hAnsi="Times New Roman"/>
                <w:sz w:val="20"/>
                <w:szCs w:val="20"/>
              </w:rPr>
            </w:pPr>
            <w:r w:rsidRPr="0014785A">
              <w:rPr>
                <w:rFonts w:ascii="Times New Roman" w:hAnsi="Times New Roman"/>
                <w:sz w:val="20"/>
                <w:szCs w:val="20"/>
              </w:rPr>
              <w:t>15.2</w:t>
            </w:r>
          </w:p>
        </w:tc>
        <w:tc>
          <w:tcPr>
            <w:tcW w:w="699" w:type="dxa"/>
            <w:tcBorders>
              <w:top w:val="nil"/>
              <w:left w:val="nil"/>
              <w:bottom w:val="single" w:sz="4" w:space="0" w:color="auto"/>
              <w:right w:val="nil"/>
            </w:tcBorders>
          </w:tcPr>
          <w:p w14:paraId="3FA3B7AB" w14:textId="77777777" w:rsidR="004005E8" w:rsidRPr="00C52A66" w:rsidRDefault="008C0D37" w:rsidP="004005E8">
            <w:pPr>
              <w:jc w:val="center"/>
              <w:rPr>
                <w:rFonts w:ascii="Times New Roman" w:hAnsi="Times New Roman"/>
                <w:i/>
                <w:sz w:val="20"/>
                <w:szCs w:val="20"/>
              </w:rPr>
            </w:pPr>
            <w:r w:rsidRPr="00C52A66">
              <w:rPr>
                <w:rFonts w:ascii="Times New Roman" w:hAnsi="Times New Roman"/>
                <w:i/>
                <w:sz w:val="20"/>
                <w:szCs w:val="20"/>
              </w:rPr>
              <w:t>7.4</w:t>
            </w:r>
          </w:p>
        </w:tc>
        <w:tc>
          <w:tcPr>
            <w:tcW w:w="1191" w:type="dxa"/>
            <w:tcBorders>
              <w:top w:val="nil"/>
              <w:left w:val="nil"/>
              <w:bottom w:val="single" w:sz="4" w:space="0" w:color="auto"/>
              <w:right w:val="nil"/>
            </w:tcBorders>
          </w:tcPr>
          <w:p w14:paraId="06CA0419" w14:textId="77777777" w:rsidR="004005E8" w:rsidRPr="0014785A" w:rsidRDefault="004005E8" w:rsidP="0024526A">
            <w:pPr>
              <w:jc w:val="center"/>
              <w:rPr>
                <w:rFonts w:ascii="Times New Roman" w:hAnsi="Times New Roman"/>
                <w:sz w:val="20"/>
                <w:szCs w:val="20"/>
              </w:rPr>
            </w:pPr>
            <w:r w:rsidRPr="0014785A">
              <w:rPr>
                <w:rFonts w:ascii="Times New Roman" w:hAnsi="Times New Roman"/>
                <w:sz w:val="20"/>
                <w:szCs w:val="20"/>
              </w:rPr>
              <w:t>16.7</w:t>
            </w:r>
          </w:p>
        </w:tc>
        <w:tc>
          <w:tcPr>
            <w:tcW w:w="1260" w:type="dxa"/>
            <w:tcBorders>
              <w:top w:val="nil"/>
              <w:left w:val="nil"/>
              <w:bottom w:val="single" w:sz="4" w:space="0" w:color="auto"/>
              <w:right w:val="nil"/>
            </w:tcBorders>
          </w:tcPr>
          <w:p w14:paraId="0F0BF8EB" w14:textId="77777777" w:rsidR="004005E8" w:rsidRPr="0014785A" w:rsidRDefault="004005E8" w:rsidP="00C518B7">
            <w:pPr>
              <w:jc w:val="center"/>
              <w:rPr>
                <w:rFonts w:ascii="Times New Roman" w:hAnsi="Times New Roman"/>
                <w:sz w:val="20"/>
                <w:szCs w:val="20"/>
              </w:rPr>
            </w:pPr>
            <w:r>
              <w:rPr>
                <w:rFonts w:ascii="Times New Roman" w:hAnsi="Times New Roman"/>
                <w:sz w:val="20"/>
                <w:szCs w:val="20"/>
              </w:rPr>
              <w:t>17.0</w:t>
            </w:r>
          </w:p>
        </w:tc>
        <w:tc>
          <w:tcPr>
            <w:tcW w:w="668" w:type="dxa"/>
            <w:tcBorders>
              <w:top w:val="nil"/>
              <w:left w:val="nil"/>
              <w:bottom w:val="single" w:sz="4" w:space="0" w:color="auto"/>
              <w:right w:val="nil"/>
            </w:tcBorders>
          </w:tcPr>
          <w:p w14:paraId="59590DEF" w14:textId="77777777" w:rsidR="004005E8" w:rsidRPr="00C52A66" w:rsidRDefault="008C0D37" w:rsidP="004005E8">
            <w:pPr>
              <w:jc w:val="center"/>
              <w:rPr>
                <w:rFonts w:ascii="Times New Roman" w:hAnsi="Times New Roman"/>
                <w:i/>
                <w:sz w:val="20"/>
                <w:szCs w:val="20"/>
              </w:rPr>
            </w:pPr>
            <w:r w:rsidRPr="00C52A66">
              <w:rPr>
                <w:rFonts w:ascii="Times New Roman" w:hAnsi="Times New Roman"/>
                <w:i/>
                <w:sz w:val="20"/>
                <w:szCs w:val="20"/>
              </w:rPr>
              <w:t>5.4</w:t>
            </w:r>
          </w:p>
        </w:tc>
        <w:tc>
          <w:tcPr>
            <w:tcW w:w="1192" w:type="dxa"/>
            <w:tcBorders>
              <w:top w:val="nil"/>
              <w:left w:val="nil"/>
              <w:bottom w:val="single" w:sz="4" w:space="0" w:color="auto"/>
              <w:right w:val="nil"/>
            </w:tcBorders>
          </w:tcPr>
          <w:p w14:paraId="48787D5D" w14:textId="77777777" w:rsidR="004005E8" w:rsidRPr="0014785A" w:rsidRDefault="004005E8" w:rsidP="0024526A">
            <w:pPr>
              <w:jc w:val="center"/>
              <w:rPr>
                <w:rFonts w:ascii="Times New Roman" w:hAnsi="Times New Roman"/>
                <w:sz w:val="20"/>
                <w:szCs w:val="20"/>
              </w:rPr>
            </w:pPr>
            <w:r w:rsidRPr="0014785A">
              <w:rPr>
                <w:rFonts w:ascii="Times New Roman" w:hAnsi="Times New Roman"/>
                <w:sz w:val="20"/>
                <w:szCs w:val="20"/>
              </w:rPr>
              <w:t>15.9</w:t>
            </w:r>
          </w:p>
        </w:tc>
      </w:tr>
      <w:tr w:rsidR="004005E8" w:rsidRPr="00FB3C24" w14:paraId="7960E5BF" w14:textId="77777777" w:rsidTr="004005E8">
        <w:tc>
          <w:tcPr>
            <w:tcW w:w="2148" w:type="dxa"/>
            <w:tcBorders>
              <w:top w:val="single" w:sz="4" w:space="0" w:color="auto"/>
              <w:left w:val="nil"/>
              <w:bottom w:val="double" w:sz="4" w:space="0" w:color="auto"/>
              <w:right w:val="nil"/>
            </w:tcBorders>
          </w:tcPr>
          <w:p w14:paraId="0C1D2FDA" w14:textId="77777777" w:rsidR="004005E8" w:rsidRPr="0014785A" w:rsidRDefault="004005E8" w:rsidP="00C518B7">
            <w:pPr>
              <w:tabs>
                <w:tab w:val="right" w:leader="dot" w:pos="8640"/>
              </w:tabs>
              <w:spacing w:before="100" w:beforeAutospacing="1" w:after="100" w:afterAutospacing="1"/>
              <w:jc w:val="both"/>
              <w:rPr>
                <w:rFonts w:ascii="Times New Roman" w:hAnsi="Times New Roman"/>
                <w:sz w:val="20"/>
                <w:szCs w:val="20"/>
              </w:rPr>
            </w:pPr>
            <w:r w:rsidRPr="0014785A">
              <w:rPr>
                <w:rFonts w:ascii="Times New Roman" w:hAnsi="Times New Roman"/>
                <w:sz w:val="20"/>
                <w:szCs w:val="20"/>
              </w:rPr>
              <w:t>All primary teachers</w:t>
            </w:r>
          </w:p>
        </w:tc>
        <w:tc>
          <w:tcPr>
            <w:tcW w:w="1230" w:type="dxa"/>
            <w:tcBorders>
              <w:top w:val="single" w:sz="4" w:space="0" w:color="auto"/>
              <w:left w:val="nil"/>
              <w:bottom w:val="double" w:sz="4" w:space="0" w:color="auto"/>
              <w:right w:val="nil"/>
            </w:tcBorders>
          </w:tcPr>
          <w:p w14:paraId="56C17378" w14:textId="77777777" w:rsidR="004005E8" w:rsidRPr="0014785A" w:rsidRDefault="004005E8" w:rsidP="00C518B7">
            <w:pPr>
              <w:jc w:val="center"/>
              <w:rPr>
                <w:rFonts w:ascii="Times New Roman" w:hAnsi="Times New Roman"/>
                <w:sz w:val="20"/>
                <w:szCs w:val="20"/>
              </w:rPr>
            </w:pPr>
            <w:r w:rsidRPr="0014785A">
              <w:rPr>
                <w:rFonts w:ascii="Times New Roman" w:hAnsi="Times New Roman"/>
                <w:sz w:val="20"/>
                <w:szCs w:val="20"/>
              </w:rPr>
              <w:t>17.1</w:t>
            </w:r>
          </w:p>
        </w:tc>
        <w:tc>
          <w:tcPr>
            <w:tcW w:w="699" w:type="dxa"/>
            <w:tcBorders>
              <w:top w:val="single" w:sz="4" w:space="0" w:color="auto"/>
              <w:left w:val="nil"/>
              <w:bottom w:val="double" w:sz="4" w:space="0" w:color="auto"/>
              <w:right w:val="nil"/>
            </w:tcBorders>
          </w:tcPr>
          <w:p w14:paraId="5677A20D" w14:textId="77777777" w:rsidR="004005E8" w:rsidRPr="00C52A66" w:rsidRDefault="008C0D37" w:rsidP="004005E8">
            <w:pPr>
              <w:jc w:val="center"/>
              <w:rPr>
                <w:rFonts w:ascii="Times New Roman" w:hAnsi="Times New Roman"/>
                <w:i/>
                <w:sz w:val="20"/>
                <w:szCs w:val="20"/>
              </w:rPr>
            </w:pPr>
            <w:r w:rsidRPr="00C52A66">
              <w:rPr>
                <w:rFonts w:ascii="Times New Roman" w:hAnsi="Times New Roman"/>
                <w:i/>
                <w:sz w:val="20"/>
                <w:szCs w:val="20"/>
              </w:rPr>
              <w:t>1.6</w:t>
            </w:r>
          </w:p>
        </w:tc>
        <w:tc>
          <w:tcPr>
            <w:tcW w:w="1191" w:type="dxa"/>
            <w:tcBorders>
              <w:top w:val="single" w:sz="4" w:space="0" w:color="auto"/>
              <w:left w:val="nil"/>
              <w:bottom w:val="double" w:sz="4" w:space="0" w:color="auto"/>
              <w:right w:val="nil"/>
            </w:tcBorders>
          </w:tcPr>
          <w:p w14:paraId="4690B64C" w14:textId="77777777" w:rsidR="004005E8" w:rsidRPr="0014785A" w:rsidRDefault="004005E8" w:rsidP="0024526A">
            <w:pPr>
              <w:jc w:val="center"/>
              <w:rPr>
                <w:rFonts w:ascii="Times New Roman" w:hAnsi="Times New Roman"/>
                <w:sz w:val="20"/>
                <w:szCs w:val="20"/>
              </w:rPr>
            </w:pPr>
            <w:r w:rsidRPr="0014785A">
              <w:rPr>
                <w:rFonts w:ascii="Times New Roman" w:hAnsi="Times New Roman"/>
                <w:sz w:val="20"/>
                <w:szCs w:val="20"/>
              </w:rPr>
              <w:t>19.4</w:t>
            </w:r>
          </w:p>
        </w:tc>
        <w:tc>
          <w:tcPr>
            <w:tcW w:w="1260" w:type="dxa"/>
            <w:tcBorders>
              <w:top w:val="single" w:sz="4" w:space="0" w:color="auto"/>
              <w:left w:val="nil"/>
              <w:bottom w:val="double" w:sz="4" w:space="0" w:color="auto"/>
              <w:right w:val="nil"/>
            </w:tcBorders>
          </w:tcPr>
          <w:p w14:paraId="38AE58D4" w14:textId="77777777" w:rsidR="004005E8" w:rsidRPr="0014785A" w:rsidRDefault="004005E8" w:rsidP="00C518B7">
            <w:pPr>
              <w:jc w:val="center"/>
              <w:rPr>
                <w:rFonts w:ascii="Times New Roman" w:hAnsi="Times New Roman"/>
                <w:sz w:val="20"/>
                <w:szCs w:val="20"/>
              </w:rPr>
            </w:pPr>
            <w:r>
              <w:rPr>
                <w:rFonts w:ascii="Times New Roman" w:hAnsi="Times New Roman"/>
                <w:sz w:val="20"/>
                <w:szCs w:val="20"/>
              </w:rPr>
              <w:t>16.5</w:t>
            </w:r>
          </w:p>
        </w:tc>
        <w:tc>
          <w:tcPr>
            <w:tcW w:w="668" w:type="dxa"/>
            <w:tcBorders>
              <w:top w:val="single" w:sz="4" w:space="0" w:color="auto"/>
              <w:left w:val="nil"/>
              <w:bottom w:val="double" w:sz="4" w:space="0" w:color="auto"/>
              <w:right w:val="nil"/>
            </w:tcBorders>
          </w:tcPr>
          <w:p w14:paraId="139280FB" w14:textId="77777777" w:rsidR="004005E8" w:rsidRPr="00C52A66" w:rsidRDefault="008C0D37" w:rsidP="004005E8">
            <w:pPr>
              <w:jc w:val="center"/>
              <w:rPr>
                <w:rFonts w:ascii="Times New Roman" w:hAnsi="Times New Roman"/>
                <w:i/>
                <w:sz w:val="20"/>
                <w:szCs w:val="20"/>
              </w:rPr>
            </w:pPr>
            <w:r w:rsidRPr="00C52A66">
              <w:rPr>
                <w:rFonts w:ascii="Times New Roman" w:hAnsi="Times New Roman"/>
                <w:i/>
                <w:sz w:val="20"/>
                <w:szCs w:val="20"/>
              </w:rPr>
              <w:t>1.2</w:t>
            </w:r>
          </w:p>
        </w:tc>
        <w:tc>
          <w:tcPr>
            <w:tcW w:w="1192" w:type="dxa"/>
            <w:tcBorders>
              <w:top w:val="single" w:sz="4" w:space="0" w:color="auto"/>
              <w:left w:val="nil"/>
              <w:bottom w:val="double" w:sz="4" w:space="0" w:color="auto"/>
              <w:right w:val="nil"/>
            </w:tcBorders>
          </w:tcPr>
          <w:p w14:paraId="766AC6FE" w14:textId="77777777" w:rsidR="004005E8" w:rsidRPr="0014785A" w:rsidRDefault="004005E8" w:rsidP="0024526A">
            <w:pPr>
              <w:jc w:val="center"/>
              <w:rPr>
                <w:rFonts w:ascii="Times New Roman" w:hAnsi="Times New Roman"/>
                <w:sz w:val="20"/>
                <w:szCs w:val="20"/>
              </w:rPr>
            </w:pPr>
            <w:r w:rsidRPr="0014785A">
              <w:rPr>
                <w:rFonts w:ascii="Times New Roman" w:hAnsi="Times New Roman"/>
                <w:sz w:val="20"/>
                <w:szCs w:val="20"/>
              </w:rPr>
              <w:t>15.8</w:t>
            </w:r>
          </w:p>
        </w:tc>
      </w:tr>
    </w:tbl>
    <w:p w14:paraId="155ACABF" w14:textId="77777777" w:rsidR="00933653" w:rsidRPr="00C52A66" w:rsidRDefault="00641E5E" w:rsidP="00924335">
      <w:pPr>
        <w:numPr>
          <w:ilvl w:val="0"/>
          <w:numId w:val="3"/>
        </w:numPr>
        <w:tabs>
          <w:tab w:val="clear" w:pos="720"/>
          <w:tab w:val="num" w:pos="284"/>
          <w:tab w:val="center" w:pos="3499"/>
        </w:tabs>
        <w:autoSpaceDE w:val="0"/>
        <w:autoSpaceDN w:val="0"/>
        <w:adjustRightInd w:val="0"/>
        <w:ind w:left="284" w:hanging="284"/>
        <w:rPr>
          <w:rFonts w:ascii="Times New Roman" w:hAnsi="Times New Roman"/>
          <w:bCs/>
          <w:sz w:val="18"/>
          <w:szCs w:val="18"/>
        </w:rPr>
      </w:pPr>
      <w:r w:rsidRPr="00C52A66">
        <w:rPr>
          <w:rFonts w:ascii="Times New Roman" w:hAnsi="Times New Roman"/>
          <w:bCs/>
          <w:sz w:val="18"/>
          <w:szCs w:val="18"/>
        </w:rPr>
        <w:t xml:space="preserve">Includes those who started teaching </w:t>
      </w:r>
      <w:r w:rsidR="005A5CFB" w:rsidRPr="00C52A66">
        <w:rPr>
          <w:rFonts w:ascii="Times New Roman" w:hAnsi="Times New Roman"/>
          <w:bCs/>
          <w:sz w:val="18"/>
          <w:szCs w:val="18"/>
        </w:rPr>
        <w:t xml:space="preserve">in another country: Literacy </w:t>
      </w:r>
      <w:r w:rsidR="003D6DF6" w:rsidRPr="00C52A66">
        <w:rPr>
          <w:rFonts w:ascii="Times New Roman" w:hAnsi="Times New Roman"/>
          <w:bCs/>
          <w:sz w:val="18"/>
          <w:szCs w:val="18"/>
        </w:rPr>
        <w:t>5.3</w:t>
      </w:r>
      <w:r w:rsidR="005A5CFB" w:rsidRPr="00C52A66">
        <w:rPr>
          <w:rFonts w:ascii="Times New Roman" w:hAnsi="Times New Roman"/>
          <w:bCs/>
          <w:sz w:val="18"/>
          <w:szCs w:val="18"/>
        </w:rPr>
        <w:t xml:space="preserve">%; Numeracy </w:t>
      </w:r>
      <w:r w:rsidR="003D6DF6" w:rsidRPr="00C52A66">
        <w:rPr>
          <w:rFonts w:ascii="Times New Roman" w:hAnsi="Times New Roman"/>
          <w:bCs/>
          <w:sz w:val="18"/>
          <w:szCs w:val="18"/>
        </w:rPr>
        <w:t>5.0</w:t>
      </w:r>
      <w:r w:rsidR="005A5CFB" w:rsidRPr="00C52A66">
        <w:rPr>
          <w:rFonts w:ascii="Times New Roman" w:hAnsi="Times New Roman"/>
          <w:bCs/>
          <w:sz w:val="18"/>
          <w:szCs w:val="18"/>
        </w:rPr>
        <w:t xml:space="preserve">%; LOTE </w:t>
      </w:r>
      <w:r w:rsidR="00494FA3" w:rsidRPr="00C52A66">
        <w:rPr>
          <w:rFonts w:ascii="Times New Roman" w:hAnsi="Times New Roman"/>
          <w:bCs/>
          <w:sz w:val="18"/>
          <w:szCs w:val="18"/>
        </w:rPr>
        <w:t>16.0</w:t>
      </w:r>
      <w:r w:rsidR="005A5CFB" w:rsidRPr="00C52A66">
        <w:rPr>
          <w:rFonts w:ascii="Times New Roman" w:hAnsi="Times New Roman"/>
          <w:bCs/>
          <w:sz w:val="18"/>
          <w:szCs w:val="18"/>
        </w:rPr>
        <w:t xml:space="preserve">%; Computing </w:t>
      </w:r>
      <w:r w:rsidR="003D6DF6" w:rsidRPr="00C52A66">
        <w:rPr>
          <w:rFonts w:ascii="Times New Roman" w:hAnsi="Times New Roman"/>
          <w:bCs/>
          <w:sz w:val="18"/>
          <w:szCs w:val="18"/>
        </w:rPr>
        <w:t>2.2</w:t>
      </w:r>
      <w:r w:rsidRPr="00C52A66">
        <w:rPr>
          <w:rFonts w:ascii="Times New Roman" w:hAnsi="Times New Roman"/>
          <w:bCs/>
          <w:sz w:val="18"/>
          <w:szCs w:val="18"/>
        </w:rPr>
        <w:t xml:space="preserve">%; </w:t>
      </w:r>
      <w:r w:rsidR="00FC0A7F" w:rsidRPr="00C52A66">
        <w:rPr>
          <w:rFonts w:ascii="Times New Roman" w:hAnsi="Times New Roman"/>
          <w:bCs/>
          <w:sz w:val="18"/>
          <w:szCs w:val="18"/>
        </w:rPr>
        <w:t>Special Needs 4</w:t>
      </w:r>
      <w:r w:rsidR="005A5CFB" w:rsidRPr="00C52A66">
        <w:rPr>
          <w:rFonts w:ascii="Times New Roman" w:hAnsi="Times New Roman"/>
          <w:bCs/>
          <w:sz w:val="18"/>
          <w:szCs w:val="18"/>
        </w:rPr>
        <w:t xml:space="preserve">.3%; </w:t>
      </w:r>
      <w:r w:rsidR="00D211B2" w:rsidRPr="00C52A66">
        <w:rPr>
          <w:rFonts w:ascii="Times New Roman" w:hAnsi="Times New Roman"/>
          <w:bCs/>
          <w:sz w:val="18"/>
          <w:szCs w:val="18"/>
        </w:rPr>
        <w:t>all</w:t>
      </w:r>
      <w:r w:rsidR="005A5CFB" w:rsidRPr="00C52A66">
        <w:rPr>
          <w:rFonts w:ascii="Times New Roman" w:hAnsi="Times New Roman"/>
          <w:bCs/>
          <w:sz w:val="18"/>
          <w:szCs w:val="18"/>
        </w:rPr>
        <w:t xml:space="preserve"> primary teachers </w:t>
      </w:r>
      <w:r w:rsidR="00FC0A7F" w:rsidRPr="00C52A66">
        <w:rPr>
          <w:rFonts w:ascii="Times New Roman" w:hAnsi="Times New Roman"/>
          <w:bCs/>
          <w:sz w:val="18"/>
          <w:szCs w:val="18"/>
        </w:rPr>
        <w:t>7.3</w:t>
      </w:r>
      <w:r w:rsidRPr="00C52A66">
        <w:rPr>
          <w:rFonts w:ascii="Times New Roman" w:hAnsi="Times New Roman"/>
          <w:bCs/>
          <w:sz w:val="18"/>
          <w:szCs w:val="18"/>
        </w:rPr>
        <w:t>%.</w:t>
      </w:r>
    </w:p>
    <w:p w14:paraId="5720CCB0" w14:textId="77777777" w:rsidR="00641E5E" w:rsidRPr="00C52A66" w:rsidRDefault="00A71C67" w:rsidP="00641E5E">
      <w:pPr>
        <w:tabs>
          <w:tab w:val="center" w:pos="3499"/>
        </w:tabs>
        <w:autoSpaceDE w:val="0"/>
        <w:autoSpaceDN w:val="0"/>
        <w:adjustRightInd w:val="0"/>
        <w:rPr>
          <w:rFonts w:ascii="Times New Roman" w:hAnsi="Times New Roman"/>
          <w:bCs/>
          <w:sz w:val="18"/>
          <w:szCs w:val="18"/>
        </w:rPr>
      </w:pPr>
      <w:r w:rsidRPr="00C52A66">
        <w:rPr>
          <w:rFonts w:ascii="Times" w:hAnsi="Times"/>
          <w:i/>
          <w:sz w:val="18"/>
          <w:szCs w:val="18"/>
        </w:rPr>
        <w:t>Note:</w:t>
      </w:r>
      <w:r w:rsidRPr="00C52A66">
        <w:rPr>
          <w:rFonts w:ascii="Times" w:hAnsi="Times"/>
          <w:sz w:val="18"/>
          <w:szCs w:val="18"/>
        </w:rPr>
        <w:t xml:space="preserve"> </w:t>
      </w:r>
      <w:r w:rsidR="0084516F" w:rsidRPr="00C52A66">
        <w:rPr>
          <w:rFonts w:ascii="Times New Roman" w:hAnsi="Times New Roman"/>
          <w:sz w:val="18"/>
          <w:szCs w:val="18"/>
        </w:rPr>
        <w:t>Proportions of Literacy, Numeracy, Computing/IT and Special Needs are of Primary Specialist Teachers in these areas (Generalists who indicated that they were teaching in these areas are not included in 2013). LOTE teacher proportions include those who also indicated they were generalists and those who did not indicate whether or not they were generalists (but who did indicate that they currently taught LOTE). Special Needs proportions and denominator does not include teachers in Special Schools.</w:t>
      </w:r>
    </w:p>
    <w:p w14:paraId="20596AD5" w14:textId="77777777" w:rsidR="00A13199" w:rsidRDefault="00A13199" w:rsidP="00A13199">
      <w:pPr>
        <w:tabs>
          <w:tab w:val="center" w:pos="3499"/>
        </w:tabs>
        <w:autoSpaceDE w:val="0"/>
        <w:autoSpaceDN w:val="0"/>
        <w:adjustRightInd w:val="0"/>
        <w:spacing w:before="100" w:beforeAutospacing="1" w:after="100" w:afterAutospacing="1"/>
        <w:jc w:val="both"/>
        <w:rPr>
          <w:rFonts w:ascii="Times New Roman" w:hAnsi="Times New Roman"/>
          <w:bCs/>
        </w:rPr>
      </w:pPr>
      <w:r w:rsidRPr="00F356B1">
        <w:rPr>
          <w:rFonts w:ascii="Times New Roman" w:hAnsi="Times New Roman"/>
          <w:bCs/>
        </w:rPr>
        <w:t xml:space="preserve">Table 7.9 provides equivalent data on teacher mobility for the secondary teachers teaching in the specified curriculum areas. Overall, secondary teachers exhibit more mobility between sectors than primary teachers. Nevertheless, there is considerable variation among fields in the extent of </w:t>
      </w:r>
      <w:r>
        <w:rPr>
          <w:rFonts w:ascii="Times New Roman" w:hAnsi="Times New Roman"/>
          <w:bCs/>
        </w:rPr>
        <w:t xml:space="preserve">this </w:t>
      </w:r>
      <w:r w:rsidRPr="00F356B1">
        <w:rPr>
          <w:rFonts w:ascii="Times New Roman" w:hAnsi="Times New Roman"/>
          <w:bCs/>
        </w:rPr>
        <w:t>mobility</w:t>
      </w:r>
      <w:r w:rsidRPr="00352F14">
        <w:rPr>
          <w:rFonts w:ascii="Times New Roman" w:hAnsi="Times New Roman"/>
          <w:bCs/>
        </w:rPr>
        <w:t>. About 43.6% of the LOTE teachers and 38.6% of the Physics teachers who have changed schools are now working in a different school sector to their first school</w:t>
      </w:r>
      <w:r>
        <w:rPr>
          <w:rFonts w:ascii="Times New Roman" w:hAnsi="Times New Roman"/>
          <w:bCs/>
        </w:rPr>
        <w:t xml:space="preserve">. </w:t>
      </w:r>
      <w:r w:rsidRPr="00352F14">
        <w:rPr>
          <w:rFonts w:ascii="Times New Roman" w:hAnsi="Times New Roman"/>
          <w:bCs/>
        </w:rPr>
        <w:t>In contrast, less than one-quarter of the VET teachers who have changed schools are now working in a different school sector to their first school. Other areas have a similar level of movement between sectors as secondary teachers in general.</w:t>
      </w:r>
    </w:p>
    <w:p w14:paraId="216440A0" w14:textId="77777777" w:rsidR="00A13199" w:rsidRPr="009601E7" w:rsidRDefault="00A13199" w:rsidP="00A13199">
      <w:pPr>
        <w:tabs>
          <w:tab w:val="center" w:pos="3499"/>
        </w:tabs>
        <w:autoSpaceDE w:val="0"/>
        <w:autoSpaceDN w:val="0"/>
        <w:adjustRightInd w:val="0"/>
        <w:spacing w:before="100" w:beforeAutospacing="1" w:after="100" w:afterAutospacing="1"/>
        <w:jc w:val="both"/>
        <w:rPr>
          <w:rFonts w:ascii="Times New Roman" w:hAnsi="Times New Roman"/>
          <w:bCs/>
        </w:rPr>
      </w:pPr>
      <w:r>
        <w:rPr>
          <w:rFonts w:ascii="Times New Roman" w:hAnsi="Times New Roman"/>
          <w:bCs/>
        </w:rPr>
        <w:t>S</w:t>
      </w:r>
      <w:r w:rsidRPr="00F356B1">
        <w:rPr>
          <w:rFonts w:ascii="Times New Roman" w:hAnsi="Times New Roman"/>
          <w:bCs/>
        </w:rPr>
        <w:t xml:space="preserve">econdary teachers </w:t>
      </w:r>
      <w:r>
        <w:rPr>
          <w:rFonts w:ascii="Times New Roman" w:hAnsi="Times New Roman"/>
          <w:bCs/>
        </w:rPr>
        <w:t xml:space="preserve">also </w:t>
      </w:r>
      <w:r w:rsidRPr="00F356B1">
        <w:rPr>
          <w:rFonts w:ascii="Times New Roman" w:hAnsi="Times New Roman"/>
          <w:bCs/>
        </w:rPr>
        <w:t>exhibit more mobility between jurisdictions than primary teachers</w:t>
      </w:r>
      <w:r>
        <w:rPr>
          <w:rFonts w:ascii="Times New Roman" w:hAnsi="Times New Roman"/>
          <w:bCs/>
        </w:rPr>
        <w:t>, although</w:t>
      </w:r>
      <w:r w:rsidRPr="00F356B1">
        <w:rPr>
          <w:rFonts w:ascii="Times New Roman" w:hAnsi="Times New Roman"/>
          <w:bCs/>
        </w:rPr>
        <w:t xml:space="preserve"> </w:t>
      </w:r>
      <w:r w:rsidRPr="00352F14">
        <w:rPr>
          <w:rFonts w:ascii="Times New Roman" w:hAnsi="Times New Roman"/>
          <w:bCs/>
        </w:rPr>
        <w:t>Table 7.9 shows considerable variation in the extent to which different types of secondary teachers have changed state/territory or country in their teaching career</w:t>
      </w:r>
      <w:r w:rsidRPr="009601E7">
        <w:rPr>
          <w:rFonts w:ascii="Times New Roman" w:hAnsi="Times New Roman"/>
          <w:bCs/>
        </w:rPr>
        <w:t xml:space="preserve">. Of those who have taught in more than one school, relatively high proportions of teachers in the following areas have changed jurisdictions or countries: </w:t>
      </w:r>
      <w:r>
        <w:rPr>
          <w:rFonts w:ascii="Times New Roman" w:hAnsi="Times New Roman"/>
          <w:bCs/>
        </w:rPr>
        <w:t xml:space="preserve">Chemistry (31.3%); Biology (27.3%); Physics (27.2%); </w:t>
      </w:r>
      <w:r w:rsidRPr="009601E7">
        <w:rPr>
          <w:rFonts w:ascii="Times New Roman" w:hAnsi="Times New Roman"/>
          <w:bCs/>
        </w:rPr>
        <w:t>Mathematics (26.6%)</w:t>
      </w:r>
      <w:r>
        <w:rPr>
          <w:rFonts w:ascii="Times New Roman" w:hAnsi="Times New Roman"/>
          <w:bCs/>
        </w:rPr>
        <w:t xml:space="preserve">; </w:t>
      </w:r>
      <w:r w:rsidRPr="009601E7">
        <w:rPr>
          <w:rFonts w:ascii="Times New Roman" w:hAnsi="Times New Roman"/>
          <w:bCs/>
        </w:rPr>
        <w:t>LOTE (26.1%);</w:t>
      </w:r>
      <w:r>
        <w:rPr>
          <w:rFonts w:ascii="Times New Roman" w:hAnsi="Times New Roman"/>
          <w:bCs/>
        </w:rPr>
        <w:t xml:space="preserve"> </w:t>
      </w:r>
      <w:r w:rsidRPr="009601E7">
        <w:rPr>
          <w:rFonts w:ascii="Times New Roman" w:hAnsi="Times New Roman"/>
          <w:bCs/>
        </w:rPr>
        <w:t xml:space="preserve">and Special Needs (25.8). </w:t>
      </w:r>
      <w:r>
        <w:rPr>
          <w:rFonts w:ascii="Times New Roman" w:hAnsi="Times New Roman"/>
          <w:bCs/>
        </w:rPr>
        <w:t xml:space="preserve">Conversely, relatively low proportions of teachers in the following fields have changed jurisdictions: VET (15.3%); Geography (15.9%); Computing/IT (16.5%); and History (18.0%); </w:t>
      </w:r>
      <w:r w:rsidRPr="009601E7">
        <w:rPr>
          <w:rFonts w:ascii="Times New Roman" w:hAnsi="Times New Roman"/>
          <w:bCs/>
        </w:rPr>
        <w:t xml:space="preserve"> T</w:t>
      </w:r>
      <w:r w:rsidRPr="005E7F78">
        <w:rPr>
          <w:rFonts w:ascii="Times New Roman" w:hAnsi="Times New Roman"/>
          <w:bCs/>
        </w:rPr>
        <w:t xml:space="preserve">he reasons may be to do with more vacancies being available in </w:t>
      </w:r>
      <w:r>
        <w:rPr>
          <w:rFonts w:ascii="Times New Roman" w:hAnsi="Times New Roman"/>
          <w:bCs/>
        </w:rPr>
        <w:t>some</w:t>
      </w:r>
      <w:r w:rsidRPr="005E7F78">
        <w:rPr>
          <w:rFonts w:ascii="Times New Roman" w:hAnsi="Times New Roman"/>
          <w:bCs/>
        </w:rPr>
        <w:t xml:space="preserve"> fields </w:t>
      </w:r>
      <w:r>
        <w:rPr>
          <w:rFonts w:ascii="Times New Roman" w:hAnsi="Times New Roman"/>
          <w:bCs/>
        </w:rPr>
        <w:t xml:space="preserve">than in others </w:t>
      </w:r>
      <w:r w:rsidRPr="005E7F78">
        <w:rPr>
          <w:rFonts w:ascii="Times New Roman" w:hAnsi="Times New Roman"/>
          <w:bCs/>
        </w:rPr>
        <w:t xml:space="preserve">and, in the case of LOTE, the advantage of having lived in another </w:t>
      </w:r>
      <w:r w:rsidRPr="009601E7">
        <w:rPr>
          <w:rFonts w:ascii="Times New Roman" w:hAnsi="Times New Roman"/>
          <w:bCs/>
        </w:rPr>
        <w:t>country.</w:t>
      </w:r>
      <w:r>
        <w:rPr>
          <w:rFonts w:ascii="Times New Roman" w:hAnsi="Times New Roman"/>
          <w:bCs/>
        </w:rPr>
        <w:t xml:space="preserve"> </w:t>
      </w:r>
    </w:p>
    <w:p w14:paraId="1E100C66" w14:textId="77777777" w:rsidR="00933653" w:rsidRDefault="00933653" w:rsidP="0020370B">
      <w:pPr>
        <w:pStyle w:val="TableCaption"/>
      </w:pPr>
      <w:bookmarkStart w:id="106" w:name="_Toc385500459"/>
      <w:r>
        <w:t>Table 7.</w:t>
      </w:r>
      <w:r w:rsidR="006A7770">
        <w:t>9</w:t>
      </w:r>
      <w:r w:rsidRPr="00DE6143">
        <w:t xml:space="preserve">: </w:t>
      </w:r>
      <w:r>
        <w:t xml:space="preserve">Sector and location of </w:t>
      </w:r>
      <w:r w:rsidR="004B7CD4">
        <w:t xml:space="preserve">current and </w:t>
      </w:r>
      <w:r>
        <w:t>first school</w:t>
      </w:r>
      <w:r w:rsidR="004B7CD4">
        <w:t>s</w:t>
      </w:r>
      <w:r>
        <w:t xml:space="preserve"> for those who have worked in more than one school: </w:t>
      </w:r>
      <w:r w:rsidRPr="00DE6143">
        <w:t>for teachers currently teac</w:t>
      </w:r>
      <w:r>
        <w:t>hing in specified areas, Secondary</w:t>
      </w:r>
      <w:r w:rsidRPr="00DE6143">
        <w:t xml:space="preserve"> teachers</w:t>
      </w:r>
      <w:bookmarkEnd w:id="106"/>
    </w:p>
    <w:tbl>
      <w:tblPr>
        <w:tblW w:w="0" w:type="auto"/>
        <w:tblLook w:val="01E0" w:firstRow="1" w:lastRow="1" w:firstColumn="1" w:lastColumn="1" w:noHBand="0" w:noVBand="0"/>
        <w:tblDescription w:val="Table 7.9 shows considerable variation in the extent to which different types of secondary teachers have changed state/territory or country in their teaching career. "/>
      </w:tblPr>
      <w:tblGrid>
        <w:gridCol w:w="2148"/>
        <w:gridCol w:w="1215"/>
        <w:gridCol w:w="714"/>
        <w:gridCol w:w="1191"/>
        <w:gridCol w:w="1245"/>
        <w:gridCol w:w="683"/>
        <w:gridCol w:w="1192"/>
      </w:tblGrid>
      <w:tr w:rsidR="008A73E6" w:rsidRPr="003754E4" w14:paraId="28680415" w14:textId="77777777" w:rsidTr="0024526A">
        <w:trPr>
          <w:trHeight w:val="475"/>
        </w:trPr>
        <w:tc>
          <w:tcPr>
            <w:tcW w:w="2148" w:type="dxa"/>
            <w:vMerge w:val="restart"/>
            <w:tcBorders>
              <w:top w:val="double" w:sz="4" w:space="0" w:color="auto"/>
              <w:left w:val="nil"/>
              <w:right w:val="nil"/>
            </w:tcBorders>
            <w:vAlign w:val="bottom"/>
          </w:tcPr>
          <w:p w14:paraId="68B86976" w14:textId="77777777" w:rsidR="008A73E6" w:rsidRPr="003754E4" w:rsidRDefault="008A73E6" w:rsidP="0049029D">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3120" w:type="dxa"/>
            <w:gridSpan w:val="3"/>
            <w:tcBorders>
              <w:top w:val="double" w:sz="4" w:space="0" w:color="auto"/>
              <w:left w:val="nil"/>
              <w:bottom w:val="nil"/>
              <w:right w:val="nil"/>
            </w:tcBorders>
            <w:vAlign w:val="bottom"/>
          </w:tcPr>
          <w:p w14:paraId="05B2CDDB" w14:textId="77777777" w:rsidR="008A73E6" w:rsidRPr="003754E4" w:rsidRDefault="008A73E6" w:rsidP="0049029D">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Current school is in a different sector from first school (%)</w:t>
            </w:r>
          </w:p>
        </w:tc>
        <w:tc>
          <w:tcPr>
            <w:tcW w:w="3120" w:type="dxa"/>
            <w:gridSpan w:val="3"/>
            <w:tcBorders>
              <w:top w:val="double" w:sz="4" w:space="0" w:color="auto"/>
              <w:left w:val="nil"/>
              <w:right w:val="nil"/>
            </w:tcBorders>
            <w:vAlign w:val="bottom"/>
          </w:tcPr>
          <w:p w14:paraId="378FF2F2" w14:textId="77777777" w:rsidR="008A73E6" w:rsidRDefault="008A73E6" w:rsidP="0049029D">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Current school is in a different State/Territory or country from first school</w:t>
            </w:r>
            <w:r w:rsidRPr="00641E5E">
              <w:rPr>
                <w:rFonts w:ascii="Times New Roman Bold" w:hAnsi="Times New Roman Bold"/>
                <w:b/>
                <w:sz w:val="20"/>
                <w:szCs w:val="20"/>
                <w:vertAlign w:val="superscript"/>
              </w:rPr>
              <w:t>1</w:t>
            </w:r>
            <w:r>
              <w:rPr>
                <w:rFonts w:ascii="Times New Roman Bold" w:hAnsi="Times New Roman Bold"/>
                <w:b/>
                <w:sz w:val="20"/>
                <w:szCs w:val="20"/>
                <w:vertAlign w:val="superscript"/>
              </w:rPr>
              <w:t xml:space="preserve"> </w:t>
            </w:r>
            <w:r>
              <w:rPr>
                <w:rFonts w:ascii="Times New Roman" w:hAnsi="Times New Roman"/>
                <w:b/>
                <w:sz w:val="20"/>
                <w:szCs w:val="20"/>
              </w:rPr>
              <w:t>(%)</w:t>
            </w:r>
          </w:p>
        </w:tc>
      </w:tr>
      <w:tr w:rsidR="004005E8" w:rsidRPr="00FB3C24" w14:paraId="055380B7" w14:textId="77777777" w:rsidTr="004005E8">
        <w:tc>
          <w:tcPr>
            <w:tcW w:w="2148" w:type="dxa"/>
            <w:vMerge/>
            <w:tcBorders>
              <w:left w:val="nil"/>
              <w:bottom w:val="nil"/>
              <w:right w:val="nil"/>
            </w:tcBorders>
          </w:tcPr>
          <w:p w14:paraId="39716F1F" w14:textId="77777777" w:rsidR="004005E8" w:rsidRDefault="004005E8" w:rsidP="00C518B7">
            <w:pPr>
              <w:tabs>
                <w:tab w:val="right" w:leader="dot" w:pos="8640"/>
              </w:tabs>
              <w:spacing w:before="100" w:beforeAutospacing="1" w:after="100" w:afterAutospacing="1"/>
              <w:jc w:val="both"/>
              <w:rPr>
                <w:rFonts w:ascii="Times New Roman" w:hAnsi="Times New Roman"/>
                <w:sz w:val="20"/>
                <w:szCs w:val="20"/>
              </w:rPr>
            </w:pPr>
          </w:p>
        </w:tc>
        <w:tc>
          <w:tcPr>
            <w:tcW w:w="1215" w:type="dxa"/>
            <w:tcBorders>
              <w:top w:val="single" w:sz="4" w:space="0" w:color="auto"/>
              <w:left w:val="nil"/>
              <w:bottom w:val="nil"/>
              <w:right w:val="nil"/>
            </w:tcBorders>
          </w:tcPr>
          <w:p w14:paraId="4FC0DBC4" w14:textId="77777777" w:rsidR="004005E8" w:rsidRPr="006B59F8" w:rsidRDefault="004005E8" w:rsidP="0024526A">
            <w:pPr>
              <w:jc w:val="center"/>
              <w:rPr>
                <w:rFonts w:ascii="Times New Roman" w:hAnsi="Times New Roman"/>
                <w:b/>
                <w:sz w:val="20"/>
                <w:szCs w:val="20"/>
              </w:rPr>
            </w:pPr>
            <w:r w:rsidRPr="006B59F8">
              <w:rPr>
                <w:rFonts w:ascii="Times New Roman" w:hAnsi="Times New Roman"/>
                <w:b/>
                <w:sz w:val="20"/>
                <w:szCs w:val="20"/>
              </w:rPr>
              <w:t>2013</w:t>
            </w:r>
          </w:p>
        </w:tc>
        <w:tc>
          <w:tcPr>
            <w:tcW w:w="714" w:type="dxa"/>
            <w:tcBorders>
              <w:top w:val="single" w:sz="4" w:space="0" w:color="auto"/>
              <w:left w:val="nil"/>
              <w:bottom w:val="nil"/>
              <w:right w:val="nil"/>
            </w:tcBorders>
          </w:tcPr>
          <w:p w14:paraId="34BBD06F" w14:textId="77777777" w:rsidR="004005E8" w:rsidRPr="00C52A66" w:rsidRDefault="004005E8" w:rsidP="004005E8">
            <w:pPr>
              <w:jc w:val="center"/>
              <w:rPr>
                <w:rFonts w:ascii="Times New Roman" w:hAnsi="Times New Roman"/>
                <w:b/>
                <w:i/>
                <w:sz w:val="20"/>
                <w:szCs w:val="20"/>
              </w:rPr>
            </w:pPr>
            <w:r w:rsidRPr="00C52A66">
              <w:rPr>
                <w:rFonts w:ascii="Times New Roman" w:hAnsi="Times New Roman"/>
                <w:b/>
                <w:i/>
                <w:sz w:val="20"/>
                <w:szCs w:val="20"/>
              </w:rPr>
              <w:t>SE</w:t>
            </w:r>
          </w:p>
        </w:tc>
        <w:tc>
          <w:tcPr>
            <w:tcW w:w="1191" w:type="dxa"/>
            <w:tcBorders>
              <w:top w:val="single" w:sz="4" w:space="0" w:color="auto"/>
              <w:left w:val="nil"/>
              <w:bottom w:val="nil"/>
              <w:right w:val="nil"/>
            </w:tcBorders>
          </w:tcPr>
          <w:p w14:paraId="2438112F" w14:textId="77777777" w:rsidR="004005E8" w:rsidRPr="006B59F8" w:rsidRDefault="004005E8" w:rsidP="0024526A">
            <w:pPr>
              <w:jc w:val="center"/>
              <w:rPr>
                <w:rFonts w:ascii="Times New Roman" w:hAnsi="Times New Roman"/>
                <w:b/>
                <w:sz w:val="20"/>
                <w:szCs w:val="20"/>
              </w:rPr>
            </w:pPr>
            <w:r w:rsidRPr="006B59F8">
              <w:rPr>
                <w:rFonts w:ascii="Times New Roman" w:hAnsi="Times New Roman"/>
                <w:b/>
                <w:sz w:val="20"/>
                <w:szCs w:val="20"/>
              </w:rPr>
              <w:t>2010</w:t>
            </w:r>
          </w:p>
        </w:tc>
        <w:tc>
          <w:tcPr>
            <w:tcW w:w="1245" w:type="dxa"/>
            <w:tcBorders>
              <w:top w:val="single" w:sz="4" w:space="0" w:color="auto"/>
              <w:left w:val="nil"/>
              <w:bottom w:val="nil"/>
              <w:right w:val="nil"/>
            </w:tcBorders>
          </w:tcPr>
          <w:p w14:paraId="15F81045" w14:textId="77777777" w:rsidR="004005E8" w:rsidRPr="006B59F8" w:rsidRDefault="004005E8" w:rsidP="0024526A">
            <w:pPr>
              <w:jc w:val="center"/>
              <w:rPr>
                <w:rFonts w:ascii="Times New Roman" w:hAnsi="Times New Roman"/>
                <w:b/>
                <w:sz w:val="20"/>
                <w:szCs w:val="20"/>
              </w:rPr>
            </w:pPr>
            <w:r w:rsidRPr="006B59F8">
              <w:rPr>
                <w:rFonts w:ascii="Times New Roman" w:hAnsi="Times New Roman"/>
                <w:b/>
                <w:sz w:val="20"/>
                <w:szCs w:val="20"/>
              </w:rPr>
              <w:t>2013</w:t>
            </w:r>
          </w:p>
        </w:tc>
        <w:tc>
          <w:tcPr>
            <w:tcW w:w="683" w:type="dxa"/>
            <w:tcBorders>
              <w:top w:val="single" w:sz="4" w:space="0" w:color="auto"/>
              <w:left w:val="nil"/>
              <w:bottom w:val="nil"/>
              <w:right w:val="nil"/>
            </w:tcBorders>
          </w:tcPr>
          <w:p w14:paraId="6894D286" w14:textId="77777777" w:rsidR="004005E8" w:rsidRPr="00C52A66" w:rsidRDefault="004005E8" w:rsidP="004005E8">
            <w:pPr>
              <w:jc w:val="center"/>
              <w:rPr>
                <w:rFonts w:ascii="Times New Roman" w:hAnsi="Times New Roman"/>
                <w:b/>
                <w:i/>
                <w:sz w:val="20"/>
                <w:szCs w:val="20"/>
              </w:rPr>
            </w:pPr>
            <w:r w:rsidRPr="00C52A66">
              <w:rPr>
                <w:rFonts w:ascii="Times New Roman" w:hAnsi="Times New Roman"/>
                <w:b/>
                <w:i/>
                <w:sz w:val="20"/>
                <w:szCs w:val="20"/>
              </w:rPr>
              <w:t>SE</w:t>
            </w:r>
          </w:p>
        </w:tc>
        <w:tc>
          <w:tcPr>
            <w:tcW w:w="1192" w:type="dxa"/>
            <w:tcBorders>
              <w:top w:val="single" w:sz="4" w:space="0" w:color="auto"/>
              <w:left w:val="nil"/>
              <w:bottom w:val="nil"/>
              <w:right w:val="nil"/>
            </w:tcBorders>
          </w:tcPr>
          <w:p w14:paraId="305D4602" w14:textId="77777777" w:rsidR="004005E8" w:rsidRPr="006B59F8" w:rsidRDefault="004005E8" w:rsidP="0024526A">
            <w:pPr>
              <w:jc w:val="center"/>
              <w:rPr>
                <w:rFonts w:ascii="Times New Roman" w:hAnsi="Times New Roman"/>
                <w:b/>
                <w:sz w:val="20"/>
                <w:szCs w:val="20"/>
              </w:rPr>
            </w:pPr>
            <w:r w:rsidRPr="006B59F8">
              <w:rPr>
                <w:rFonts w:ascii="Times New Roman" w:hAnsi="Times New Roman"/>
                <w:b/>
                <w:sz w:val="20"/>
                <w:szCs w:val="20"/>
              </w:rPr>
              <w:t>2010</w:t>
            </w:r>
          </w:p>
        </w:tc>
      </w:tr>
      <w:tr w:rsidR="004005E8" w:rsidRPr="00FB3C24" w14:paraId="4A34AB44" w14:textId="77777777" w:rsidTr="004005E8">
        <w:tc>
          <w:tcPr>
            <w:tcW w:w="2148" w:type="dxa"/>
            <w:tcBorders>
              <w:top w:val="single" w:sz="4" w:space="0" w:color="auto"/>
              <w:left w:val="nil"/>
              <w:bottom w:val="nil"/>
              <w:right w:val="nil"/>
            </w:tcBorders>
          </w:tcPr>
          <w:p w14:paraId="6F7D929E" w14:textId="77777777" w:rsidR="004005E8" w:rsidRPr="00FB3C24" w:rsidRDefault="004005E8" w:rsidP="00C518B7">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English</w:t>
            </w:r>
          </w:p>
        </w:tc>
        <w:tc>
          <w:tcPr>
            <w:tcW w:w="1215" w:type="dxa"/>
            <w:tcBorders>
              <w:top w:val="single" w:sz="4" w:space="0" w:color="auto"/>
              <w:left w:val="nil"/>
              <w:bottom w:val="nil"/>
              <w:right w:val="nil"/>
            </w:tcBorders>
          </w:tcPr>
          <w:p w14:paraId="3F6EA2B2" w14:textId="77777777" w:rsidR="004005E8" w:rsidRPr="00FB3C24" w:rsidRDefault="004005E8" w:rsidP="00C518B7">
            <w:pPr>
              <w:jc w:val="center"/>
              <w:rPr>
                <w:rFonts w:ascii="Times New Roman" w:hAnsi="Times New Roman"/>
                <w:sz w:val="20"/>
                <w:szCs w:val="20"/>
              </w:rPr>
            </w:pPr>
            <w:r>
              <w:rPr>
                <w:rFonts w:ascii="Times New Roman" w:hAnsi="Times New Roman"/>
                <w:sz w:val="20"/>
                <w:szCs w:val="20"/>
              </w:rPr>
              <w:t>29.9</w:t>
            </w:r>
          </w:p>
        </w:tc>
        <w:tc>
          <w:tcPr>
            <w:tcW w:w="714" w:type="dxa"/>
            <w:tcBorders>
              <w:top w:val="single" w:sz="4" w:space="0" w:color="auto"/>
              <w:left w:val="nil"/>
              <w:bottom w:val="nil"/>
              <w:right w:val="nil"/>
            </w:tcBorders>
          </w:tcPr>
          <w:p w14:paraId="126464B4"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1.9</w:t>
            </w:r>
          </w:p>
        </w:tc>
        <w:tc>
          <w:tcPr>
            <w:tcW w:w="1191" w:type="dxa"/>
            <w:tcBorders>
              <w:top w:val="single" w:sz="4" w:space="0" w:color="auto"/>
              <w:left w:val="nil"/>
              <w:bottom w:val="nil"/>
              <w:right w:val="nil"/>
            </w:tcBorders>
          </w:tcPr>
          <w:p w14:paraId="3077FF4B" w14:textId="77777777" w:rsidR="004005E8" w:rsidRPr="00FB3C24" w:rsidRDefault="004005E8" w:rsidP="0024526A">
            <w:pPr>
              <w:jc w:val="center"/>
              <w:rPr>
                <w:rFonts w:ascii="Times New Roman" w:hAnsi="Times New Roman"/>
                <w:sz w:val="20"/>
                <w:szCs w:val="20"/>
              </w:rPr>
            </w:pPr>
            <w:r>
              <w:rPr>
                <w:rFonts w:ascii="Times New Roman" w:hAnsi="Times New Roman"/>
                <w:sz w:val="20"/>
                <w:szCs w:val="20"/>
              </w:rPr>
              <w:t>35.5</w:t>
            </w:r>
          </w:p>
        </w:tc>
        <w:tc>
          <w:tcPr>
            <w:tcW w:w="1245" w:type="dxa"/>
            <w:tcBorders>
              <w:top w:val="single" w:sz="4" w:space="0" w:color="auto"/>
              <w:left w:val="nil"/>
              <w:bottom w:val="nil"/>
              <w:right w:val="nil"/>
            </w:tcBorders>
          </w:tcPr>
          <w:p w14:paraId="0689B90A" w14:textId="77777777" w:rsidR="004005E8" w:rsidRDefault="004005E8" w:rsidP="00C518B7">
            <w:pPr>
              <w:jc w:val="center"/>
              <w:rPr>
                <w:rFonts w:ascii="Times New Roman" w:hAnsi="Times New Roman"/>
                <w:sz w:val="20"/>
                <w:szCs w:val="20"/>
              </w:rPr>
            </w:pPr>
            <w:r>
              <w:rPr>
                <w:rFonts w:ascii="Times New Roman" w:hAnsi="Times New Roman"/>
                <w:sz w:val="20"/>
                <w:szCs w:val="20"/>
              </w:rPr>
              <w:t>20.6</w:t>
            </w:r>
          </w:p>
        </w:tc>
        <w:tc>
          <w:tcPr>
            <w:tcW w:w="683" w:type="dxa"/>
            <w:tcBorders>
              <w:top w:val="single" w:sz="4" w:space="0" w:color="auto"/>
              <w:left w:val="nil"/>
              <w:bottom w:val="nil"/>
              <w:right w:val="nil"/>
            </w:tcBorders>
          </w:tcPr>
          <w:p w14:paraId="6C8C7179"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1.5</w:t>
            </w:r>
          </w:p>
        </w:tc>
        <w:tc>
          <w:tcPr>
            <w:tcW w:w="1192" w:type="dxa"/>
            <w:tcBorders>
              <w:top w:val="single" w:sz="4" w:space="0" w:color="auto"/>
              <w:left w:val="nil"/>
              <w:bottom w:val="nil"/>
              <w:right w:val="nil"/>
            </w:tcBorders>
          </w:tcPr>
          <w:p w14:paraId="62EA1BAD" w14:textId="77777777" w:rsidR="004005E8" w:rsidRDefault="004005E8" w:rsidP="0024526A">
            <w:pPr>
              <w:jc w:val="center"/>
              <w:rPr>
                <w:rFonts w:ascii="Times New Roman" w:hAnsi="Times New Roman"/>
                <w:sz w:val="20"/>
                <w:szCs w:val="20"/>
              </w:rPr>
            </w:pPr>
            <w:r>
              <w:rPr>
                <w:rFonts w:ascii="Times New Roman" w:hAnsi="Times New Roman"/>
                <w:sz w:val="20"/>
                <w:szCs w:val="20"/>
              </w:rPr>
              <w:t>19.9</w:t>
            </w:r>
          </w:p>
        </w:tc>
      </w:tr>
      <w:tr w:rsidR="004005E8" w:rsidRPr="00FB3C24" w14:paraId="3A1BEDE3" w14:textId="77777777" w:rsidTr="004005E8">
        <w:tc>
          <w:tcPr>
            <w:tcW w:w="2148" w:type="dxa"/>
            <w:tcBorders>
              <w:top w:val="nil"/>
              <w:left w:val="nil"/>
              <w:bottom w:val="nil"/>
              <w:right w:val="nil"/>
            </w:tcBorders>
          </w:tcPr>
          <w:p w14:paraId="619B2D5D" w14:textId="77777777" w:rsidR="004005E8" w:rsidRPr="00FB3C24" w:rsidRDefault="004005E8" w:rsidP="00C518B7">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LOTE</w:t>
            </w:r>
          </w:p>
        </w:tc>
        <w:tc>
          <w:tcPr>
            <w:tcW w:w="1215" w:type="dxa"/>
            <w:tcBorders>
              <w:top w:val="nil"/>
              <w:left w:val="nil"/>
              <w:bottom w:val="nil"/>
              <w:right w:val="nil"/>
            </w:tcBorders>
          </w:tcPr>
          <w:p w14:paraId="19282493" w14:textId="77777777" w:rsidR="004005E8" w:rsidRPr="00FB3C24" w:rsidRDefault="004005E8" w:rsidP="00C518B7">
            <w:pPr>
              <w:jc w:val="center"/>
              <w:rPr>
                <w:rFonts w:ascii="Times New Roman" w:hAnsi="Times New Roman"/>
                <w:sz w:val="20"/>
                <w:szCs w:val="20"/>
              </w:rPr>
            </w:pPr>
            <w:r>
              <w:rPr>
                <w:rFonts w:ascii="Times New Roman" w:hAnsi="Times New Roman"/>
                <w:sz w:val="20"/>
                <w:szCs w:val="20"/>
              </w:rPr>
              <w:t>43.6</w:t>
            </w:r>
          </w:p>
        </w:tc>
        <w:tc>
          <w:tcPr>
            <w:tcW w:w="714" w:type="dxa"/>
            <w:tcBorders>
              <w:top w:val="nil"/>
              <w:left w:val="nil"/>
              <w:bottom w:val="nil"/>
              <w:right w:val="nil"/>
            </w:tcBorders>
          </w:tcPr>
          <w:p w14:paraId="340FE26F" w14:textId="77777777" w:rsidR="004005E8" w:rsidRPr="00C52A66" w:rsidRDefault="008C0D37" w:rsidP="004005E8">
            <w:pPr>
              <w:jc w:val="center"/>
              <w:rPr>
                <w:rFonts w:ascii="Times New Roman" w:hAnsi="Times New Roman"/>
                <w:i/>
                <w:sz w:val="20"/>
                <w:szCs w:val="20"/>
              </w:rPr>
            </w:pPr>
            <w:r w:rsidRPr="00C52A66">
              <w:rPr>
                <w:rFonts w:ascii="Times New Roman" w:hAnsi="Times New Roman"/>
                <w:i/>
                <w:sz w:val="20"/>
                <w:szCs w:val="20"/>
              </w:rPr>
              <w:t>4.1</w:t>
            </w:r>
          </w:p>
        </w:tc>
        <w:tc>
          <w:tcPr>
            <w:tcW w:w="1191" w:type="dxa"/>
            <w:tcBorders>
              <w:top w:val="nil"/>
              <w:left w:val="nil"/>
              <w:bottom w:val="nil"/>
              <w:right w:val="nil"/>
            </w:tcBorders>
          </w:tcPr>
          <w:p w14:paraId="606E9DA8" w14:textId="77777777" w:rsidR="004005E8" w:rsidRPr="00FB3C24" w:rsidRDefault="004005E8" w:rsidP="0024526A">
            <w:pPr>
              <w:jc w:val="center"/>
              <w:rPr>
                <w:rFonts w:ascii="Times New Roman" w:hAnsi="Times New Roman"/>
                <w:sz w:val="20"/>
                <w:szCs w:val="20"/>
              </w:rPr>
            </w:pPr>
            <w:r>
              <w:rPr>
                <w:rFonts w:ascii="Times New Roman" w:hAnsi="Times New Roman"/>
                <w:sz w:val="20"/>
                <w:szCs w:val="20"/>
              </w:rPr>
              <w:t>40.2</w:t>
            </w:r>
          </w:p>
        </w:tc>
        <w:tc>
          <w:tcPr>
            <w:tcW w:w="1245" w:type="dxa"/>
            <w:tcBorders>
              <w:top w:val="nil"/>
              <w:left w:val="nil"/>
              <w:bottom w:val="nil"/>
              <w:right w:val="nil"/>
            </w:tcBorders>
          </w:tcPr>
          <w:p w14:paraId="0EA30E00" w14:textId="77777777" w:rsidR="004005E8" w:rsidRDefault="004005E8" w:rsidP="00C518B7">
            <w:pPr>
              <w:jc w:val="center"/>
              <w:rPr>
                <w:rFonts w:ascii="Times New Roman" w:hAnsi="Times New Roman"/>
                <w:sz w:val="20"/>
                <w:szCs w:val="20"/>
              </w:rPr>
            </w:pPr>
            <w:r>
              <w:rPr>
                <w:rFonts w:ascii="Times New Roman" w:hAnsi="Times New Roman"/>
                <w:sz w:val="20"/>
                <w:szCs w:val="20"/>
              </w:rPr>
              <w:t>26.1</w:t>
            </w:r>
          </w:p>
        </w:tc>
        <w:tc>
          <w:tcPr>
            <w:tcW w:w="683" w:type="dxa"/>
            <w:tcBorders>
              <w:top w:val="nil"/>
              <w:left w:val="nil"/>
              <w:bottom w:val="nil"/>
              <w:right w:val="nil"/>
            </w:tcBorders>
          </w:tcPr>
          <w:p w14:paraId="205CD2EB" w14:textId="77777777" w:rsidR="004005E8" w:rsidRPr="00C52A66" w:rsidRDefault="008C0D37" w:rsidP="004005E8">
            <w:pPr>
              <w:jc w:val="center"/>
              <w:rPr>
                <w:rFonts w:ascii="Times New Roman" w:hAnsi="Times New Roman"/>
                <w:i/>
                <w:sz w:val="20"/>
                <w:szCs w:val="20"/>
              </w:rPr>
            </w:pPr>
            <w:r w:rsidRPr="00C52A66">
              <w:rPr>
                <w:rFonts w:ascii="Times New Roman" w:hAnsi="Times New Roman"/>
                <w:i/>
                <w:sz w:val="20"/>
                <w:szCs w:val="20"/>
              </w:rPr>
              <w:t>2.9</w:t>
            </w:r>
          </w:p>
        </w:tc>
        <w:tc>
          <w:tcPr>
            <w:tcW w:w="1192" w:type="dxa"/>
            <w:tcBorders>
              <w:top w:val="nil"/>
              <w:left w:val="nil"/>
              <w:bottom w:val="nil"/>
              <w:right w:val="nil"/>
            </w:tcBorders>
          </w:tcPr>
          <w:p w14:paraId="24144EB3" w14:textId="77777777" w:rsidR="004005E8" w:rsidRDefault="004005E8" w:rsidP="0024526A">
            <w:pPr>
              <w:jc w:val="center"/>
              <w:rPr>
                <w:rFonts w:ascii="Times New Roman" w:hAnsi="Times New Roman"/>
                <w:sz w:val="20"/>
                <w:szCs w:val="20"/>
              </w:rPr>
            </w:pPr>
            <w:r>
              <w:rPr>
                <w:rFonts w:ascii="Times New Roman" w:hAnsi="Times New Roman"/>
                <w:sz w:val="20"/>
                <w:szCs w:val="20"/>
              </w:rPr>
              <w:t>28.8</w:t>
            </w:r>
          </w:p>
        </w:tc>
      </w:tr>
      <w:tr w:rsidR="004005E8" w:rsidRPr="00FB3C24" w14:paraId="150818D8" w14:textId="77777777" w:rsidTr="004005E8">
        <w:tc>
          <w:tcPr>
            <w:tcW w:w="2148" w:type="dxa"/>
            <w:tcBorders>
              <w:top w:val="nil"/>
              <w:left w:val="nil"/>
              <w:bottom w:val="nil"/>
              <w:right w:val="nil"/>
            </w:tcBorders>
          </w:tcPr>
          <w:p w14:paraId="5C81F488" w14:textId="77777777" w:rsidR="004005E8" w:rsidRPr="00FB3C24" w:rsidRDefault="004005E8" w:rsidP="00C518B7">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Mathematics</w:t>
            </w:r>
          </w:p>
        </w:tc>
        <w:tc>
          <w:tcPr>
            <w:tcW w:w="1215" w:type="dxa"/>
            <w:tcBorders>
              <w:top w:val="nil"/>
              <w:left w:val="nil"/>
              <w:bottom w:val="nil"/>
              <w:right w:val="nil"/>
            </w:tcBorders>
          </w:tcPr>
          <w:p w14:paraId="008EE1CC" w14:textId="77777777" w:rsidR="004005E8" w:rsidRPr="00FB3C24" w:rsidRDefault="004005E8" w:rsidP="00C518B7">
            <w:pPr>
              <w:jc w:val="center"/>
              <w:rPr>
                <w:rFonts w:ascii="Times New Roman" w:hAnsi="Times New Roman"/>
                <w:sz w:val="20"/>
                <w:szCs w:val="20"/>
              </w:rPr>
            </w:pPr>
            <w:r>
              <w:rPr>
                <w:rFonts w:ascii="Times New Roman" w:hAnsi="Times New Roman"/>
                <w:sz w:val="20"/>
                <w:szCs w:val="20"/>
              </w:rPr>
              <w:t>31.0</w:t>
            </w:r>
          </w:p>
        </w:tc>
        <w:tc>
          <w:tcPr>
            <w:tcW w:w="714" w:type="dxa"/>
            <w:tcBorders>
              <w:top w:val="nil"/>
              <w:left w:val="nil"/>
              <w:bottom w:val="nil"/>
              <w:right w:val="nil"/>
            </w:tcBorders>
          </w:tcPr>
          <w:p w14:paraId="0479012A"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2.2</w:t>
            </w:r>
          </w:p>
        </w:tc>
        <w:tc>
          <w:tcPr>
            <w:tcW w:w="1191" w:type="dxa"/>
            <w:tcBorders>
              <w:top w:val="nil"/>
              <w:left w:val="nil"/>
              <w:bottom w:val="nil"/>
              <w:right w:val="nil"/>
            </w:tcBorders>
          </w:tcPr>
          <w:p w14:paraId="312E68A0" w14:textId="77777777" w:rsidR="004005E8" w:rsidRPr="00FB3C24" w:rsidRDefault="004005E8" w:rsidP="0024526A">
            <w:pPr>
              <w:jc w:val="center"/>
              <w:rPr>
                <w:rFonts w:ascii="Times New Roman" w:hAnsi="Times New Roman"/>
                <w:sz w:val="20"/>
                <w:szCs w:val="20"/>
              </w:rPr>
            </w:pPr>
            <w:r>
              <w:rPr>
                <w:rFonts w:ascii="Times New Roman" w:hAnsi="Times New Roman"/>
                <w:sz w:val="20"/>
                <w:szCs w:val="20"/>
              </w:rPr>
              <w:t>31.3</w:t>
            </w:r>
          </w:p>
        </w:tc>
        <w:tc>
          <w:tcPr>
            <w:tcW w:w="1245" w:type="dxa"/>
            <w:tcBorders>
              <w:top w:val="nil"/>
              <w:left w:val="nil"/>
              <w:bottom w:val="nil"/>
              <w:right w:val="nil"/>
            </w:tcBorders>
          </w:tcPr>
          <w:p w14:paraId="5C708238" w14:textId="77777777" w:rsidR="004005E8" w:rsidRDefault="004005E8" w:rsidP="00C518B7">
            <w:pPr>
              <w:jc w:val="center"/>
              <w:rPr>
                <w:rFonts w:ascii="Times New Roman" w:hAnsi="Times New Roman"/>
                <w:sz w:val="20"/>
                <w:szCs w:val="20"/>
              </w:rPr>
            </w:pPr>
            <w:r>
              <w:rPr>
                <w:rFonts w:ascii="Times New Roman" w:hAnsi="Times New Roman"/>
                <w:sz w:val="20"/>
                <w:szCs w:val="20"/>
              </w:rPr>
              <w:t>26.6</w:t>
            </w:r>
          </w:p>
        </w:tc>
        <w:tc>
          <w:tcPr>
            <w:tcW w:w="683" w:type="dxa"/>
            <w:tcBorders>
              <w:top w:val="nil"/>
              <w:left w:val="nil"/>
              <w:bottom w:val="nil"/>
              <w:right w:val="nil"/>
            </w:tcBorders>
          </w:tcPr>
          <w:p w14:paraId="634092D1"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1.6</w:t>
            </w:r>
          </w:p>
        </w:tc>
        <w:tc>
          <w:tcPr>
            <w:tcW w:w="1192" w:type="dxa"/>
            <w:tcBorders>
              <w:top w:val="nil"/>
              <w:left w:val="nil"/>
              <w:bottom w:val="nil"/>
              <w:right w:val="nil"/>
            </w:tcBorders>
          </w:tcPr>
          <w:p w14:paraId="3F4D56CF" w14:textId="77777777" w:rsidR="004005E8" w:rsidRDefault="004005E8" w:rsidP="0024526A">
            <w:pPr>
              <w:jc w:val="center"/>
              <w:rPr>
                <w:rFonts w:ascii="Times New Roman" w:hAnsi="Times New Roman"/>
                <w:sz w:val="20"/>
                <w:szCs w:val="20"/>
              </w:rPr>
            </w:pPr>
            <w:r>
              <w:rPr>
                <w:rFonts w:ascii="Times New Roman" w:hAnsi="Times New Roman"/>
                <w:sz w:val="20"/>
                <w:szCs w:val="20"/>
              </w:rPr>
              <w:t>24.9</w:t>
            </w:r>
          </w:p>
        </w:tc>
      </w:tr>
      <w:tr w:rsidR="004005E8" w:rsidRPr="00FB3C24" w14:paraId="43337604" w14:textId="77777777" w:rsidTr="004005E8">
        <w:tc>
          <w:tcPr>
            <w:tcW w:w="2148" w:type="dxa"/>
            <w:tcBorders>
              <w:top w:val="nil"/>
              <w:left w:val="nil"/>
              <w:bottom w:val="nil"/>
              <w:right w:val="nil"/>
            </w:tcBorders>
          </w:tcPr>
          <w:p w14:paraId="72ADE18B" w14:textId="77777777" w:rsidR="004005E8" w:rsidRPr="00FB3C24" w:rsidRDefault="004005E8" w:rsidP="00C518B7">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Biology</w:t>
            </w:r>
          </w:p>
        </w:tc>
        <w:tc>
          <w:tcPr>
            <w:tcW w:w="1215" w:type="dxa"/>
            <w:tcBorders>
              <w:top w:val="nil"/>
              <w:left w:val="nil"/>
              <w:bottom w:val="nil"/>
              <w:right w:val="nil"/>
            </w:tcBorders>
          </w:tcPr>
          <w:p w14:paraId="13B291DA" w14:textId="77777777" w:rsidR="004005E8" w:rsidRPr="00FB3C24" w:rsidRDefault="004005E8" w:rsidP="00C518B7">
            <w:pPr>
              <w:jc w:val="center"/>
              <w:rPr>
                <w:rFonts w:ascii="Times New Roman" w:hAnsi="Times New Roman"/>
                <w:sz w:val="20"/>
                <w:szCs w:val="20"/>
              </w:rPr>
            </w:pPr>
            <w:r>
              <w:rPr>
                <w:rFonts w:ascii="Times New Roman" w:hAnsi="Times New Roman"/>
                <w:sz w:val="20"/>
                <w:szCs w:val="20"/>
              </w:rPr>
              <w:t>33.8</w:t>
            </w:r>
          </w:p>
        </w:tc>
        <w:tc>
          <w:tcPr>
            <w:tcW w:w="714" w:type="dxa"/>
            <w:tcBorders>
              <w:top w:val="nil"/>
              <w:left w:val="nil"/>
              <w:bottom w:val="nil"/>
              <w:right w:val="nil"/>
            </w:tcBorders>
          </w:tcPr>
          <w:p w14:paraId="44921184"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4.1</w:t>
            </w:r>
          </w:p>
        </w:tc>
        <w:tc>
          <w:tcPr>
            <w:tcW w:w="1191" w:type="dxa"/>
            <w:tcBorders>
              <w:top w:val="nil"/>
              <w:left w:val="nil"/>
              <w:bottom w:val="nil"/>
              <w:right w:val="nil"/>
            </w:tcBorders>
          </w:tcPr>
          <w:p w14:paraId="32B6CD12" w14:textId="77777777" w:rsidR="004005E8" w:rsidRPr="00FB3C24" w:rsidRDefault="004005E8" w:rsidP="0024526A">
            <w:pPr>
              <w:jc w:val="center"/>
              <w:rPr>
                <w:rFonts w:ascii="Times New Roman" w:hAnsi="Times New Roman"/>
                <w:sz w:val="20"/>
                <w:szCs w:val="20"/>
              </w:rPr>
            </w:pPr>
            <w:r>
              <w:rPr>
                <w:rFonts w:ascii="Times New Roman" w:hAnsi="Times New Roman"/>
                <w:sz w:val="20"/>
                <w:szCs w:val="20"/>
              </w:rPr>
              <w:t>28.7</w:t>
            </w:r>
          </w:p>
        </w:tc>
        <w:tc>
          <w:tcPr>
            <w:tcW w:w="1245" w:type="dxa"/>
            <w:tcBorders>
              <w:top w:val="nil"/>
              <w:left w:val="nil"/>
              <w:bottom w:val="nil"/>
              <w:right w:val="nil"/>
            </w:tcBorders>
          </w:tcPr>
          <w:p w14:paraId="29E5F665" w14:textId="77777777" w:rsidR="004005E8" w:rsidRDefault="004005E8" w:rsidP="00C518B7">
            <w:pPr>
              <w:jc w:val="center"/>
              <w:rPr>
                <w:rFonts w:ascii="Times New Roman" w:hAnsi="Times New Roman"/>
                <w:sz w:val="20"/>
                <w:szCs w:val="20"/>
              </w:rPr>
            </w:pPr>
            <w:r>
              <w:rPr>
                <w:rFonts w:ascii="Times New Roman" w:hAnsi="Times New Roman"/>
                <w:sz w:val="20"/>
                <w:szCs w:val="20"/>
              </w:rPr>
              <w:t>27.3</w:t>
            </w:r>
          </w:p>
        </w:tc>
        <w:tc>
          <w:tcPr>
            <w:tcW w:w="683" w:type="dxa"/>
            <w:tcBorders>
              <w:top w:val="nil"/>
              <w:left w:val="nil"/>
              <w:bottom w:val="nil"/>
              <w:right w:val="nil"/>
            </w:tcBorders>
          </w:tcPr>
          <w:p w14:paraId="762A45C6"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4.0</w:t>
            </w:r>
          </w:p>
        </w:tc>
        <w:tc>
          <w:tcPr>
            <w:tcW w:w="1192" w:type="dxa"/>
            <w:tcBorders>
              <w:top w:val="nil"/>
              <w:left w:val="nil"/>
              <w:bottom w:val="nil"/>
              <w:right w:val="nil"/>
            </w:tcBorders>
          </w:tcPr>
          <w:p w14:paraId="4EC3A8E7" w14:textId="77777777" w:rsidR="004005E8" w:rsidRDefault="004005E8" w:rsidP="0024526A">
            <w:pPr>
              <w:jc w:val="center"/>
              <w:rPr>
                <w:rFonts w:ascii="Times New Roman" w:hAnsi="Times New Roman"/>
                <w:sz w:val="20"/>
                <w:szCs w:val="20"/>
              </w:rPr>
            </w:pPr>
            <w:r>
              <w:rPr>
                <w:rFonts w:ascii="Times New Roman" w:hAnsi="Times New Roman"/>
                <w:sz w:val="20"/>
                <w:szCs w:val="20"/>
              </w:rPr>
              <w:t>24.3</w:t>
            </w:r>
          </w:p>
        </w:tc>
      </w:tr>
      <w:tr w:rsidR="004005E8" w:rsidRPr="00FB3C24" w14:paraId="2E7F1BB7" w14:textId="77777777" w:rsidTr="004005E8">
        <w:tc>
          <w:tcPr>
            <w:tcW w:w="2148" w:type="dxa"/>
            <w:tcBorders>
              <w:top w:val="nil"/>
              <w:left w:val="nil"/>
              <w:bottom w:val="nil"/>
              <w:right w:val="nil"/>
            </w:tcBorders>
          </w:tcPr>
          <w:p w14:paraId="284357F6" w14:textId="77777777" w:rsidR="004005E8" w:rsidRDefault="004005E8" w:rsidP="00C518B7">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Chemistry</w:t>
            </w:r>
          </w:p>
        </w:tc>
        <w:tc>
          <w:tcPr>
            <w:tcW w:w="1215" w:type="dxa"/>
            <w:tcBorders>
              <w:top w:val="nil"/>
              <w:left w:val="nil"/>
              <w:bottom w:val="nil"/>
              <w:right w:val="nil"/>
            </w:tcBorders>
          </w:tcPr>
          <w:p w14:paraId="3A925069" w14:textId="77777777" w:rsidR="004005E8" w:rsidRPr="00FB3C24" w:rsidRDefault="004005E8" w:rsidP="00C518B7">
            <w:pPr>
              <w:jc w:val="center"/>
              <w:rPr>
                <w:rFonts w:ascii="Times New Roman" w:hAnsi="Times New Roman"/>
                <w:sz w:val="20"/>
                <w:szCs w:val="20"/>
              </w:rPr>
            </w:pPr>
            <w:r>
              <w:rPr>
                <w:rFonts w:ascii="Times New Roman" w:hAnsi="Times New Roman"/>
                <w:sz w:val="20"/>
                <w:szCs w:val="20"/>
              </w:rPr>
              <w:t>31.3</w:t>
            </w:r>
          </w:p>
        </w:tc>
        <w:tc>
          <w:tcPr>
            <w:tcW w:w="714" w:type="dxa"/>
            <w:tcBorders>
              <w:top w:val="nil"/>
              <w:left w:val="nil"/>
              <w:bottom w:val="nil"/>
              <w:right w:val="nil"/>
            </w:tcBorders>
          </w:tcPr>
          <w:p w14:paraId="1A239008"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4.2</w:t>
            </w:r>
          </w:p>
        </w:tc>
        <w:tc>
          <w:tcPr>
            <w:tcW w:w="1191" w:type="dxa"/>
            <w:tcBorders>
              <w:top w:val="nil"/>
              <w:left w:val="nil"/>
              <w:bottom w:val="nil"/>
              <w:right w:val="nil"/>
            </w:tcBorders>
          </w:tcPr>
          <w:p w14:paraId="61594C1C" w14:textId="77777777" w:rsidR="004005E8" w:rsidRPr="00FB3C24" w:rsidRDefault="004005E8" w:rsidP="0024526A">
            <w:pPr>
              <w:jc w:val="center"/>
              <w:rPr>
                <w:rFonts w:ascii="Times New Roman" w:hAnsi="Times New Roman"/>
                <w:sz w:val="20"/>
                <w:szCs w:val="20"/>
              </w:rPr>
            </w:pPr>
            <w:r>
              <w:rPr>
                <w:rFonts w:ascii="Times New Roman" w:hAnsi="Times New Roman"/>
                <w:sz w:val="20"/>
                <w:szCs w:val="20"/>
              </w:rPr>
              <w:t>27.4</w:t>
            </w:r>
          </w:p>
        </w:tc>
        <w:tc>
          <w:tcPr>
            <w:tcW w:w="1245" w:type="dxa"/>
            <w:tcBorders>
              <w:top w:val="nil"/>
              <w:left w:val="nil"/>
              <w:bottom w:val="nil"/>
              <w:right w:val="nil"/>
            </w:tcBorders>
          </w:tcPr>
          <w:p w14:paraId="39C9B9C5" w14:textId="77777777" w:rsidR="004005E8" w:rsidRDefault="004005E8" w:rsidP="00C518B7">
            <w:pPr>
              <w:jc w:val="center"/>
              <w:rPr>
                <w:rFonts w:ascii="Times New Roman" w:hAnsi="Times New Roman"/>
                <w:sz w:val="20"/>
                <w:szCs w:val="20"/>
              </w:rPr>
            </w:pPr>
            <w:r>
              <w:rPr>
                <w:rFonts w:ascii="Times New Roman" w:hAnsi="Times New Roman"/>
                <w:sz w:val="20"/>
                <w:szCs w:val="20"/>
              </w:rPr>
              <w:t>31.3</w:t>
            </w:r>
          </w:p>
        </w:tc>
        <w:tc>
          <w:tcPr>
            <w:tcW w:w="683" w:type="dxa"/>
            <w:tcBorders>
              <w:top w:val="nil"/>
              <w:left w:val="nil"/>
              <w:bottom w:val="nil"/>
              <w:right w:val="nil"/>
            </w:tcBorders>
          </w:tcPr>
          <w:p w14:paraId="0AE88E1D"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4.1</w:t>
            </w:r>
          </w:p>
        </w:tc>
        <w:tc>
          <w:tcPr>
            <w:tcW w:w="1192" w:type="dxa"/>
            <w:tcBorders>
              <w:top w:val="nil"/>
              <w:left w:val="nil"/>
              <w:bottom w:val="nil"/>
              <w:right w:val="nil"/>
            </w:tcBorders>
          </w:tcPr>
          <w:p w14:paraId="16A0B652" w14:textId="77777777" w:rsidR="004005E8" w:rsidRDefault="004005E8" w:rsidP="0024526A">
            <w:pPr>
              <w:jc w:val="center"/>
              <w:rPr>
                <w:rFonts w:ascii="Times New Roman" w:hAnsi="Times New Roman"/>
                <w:sz w:val="20"/>
                <w:szCs w:val="20"/>
              </w:rPr>
            </w:pPr>
            <w:r>
              <w:rPr>
                <w:rFonts w:ascii="Times New Roman" w:hAnsi="Times New Roman"/>
                <w:sz w:val="20"/>
                <w:szCs w:val="20"/>
              </w:rPr>
              <w:t>24.1</w:t>
            </w:r>
          </w:p>
        </w:tc>
      </w:tr>
      <w:tr w:rsidR="004005E8" w:rsidRPr="00FB3C24" w14:paraId="410F5BB7" w14:textId="77777777" w:rsidTr="004005E8">
        <w:tc>
          <w:tcPr>
            <w:tcW w:w="2148" w:type="dxa"/>
            <w:tcBorders>
              <w:top w:val="nil"/>
              <w:left w:val="nil"/>
              <w:bottom w:val="nil"/>
              <w:right w:val="nil"/>
            </w:tcBorders>
          </w:tcPr>
          <w:p w14:paraId="5D571099" w14:textId="77777777" w:rsidR="004005E8" w:rsidRDefault="004005E8" w:rsidP="00C518B7">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Physics</w:t>
            </w:r>
          </w:p>
        </w:tc>
        <w:tc>
          <w:tcPr>
            <w:tcW w:w="1215" w:type="dxa"/>
            <w:tcBorders>
              <w:top w:val="nil"/>
              <w:left w:val="nil"/>
              <w:bottom w:val="nil"/>
              <w:right w:val="nil"/>
            </w:tcBorders>
          </w:tcPr>
          <w:p w14:paraId="7024A49B" w14:textId="77777777" w:rsidR="004005E8" w:rsidRPr="00FB3C24" w:rsidRDefault="004005E8" w:rsidP="00C518B7">
            <w:pPr>
              <w:jc w:val="center"/>
              <w:rPr>
                <w:rFonts w:ascii="Times New Roman" w:hAnsi="Times New Roman"/>
                <w:sz w:val="20"/>
                <w:szCs w:val="20"/>
              </w:rPr>
            </w:pPr>
            <w:r>
              <w:rPr>
                <w:rFonts w:ascii="Times New Roman" w:hAnsi="Times New Roman"/>
                <w:sz w:val="20"/>
                <w:szCs w:val="20"/>
              </w:rPr>
              <w:t>38.6</w:t>
            </w:r>
          </w:p>
        </w:tc>
        <w:tc>
          <w:tcPr>
            <w:tcW w:w="714" w:type="dxa"/>
            <w:tcBorders>
              <w:top w:val="nil"/>
              <w:left w:val="nil"/>
              <w:bottom w:val="nil"/>
              <w:right w:val="nil"/>
            </w:tcBorders>
          </w:tcPr>
          <w:p w14:paraId="48CBC525"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4.8</w:t>
            </w:r>
          </w:p>
        </w:tc>
        <w:tc>
          <w:tcPr>
            <w:tcW w:w="1191" w:type="dxa"/>
            <w:tcBorders>
              <w:top w:val="nil"/>
              <w:left w:val="nil"/>
              <w:bottom w:val="nil"/>
              <w:right w:val="nil"/>
            </w:tcBorders>
          </w:tcPr>
          <w:p w14:paraId="4C56F994" w14:textId="77777777" w:rsidR="004005E8" w:rsidRPr="00FB3C24" w:rsidRDefault="004005E8" w:rsidP="0024526A">
            <w:pPr>
              <w:jc w:val="center"/>
              <w:rPr>
                <w:rFonts w:ascii="Times New Roman" w:hAnsi="Times New Roman"/>
                <w:sz w:val="20"/>
                <w:szCs w:val="20"/>
              </w:rPr>
            </w:pPr>
            <w:r>
              <w:rPr>
                <w:rFonts w:ascii="Times New Roman" w:hAnsi="Times New Roman"/>
                <w:sz w:val="20"/>
                <w:szCs w:val="20"/>
              </w:rPr>
              <w:t>30.5</w:t>
            </w:r>
          </w:p>
        </w:tc>
        <w:tc>
          <w:tcPr>
            <w:tcW w:w="1245" w:type="dxa"/>
            <w:tcBorders>
              <w:top w:val="nil"/>
              <w:left w:val="nil"/>
              <w:bottom w:val="nil"/>
              <w:right w:val="nil"/>
            </w:tcBorders>
          </w:tcPr>
          <w:p w14:paraId="3FB17423" w14:textId="77777777" w:rsidR="004005E8" w:rsidRDefault="004005E8" w:rsidP="00C518B7">
            <w:pPr>
              <w:jc w:val="center"/>
              <w:rPr>
                <w:rFonts w:ascii="Times New Roman" w:hAnsi="Times New Roman"/>
                <w:sz w:val="20"/>
                <w:szCs w:val="20"/>
              </w:rPr>
            </w:pPr>
            <w:r>
              <w:rPr>
                <w:rFonts w:ascii="Times New Roman" w:hAnsi="Times New Roman"/>
                <w:sz w:val="20"/>
                <w:szCs w:val="20"/>
              </w:rPr>
              <w:t>27.2</w:t>
            </w:r>
          </w:p>
        </w:tc>
        <w:tc>
          <w:tcPr>
            <w:tcW w:w="683" w:type="dxa"/>
            <w:tcBorders>
              <w:top w:val="nil"/>
              <w:left w:val="nil"/>
              <w:bottom w:val="nil"/>
              <w:right w:val="nil"/>
            </w:tcBorders>
          </w:tcPr>
          <w:p w14:paraId="15C14699"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4.3</w:t>
            </w:r>
          </w:p>
        </w:tc>
        <w:tc>
          <w:tcPr>
            <w:tcW w:w="1192" w:type="dxa"/>
            <w:tcBorders>
              <w:top w:val="nil"/>
              <w:left w:val="nil"/>
              <w:bottom w:val="nil"/>
              <w:right w:val="nil"/>
            </w:tcBorders>
          </w:tcPr>
          <w:p w14:paraId="32BE13EE" w14:textId="77777777" w:rsidR="004005E8" w:rsidRDefault="004005E8" w:rsidP="0024526A">
            <w:pPr>
              <w:jc w:val="center"/>
              <w:rPr>
                <w:rFonts w:ascii="Times New Roman" w:hAnsi="Times New Roman"/>
                <w:sz w:val="20"/>
                <w:szCs w:val="20"/>
              </w:rPr>
            </w:pPr>
            <w:r>
              <w:rPr>
                <w:rFonts w:ascii="Times New Roman" w:hAnsi="Times New Roman"/>
                <w:sz w:val="20"/>
                <w:szCs w:val="20"/>
              </w:rPr>
              <w:t>23.6</w:t>
            </w:r>
          </w:p>
        </w:tc>
      </w:tr>
      <w:tr w:rsidR="004005E8" w:rsidRPr="00FB3C24" w14:paraId="309081E7" w14:textId="77777777" w:rsidTr="004005E8">
        <w:tc>
          <w:tcPr>
            <w:tcW w:w="2148" w:type="dxa"/>
            <w:tcBorders>
              <w:top w:val="nil"/>
              <w:left w:val="nil"/>
              <w:bottom w:val="nil"/>
              <w:right w:val="nil"/>
            </w:tcBorders>
          </w:tcPr>
          <w:p w14:paraId="053E558C" w14:textId="77777777" w:rsidR="004005E8" w:rsidRDefault="004005E8" w:rsidP="00C518B7">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Science – General</w:t>
            </w:r>
          </w:p>
        </w:tc>
        <w:tc>
          <w:tcPr>
            <w:tcW w:w="1215" w:type="dxa"/>
            <w:tcBorders>
              <w:top w:val="nil"/>
              <w:left w:val="nil"/>
              <w:bottom w:val="nil"/>
              <w:right w:val="nil"/>
            </w:tcBorders>
          </w:tcPr>
          <w:p w14:paraId="43649C13" w14:textId="77777777" w:rsidR="004005E8" w:rsidRPr="00FB3C24" w:rsidRDefault="004005E8" w:rsidP="00C518B7">
            <w:pPr>
              <w:jc w:val="center"/>
              <w:rPr>
                <w:rFonts w:ascii="Times New Roman" w:hAnsi="Times New Roman"/>
                <w:sz w:val="20"/>
                <w:szCs w:val="20"/>
              </w:rPr>
            </w:pPr>
            <w:r>
              <w:rPr>
                <w:rFonts w:ascii="Times New Roman" w:hAnsi="Times New Roman"/>
                <w:sz w:val="20"/>
                <w:szCs w:val="20"/>
              </w:rPr>
              <w:t>30.9</w:t>
            </w:r>
          </w:p>
        </w:tc>
        <w:tc>
          <w:tcPr>
            <w:tcW w:w="714" w:type="dxa"/>
            <w:tcBorders>
              <w:top w:val="nil"/>
              <w:left w:val="nil"/>
              <w:bottom w:val="nil"/>
              <w:right w:val="nil"/>
            </w:tcBorders>
          </w:tcPr>
          <w:p w14:paraId="05C451EF"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2.3</w:t>
            </w:r>
          </w:p>
        </w:tc>
        <w:tc>
          <w:tcPr>
            <w:tcW w:w="1191" w:type="dxa"/>
            <w:tcBorders>
              <w:top w:val="nil"/>
              <w:left w:val="nil"/>
              <w:bottom w:val="nil"/>
              <w:right w:val="nil"/>
            </w:tcBorders>
          </w:tcPr>
          <w:p w14:paraId="5787E6CF" w14:textId="77777777" w:rsidR="004005E8" w:rsidRPr="00FB3C24" w:rsidRDefault="004005E8" w:rsidP="0024526A">
            <w:pPr>
              <w:jc w:val="center"/>
              <w:rPr>
                <w:rFonts w:ascii="Times New Roman" w:hAnsi="Times New Roman"/>
                <w:sz w:val="20"/>
                <w:szCs w:val="20"/>
              </w:rPr>
            </w:pPr>
            <w:r>
              <w:rPr>
                <w:rFonts w:ascii="Times New Roman" w:hAnsi="Times New Roman"/>
                <w:sz w:val="20"/>
                <w:szCs w:val="20"/>
              </w:rPr>
              <w:t>29.1</w:t>
            </w:r>
          </w:p>
        </w:tc>
        <w:tc>
          <w:tcPr>
            <w:tcW w:w="1245" w:type="dxa"/>
            <w:tcBorders>
              <w:top w:val="nil"/>
              <w:left w:val="nil"/>
              <w:bottom w:val="nil"/>
              <w:right w:val="nil"/>
            </w:tcBorders>
          </w:tcPr>
          <w:p w14:paraId="13AE7AC1" w14:textId="77777777" w:rsidR="004005E8" w:rsidRDefault="004005E8" w:rsidP="00C518B7">
            <w:pPr>
              <w:jc w:val="center"/>
              <w:rPr>
                <w:rFonts w:ascii="Times New Roman" w:hAnsi="Times New Roman"/>
                <w:sz w:val="20"/>
                <w:szCs w:val="20"/>
              </w:rPr>
            </w:pPr>
            <w:r>
              <w:rPr>
                <w:rFonts w:ascii="Times New Roman" w:hAnsi="Times New Roman"/>
                <w:sz w:val="20"/>
                <w:szCs w:val="20"/>
              </w:rPr>
              <w:t>24.8</w:t>
            </w:r>
          </w:p>
        </w:tc>
        <w:tc>
          <w:tcPr>
            <w:tcW w:w="683" w:type="dxa"/>
            <w:tcBorders>
              <w:top w:val="nil"/>
              <w:left w:val="nil"/>
              <w:bottom w:val="nil"/>
              <w:right w:val="nil"/>
            </w:tcBorders>
          </w:tcPr>
          <w:p w14:paraId="27A7F2A4"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2.0</w:t>
            </w:r>
          </w:p>
        </w:tc>
        <w:tc>
          <w:tcPr>
            <w:tcW w:w="1192" w:type="dxa"/>
            <w:tcBorders>
              <w:top w:val="nil"/>
              <w:left w:val="nil"/>
              <w:bottom w:val="nil"/>
              <w:right w:val="nil"/>
            </w:tcBorders>
          </w:tcPr>
          <w:p w14:paraId="71143DB7" w14:textId="77777777" w:rsidR="004005E8" w:rsidRDefault="004005E8" w:rsidP="0024526A">
            <w:pPr>
              <w:jc w:val="center"/>
              <w:rPr>
                <w:rFonts w:ascii="Times New Roman" w:hAnsi="Times New Roman"/>
                <w:sz w:val="20"/>
                <w:szCs w:val="20"/>
              </w:rPr>
            </w:pPr>
            <w:r>
              <w:rPr>
                <w:rFonts w:ascii="Times New Roman" w:hAnsi="Times New Roman"/>
                <w:sz w:val="20"/>
                <w:szCs w:val="20"/>
              </w:rPr>
              <w:t>24.1</w:t>
            </w:r>
          </w:p>
        </w:tc>
      </w:tr>
      <w:tr w:rsidR="004005E8" w:rsidRPr="00FB3C24" w14:paraId="5D5E41DA" w14:textId="77777777" w:rsidTr="004005E8">
        <w:tc>
          <w:tcPr>
            <w:tcW w:w="2148" w:type="dxa"/>
            <w:tcBorders>
              <w:top w:val="nil"/>
              <w:left w:val="nil"/>
              <w:bottom w:val="nil"/>
              <w:right w:val="nil"/>
            </w:tcBorders>
          </w:tcPr>
          <w:p w14:paraId="32D44E77" w14:textId="77777777" w:rsidR="004005E8" w:rsidRDefault="004005E8" w:rsidP="00C518B7">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Geography</w:t>
            </w:r>
          </w:p>
        </w:tc>
        <w:tc>
          <w:tcPr>
            <w:tcW w:w="1215" w:type="dxa"/>
            <w:tcBorders>
              <w:top w:val="nil"/>
              <w:left w:val="nil"/>
              <w:bottom w:val="nil"/>
              <w:right w:val="nil"/>
            </w:tcBorders>
          </w:tcPr>
          <w:p w14:paraId="15D2F304" w14:textId="77777777" w:rsidR="004005E8" w:rsidRPr="00FB3C24" w:rsidRDefault="004005E8" w:rsidP="00C518B7">
            <w:pPr>
              <w:jc w:val="center"/>
              <w:rPr>
                <w:rFonts w:ascii="Times New Roman" w:hAnsi="Times New Roman"/>
                <w:sz w:val="20"/>
                <w:szCs w:val="20"/>
              </w:rPr>
            </w:pPr>
            <w:r>
              <w:rPr>
                <w:rFonts w:ascii="Times New Roman" w:hAnsi="Times New Roman"/>
                <w:sz w:val="20"/>
                <w:szCs w:val="20"/>
              </w:rPr>
              <w:t>29.0</w:t>
            </w:r>
          </w:p>
        </w:tc>
        <w:tc>
          <w:tcPr>
            <w:tcW w:w="714" w:type="dxa"/>
            <w:tcBorders>
              <w:top w:val="nil"/>
              <w:left w:val="nil"/>
              <w:bottom w:val="nil"/>
              <w:right w:val="nil"/>
            </w:tcBorders>
          </w:tcPr>
          <w:p w14:paraId="58C19461"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3.0</w:t>
            </w:r>
          </w:p>
        </w:tc>
        <w:tc>
          <w:tcPr>
            <w:tcW w:w="1191" w:type="dxa"/>
            <w:tcBorders>
              <w:top w:val="nil"/>
              <w:left w:val="nil"/>
              <w:bottom w:val="nil"/>
              <w:right w:val="nil"/>
            </w:tcBorders>
          </w:tcPr>
          <w:p w14:paraId="1566225C" w14:textId="77777777" w:rsidR="004005E8" w:rsidRPr="00FB3C24" w:rsidRDefault="004005E8" w:rsidP="0024526A">
            <w:pPr>
              <w:jc w:val="center"/>
              <w:rPr>
                <w:rFonts w:ascii="Times New Roman" w:hAnsi="Times New Roman"/>
                <w:sz w:val="20"/>
                <w:szCs w:val="20"/>
              </w:rPr>
            </w:pPr>
            <w:r>
              <w:rPr>
                <w:rFonts w:ascii="Times New Roman" w:hAnsi="Times New Roman"/>
                <w:sz w:val="20"/>
                <w:szCs w:val="20"/>
              </w:rPr>
              <w:t>31.9</w:t>
            </w:r>
          </w:p>
        </w:tc>
        <w:tc>
          <w:tcPr>
            <w:tcW w:w="1245" w:type="dxa"/>
            <w:tcBorders>
              <w:top w:val="nil"/>
              <w:left w:val="nil"/>
              <w:bottom w:val="nil"/>
              <w:right w:val="nil"/>
            </w:tcBorders>
          </w:tcPr>
          <w:p w14:paraId="0A40E417" w14:textId="77777777" w:rsidR="004005E8" w:rsidRDefault="004005E8" w:rsidP="00C518B7">
            <w:pPr>
              <w:jc w:val="center"/>
              <w:rPr>
                <w:rFonts w:ascii="Times New Roman" w:hAnsi="Times New Roman"/>
                <w:sz w:val="20"/>
                <w:szCs w:val="20"/>
              </w:rPr>
            </w:pPr>
            <w:r>
              <w:rPr>
                <w:rFonts w:ascii="Times New Roman" w:hAnsi="Times New Roman"/>
                <w:sz w:val="20"/>
                <w:szCs w:val="20"/>
              </w:rPr>
              <w:t>15.9</w:t>
            </w:r>
          </w:p>
        </w:tc>
        <w:tc>
          <w:tcPr>
            <w:tcW w:w="683" w:type="dxa"/>
            <w:tcBorders>
              <w:top w:val="nil"/>
              <w:left w:val="nil"/>
              <w:bottom w:val="nil"/>
              <w:right w:val="nil"/>
            </w:tcBorders>
          </w:tcPr>
          <w:p w14:paraId="767AF076"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2.2</w:t>
            </w:r>
          </w:p>
        </w:tc>
        <w:tc>
          <w:tcPr>
            <w:tcW w:w="1192" w:type="dxa"/>
            <w:tcBorders>
              <w:top w:val="nil"/>
              <w:left w:val="nil"/>
              <w:bottom w:val="nil"/>
              <w:right w:val="nil"/>
            </w:tcBorders>
          </w:tcPr>
          <w:p w14:paraId="6567E237" w14:textId="77777777" w:rsidR="004005E8" w:rsidRDefault="004005E8" w:rsidP="0024526A">
            <w:pPr>
              <w:jc w:val="center"/>
              <w:rPr>
                <w:rFonts w:ascii="Times New Roman" w:hAnsi="Times New Roman"/>
                <w:sz w:val="20"/>
                <w:szCs w:val="20"/>
              </w:rPr>
            </w:pPr>
            <w:r>
              <w:rPr>
                <w:rFonts w:ascii="Times New Roman" w:hAnsi="Times New Roman"/>
                <w:sz w:val="20"/>
                <w:szCs w:val="20"/>
              </w:rPr>
              <w:t>20.6</w:t>
            </w:r>
          </w:p>
        </w:tc>
      </w:tr>
      <w:tr w:rsidR="004005E8" w:rsidRPr="00FB3C24" w14:paraId="3DFB6261" w14:textId="77777777" w:rsidTr="004005E8">
        <w:tc>
          <w:tcPr>
            <w:tcW w:w="2148" w:type="dxa"/>
            <w:tcBorders>
              <w:top w:val="nil"/>
              <w:left w:val="nil"/>
              <w:bottom w:val="nil"/>
              <w:right w:val="nil"/>
            </w:tcBorders>
          </w:tcPr>
          <w:p w14:paraId="04113B4A" w14:textId="77777777" w:rsidR="004005E8" w:rsidRDefault="004005E8" w:rsidP="00C518B7">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History</w:t>
            </w:r>
          </w:p>
        </w:tc>
        <w:tc>
          <w:tcPr>
            <w:tcW w:w="1215" w:type="dxa"/>
            <w:tcBorders>
              <w:top w:val="nil"/>
              <w:left w:val="nil"/>
              <w:bottom w:val="nil"/>
              <w:right w:val="nil"/>
            </w:tcBorders>
          </w:tcPr>
          <w:p w14:paraId="241C395C" w14:textId="77777777" w:rsidR="004005E8" w:rsidRPr="00FB3C24" w:rsidRDefault="004005E8" w:rsidP="00C518B7">
            <w:pPr>
              <w:jc w:val="center"/>
              <w:rPr>
                <w:rFonts w:ascii="Times New Roman" w:hAnsi="Times New Roman"/>
                <w:sz w:val="20"/>
                <w:szCs w:val="20"/>
              </w:rPr>
            </w:pPr>
            <w:r>
              <w:rPr>
                <w:rFonts w:ascii="Times New Roman" w:hAnsi="Times New Roman"/>
                <w:sz w:val="20"/>
                <w:szCs w:val="20"/>
              </w:rPr>
              <w:t>29.8</w:t>
            </w:r>
          </w:p>
        </w:tc>
        <w:tc>
          <w:tcPr>
            <w:tcW w:w="714" w:type="dxa"/>
            <w:tcBorders>
              <w:top w:val="nil"/>
              <w:left w:val="nil"/>
              <w:bottom w:val="nil"/>
              <w:right w:val="nil"/>
            </w:tcBorders>
          </w:tcPr>
          <w:p w14:paraId="69D15017"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2.3</w:t>
            </w:r>
          </w:p>
        </w:tc>
        <w:tc>
          <w:tcPr>
            <w:tcW w:w="1191" w:type="dxa"/>
            <w:tcBorders>
              <w:top w:val="nil"/>
              <w:left w:val="nil"/>
              <w:bottom w:val="nil"/>
              <w:right w:val="nil"/>
            </w:tcBorders>
          </w:tcPr>
          <w:p w14:paraId="1DFA821C" w14:textId="77777777" w:rsidR="004005E8" w:rsidRPr="00FB3C24" w:rsidRDefault="004005E8" w:rsidP="0024526A">
            <w:pPr>
              <w:jc w:val="center"/>
              <w:rPr>
                <w:rFonts w:ascii="Times New Roman" w:hAnsi="Times New Roman"/>
                <w:sz w:val="20"/>
                <w:szCs w:val="20"/>
              </w:rPr>
            </w:pPr>
            <w:r>
              <w:rPr>
                <w:rFonts w:ascii="Times New Roman" w:hAnsi="Times New Roman"/>
                <w:sz w:val="20"/>
                <w:szCs w:val="20"/>
              </w:rPr>
              <w:t>32.8</w:t>
            </w:r>
          </w:p>
        </w:tc>
        <w:tc>
          <w:tcPr>
            <w:tcW w:w="1245" w:type="dxa"/>
            <w:tcBorders>
              <w:top w:val="nil"/>
              <w:left w:val="nil"/>
              <w:bottom w:val="nil"/>
              <w:right w:val="nil"/>
            </w:tcBorders>
          </w:tcPr>
          <w:p w14:paraId="2E5E3A66" w14:textId="77777777" w:rsidR="004005E8" w:rsidRDefault="004005E8" w:rsidP="00C518B7">
            <w:pPr>
              <w:jc w:val="center"/>
              <w:rPr>
                <w:rFonts w:ascii="Times New Roman" w:hAnsi="Times New Roman"/>
                <w:sz w:val="20"/>
                <w:szCs w:val="20"/>
              </w:rPr>
            </w:pPr>
            <w:r>
              <w:rPr>
                <w:rFonts w:ascii="Times New Roman" w:hAnsi="Times New Roman"/>
                <w:sz w:val="20"/>
                <w:szCs w:val="20"/>
              </w:rPr>
              <w:t>18.0</w:t>
            </w:r>
          </w:p>
        </w:tc>
        <w:tc>
          <w:tcPr>
            <w:tcW w:w="683" w:type="dxa"/>
            <w:tcBorders>
              <w:top w:val="nil"/>
              <w:left w:val="nil"/>
              <w:bottom w:val="nil"/>
              <w:right w:val="nil"/>
            </w:tcBorders>
          </w:tcPr>
          <w:p w14:paraId="6FF326CE"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2.0</w:t>
            </w:r>
          </w:p>
        </w:tc>
        <w:tc>
          <w:tcPr>
            <w:tcW w:w="1192" w:type="dxa"/>
            <w:tcBorders>
              <w:top w:val="nil"/>
              <w:left w:val="nil"/>
              <w:bottom w:val="nil"/>
              <w:right w:val="nil"/>
            </w:tcBorders>
          </w:tcPr>
          <w:p w14:paraId="5E249F2D" w14:textId="77777777" w:rsidR="004005E8" w:rsidRDefault="004005E8" w:rsidP="0024526A">
            <w:pPr>
              <w:jc w:val="center"/>
              <w:rPr>
                <w:rFonts w:ascii="Times New Roman" w:hAnsi="Times New Roman"/>
                <w:sz w:val="20"/>
                <w:szCs w:val="20"/>
              </w:rPr>
            </w:pPr>
            <w:r>
              <w:rPr>
                <w:rFonts w:ascii="Times New Roman" w:hAnsi="Times New Roman"/>
                <w:sz w:val="20"/>
                <w:szCs w:val="20"/>
              </w:rPr>
              <w:t>19.4</w:t>
            </w:r>
          </w:p>
        </w:tc>
      </w:tr>
      <w:tr w:rsidR="004005E8" w:rsidRPr="00FB3C24" w14:paraId="6CFC0D1B" w14:textId="77777777" w:rsidTr="004005E8">
        <w:tc>
          <w:tcPr>
            <w:tcW w:w="2148" w:type="dxa"/>
            <w:tcBorders>
              <w:top w:val="nil"/>
              <w:left w:val="nil"/>
              <w:bottom w:val="nil"/>
              <w:right w:val="nil"/>
            </w:tcBorders>
          </w:tcPr>
          <w:p w14:paraId="6FFA05B1" w14:textId="77777777" w:rsidR="004005E8" w:rsidRDefault="004005E8" w:rsidP="00C518B7">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Computing/IT</w:t>
            </w:r>
          </w:p>
        </w:tc>
        <w:tc>
          <w:tcPr>
            <w:tcW w:w="1215" w:type="dxa"/>
            <w:tcBorders>
              <w:top w:val="nil"/>
              <w:left w:val="nil"/>
              <w:bottom w:val="nil"/>
              <w:right w:val="nil"/>
            </w:tcBorders>
          </w:tcPr>
          <w:p w14:paraId="65B94B10" w14:textId="77777777" w:rsidR="004005E8" w:rsidRPr="00FB3C24" w:rsidRDefault="004005E8" w:rsidP="00C518B7">
            <w:pPr>
              <w:jc w:val="center"/>
              <w:rPr>
                <w:rFonts w:ascii="Times New Roman" w:hAnsi="Times New Roman"/>
                <w:sz w:val="20"/>
                <w:szCs w:val="20"/>
              </w:rPr>
            </w:pPr>
            <w:r>
              <w:rPr>
                <w:rFonts w:ascii="Times New Roman" w:hAnsi="Times New Roman"/>
                <w:sz w:val="20"/>
                <w:szCs w:val="20"/>
              </w:rPr>
              <w:t>27.4</w:t>
            </w:r>
          </w:p>
        </w:tc>
        <w:tc>
          <w:tcPr>
            <w:tcW w:w="714" w:type="dxa"/>
            <w:tcBorders>
              <w:top w:val="nil"/>
              <w:left w:val="nil"/>
              <w:bottom w:val="nil"/>
              <w:right w:val="nil"/>
            </w:tcBorders>
          </w:tcPr>
          <w:p w14:paraId="10819715"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3.4</w:t>
            </w:r>
          </w:p>
        </w:tc>
        <w:tc>
          <w:tcPr>
            <w:tcW w:w="1191" w:type="dxa"/>
            <w:tcBorders>
              <w:top w:val="nil"/>
              <w:left w:val="nil"/>
              <w:bottom w:val="nil"/>
              <w:right w:val="nil"/>
            </w:tcBorders>
          </w:tcPr>
          <w:p w14:paraId="568DB42E" w14:textId="77777777" w:rsidR="004005E8" w:rsidRPr="00FB3C24" w:rsidRDefault="004005E8" w:rsidP="0024526A">
            <w:pPr>
              <w:jc w:val="center"/>
              <w:rPr>
                <w:rFonts w:ascii="Times New Roman" w:hAnsi="Times New Roman"/>
                <w:sz w:val="20"/>
                <w:szCs w:val="20"/>
              </w:rPr>
            </w:pPr>
            <w:r>
              <w:rPr>
                <w:rFonts w:ascii="Times New Roman" w:hAnsi="Times New Roman"/>
                <w:sz w:val="20"/>
                <w:szCs w:val="20"/>
              </w:rPr>
              <w:t>29.8</w:t>
            </w:r>
          </w:p>
        </w:tc>
        <w:tc>
          <w:tcPr>
            <w:tcW w:w="1245" w:type="dxa"/>
            <w:tcBorders>
              <w:top w:val="nil"/>
              <w:left w:val="nil"/>
              <w:bottom w:val="nil"/>
              <w:right w:val="nil"/>
            </w:tcBorders>
          </w:tcPr>
          <w:p w14:paraId="1546215B" w14:textId="77777777" w:rsidR="004005E8" w:rsidRDefault="004005E8" w:rsidP="00C518B7">
            <w:pPr>
              <w:jc w:val="center"/>
              <w:rPr>
                <w:rFonts w:ascii="Times New Roman" w:hAnsi="Times New Roman"/>
                <w:sz w:val="20"/>
                <w:szCs w:val="20"/>
              </w:rPr>
            </w:pPr>
            <w:r>
              <w:rPr>
                <w:rFonts w:ascii="Times New Roman" w:hAnsi="Times New Roman"/>
                <w:sz w:val="20"/>
                <w:szCs w:val="20"/>
              </w:rPr>
              <w:t>16.5</w:t>
            </w:r>
          </w:p>
        </w:tc>
        <w:tc>
          <w:tcPr>
            <w:tcW w:w="683" w:type="dxa"/>
            <w:tcBorders>
              <w:top w:val="nil"/>
              <w:left w:val="nil"/>
              <w:bottom w:val="nil"/>
              <w:right w:val="nil"/>
            </w:tcBorders>
          </w:tcPr>
          <w:p w14:paraId="3E7A4EF7"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2.4</w:t>
            </w:r>
          </w:p>
        </w:tc>
        <w:tc>
          <w:tcPr>
            <w:tcW w:w="1192" w:type="dxa"/>
            <w:tcBorders>
              <w:top w:val="nil"/>
              <w:left w:val="nil"/>
              <w:bottom w:val="nil"/>
              <w:right w:val="nil"/>
            </w:tcBorders>
          </w:tcPr>
          <w:p w14:paraId="75342854" w14:textId="77777777" w:rsidR="004005E8" w:rsidRDefault="004005E8" w:rsidP="0024526A">
            <w:pPr>
              <w:jc w:val="center"/>
              <w:rPr>
                <w:rFonts w:ascii="Times New Roman" w:hAnsi="Times New Roman"/>
                <w:sz w:val="20"/>
                <w:szCs w:val="20"/>
              </w:rPr>
            </w:pPr>
            <w:r>
              <w:rPr>
                <w:rFonts w:ascii="Times New Roman" w:hAnsi="Times New Roman"/>
                <w:sz w:val="20"/>
                <w:szCs w:val="20"/>
              </w:rPr>
              <w:t>21.4</w:t>
            </w:r>
          </w:p>
        </w:tc>
      </w:tr>
      <w:tr w:rsidR="004005E8" w:rsidRPr="00FB3C24" w14:paraId="464B23CF" w14:textId="77777777" w:rsidTr="004005E8">
        <w:tc>
          <w:tcPr>
            <w:tcW w:w="2148" w:type="dxa"/>
            <w:tcBorders>
              <w:top w:val="nil"/>
              <w:left w:val="nil"/>
              <w:bottom w:val="nil"/>
              <w:right w:val="nil"/>
            </w:tcBorders>
          </w:tcPr>
          <w:p w14:paraId="1C8FC8E9" w14:textId="77777777" w:rsidR="004005E8" w:rsidRDefault="004005E8" w:rsidP="000246DB">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VET</w:t>
            </w:r>
          </w:p>
        </w:tc>
        <w:tc>
          <w:tcPr>
            <w:tcW w:w="1215" w:type="dxa"/>
            <w:tcBorders>
              <w:top w:val="nil"/>
              <w:left w:val="nil"/>
              <w:bottom w:val="nil"/>
              <w:right w:val="nil"/>
            </w:tcBorders>
          </w:tcPr>
          <w:p w14:paraId="531B4F1C" w14:textId="77777777" w:rsidR="004005E8" w:rsidRPr="00FB3C24" w:rsidRDefault="004005E8" w:rsidP="000246DB">
            <w:pPr>
              <w:jc w:val="center"/>
              <w:rPr>
                <w:rFonts w:ascii="Times New Roman" w:hAnsi="Times New Roman"/>
                <w:sz w:val="20"/>
                <w:szCs w:val="20"/>
              </w:rPr>
            </w:pPr>
            <w:r>
              <w:rPr>
                <w:rFonts w:ascii="Times New Roman" w:hAnsi="Times New Roman"/>
                <w:sz w:val="20"/>
                <w:szCs w:val="20"/>
              </w:rPr>
              <w:t>24.9</w:t>
            </w:r>
          </w:p>
        </w:tc>
        <w:tc>
          <w:tcPr>
            <w:tcW w:w="714" w:type="dxa"/>
            <w:tcBorders>
              <w:top w:val="nil"/>
              <w:left w:val="nil"/>
              <w:bottom w:val="nil"/>
              <w:right w:val="nil"/>
            </w:tcBorders>
          </w:tcPr>
          <w:p w14:paraId="59B6D56A"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2.5</w:t>
            </w:r>
          </w:p>
        </w:tc>
        <w:tc>
          <w:tcPr>
            <w:tcW w:w="1191" w:type="dxa"/>
            <w:tcBorders>
              <w:top w:val="nil"/>
              <w:left w:val="nil"/>
              <w:bottom w:val="nil"/>
              <w:right w:val="nil"/>
            </w:tcBorders>
          </w:tcPr>
          <w:p w14:paraId="56262118" w14:textId="77777777" w:rsidR="004005E8" w:rsidRPr="00FB3C24" w:rsidRDefault="004005E8" w:rsidP="0024526A">
            <w:pPr>
              <w:jc w:val="center"/>
              <w:rPr>
                <w:rFonts w:ascii="Times New Roman" w:hAnsi="Times New Roman"/>
                <w:sz w:val="20"/>
                <w:szCs w:val="20"/>
              </w:rPr>
            </w:pPr>
            <w:r>
              <w:rPr>
                <w:rFonts w:ascii="Times New Roman" w:hAnsi="Times New Roman"/>
                <w:sz w:val="20"/>
                <w:szCs w:val="20"/>
              </w:rPr>
              <w:t>29.6</w:t>
            </w:r>
          </w:p>
        </w:tc>
        <w:tc>
          <w:tcPr>
            <w:tcW w:w="1245" w:type="dxa"/>
            <w:tcBorders>
              <w:top w:val="nil"/>
              <w:left w:val="nil"/>
              <w:bottom w:val="nil"/>
              <w:right w:val="nil"/>
            </w:tcBorders>
          </w:tcPr>
          <w:p w14:paraId="0FD06A8A" w14:textId="77777777" w:rsidR="004005E8" w:rsidRDefault="004005E8" w:rsidP="000246DB">
            <w:pPr>
              <w:jc w:val="center"/>
              <w:rPr>
                <w:rFonts w:ascii="Times New Roman" w:hAnsi="Times New Roman"/>
                <w:sz w:val="20"/>
                <w:szCs w:val="20"/>
              </w:rPr>
            </w:pPr>
            <w:r>
              <w:rPr>
                <w:rFonts w:ascii="Times New Roman" w:hAnsi="Times New Roman"/>
                <w:sz w:val="20"/>
                <w:szCs w:val="20"/>
              </w:rPr>
              <w:t>15.3</w:t>
            </w:r>
          </w:p>
        </w:tc>
        <w:tc>
          <w:tcPr>
            <w:tcW w:w="683" w:type="dxa"/>
            <w:tcBorders>
              <w:top w:val="nil"/>
              <w:left w:val="nil"/>
              <w:bottom w:val="nil"/>
              <w:right w:val="nil"/>
            </w:tcBorders>
          </w:tcPr>
          <w:p w14:paraId="4993FB49"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1.8</w:t>
            </w:r>
          </w:p>
        </w:tc>
        <w:tc>
          <w:tcPr>
            <w:tcW w:w="1192" w:type="dxa"/>
            <w:tcBorders>
              <w:top w:val="nil"/>
              <w:left w:val="nil"/>
              <w:bottom w:val="nil"/>
              <w:right w:val="nil"/>
            </w:tcBorders>
          </w:tcPr>
          <w:p w14:paraId="4D1C007A" w14:textId="77777777" w:rsidR="004005E8" w:rsidRDefault="004005E8" w:rsidP="0024526A">
            <w:pPr>
              <w:jc w:val="center"/>
              <w:rPr>
                <w:rFonts w:ascii="Times New Roman" w:hAnsi="Times New Roman"/>
                <w:sz w:val="20"/>
                <w:szCs w:val="20"/>
              </w:rPr>
            </w:pPr>
            <w:r>
              <w:rPr>
                <w:rFonts w:ascii="Times New Roman" w:hAnsi="Times New Roman"/>
                <w:sz w:val="20"/>
                <w:szCs w:val="20"/>
              </w:rPr>
              <w:t>21.5</w:t>
            </w:r>
          </w:p>
        </w:tc>
      </w:tr>
      <w:tr w:rsidR="004005E8" w:rsidRPr="00FB3C24" w14:paraId="7ACD100E" w14:textId="77777777" w:rsidTr="004005E8">
        <w:tc>
          <w:tcPr>
            <w:tcW w:w="2148" w:type="dxa"/>
            <w:tcBorders>
              <w:top w:val="nil"/>
              <w:left w:val="nil"/>
              <w:bottom w:val="single" w:sz="4" w:space="0" w:color="auto"/>
              <w:right w:val="nil"/>
            </w:tcBorders>
          </w:tcPr>
          <w:p w14:paraId="4BA98DB9" w14:textId="77777777" w:rsidR="004005E8" w:rsidRDefault="004005E8" w:rsidP="00C518B7">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215" w:type="dxa"/>
            <w:tcBorders>
              <w:top w:val="nil"/>
              <w:left w:val="nil"/>
              <w:bottom w:val="single" w:sz="4" w:space="0" w:color="auto"/>
              <w:right w:val="nil"/>
            </w:tcBorders>
          </w:tcPr>
          <w:p w14:paraId="42AEBDA9" w14:textId="77777777" w:rsidR="004005E8" w:rsidRPr="00FB3C24" w:rsidRDefault="004005E8" w:rsidP="00C518B7">
            <w:pPr>
              <w:jc w:val="center"/>
              <w:rPr>
                <w:rFonts w:ascii="Times New Roman" w:hAnsi="Times New Roman"/>
                <w:sz w:val="20"/>
                <w:szCs w:val="20"/>
              </w:rPr>
            </w:pPr>
            <w:r>
              <w:rPr>
                <w:rFonts w:ascii="Times New Roman" w:hAnsi="Times New Roman"/>
                <w:sz w:val="20"/>
                <w:szCs w:val="20"/>
              </w:rPr>
              <w:t>34.0</w:t>
            </w:r>
          </w:p>
        </w:tc>
        <w:tc>
          <w:tcPr>
            <w:tcW w:w="714" w:type="dxa"/>
            <w:tcBorders>
              <w:top w:val="nil"/>
              <w:left w:val="nil"/>
              <w:bottom w:val="single" w:sz="4" w:space="0" w:color="auto"/>
              <w:right w:val="nil"/>
            </w:tcBorders>
          </w:tcPr>
          <w:p w14:paraId="44AED2DD"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3.7</w:t>
            </w:r>
          </w:p>
        </w:tc>
        <w:tc>
          <w:tcPr>
            <w:tcW w:w="1191" w:type="dxa"/>
            <w:tcBorders>
              <w:top w:val="nil"/>
              <w:left w:val="nil"/>
              <w:bottom w:val="single" w:sz="4" w:space="0" w:color="auto"/>
              <w:right w:val="nil"/>
            </w:tcBorders>
          </w:tcPr>
          <w:p w14:paraId="01DC334B" w14:textId="77777777" w:rsidR="004005E8" w:rsidRPr="00FB3C24" w:rsidRDefault="004005E8" w:rsidP="0024526A">
            <w:pPr>
              <w:jc w:val="center"/>
              <w:rPr>
                <w:rFonts w:ascii="Times New Roman" w:hAnsi="Times New Roman"/>
                <w:sz w:val="20"/>
                <w:szCs w:val="20"/>
              </w:rPr>
            </w:pPr>
            <w:r>
              <w:rPr>
                <w:rFonts w:ascii="Times New Roman" w:hAnsi="Times New Roman"/>
                <w:sz w:val="20"/>
                <w:szCs w:val="20"/>
              </w:rPr>
              <w:t>26.2</w:t>
            </w:r>
          </w:p>
        </w:tc>
        <w:tc>
          <w:tcPr>
            <w:tcW w:w="1245" w:type="dxa"/>
            <w:tcBorders>
              <w:top w:val="nil"/>
              <w:left w:val="nil"/>
              <w:bottom w:val="single" w:sz="4" w:space="0" w:color="auto"/>
              <w:right w:val="nil"/>
            </w:tcBorders>
          </w:tcPr>
          <w:p w14:paraId="77A870E6" w14:textId="77777777" w:rsidR="004005E8" w:rsidRDefault="004005E8" w:rsidP="00C518B7">
            <w:pPr>
              <w:jc w:val="center"/>
              <w:rPr>
                <w:rFonts w:ascii="Times New Roman" w:hAnsi="Times New Roman"/>
                <w:sz w:val="20"/>
                <w:szCs w:val="20"/>
              </w:rPr>
            </w:pPr>
            <w:r>
              <w:rPr>
                <w:rFonts w:ascii="Times New Roman" w:hAnsi="Times New Roman"/>
                <w:sz w:val="20"/>
                <w:szCs w:val="20"/>
              </w:rPr>
              <w:t>25.8</w:t>
            </w:r>
          </w:p>
        </w:tc>
        <w:tc>
          <w:tcPr>
            <w:tcW w:w="683" w:type="dxa"/>
            <w:tcBorders>
              <w:top w:val="nil"/>
              <w:left w:val="nil"/>
              <w:bottom w:val="single" w:sz="4" w:space="0" w:color="auto"/>
              <w:right w:val="nil"/>
            </w:tcBorders>
          </w:tcPr>
          <w:p w14:paraId="140031A7" w14:textId="77777777" w:rsidR="004005E8" w:rsidRPr="00C52A66" w:rsidRDefault="007935A9" w:rsidP="004005E8">
            <w:pPr>
              <w:jc w:val="center"/>
              <w:rPr>
                <w:rFonts w:ascii="Times New Roman" w:hAnsi="Times New Roman"/>
                <w:i/>
                <w:sz w:val="20"/>
                <w:szCs w:val="20"/>
              </w:rPr>
            </w:pPr>
            <w:r w:rsidRPr="00C52A66">
              <w:rPr>
                <w:rFonts w:ascii="Times New Roman" w:hAnsi="Times New Roman"/>
                <w:i/>
                <w:sz w:val="20"/>
                <w:szCs w:val="20"/>
              </w:rPr>
              <w:t>2.9</w:t>
            </w:r>
          </w:p>
        </w:tc>
        <w:tc>
          <w:tcPr>
            <w:tcW w:w="1192" w:type="dxa"/>
            <w:tcBorders>
              <w:top w:val="nil"/>
              <w:left w:val="nil"/>
              <w:bottom w:val="single" w:sz="4" w:space="0" w:color="auto"/>
              <w:right w:val="nil"/>
            </w:tcBorders>
          </w:tcPr>
          <w:p w14:paraId="667D9514" w14:textId="77777777" w:rsidR="004005E8" w:rsidRDefault="004005E8" w:rsidP="0024526A">
            <w:pPr>
              <w:jc w:val="center"/>
              <w:rPr>
                <w:rFonts w:ascii="Times New Roman" w:hAnsi="Times New Roman"/>
                <w:sz w:val="20"/>
                <w:szCs w:val="20"/>
              </w:rPr>
            </w:pPr>
            <w:r>
              <w:rPr>
                <w:rFonts w:ascii="Times New Roman" w:hAnsi="Times New Roman"/>
                <w:sz w:val="20"/>
                <w:szCs w:val="20"/>
              </w:rPr>
              <w:t>28.3</w:t>
            </w:r>
          </w:p>
        </w:tc>
      </w:tr>
      <w:tr w:rsidR="004005E8" w:rsidRPr="00FB3C24" w14:paraId="3F074910" w14:textId="77777777" w:rsidTr="004005E8">
        <w:tc>
          <w:tcPr>
            <w:tcW w:w="2148" w:type="dxa"/>
            <w:tcBorders>
              <w:top w:val="single" w:sz="4" w:space="0" w:color="auto"/>
              <w:left w:val="nil"/>
              <w:bottom w:val="double" w:sz="4" w:space="0" w:color="auto"/>
              <w:right w:val="nil"/>
            </w:tcBorders>
          </w:tcPr>
          <w:p w14:paraId="27EDE997" w14:textId="77777777" w:rsidR="004005E8" w:rsidRPr="00FB3C24" w:rsidRDefault="004005E8" w:rsidP="00C518B7">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secondary t</w:t>
            </w:r>
            <w:r w:rsidRPr="00FB3C24">
              <w:rPr>
                <w:rFonts w:ascii="Times New Roman" w:hAnsi="Times New Roman"/>
                <w:sz w:val="20"/>
                <w:szCs w:val="20"/>
              </w:rPr>
              <w:t>eachers</w:t>
            </w:r>
          </w:p>
        </w:tc>
        <w:tc>
          <w:tcPr>
            <w:tcW w:w="1215" w:type="dxa"/>
            <w:tcBorders>
              <w:top w:val="single" w:sz="4" w:space="0" w:color="auto"/>
              <w:left w:val="nil"/>
              <w:bottom w:val="double" w:sz="4" w:space="0" w:color="auto"/>
              <w:right w:val="nil"/>
            </w:tcBorders>
          </w:tcPr>
          <w:p w14:paraId="6D270D1C" w14:textId="77777777" w:rsidR="004005E8" w:rsidRPr="00FB3C24" w:rsidRDefault="004005E8" w:rsidP="00C518B7">
            <w:pPr>
              <w:jc w:val="center"/>
              <w:rPr>
                <w:rFonts w:ascii="Times New Roman" w:hAnsi="Times New Roman"/>
                <w:sz w:val="20"/>
                <w:szCs w:val="20"/>
              </w:rPr>
            </w:pPr>
            <w:r>
              <w:rPr>
                <w:rFonts w:ascii="Times New Roman" w:hAnsi="Times New Roman"/>
                <w:sz w:val="20"/>
                <w:szCs w:val="20"/>
              </w:rPr>
              <w:t>31.0</w:t>
            </w:r>
          </w:p>
        </w:tc>
        <w:tc>
          <w:tcPr>
            <w:tcW w:w="714" w:type="dxa"/>
            <w:tcBorders>
              <w:top w:val="single" w:sz="4" w:space="0" w:color="auto"/>
              <w:left w:val="nil"/>
              <w:bottom w:val="double" w:sz="4" w:space="0" w:color="auto"/>
              <w:right w:val="nil"/>
            </w:tcBorders>
          </w:tcPr>
          <w:p w14:paraId="0E2EE169" w14:textId="77777777" w:rsidR="004005E8" w:rsidRPr="00C52A66" w:rsidRDefault="008C0D37" w:rsidP="004005E8">
            <w:pPr>
              <w:jc w:val="center"/>
              <w:rPr>
                <w:rFonts w:ascii="Times New Roman" w:hAnsi="Times New Roman"/>
                <w:i/>
                <w:sz w:val="20"/>
                <w:szCs w:val="20"/>
              </w:rPr>
            </w:pPr>
            <w:r w:rsidRPr="00C52A66">
              <w:rPr>
                <w:rFonts w:ascii="Times New Roman" w:hAnsi="Times New Roman"/>
                <w:i/>
                <w:sz w:val="20"/>
                <w:szCs w:val="20"/>
              </w:rPr>
              <w:t>1.5</w:t>
            </w:r>
          </w:p>
        </w:tc>
        <w:tc>
          <w:tcPr>
            <w:tcW w:w="1191" w:type="dxa"/>
            <w:tcBorders>
              <w:top w:val="single" w:sz="4" w:space="0" w:color="auto"/>
              <w:left w:val="nil"/>
              <w:bottom w:val="double" w:sz="4" w:space="0" w:color="auto"/>
              <w:right w:val="nil"/>
            </w:tcBorders>
          </w:tcPr>
          <w:p w14:paraId="378A44E6" w14:textId="77777777" w:rsidR="004005E8" w:rsidRPr="00FB3C24" w:rsidRDefault="004005E8" w:rsidP="0024526A">
            <w:pPr>
              <w:jc w:val="center"/>
              <w:rPr>
                <w:rFonts w:ascii="Times New Roman" w:hAnsi="Times New Roman"/>
                <w:sz w:val="20"/>
                <w:szCs w:val="20"/>
              </w:rPr>
            </w:pPr>
            <w:r>
              <w:rPr>
                <w:rFonts w:ascii="Times New Roman" w:hAnsi="Times New Roman"/>
                <w:sz w:val="20"/>
                <w:szCs w:val="20"/>
              </w:rPr>
              <w:t>32.6</w:t>
            </w:r>
          </w:p>
        </w:tc>
        <w:tc>
          <w:tcPr>
            <w:tcW w:w="1245" w:type="dxa"/>
            <w:tcBorders>
              <w:top w:val="single" w:sz="4" w:space="0" w:color="auto"/>
              <w:left w:val="nil"/>
              <w:bottom w:val="double" w:sz="4" w:space="0" w:color="auto"/>
              <w:right w:val="nil"/>
            </w:tcBorders>
          </w:tcPr>
          <w:p w14:paraId="4E81F788" w14:textId="77777777" w:rsidR="004005E8" w:rsidRDefault="004005E8" w:rsidP="00C518B7">
            <w:pPr>
              <w:jc w:val="center"/>
              <w:rPr>
                <w:rFonts w:ascii="Times New Roman" w:hAnsi="Times New Roman"/>
                <w:sz w:val="20"/>
                <w:szCs w:val="20"/>
              </w:rPr>
            </w:pPr>
            <w:r>
              <w:rPr>
                <w:rFonts w:ascii="Times New Roman" w:hAnsi="Times New Roman"/>
                <w:sz w:val="20"/>
                <w:szCs w:val="20"/>
              </w:rPr>
              <w:t>21.9</w:t>
            </w:r>
          </w:p>
        </w:tc>
        <w:tc>
          <w:tcPr>
            <w:tcW w:w="683" w:type="dxa"/>
            <w:tcBorders>
              <w:top w:val="single" w:sz="4" w:space="0" w:color="auto"/>
              <w:left w:val="nil"/>
              <w:bottom w:val="double" w:sz="4" w:space="0" w:color="auto"/>
              <w:right w:val="nil"/>
            </w:tcBorders>
          </w:tcPr>
          <w:p w14:paraId="6B01FD49" w14:textId="77777777" w:rsidR="004005E8" w:rsidRPr="00C52A66" w:rsidRDefault="009E7B7F" w:rsidP="004005E8">
            <w:pPr>
              <w:jc w:val="center"/>
              <w:rPr>
                <w:rFonts w:ascii="Times New Roman" w:hAnsi="Times New Roman"/>
                <w:i/>
                <w:sz w:val="20"/>
                <w:szCs w:val="20"/>
              </w:rPr>
            </w:pPr>
            <w:r w:rsidRPr="00C52A66">
              <w:rPr>
                <w:rFonts w:ascii="Times New Roman" w:hAnsi="Times New Roman"/>
                <w:i/>
                <w:sz w:val="20"/>
                <w:szCs w:val="20"/>
              </w:rPr>
              <w:t>0.9</w:t>
            </w:r>
          </w:p>
        </w:tc>
        <w:tc>
          <w:tcPr>
            <w:tcW w:w="1192" w:type="dxa"/>
            <w:tcBorders>
              <w:top w:val="single" w:sz="4" w:space="0" w:color="auto"/>
              <w:left w:val="nil"/>
              <w:bottom w:val="double" w:sz="4" w:space="0" w:color="auto"/>
              <w:right w:val="nil"/>
            </w:tcBorders>
          </w:tcPr>
          <w:p w14:paraId="465ED467" w14:textId="77777777" w:rsidR="004005E8" w:rsidRDefault="004005E8" w:rsidP="0024526A">
            <w:pPr>
              <w:jc w:val="center"/>
              <w:rPr>
                <w:rFonts w:ascii="Times New Roman" w:hAnsi="Times New Roman"/>
                <w:sz w:val="20"/>
                <w:szCs w:val="20"/>
              </w:rPr>
            </w:pPr>
            <w:r>
              <w:rPr>
                <w:rFonts w:ascii="Times New Roman" w:hAnsi="Times New Roman"/>
                <w:sz w:val="20"/>
                <w:szCs w:val="20"/>
              </w:rPr>
              <w:t>21.0</w:t>
            </w:r>
          </w:p>
        </w:tc>
      </w:tr>
    </w:tbl>
    <w:p w14:paraId="158AB5E5" w14:textId="77777777" w:rsidR="00590637" w:rsidRPr="00C52A66" w:rsidRDefault="00641E5E">
      <w:pPr>
        <w:tabs>
          <w:tab w:val="center" w:pos="3499"/>
        </w:tabs>
        <w:autoSpaceDE w:val="0"/>
        <w:autoSpaceDN w:val="0"/>
        <w:adjustRightInd w:val="0"/>
        <w:rPr>
          <w:rFonts w:ascii="Times New Roman" w:hAnsi="Times New Roman"/>
          <w:bCs/>
          <w:sz w:val="18"/>
          <w:szCs w:val="18"/>
        </w:rPr>
      </w:pPr>
      <w:r w:rsidRPr="00C52A66">
        <w:rPr>
          <w:rFonts w:ascii="Times New Roman" w:hAnsi="Times New Roman"/>
          <w:bCs/>
          <w:sz w:val="18"/>
          <w:szCs w:val="18"/>
        </w:rPr>
        <w:t>1. Includes those who started teaching</w:t>
      </w:r>
      <w:r w:rsidR="00FC0A7F" w:rsidRPr="00C52A66">
        <w:rPr>
          <w:rFonts w:ascii="Times New Roman" w:hAnsi="Times New Roman"/>
          <w:bCs/>
          <w:sz w:val="18"/>
          <w:szCs w:val="18"/>
        </w:rPr>
        <w:t xml:space="preserve"> in another </w:t>
      </w:r>
      <w:r w:rsidR="00494FA3" w:rsidRPr="00C52A66">
        <w:rPr>
          <w:rFonts w:ascii="Times New Roman" w:hAnsi="Times New Roman"/>
          <w:bCs/>
          <w:sz w:val="18"/>
          <w:szCs w:val="18"/>
        </w:rPr>
        <w:t>country: English 9.2%; LOTE 15.1</w:t>
      </w:r>
      <w:r w:rsidR="00FC0A7F" w:rsidRPr="00C52A66">
        <w:rPr>
          <w:rFonts w:ascii="Times New Roman" w:hAnsi="Times New Roman"/>
          <w:bCs/>
          <w:sz w:val="18"/>
          <w:szCs w:val="18"/>
        </w:rPr>
        <w:t>%; Mathematics 12.3%; Biology 10.8</w:t>
      </w:r>
      <w:r w:rsidRPr="00C52A66">
        <w:rPr>
          <w:rFonts w:ascii="Times New Roman" w:hAnsi="Times New Roman"/>
          <w:bCs/>
          <w:sz w:val="18"/>
          <w:szCs w:val="18"/>
        </w:rPr>
        <w:t xml:space="preserve">%; Chemistry </w:t>
      </w:r>
      <w:r w:rsidR="00FC0A7F" w:rsidRPr="00C52A66">
        <w:rPr>
          <w:rFonts w:ascii="Times New Roman" w:hAnsi="Times New Roman"/>
          <w:bCs/>
          <w:sz w:val="18"/>
          <w:szCs w:val="18"/>
        </w:rPr>
        <w:t>15.5</w:t>
      </w:r>
      <w:r w:rsidRPr="00C52A66">
        <w:rPr>
          <w:rFonts w:ascii="Times New Roman" w:hAnsi="Times New Roman"/>
          <w:bCs/>
          <w:sz w:val="18"/>
          <w:szCs w:val="18"/>
        </w:rPr>
        <w:t xml:space="preserve">%; </w:t>
      </w:r>
      <w:r w:rsidR="00FC0A7F" w:rsidRPr="00C52A66">
        <w:rPr>
          <w:rFonts w:ascii="Times New Roman" w:hAnsi="Times New Roman"/>
          <w:bCs/>
          <w:sz w:val="18"/>
          <w:szCs w:val="18"/>
        </w:rPr>
        <w:t>Physics 10.4%; Science – General 10.7%; Geography 8.7%; History 8.1</w:t>
      </w:r>
      <w:r w:rsidR="00F60381" w:rsidRPr="00C52A66">
        <w:rPr>
          <w:rFonts w:ascii="Times New Roman" w:hAnsi="Times New Roman"/>
          <w:bCs/>
          <w:sz w:val="18"/>
          <w:szCs w:val="18"/>
        </w:rPr>
        <w:t xml:space="preserve">%; </w:t>
      </w:r>
      <w:r w:rsidRPr="00C52A66">
        <w:rPr>
          <w:rFonts w:ascii="Times New Roman" w:hAnsi="Times New Roman"/>
          <w:bCs/>
          <w:sz w:val="18"/>
          <w:szCs w:val="18"/>
        </w:rPr>
        <w:t>Computing</w:t>
      </w:r>
      <w:r w:rsidR="00FC0A7F" w:rsidRPr="00C52A66">
        <w:rPr>
          <w:rFonts w:ascii="Times New Roman" w:hAnsi="Times New Roman"/>
          <w:bCs/>
          <w:sz w:val="18"/>
          <w:szCs w:val="18"/>
        </w:rPr>
        <w:t>/IT 5.6%; VET 4.9</w:t>
      </w:r>
      <w:r w:rsidR="00F60381" w:rsidRPr="00C52A66">
        <w:rPr>
          <w:rFonts w:ascii="Times New Roman" w:hAnsi="Times New Roman"/>
          <w:bCs/>
          <w:sz w:val="18"/>
          <w:szCs w:val="18"/>
        </w:rPr>
        <w:t xml:space="preserve">%; </w:t>
      </w:r>
      <w:r w:rsidR="00FC0A7F" w:rsidRPr="00C52A66">
        <w:rPr>
          <w:rFonts w:ascii="Times New Roman" w:hAnsi="Times New Roman"/>
          <w:bCs/>
          <w:sz w:val="18"/>
          <w:szCs w:val="18"/>
        </w:rPr>
        <w:t>Special Needs 11.2</w:t>
      </w:r>
      <w:r w:rsidR="00CF3E4D" w:rsidRPr="00C52A66">
        <w:rPr>
          <w:rFonts w:ascii="Times New Roman" w:hAnsi="Times New Roman"/>
          <w:bCs/>
          <w:sz w:val="18"/>
          <w:szCs w:val="18"/>
        </w:rPr>
        <w:t>%; All secondary teachers 9.6</w:t>
      </w:r>
      <w:r w:rsidR="000246DB" w:rsidRPr="00C52A66">
        <w:rPr>
          <w:rFonts w:ascii="Times New Roman" w:hAnsi="Times New Roman"/>
          <w:bCs/>
          <w:sz w:val="18"/>
          <w:szCs w:val="18"/>
        </w:rPr>
        <w:t>%</w:t>
      </w:r>
      <w:r w:rsidRPr="00C52A66">
        <w:rPr>
          <w:rFonts w:ascii="Times New Roman" w:hAnsi="Times New Roman"/>
          <w:bCs/>
          <w:sz w:val="18"/>
          <w:szCs w:val="18"/>
        </w:rPr>
        <w:t>.</w:t>
      </w:r>
    </w:p>
    <w:p w14:paraId="0570C5D2" w14:textId="77777777" w:rsidR="002E3407" w:rsidRPr="00C52A66" w:rsidRDefault="002E3407" w:rsidP="00641E5E">
      <w:pPr>
        <w:tabs>
          <w:tab w:val="center" w:pos="3499"/>
        </w:tabs>
        <w:autoSpaceDE w:val="0"/>
        <w:autoSpaceDN w:val="0"/>
        <w:adjustRightInd w:val="0"/>
        <w:rPr>
          <w:rFonts w:ascii="Times New Roman" w:hAnsi="Times New Roman"/>
          <w:sz w:val="18"/>
          <w:szCs w:val="18"/>
        </w:rPr>
      </w:pPr>
      <w:r w:rsidRPr="00C52A66">
        <w:rPr>
          <w:rFonts w:ascii="Times" w:hAnsi="Times"/>
          <w:i/>
          <w:sz w:val="18"/>
          <w:szCs w:val="18"/>
        </w:rPr>
        <w:t>Note:</w:t>
      </w:r>
      <w:r w:rsidRPr="00C52A66">
        <w:rPr>
          <w:rFonts w:ascii="Times" w:hAnsi="Times"/>
          <w:sz w:val="18"/>
          <w:szCs w:val="18"/>
        </w:rPr>
        <w:t xml:space="preserve"> </w:t>
      </w:r>
      <w:r w:rsidR="0084516F" w:rsidRPr="00C52A66">
        <w:rPr>
          <w:rFonts w:ascii="Times New Roman" w:hAnsi="Times New Roman"/>
          <w:sz w:val="18"/>
          <w:szCs w:val="18"/>
        </w:rPr>
        <w:t>Special Needs proportions and denominator does not include teachers in Special Schools.</w:t>
      </w:r>
    </w:p>
    <w:p w14:paraId="5261C289" w14:textId="77777777" w:rsidR="009E7B7F" w:rsidRDefault="009E7B7F" w:rsidP="009E7B7F">
      <w:pPr>
        <w:rPr>
          <w:rFonts w:ascii="Times New Roman" w:hAnsi="Times New Roman"/>
        </w:rPr>
      </w:pPr>
    </w:p>
    <w:p w14:paraId="0B70D2EC" w14:textId="77777777" w:rsidR="009E7B7F" w:rsidRDefault="009E7B7F" w:rsidP="009E7B7F">
      <w:pPr>
        <w:rPr>
          <w:rFonts w:ascii="Times New Roman" w:hAnsi="Times New Roman"/>
        </w:rPr>
      </w:pPr>
    </w:p>
    <w:p w14:paraId="02585059" w14:textId="77777777" w:rsidR="009E7B7F" w:rsidRDefault="009E7B7F" w:rsidP="009E7B7F">
      <w:pPr>
        <w:rPr>
          <w:rFonts w:ascii="Times New Roman" w:hAnsi="Times New Roman"/>
        </w:rPr>
      </w:pPr>
    </w:p>
    <w:p w14:paraId="110F2B0B" w14:textId="77777777" w:rsidR="009E7B7F" w:rsidRDefault="009E7B7F" w:rsidP="009E7B7F">
      <w:pPr>
        <w:rPr>
          <w:rFonts w:ascii="Times New Roman" w:hAnsi="Times New Roman"/>
        </w:rPr>
      </w:pPr>
    </w:p>
    <w:p w14:paraId="0DF30E22" w14:textId="77777777" w:rsidR="009E7B7F" w:rsidRDefault="009E7B7F" w:rsidP="009E7B7F">
      <w:pPr>
        <w:rPr>
          <w:rFonts w:ascii="Times New Roman" w:hAnsi="Times New Roman"/>
        </w:rPr>
      </w:pPr>
    </w:p>
    <w:p w14:paraId="4071DD42" w14:textId="77777777" w:rsidR="009E7B7F" w:rsidRPr="009E7B7F" w:rsidRDefault="009E7B7F" w:rsidP="009E7B7F">
      <w:pPr>
        <w:rPr>
          <w:rFonts w:ascii="Times New Roman" w:hAnsi="Times New Roman"/>
        </w:rPr>
      </w:pPr>
    </w:p>
    <w:p w14:paraId="6B41FB93" w14:textId="77777777" w:rsidR="005D0438" w:rsidRDefault="005D0438" w:rsidP="005105DC"/>
    <w:p w14:paraId="5D5D24FF" w14:textId="77777777" w:rsidR="00457FDB" w:rsidRDefault="00457FDB" w:rsidP="00457FDB">
      <w:pPr>
        <w:pStyle w:val="Heading1"/>
        <w:tabs>
          <w:tab w:val="right" w:leader="dot" w:pos="8640"/>
        </w:tabs>
        <w:spacing w:before="0" w:beforeAutospacing="0" w:after="0" w:afterAutospacing="0"/>
        <w:ind w:left="1080" w:hanging="1080"/>
        <w:rPr>
          <w:rFonts w:ascii="Times New Roman" w:hAnsi="Times New Roman"/>
        </w:rPr>
      </w:pPr>
      <w:r>
        <w:rPr>
          <w:rFonts w:ascii="Times New Roman" w:hAnsi="Times New Roman"/>
        </w:rPr>
        <w:br w:type="page"/>
      </w:r>
      <w:bookmarkStart w:id="107" w:name="_Toc399500721"/>
      <w:r w:rsidR="00E63759">
        <w:rPr>
          <w:rFonts w:ascii="Times New Roman" w:hAnsi="Times New Roman"/>
        </w:rPr>
        <w:t>8</w:t>
      </w:r>
      <w:r w:rsidRPr="006F450D">
        <w:rPr>
          <w:rFonts w:ascii="Times New Roman" w:hAnsi="Times New Roman"/>
        </w:rPr>
        <w:t xml:space="preserve">. </w:t>
      </w:r>
      <w:r>
        <w:rPr>
          <w:rFonts w:ascii="Times New Roman" w:hAnsi="Times New Roman"/>
        </w:rPr>
        <w:t>CAREER INTENTIONS</w:t>
      </w:r>
      <w:bookmarkEnd w:id="107"/>
    </w:p>
    <w:p w14:paraId="5961285F" w14:textId="77777777" w:rsidR="00457FDB" w:rsidRDefault="00457FDB" w:rsidP="005105DC"/>
    <w:p w14:paraId="7F56A743" w14:textId="77777777" w:rsidR="007A77CF" w:rsidRPr="006F450D" w:rsidRDefault="007A77CF" w:rsidP="007A77CF">
      <w:pPr>
        <w:tabs>
          <w:tab w:val="right" w:leader="dot" w:pos="8640"/>
        </w:tabs>
        <w:spacing w:before="100" w:beforeAutospacing="1" w:after="100" w:afterAutospacing="1"/>
        <w:jc w:val="both"/>
        <w:rPr>
          <w:rFonts w:ascii="Times New Roman" w:hAnsi="Times New Roman"/>
        </w:rPr>
      </w:pPr>
      <w:r w:rsidRPr="006F450D">
        <w:rPr>
          <w:rFonts w:ascii="Times New Roman" w:hAnsi="Times New Roman"/>
        </w:rPr>
        <w:t xml:space="preserve">This </w:t>
      </w:r>
      <w:r>
        <w:rPr>
          <w:rFonts w:ascii="Times New Roman" w:hAnsi="Times New Roman"/>
        </w:rPr>
        <w:t xml:space="preserve">section presents information on the career intentions of the teachers working in the specified curriculum areas. The issues examined are whether teachers intend to leave teaching permanently prior to retirement, and the number of years they intend to keep working in schools. Such information is important for estimating the likely turnover of teachers and the scale of replacements </w:t>
      </w:r>
      <w:r w:rsidR="00930A7B">
        <w:rPr>
          <w:rFonts w:ascii="Times New Roman" w:hAnsi="Times New Roman"/>
        </w:rPr>
        <w:t>that</w:t>
      </w:r>
      <w:r>
        <w:rPr>
          <w:rFonts w:ascii="Times New Roman" w:hAnsi="Times New Roman"/>
        </w:rPr>
        <w:t xml:space="preserve"> will need to be recruited.</w:t>
      </w:r>
    </w:p>
    <w:p w14:paraId="3A5BC4FA" w14:textId="77777777" w:rsidR="00D16FFD" w:rsidRDefault="00DE6DA6" w:rsidP="00D16FFD">
      <w:pPr>
        <w:pStyle w:val="Heading212pt"/>
        <w:tabs>
          <w:tab w:val="right" w:leader="dot" w:pos="8640"/>
        </w:tabs>
        <w:spacing w:before="0"/>
        <w:rPr>
          <w:rFonts w:ascii="Times New Roman" w:hAnsi="Times New Roman"/>
          <w:iCs w:val="0"/>
        </w:rPr>
      </w:pPr>
      <w:bookmarkStart w:id="108" w:name="_Toc399500722"/>
      <w:r>
        <w:rPr>
          <w:rFonts w:ascii="Times New Roman" w:hAnsi="Times New Roman"/>
          <w:iCs w:val="0"/>
        </w:rPr>
        <w:t>8</w:t>
      </w:r>
      <w:r w:rsidR="00D16FFD">
        <w:rPr>
          <w:rFonts w:ascii="Times New Roman" w:hAnsi="Times New Roman"/>
          <w:iCs w:val="0"/>
        </w:rPr>
        <w:t>.1 Intention to leave teaching</w:t>
      </w:r>
      <w:bookmarkEnd w:id="108"/>
    </w:p>
    <w:p w14:paraId="6DA08C99" w14:textId="77777777" w:rsidR="00A13199" w:rsidRPr="005C0B43" w:rsidRDefault="00A13199" w:rsidP="00A13199">
      <w:pPr>
        <w:tabs>
          <w:tab w:val="right" w:leader="dot" w:pos="8640"/>
        </w:tabs>
        <w:spacing w:before="100" w:beforeAutospacing="1" w:after="100" w:afterAutospacing="1"/>
        <w:jc w:val="both"/>
        <w:rPr>
          <w:rFonts w:ascii="Times New Roman" w:hAnsi="Times New Roman"/>
        </w:rPr>
      </w:pPr>
      <w:r w:rsidRPr="005C0B43">
        <w:rPr>
          <w:rFonts w:ascii="Times New Roman" w:hAnsi="Times New Roman"/>
        </w:rPr>
        <w:t xml:space="preserve">The SiAS survey indicated that </w:t>
      </w:r>
      <w:r>
        <w:rPr>
          <w:rFonts w:ascii="Times New Roman" w:hAnsi="Times New Roman"/>
        </w:rPr>
        <w:t>5.1</w:t>
      </w:r>
      <w:r w:rsidRPr="005C0B43">
        <w:rPr>
          <w:rFonts w:ascii="Times New Roman" w:hAnsi="Times New Roman"/>
        </w:rPr>
        <w:t>% of primary teachers and 7.7% of secondary teachers intend to leave teaching permanently prior to retirement, representing a small downward trend from 2007 and 2010. Around 58.5-63.5% of teachers indicated that they do not intend to leave teaching prior to retirement. However, roughly one-third of primary and secondary teachers were unsure about their intentions in this regard. This section examines the extent to which these patterns vary according to the field in which teachers are currently working.</w:t>
      </w:r>
    </w:p>
    <w:p w14:paraId="433ECB5C" w14:textId="77777777" w:rsidR="00A13199" w:rsidRPr="00D05D83" w:rsidRDefault="00A13199" w:rsidP="00A13199">
      <w:pPr>
        <w:tabs>
          <w:tab w:val="right" w:leader="dot" w:pos="8640"/>
        </w:tabs>
        <w:spacing w:before="100" w:beforeAutospacing="1" w:after="100" w:afterAutospacing="1"/>
        <w:jc w:val="both"/>
        <w:rPr>
          <w:rFonts w:ascii="Times New Roman" w:hAnsi="Times New Roman"/>
        </w:rPr>
      </w:pPr>
      <w:r w:rsidRPr="00D05D83">
        <w:rPr>
          <w:rFonts w:ascii="Times New Roman" w:hAnsi="Times New Roman"/>
        </w:rPr>
        <w:t>Table 8.1 reports the intentions of primary teachers in the five specified areas. In 2013, similar or slightly lower proportions those teaching in the specified areas indicated that they intended to leave teaching permanently prior to retirement</w:t>
      </w:r>
      <w:r w:rsidRPr="00E21CC9">
        <w:rPr>
          <w:rFonts w:ascii="Times New Roman" w:hAnsi="Times New Roman"/>
        </w:rPr>
        <w:t xml:space="preserve"> </w:t>
      </w:r>
      <w:r w:rsidRPr="00D05D83">
        <w:rPr>
          <w:rFonts w:ascii="Times New Roman" w:hAnsi="Times New Roman"/>
        </w:rPr>
        <w:t>compared with primary teachers</w:t>
      </w:r>
      <w:r>
        <w:rPr>
          <w:rFonts w:ascii="Times New Roman" w:hAnsi="Times New Roman"/>
        </w:rPr>
        <w:t xml:space="preserve"> overall</w:t>
      </w:r>
      <w:r w:rsidRPr="00D05D83">
        <w:rPr>
          <w:rFonts w:ascii="Times New Roman" w:hAnsi="Times New Roman"/>
        </w:rPr>
        <w:t xml:space="preserve">. </w:t>
      </w:r>
      <w:r>
        <w:rPr>
          <w:rFonts w:ascii="Times New Roman" w:hAnsi="Times New Roman"/>
        </w:rPr>
        <w:t>In contrast, t</w:t>
      </w:r>
      <w:r w:rsidRPr="00D05D83">
        <w:rPr>
          <w:rFonts w:ascii="Times New Roman" w:hAnsi="Times New Roman"/>
        </w:rPr>
        <w:t xml:space="preserve">he intentions of LOTE teachers changed between </w:t>
      </w:r>
      <w:r>
        <w:rPr>
          <w:rFonts w:ascii="Times New Roman" w:hAnsi="Times New Roman"/>
        </w:rPr>
        <w:t>2010 and 2013</w:t>
      </w:r>
      <w:r w:rsidRPr="00D05D83">
        <w:rPr>
          <w:rFonts w:ascii="Times New Roman" w:hAnsi="Times New Roman"/>
        </w:rPr>
        <w:t xml:space="preserve">: the proportion that did not intend to leave teaching rose </w:t>
      </w:r>
      <w:r>
        <w:rPr>
          <w:rFonts w:ascii="Times New Roman" w:hAnsi="Times New Roman"/>
        </w:rPr>
        <w:t>2</w:t>
      </w:r>
      <w:r w:rsidRPr="00D05D83">
        <w:rPr>
          <w:rFonts w:ascii="Times New Roman" w:hAnsi="Times New Roman"/>
        </w:rPr>
        <w:t>2.5 percentage points, while the proportion that intended to leave fell by 5.0 percentage points and the proportion that was unsure fell by 17.5 percentage points.</w:t>
      </w:r>
    </w:p>
    <w:p w14:paraId="5B0C52F9" w14:textId="77777777" w:rsidR="00DE6DA6" w:rsidRDefault="00DE6DA6" w:rsidP="0020370B">
      <w:pPr>
        <w:pStyle w:val="TableCaption"/>
      </w:pPr>
      <w:bookmarkStart w:id="109" w:name="_Toc385500460"/>
      <w:r>
        <w:t>Table 8.1</w:t>
      </w:r>
      <w:r w:rsidRPr="00DE6143">
        <w:t xml:space="preserve">: </w:t>
      </w:r>
      <w:r>
        <w:t>Proportions of teachers who intend to leave teaching permanently prior to retirement: for</w:t>
      </w:r>
      <w:r w:rsidRPr="00DE6143">
        <w:t xml:space="preserve"> teachers currently teac</w:t>
      </w:r>
      <w:r>
        <w:t>hing in specified areas, Primary</w:t>
      </w:r>
      <w:r w:rsidRPr="00DE6143">
        <w:t xml:space="preserve"> teachers</w:t>
      </w:r>
      <w:bookmarkEnd w:id="109"/>
    </w:p>
    <w:tbl>
      <w:tblPr>
        <w:tblW w:w="0" w:type="auto"/>
        <w:tblLayout w:type="fixed"/>
        <w:tblCellMar>
          <w:left w:w="57" w:type="dxa"/>
          <w:right w:w="57" w:type="dxa"/>
        </w:tblCellMar>
        <w:tblLook w:val="01E0" w:firstRow="1" w:lastRow="1" w:firstColumn="1" w:lastColumn="1" w:noHBand="0" w:noVBand="0"/>
        <w:tblDescription w:val="Table 8.1 reports the intentions of primary teachers in the five specified areas. In 2013, similar or slightly lower proportions those teaching in the specified areas indicated that they intended to leave teaching permanently prior to retirement compared with primary teachers overall. "/>
      </w:tblPr>
      <w:tblGrid>
        <w:gridCol w:w="1951"/>
        <w:gridCol w:w="795"/>
        <w:gridCol w:w="572"/>
        <w:gridCol w:w="930"/>
        <w:gridCol w:w="629"/>
        <w:gridCol w:w="855"/>
        <w:gridCol w:w="562"/>
        <w:gridCol w:w="851"/>
        <w:gridCol w:w="850"/>
        <w:gridCol w:w="902"/>
      </w:tblGrid>
      <w:tr w:rsidR="00950BDA" w14:paraId="4A98958C" w14:textId="77777777" w:rsidTr="00F46FEE">
        <w:tc>
          <w:tcPr>
            <w:tcW w:w="1951" w:type="dxa"/>
            <w:vMerge w:val="restart"/>
            <w:tcBorders>
              <w:top w:val="double" w:sz="4" w:space="0" w:color="auto"/>
              <w:left w:val="nil"/>
              <w:right w:val="nil"/>
            </w:tcBorders>
            <w:vAlign w:val="bottom"/>
          </w:tcPr>
          <w:p w14:paraId="02D81066" w14:textId="77777777" w:rsidR="00950BDA" w:rsidRPr="00DE6DA6" w:rsidRDefault="00950BDA" w:rsidP="0049029D">
            <w:pPr>
              <w:tabs>
                <w:tab w:val="right" w:leader="dot" w:pos="8640"/>
              </w:tabs>
              <w:spacing w:before="100" w:beforeAutospacing="1" w:after="100" w:afterAutospacing="1"/>
              <w:rPr>
                <w:rFonts w:ascii="Times New Roman" w:hAnsi="Times New Roman"/>
                <w:b/>
                <w:sz w:val="20"/>
                <w:szCs w:val="20"/>
              </w:rPr>
            </w:pPr>
            <w:r w:rsidRPr="00DE6DA6">
              <w:rPr>
                <w:rFonts w:ascii="Times New Roman" w:hAnsi="Times New Roman"/>
                <w:b/>
                <w:sz w:val="20"/>
                <w:szCs w:val="20"/>
              </w:rPr>
              <w:t>Currently teaching in area:</w:t>
            </w:r>
          </w:p>
        </w:tc>
        <w:tc>
          <w:tcPr>
            <w:tcW w:w="6946" w:type="dxa"/>
            <w:gridSpan w:val="9"/>
            <w:tcBorders>
              <w:top w:val="double" w:sz="4" w:space="0" w:color="auto"/>
              <w:left w:val="nil"/>
              <w:bottom w:val="single" w:sz="4" w:space="0" w:color="auto"/>
              <w:right w:val="nil"/>
            </w:tcBorders>
          </w:tcPr>
          <w:p w14:paraId="35F9C8C9" w14:textId="77777777" w:rsidR="00950BDA" w:rsidRPr="00DE6DA6" w:rsidRDefault="00950BDA" w:rsidP="00DE6DA6">
            <w:pPr>
              <w:tabs>
                <w:tab w:val="right" w:leader="dot" w:pos="8640"/>
              </w:tabs>
              <w:spacing w:before="100" w:beforeAutospacing="1" w:after="100" w:afterAutospacing="1"/>
              <w:jc w:val="center"/>
              <w:rPr>
                <w:rFonts w:ascii="Times New Roman" w:hAnsi="Times New Roman"/>
                <w:b/>
                <w:sz w:val="20"/>
                <w:szCs w:val="20"/>
              </w:rPr>
            </w:pPr>
            <w:r w:rsidRPr="00DE6DA6">
              <w:rPr>
                <w:rFonts w:ascii="Times New Roman" w:hAnsi="Times New Roman"/>
                <w:b/>
                <w:sz w:val="20"/>
                <w:szCs w:val="20"/>
              </w:rPr>
              <w:t>Do you plan to leave teaching permanently prior to retirement?</w:t>
            </w:r>
            <w:r>
              <w:rPr>
                <w:rFonts w:ascii="Times New Roman" w:hAnsi="Times New Roman"/>
                <w:b/>
                <w:sz w:val="20"/>
                <w:szCs w:val="20"/>
              </w:rPr>
              <w:t xml:space="preserve"> (%)</w:t>
            </w:r>
          </w:p>
        </w:tc>
      </w:tr>
      <w:tr w:rsidR="00950BDA" w14:paraId="24CD4BD7" w14:textId="77777777" w:rsidTr="00F46FEE">
        <w:tc>
          <w:tcPr>
            <w:tcW w:w="1951" w:type="dxa"/>
            <w:vMerge/>
            <w:tcBorders>
              <w:left w:val="nil"/>
              <w:right w:val="nil"/>
            </w:tcBorders>
          </w:tcPr>
          <w:p w14:paraId="5AADF420" w14:textId="77777777" w:rsidR="00950BDA" w:rsidRPr="00DE6DA6" w:rsidRDefault="00950BDA" w:rsidP="003D27C5">
            <w:pPr>
              <w:tabs>
                <w:tab w:val="right" w:leader="dot" w:pos="8640"/>
              </w:tabs>
              <w:spacing w:before="100" w:beforeAutospacing="1" w:after="100" w:afterAutospacing="1"/>
              <w:jc w:val="both"/>
              <w:rPr>
                <w:rFonts w:ascii="Times New Roman" w:hAnsi="Times New Roman"/>
                <w:sz w:val="20"/>
                <w:szCs w:val="20"/>
              </w:rPr>
            </w:pPr>
          </w:p>
        </w:tc>
        <w:tc>
          <w:tcPr>
            <w:tcW w:w="4343" w:type="dxa"/>
            <w:gridSpan w:val="6"/>
            <w:tcBorders>
              <w:top w:val="single" w:sz="4" w:space="0" w:color="auto"/>
              <w:left w:val="nil"/>
              <w:bottom w:val="single" w:sz="4" w:space="0" w:color="auto"/>
              <w:right w:val="nil"/>
            </w:tcBorders>
          </w:tcPr>
          <w:p w14:paraId="5E7B486A" w14:textId="77777777" w:rsidR="00950BDA" w:rsidRPr="00DE6DA6" w:rsidRDefault="00950BDA" w:rsidP="00DE6DA6">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2013</w:t>
            </w:r>
          </w:p>
        </w:tc>
        <w:tc>
          <w:tcPr>
            <w:tcW w:w="2603" w:type="dxa"/>
            <w:gridSpan w:val="3"/>
            <w:tcBorders>
              <w:top w:val="single" w:sz="4" w:space="0" w:color="auto"/>
              <w:left w:val="nil"/>
              <w:bottom w:val="single" w:sz="4" w:space="0" w:color="auto"/>
              <w:right w:val="nil"/>
            </w:tcBorders>
          </w:tcPr>
          <w:p w14:paraId="3A95EDB7" w14:textId="77777777" w:rsidR="00950BDA" w:rsidRPr="00DE6DA6" w:rsidRDefault="00950BDA" w:rsidP="00DE6DA6">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2010</w:t>
            </w:r>
          </w:p>
        </w:tc>
      </w:tr>
      <w:tr w:rsidR="00F46FEE" w14:paraId="5BB628DB" w14:textId="77777777" w:rsidTr="00F46FEE">
        <w:tc>
          <w:tcPr>
            <w:tcW w:w="1951" w:type="dxa"/>
            <w:vMerge/>
            <w:tcBorders>
              <w:left w:val="nil"/>
              <w:bottom w:val="nil"/>
              <w:right w:val="nil"/>
            </w:tcBorders>
          </w:tcPr>
          <w:p w14:paraId="72E34015" w14:textId="77777777" w:rsidR="00F46FEE" w:rsidRPr="00FB3C24" w:rsidRDefault="00F46FEE" w:rsidP="001631B3">
            <w:pPr>
              <w:tabs>
                <w:tab w:val="right" w:leader="dot" w:pos="8640"/>
              </w:tabs>
              <w:spacing w:before="100" w:beforeAutospacing="1" w:after="100" w:afterAutospacing="1"/>
              <w:jc w:val="both"/>
              <w:rPr>
                <w:rFonts w:ascii="Times New Roman" w:hAnsi="Times New Roman"/>
                <w:sz w:val="20"/>
                <w:szCs w:val="20"/>
              </w:rPr>
            </w:pPr>
          </w:p>
        </w:tc>
        <w:tc>
          <w:tcPr>
            <w:tcW w:w="795" w:type="dxa"/>
            <w:tcBorders>
              <w:top w:val="single" w:sz="4" w:space="0" w:color="auto"/>
              <w:left w:val="nil"/>
              <w:bottom w:val="nil"/>
              <w:right w:val="nil"/>
            </w:tcBorders>
          </w:tcPr>
          <w:p w14:paraId="131E62B0"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b/>
                <w:sz w:val="20"/>
                <w:szCs w:val="20"/>
              </w:rPr>
            </w:pPr>
            <w:r w:rsidRPr="00DE6DA6">
              <w:rPr>
                <w:rFonts w:ascii="Times New Roman" w:hAnsi="Times New Roman"/>
                <w:b/>
                <w:sz w:val="20"/>
                <w:szCs w:val="20"/>
              </w:rPr>
              <w:t>Yes</w:t>
            </w:r>
          </w:p>
        </w:tc>
        <w:tc>
          <w:tcPr>
            <w:tcW w:w="572" w:type="dxa"/>
            <w:tcBorders>
              <w:top w:val="single" w:sz="4" w:space="0" w:color="auto"/>
              <w:left w:val="nil"/>
              <w:bottom w:val="nil"/>
              <w:right w:val="nil"/>
            </w:tcBorders>
          </w:tcPr>
          <w:p w14:paraId="0FBCB390" w14:textId="77777777" w:rsidR="00F46FEE" w:rsidRPr="00C52A66" w:rsidRDefault="00F46FEE" w:rsidP="00BC0C31">
            <w:pPr>
              <w:tabs>
                <w:tab w:val="right" w:leader="dot" w:pos="8640"/>
              </w:tabs>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930" w:type="dxa"/>
            <w:tcBorders>
              <w:top w:val="single" w:sz="4" w:space="0" w:color="auto"/>
              <w:left w:val="nil"/>
              <w:bottom w:val="nil"/>
              <w:right w:val="nil"/>
            </w:tcBorders>
          </w:tcPr>
          <w:p w14:paraId="55414293"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b/>
                <w:sz w:val="20"/>
                <w:szCs w:val="20"/>
              </w:rPr>
            </w:pPr>
            <w:r w:rsidRPr="00DE6DA6">
              <w:rPr>
                <w:rFonts w:ascii="Times New Roman" w:hAnsi="Times New Roman"/>
                <w:b/>
                <w:sz w:val="20"/>
                <w:szCs w:val="20"/>
              </w:rPr>
              <w:t>No</w:t>
            </w:r>
          </w:p>
        </w:tc>
        <w:tc>
          <w:tcPr>
            <w:tcW w:w="629" w:type="dxa"/>
            <w:tcBorders>
              <w:top w:val="single" w:sz="4" w:space="0" w:color="auto"/>
              <w:left w:val="nil"/>
              <w:bottom w:val="nil"/>
              <w:right w:val="nil"/>
            </w:tcBorders>
          </w:tcPr>
          <w:p w14:paraId="43A3E223" w14:textId="77777777" w:rsidR="00F46FEE" w:rsidRPr="00C52A66" w:rsidRDefault="00F46FEE" w:rsidP="00F46FEE">
            <w:pPr>
              <w:tabs>
                <w:tab w:val="right" w:leader="dot" w:pos="8640"/>
              </w:tabs>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855" w:type="dxa"/>
            <w:tcBorders>
              <w:top w:val="single" w:sz="4" w:space="0" w:color="auto"/>
              <w:left w:val="nil"/>
              <w:bottom w:val="nil"/>
              <w:right w:val="nil"/>
            </w:tcBorders>
          </w:tcPr>
          <w:p w14:paraId="01271F4D"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b/>
                <w:sz w:val="20"/>
                <w:szCs w:val="20"/>
              </w:rPr>
            </w:pPr>
            <w:r w:rsidRPr="00DE6DA6">
              <w:rPr>
                <w:rFonts w:ascii="Times New Roman" w:hAnsi="Times New Roman"/>
                <w:b/>
                <w:sz w:val="20"/>
                <w:szCs w:val="20"/>
              </w:rPr>
              <w:t>Unsure</w:t>
            </w:r>
          </w:p>
        </w:tc>
        <w:tc>
          <w:tcPr>
            <w:tcW w:w="562" w:type="dxa"/>
            <w:tcBorders>
              <w:top w:val="single" w:sz="4" w:space="0" w:color="auto"/>
              <w:left w:val="nil"/>
              <w:bottom w:val="nil"/>
              <w:right w:val="nil"/>
            </w:tcBorders>
          </w:tcPr>
          <w:p w14:paraId="54E8847E" w14:textId="77777777" w:rsidR="00F46FEE" w:rsidRPr="00C52A66" w:rsidRDefault="00F46FEE" w:rsidP="00BC0C31">
            <w:pPr>
              <w:tabs>
                <w:tab w:val="right" w:leader="dot" w:pos="8640"/>
              </w:tabs>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851" w:type="dxa"/>
            <w:tcBorders>
              <w:top w:val="single" w:sz="4" w:space="0" w:color="auto"/>
              <w:left w:val="nil"/>
              <w:bottom w:val="nil"/>
              <w:right w:val="nil"/>
            </w:tcBorders>
          </w:tcPr>
          <w:p w14:paraId="772FC677"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b/>
                <w:sz w:val="20"/>
                <w:szCs w:val="20"/>
              </w:rPr>
            </w:pPr>
            <w:r w:rsidRPr="00DE6DA6">
              <w:rPr>
                <w:rFonts w:ascii="Times New Roman" w:hAnsi="Times New Roman"/>
                <w:b/>
                <w:sz w:val="20"/>
                <w:szCs w:val="20"/>
              </w:rPr>
              <w:t>Yes</w:t>
            </w:r>
          </w:p>
        </w:tc>
        <w:tc>
          <w:tcPr>
            <w:tcW w:w="850" w:type="dxa"/>
            <w:tcBorders>
              <w:top w:val="single" w:sz="4" w:space="0" w:color="auto"/>
              <w:left w:val="nil"/>
              <w:bottom w:val="nil"/>
              <w:right w:val="nil"/>
            </w:tcBorders>
          </w:tcPr>
          <w:p w14:paraId="7EDDAFB9"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b/>
                <w:sz w:val="20"/>
                <w:szCs w:val="20"/>
              </w:rPr>
            </w:pPr>
            <w:r w:rsidRPr="00DE6DA6">
              <w:rPr>
                <w:rFonts w:ascii="Times New Roman" w:hAnsi="Times New Roman"/>
                <w:b/>
                <w:sz w:val="20"/>
                <w:szCs w:val="20"/>
              </w:rPr>
              <w:t>No</w:t>
            </w:r>
          </w:p>
        </w:tc>
        <w:tc>
          <w:tcPr>
            <w:tcW w:w="902" w:type="dxa"/>
            <w:tcBorders>
              <w:top w:val="single" w:sz="4" w:space="0" w:color="auto"/>
              <w:left w:val="nil"/>
              <w:bottom w:val="nil"/>
              <w:right w:val="nil"/>
            </w:tcBorders>
            <w:shd w:val="clear" w:color="auto" w:fill="auto"/>
          </w:tcPr>
          <w:p w14:paraId="19AB4D03"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b/>
                <w:sz w:val="20"/>
                <w:szCs w:val="20"/>
              </w:rPr>
            </w:pPr>
            <w:r w:rsidRPr="00DE6DA6">
              <w:rPr>
                <w:rFonts w:ascii="Times New Roman" w:hAnsi="Times New Roman"/>
                <w:b/>
                <w:sz w:val="20"/>
                <w:szCs w:val="20"/>
              </w:rPr>
              <w:t>Unsure</w:t>
            </w:r>
          </w:p>
        </w:tc>
      </w:tr>
      <w:tr w:rsidR="00F46FEE" w14:paraId="2FAD5F73" w14:textId="77777777" w:rsidTr="00F46FEE">
        <w:tc>
          <w:tcPr>
            <w:tcW w:w="1951" w:type="dxa"/>
            <w:tcBorders>
              <w:top w:val="single" w:sz="4" w:space="0" w:color="auto"/>
              <w:left w:val="nil"/>
              <w:bottom w:val="nil"/>
              <w:right w:val="nil"/>
            </w:tcBorders>
          </w:tcPr>
          <w:p w14:paraId="764A3F4F" w14:textId="77777777" w:rsidR="00F46FEE" w:rsidRPr="00FB3C24" w:rsidRDefault="00F46FEE" w:rsidP="001631B3">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Literacy</w:t>
            </w:r>
          </w:p>
        </w:tc>
        <w:tc>
          <w:tcPr>
            <w:tcW w:w="795" w:type="dxa"/>
            <w:tcBorders>
              <w:top w:val="single" w:sz="4" w:space="0" w:color="auto"/>
              <w:left w:val="nil"/>
              <w:bottom w:val="nil"/>
              <w:right w:val="nil"/>
            </w:tcBorders>
          </w:tcPr>
          <w:p w14:paraId="196BAD2B"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2.5</w:t>
            </w:r>
          </w:p>
        </w:tc>
        <w:tc>
          <w:tcPr>
            <w:tcW w:w="572" w:type="dxa"/>
            <w:tcBorders>
              <w:top w:val="single" w:sz="4" w:space="0" w:color="auto"/>
              <w:left w:val="nil"/>
              <w:bottom w:val="nil"/>
              <w:right w:val="nil"/>
            </w:tcBorders>
          </w:tcPr>
          <w:p w14:paraId="52DEFAA6" w14:textId="77777777" w:rsidR="00F46FEE" w:rsidRPr="00C52A66" w:rsidRDefault="00B57531"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1.4</w:t>
            </w:r>
          </w:p>
        </w:tc>
        <w:tc>
          <w:tcPr>
            <w:tcW w:w="930" w:type="dxa"/>
            <w:tcBorders>
              <w:top w:val="single" w:sz="4" w:space="0" w:color="auto"/>
              <w:left w:val="nil"/>
              <w:bottom w:val="nil"/>
              <w:right w:val="nil"/>
            </w:tcBorders>
          </w:tcPr>
          <w:p w14:paraId="4F429CB4"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68.9</w:t>
            </w:r>
          </w:p>
        </w:tc>
        <w:tc>
          <w:tcPr>
            <w:tcW w:w="629" w:type="dxa"/>
            <w:tcBorders>
              <w:top w:val="single" w:sz="4" w:space="0" w:color="auto"/>
              <w:left w:val="nil"/>
              <w:bottom w:val="nil"/>
              <w:right w:val="nil"/>
            </w:tcBorders>
          </w:tcPr>
          <w:p w14:paraId="49827C88" w14:textId="77777777" w:rsidR="00F46FEE" w:rsidRPr="00C52A66" w:rsidRDefault="00B57531"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4.4</w:t>
            </w:r>
          </w:p>
        </w:tc>
        <w:tc>
          <w:tcPr>
            <w:tcW w:w="855" w:type="dxa"/>
            <w:tcBorders>
              <w:top w:val="single" w:sz="4" w:space="0" w:color="auto"/>
              <w:left w:val="nil"/>
              <w:bottom w:val="nil"/>
              <w:right w:val="nil"/>
            </w:tcBorders>
          </w:tcPr>
          <w:p w14:paraId="2DF050C3"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28.7</w:t>
            </w:r>
          </w:p>
        </w:tc>
        <w:tc>
          <w:tcPr>
            <w:tcW w:w="562" w:type="dxa"/>
            <w:tcBorders>
              <w:top w:val="single" w:sz="4" w:space="0" w:color="auto"/>
              <w:left w:val="nil"/>
              <w:bottom w:val="nil"/>
              <w:right w:val="nil"/>
            </w:tcBorders>
          </w:tcPr>
          <w:p w14:paraId="77571D22" w14:textId="77777777" w:rsidR="00F46FEE" w:rsidRPr="00C52A66" w:rsidRDefault="00B57531"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4.3</w:t>
            </w:r>
          </w:p>
        </w:tc>
        <w:tc>
          <w:tcPr>
            <w:tcW w:w="851" w:type="dxa"/>
            <w:tcBorders>
              <w:top w:val="single" w:sz="4" w:space="0" w:color="auto"/>
              <w:left w:val="nil"/>
              <w:bottom w:val="nil"/>
              <w:right w:val="nil"/>
            </w:tcBorders>
          </w:tcPr>
          <w:p w14:paraId="64058873" w14:textId="77777777" w:rsidR="00F46FEE" w:rsidRPr="00DE6DA6" w:rsidRDefault="00F46FEE" w:rsidP="00DE26DE">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4.0</w:t>
            </w:r>
          </w:p>
        </w:tc>
        <w:tc>
          <w:tcPr>
            <w:tcW w:w="850" w:type="dxa"/>
            <w:tcBorders>
              <w:top w:val="single" w:sz="4" w:space="0" w:color="auto"/>
              <w:left w:val="nil"/>
              <w:bottom w:val="nil"/>
              <w:right w:val="nil"/>
            </w:tcBorders>
          </w:tcPr>
          <w:p w14:paraId="4350A195"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61.8</w:t>
            </w:r>
          </w:p>
        </w:tc>
        <w:tc>
          <w:tcPr>
            <w:tcW w:w="902" w:type="dxa"/>
            <w:tcBorders>
              <w:top w:val="single" w:sz="4" w:space="0" w:color="auto"/>
              <w:left w:val="nil"/>
              <w:bottom w:val="nil"/>
              <w:right w:val="nil"/>
            </w:tcBorders>
            <w:shd w:val="clear" w:color="auto" w:fill="auto"/>
          </w:tcPr>
          <w:p w14:paraId="0753A9FF"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34.2</w:t>
            </w:r>
          </w:p>
        </w:tc>
      </w:tr>
      <w:tr w:rsidR="00F46FEE" w14:paraId="104C58B6" w14:textId="77777777" w:rsidTr="00F46FEE">
        <w:tc>
          <w:tcPr>
            <w:tcW w:w="1951" w:type="dxa"/>
            <w:tcBorders>
              <w:top w:val="nil"/>
              <w:left w:val="nil"/>
              <w:bottom w:val="nil"/>
              <w:right w:val="nil"/>
            </w:tcBorders>
          </w:tcPr>
          <w:p w14:paraId="29338104" w14:textId="77777777" w:rsidR="00F46FEE" w:rsidRPr="00FB3C24" w:rsidRDefault="00F46FEE" w:rsidP="001631B3">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Numeracy</w:t>
            </w:r>
          </w:p>
        </w:tc>
        <w:tc>
          <w:tcPr>
            <w:tcW w:w="795" w:type="dxa"/>
            <w:tcBorders>
              <w:top w:val="nil"/>
              <w:left w:val="nil"/>
              <w:bottom w:val="nil"/>
              <w:right w:val="nil"/>
            </w:tcBorders>
          </w:tcPr>
          <w:p w14:paraId="37E93FCF"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2.7</w:t>
            </w:r>
          </w:p>
        </w:tc>
        <w:tc>
          <w:tcPr>
            <w:tcW w:w="572" w:type="dxa"/>
            <w:tcBorders>
              <w:top w:val="nil"/>
              <w:left w:val="nil"/>
              <w:bottom w:val="nil"/>
              <w:right w:val="nil"/>
            </w:tcBorders>
          </w:tcPr>
          <w:p w14:paraId="0A41BB60" w14:textId="77777777" w:rsidR="00F46FEE" w:rsidRPr="00C52A66" w:rsidRDefault="00B57531"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1.7</w:t>
            </w:r>
          </w:p>
        </w:tc>
        <w:tc>
          <w:tcPr>
            <w:tcW w:w="930" w:type="dxa"/>
            <w:tcBorders>
              <w:top w:val="nil"/>
              <w:left w:val="nil"/>
              <w:bottom w:val="nil"/>
              <w:right w:val="nil"/>
            </w:tcBorders>
          </w:tcPr>
          <w:p w14:paraId="16BDF6D1"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63.8</w:t>
            </w:r>
          </w:p>
        </w:tc>
        <w:tc>
          <w:tcPr>
            <w:tcW w:w="629" w:type="dxa"/>
            <w:tcBorders>
              <w:top w:val="nil"/>
              <w:left w:val="nil"/>
              <w:bottom w:val="nil"/>
              <w:right w:val="nil"/>
            </w:tcBorders>
          </w:tcPr>
          <w:p w14:paraId="10B27876" w14:textId="77777777" w:rsidR="00F46FEE" w:rsidRPr="00C52A66" w:rsidRDefault="00B57531"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6.2</w:t>
            </w:r>
          </w:p>
        </w:tc>
        <w:tc>
          <w:tcPr>
            <w:tcW w:w="855" w:type="dxa"/>
            <w:tcBorders>
              <w:top w:val="nil"/>
              <w:left w:val="nil"/>
              <w:bottom w:val="nil"/>
              <w:right w:val="nil"/>
            </w:tcBorders>
          </w:tcPr>
          <w:p w14:paraId="29C3F3C0"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33.5</w:t>
            </w:r>
          </w:p>
        </w:tc>
        <w:tc>
          <w:tcPr>
            <w:tcW w:w="562" w:type="dxa"/>
            <w:tcBorders>
              <w:top w:val="nil"/>
              <w:left w:val="nil"/>
              <w:bottom w:val="nil"/>
              <w:right w:val="nil"/>
            </w:tcBorders>
          </w:tcPr>
          <w:p w14:paraId="5D6ADF05" w14:textId="77777777" w:rsidR="00F46FEE" w:rsidRPr="00C52A66" w:rsidRDefault="00B57531"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6.1</w:t>
            </w:r>
          </w:p>
        </w:tc>
        <w:tc>
          <w:tcPr>
            <w:tcW w:w="851" w:type="dxa"/>
            <w:tcBorders>
              <w:top w:val="nil"/>
              <w:left w:val="nil"/>
              <w:bottom w:val="nil"/>
              <w:right w:val="nil"/>
            </w:tcBorders>
          </w:tcPr>
          <w:p w14:paraId="67FAAD96" w14:textId="77777777" w:rsidR="00F46FEE" w:rsidRPr="00DE6DA6" w:rsidRDefault="00F46FEE" w:rsidP="00DE26DE">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5.6</w:t>
            </w:r>
          </w:p>
        </w:tc>
        <w:tc>
          <w:tcPr>
            <w:tcW w:w="850" w:type="dxa"/>
            <w:tcBorders>
              <w:top w:val="nil"/>
              <w:left w:val="nil"/>
              <w:bottom w:val="nil"/>
              <w:right w:val="nil"/>
            </w:tcBorders>
          </w:tcPr>
          <w:p w14:paraId="16E24D7A"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61.4</w:t>
            </w:r>
          </w:p>
        </w:tc>
        <w:tc>
          <w:tcPr>
            <w:tcW w:w="902" w:type="dxa"/>
            <w:tcBorders>
              <w:top w:val="nil"/>
              <w:left w:val="nil"/>
              <w:bottom w:val="nil"/>
              <w:right w:val="nil"/>
            </w:tcBorders>
            <w:shd w:val="clear" w:color="auto" w:fill="auto"/>
          </w:tcPr>
          <w:p w14:paraId="02C31013"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33.1</w:t>
            </w:r>
          </w:p>
        </w:tc>
      </w:tr>
      <w:tr w:rsidR="00F46FEE" w14:paraId="5017C038" w14:textId="77777777" w:rsidTr="00F46FEE">
        <w:tc>
          <w:tcPr>
            <w:tcW w:w="1951" w:type="dxa"/>
            <w:tcBorders>
              <w:top w:val="nil"/>
              <w:left w:val="nil"/>
              <w:bottom w:val="nil"/>
              <w:right w:val="nil"/>
            </w:tcBorders>
          </w:tcPr>
          <w:p w14:paraId="5BF3ED40" w14:textId="77777777" w:rsidR="00F46FEE" w:rsidRPr="00FB3C24" w:rsidRDefault="00F46FEE" w:rsidP="001631B3">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LOTE</w:t>
            </w:r>
          </w:p>
        </w:tc>
        <w:tc>
          <w:tcPr>
            <w:tcW w:w="795" w:type="dxa"/>
            <w:tcBorders>
              <w:top w:val="nil"/>
              <w:left w:val="nil"/>
              <w:bottom w:val="nil"/>
              <w:right w:val="nil"/>
            </w:tcBorders>
          </w:tcPr>
          <w:p w14:paraId="37E18465"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3.9</w:t>
            </w:r>
          </w:p>
        </w:tc>
        <w:tc>
          <w:tcPr>
            <w:tcW w:w="572" w:type="dxa"/>
            <w:tcBorders>
              <w:top w:val="nil"/>
              <w:left w:val="nil"/>
              <w:bottom w:val="nil"/>
              <w:right w:val="nil"/>
            </w:tcBorders>
          </w:tcPr>
          <w:p w14:paraId="61A0EFDB" w14:textId="77777777" w:rsidR="00F46FEE" w:rsidRPr="00C52A66" w:rsidRDefault="00B57531"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1.5</w:t>
            </w:r>
          </w:p>
        </w:tc>
        <w:tc>
          <w:tcPr>
            <w:tcW w:w="930" w:type="dxa"/>
            <w:tcBorders>
              <w:top w:val="nil"/>
              <w:left w:val="nil"/>
              <w:bottom w:val="nil"/>
              <w:right w:val="nil"/>
            </w:tcBorders>
          </w:tcPr>
          <w:p w14:paraId="761E843D"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72.9</w:t>
            </w:r>
          </w:p>
        </w:tc>
        <w:tc>
          <w:tcPr>
            <w:tcW w:w="629" w:type="dxa"/>
            <w:tcBorders>
              <w:top w:val="nil"/>
              <w:left w:val="nil"/>
              <w:bottom w:val="nil"/>
              <w:right w:val="nil"/>
            </w:tcBorders>
          </w:tcPr>
          <w:p w14:paraId="0BC416A5" w14:textId="77777777" w:rsidR="00F46FEE" w:rsidRPr="00C52A66" w:rsidRDefault="00B57531"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6.2</w:t>
            </w:r>
          </w:p>
        </w:tc>
        <w:tc>
          <w:tcPr>
            <w:tcW w:w="855" w:type="dxa"/>
            <w:tcBorders>
              <w:top w:val="nil"/>
              <w:left w:val="nil"/>
              <w:bottom w:val="nil"/>
              <w:right w:val="nil"/>
            </w:tcBorders>
          </w:tcPr>
          <w:p w14:paraId="7CA55C6E"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23.2</w:t>
            </w:r>
          </w:p>
        </w:tc>
        <w:tc>
          <w:tcPr>
            <w:tcW w:w="562" w:type="dxa"/>
            <w:tcBorders>
              <w:top w:val="nil"/>
              <w:left w:val="nil"/>
              <w:bottom w:val="nil"/>
              <w:right w:val="nil"/>
            </w:tcBorders>
          </w:tcPr>
          <w:p w14:paraId="6ED7D368" w14:textId="77777777" w:rsidR="00F46FEE" w:rsidRPr="00C52A66" w:rsidRDefault="00B57531"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5.5</w:t>
            </w:r>
          </w:p>
        </w:tc>
        <w:tc>
          <w:tcPr>
            <w:tcW w:w="851" w:type="dxa"/>
            <w:tcBorders>
              <w:top w:val="nil"/>
              <w:left w:val="nil"/>
              <w:bottom w:val="nil"/>
              <w:right w:val="nil"/>
            </w:tcBorders>
          </w:tcPr>
          <w:p w14:paraId="68D628E7" w14:textId="77777777" w:rsidR="00F46FEE" w:rsidRPr="00DE6DA6" w:rsidRDefault="00F46FEE" w:rsidP="00DE26DE">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8.9</w:t>
            </w:r>
          </w:p>
        </w:tc>
        <w:tc>
          <w:tcPr>
            <w:tcW w:w="850" w:type="dxa"/>
            <w:tcBorders>
              <w:top w:val="nil"/>
              <w:left w:val="nil"/>
              <w:bottom w:val="nil"/>
              <w:right w:val="nil"/>
            </w:tcBorders>
          </w:tcPr>
          <w:p w14:paraId="7AEC03F3"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50.4</w:t>
            </w:r>
          </w:p>
        </w:tc>
        <w:tc>
          <w:tcPr>
            <w:tcW w:w="902" w:type="dxa"/>
            <w:tcBorders>
              <w:top w:val="nil"/>
              <w:left w:val="nil"/>
              <w:bottom w:val="nil"/>
              <w:right w:val="nil"/>
            </w:tcBorders>
            <w:shd w:val="clear" w:color="auto" w:fill="auto"/>
          </w:tcPr>
          <w:p w14:paraId="4B607FE8"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40.7</w:t>
            </w:r>
          </w:p>
        </w:tc>
      </w:tr>
      <w:tr w:rsidR="00F46FEE" w14:paraId="1C6D0A2E" w14:textId="77777777" w:rsidTr="00F46FEE">
        <w:tc>
          <w:tcPr>
            <w:tcW w:w="1951" w:type="dxa"/>
            <w:tcBorders>
              <w:top w:val="nil"/>
              <w:left w:val="nil"/>
              <w:bottom w:val="nil"/>
              <w:right w:val="nil"/>
            </w:tcBorders>
          </w:tcPr>
          <w:p w14:paraId="3A36157C" w14:textId="77777777" w:rsidR="00F46FEE" w:rsidRPr="00FB3C24" w:rsidRDefault="00F46FEE" w:rsidP="001631B3">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Computing</w:t>
            </w:r>
            <w:r>
              <w:rPr>
                <w:rFonts w:ascii="Times New Roman" w:hAnsi="Times New Roman"/>
                <w:sz w:val="20"/>
                <w:szCs w:val="20"/>
              </w:rPr>
              <w:t>/IT</w:t>
            </w:r>
          </w:p>
        </w:tc>
        <w:tc>
          <w:tcPr>
            <w:tcW w:w="795" w:type="dxa"/>
            <w:tcBorders>
              <w:top w:val="nil"/>
              <w:left w:val="nil"/>
              <w:bottom w:val="nil"/>
              <w:right w:val="nil"/>
            </w:tcBorders>
          </w:tcPr>
          <w:p w14:paraId="47E31A87" w14:textId="77777777" w:rsidR="00F46FEE"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5.2</w:t>
            </w:r>
          </w:p>
        </w:tc>
        <w:tc>
          <w:tcPr>
            <w:tcW w:w="572" w:type="dxa"/>
            <w:tcBorders>
              <w:top w:val="nil"/>
              <w:left w:val="nil"/>
              <w:bottom w:val="nil"/>
              <w:right w:val="nil"/>
            </w:tcBorders>
          </w:tcPr>
          <w:p w14:paraId="6E7D76C5" w14:textId="77777777" w:rsidR="00F46FEE" w:rsidRPr="00C52A66" w:rsidRDefault="00B57531"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3.0</w:t>
            </w:r>
          </w:p>
        </w:tc>
        <w:tc>
          <w:tcPr>
            <w:tcW w:w="930" w:type="dxa"/>
            <w:tcBorders>
              <w:top w:val="nil"/>
              <w:left w:val="nil"/>
              <w:bottom w:val="nil"/>
              <w:right w:val="nil"/>
            </w:tcBorders>
          </w:tcPr>
          <w:p w14:paraId="5E425994" w14:textId="77777777" w:rsidR="00F46FEE"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62.0</w:t>
            </w:r>
          </w:p>
        </w:tc>
        <w:tc>
          <w:tcPr>
            <w:tcW w:w="629" w:type="dxa"/>
            <w:tcBorders>
              <w:top w:val="nil"/>
              <w:left w:val="nil"/>
              <w:bottom w:val="nil"/>
              <w:right w:val="nil"/>
            </w:tcBorders>
          </w:tcPr>
          <w:p w14:paraId="32735FE7" w14:textId="77777777" w:rsidR="00F46FEE" w:rsidRPr="00C52A66" w:rsidRDefault="00B57531"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9.2</w:t>
            </w:r>
          </w:p>
        </w:tc>
        <w:tc>
          <w:tcPr>
            <w:tcW w:w="855" w:type="dxa"/>
            <w:tcBorders>
              <w:top w:val="nil"/>
              <w:left w:val="nil"/>
              <w:bottom w:val="nil"/>
              <w:right w:val="nil"/>
            </w:tcBorders>
          </w:tcPr>
          <w:p w14:paraId="0F32F24B" w14:textId="77777777" w:rsidR="00F46FEE"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32.8</w:t>
            </w:r>
          </w:p>
        </w:tc>
        <w:tc>
          <w:tcPr>
            <w:tcW w:w="562" w:type="dxa"/>
            <w:tcBorders>
              <w:top w:val="nil"/>
              <w:left w:val="nil"/>
              <w:bottom w:val="nil"/>
              <w:right w:val="nil"/>
            </w:tcBorders>
          </w:tcPr>
          <w:p w14:paraId="3085E4C3" w14:textId="77777777" w:rsidR="00F46FEE" w:rsidRPr="00C52A66" w:rsidRDefault="00B57531"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8.7</w:t>
            </w:r>
          </w:p>
        </w:tc>
        <w:tc>
          <w:tcPr>
            <w:tcW w:w="851" w:type="dxa"/>
            <w:tcBorders>
              <w:top w:val="nil"/>
              <w:left w:val="nil"/>
              <w:bottom w:val="nil"/>
              <w:right w:val="nil"/>
            </w:tcBorders>
          </w:tcPr>
          <w:p w14:paraId="1BA5EB8D" w14:textId="77777777" w:rsidR="00F46FEE" w:rsidRDefault="00F46FEE" w:rsidP="00DE26DE">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3.0</w:t>
            </w:r>
          </w:p>
        </w:tc>
        <w:tc>
          <w:tcPr>
            <w:tcW w:w="850" w:type="dxa"/>
            <w:tcBorders>
              <w:top w:val="nil"/>
              <w:left w:val="nil"/>
              <w:bottom w:val="nil"/>
              <w:right w:val="nil"/>
            </w:tcBorders>
          </w:tcPr>
          <w:p w14:paraId="474A4A7A" w14:textId="77777777" w:rsidR="00F46FEE"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61.9</w:t>
            </w:r>
          </w:p>
        </w:tc>
        <w:tc>
          <w:tcPr>
            <w:tcW w:w="902" w:type="dxa"/>
            <w:tcBorders>
              <w:top w:val="nil"/>
              <w:left w:val="nil"/>
              <w:bottom w:val="nil"/>
              <w:right w:val="nil"/>
            </w:tcBorders>
            <w:shd w:val="clear" w:color="auto" w:fill="auto"/>
          </w:tcPr>
          <w:p w14:paraId="08180463" w14:textId="77777777" w:rsidR="00F46FEE"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35.0</w:t>
            </w:r>
          </w:p>
        </w:tc>
      </w:tr>
      <w:tr w:rsidR="00F46FEE" w14:paraId="4A4957FA" w14:textId="77777777" w:rsidTr="00F46FEE">
        <w:tc>
          <w:tcPr>
            <w:tcW w:w="1951" w:type="dxa"/>
            <w:tcBorders>
              <w:top w:val="nil"/>
              <w:left w:val="nil"/>
              <w:bottom w:val="single" w:sz="4" w:space="0" w:color="auto"/>
              <w:right w:val="nil"/>
            </w:tcBorders>
          </w:tcPr>
          <w:p w14:paraId="1E2C53BD" w14:textId="77777777" w:rsidR="00F46FEE" w:rsidRPr="00FB3C24" w:rsidRDefault="00F46FEE"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795" w:type="dxa"/>
            <w:tcBorders>
              <w:top w:val="nil"/>
              <w:left w:val="nil"/>
              <w:bottom w:val="single" w:sz="4" w:space="0" w:color="auto"/>
              <w:right w:val="nil"/>
            </w:tcBorders>
          </w:tcPr>
          <w:p w14:paraId="25954903"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1.3</w:t>
            </w:r>
          </w:p>
        </w:tc>
        <w:tc>
          <w:tcPr>
            <w:tcW w:w="572" w:type="dxa"/>
            <w:tcBorders>
              <w:top w:val="nil"/>
              <w:left w:val="nil"/>
              <w:bottom w:val="single" w:sz="4" w:space="0" w:color="auto"/>
              <w:right w:val="nil"/>
            </w:tcBorders>
          </w:tcPr>
          <w:p w14:paraId="6B1EB946" w14:textId="77777777" w:rsidR="00F46FEE" w:rsidRPr="00C52A66" w:rsidRDefault="00B57531"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0.9</w:t>
            </w:r>
          </w:p>
        </w:tc>
        <w:tc>
          <w:tcPr>
            <w:tcW w:w="930" w:type="dxa"/>
            <w:tcBorders>
              <w:top w:val="nil"/>
              <w:left w:val="nil"/>
              <w:bottom w:val="single" w:sz="4" w:space="0" w:color="auto"/>
              <w:right w:val="nil"/>
            </w:tcBorders>
          </w:tcPr>
          <w:p w14:paraId="14B6B3AF"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71.0</w:t>
            </w:r>
          </w:p>
        </w:tc>
        <w:tc>
          <w:tcPr>
            <w:tcW w:w="629" w:type="dxa"/>
            <w:tcBorders>
              <w:top w:val="nil"/>
              <w:left w:val="nil"/>
              <w:bottom w:val="single" w:sz="4" w:space="0" w:color="auto"/>
              <w:right w:val="nil"/>
            </w:tcBorders>
          </w:tcPr>
          <w:p w14:paraId="401800CA" w14:textId="77777777" w:rsidR="00F46FEE" w:rsidRPr="00C52A66" w:rsidRDefault="00B57531"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7.1</w:t>
            </w:r>
          </w:p>
        </w:tc>
        <w:tc>
          <w:tcPr>
            <w:tcW w:w="855" w:type="dxa"/>
            <w:tcBorders>
              <w:top w:val="nil"/>
              <w:left w:val="nil"/>
              <w:bottom w:val="single" w:sz="4" w:space="0" w:color="auto"/>
              <w:right w:val="nil"/>
            </w:tcBorders>
          </w:tcPr>
          <w:p w14:paraId="73E31268"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27.8</w:t>
            </w:r>
          </w:p>
        </w:tc>
        <w:tc>
          <w:tcPr>
            <w:tcW w:w="562" w:type="dxa"/>
            <w:tcBorders>
              <w:top w:val="nil"/>
              <w:left w:val="nil"/>
              <w:bottom w:val="single" w:sz="4" w:space="0" w:color="auto"/>
              <w:right w:val="nil"/>
            </w:tcBorders>
          </w:tcPr>
          <w:p w14:paraId="6946157E" w14:textId="77777777" w:rsidR="00F46FEE" w:rsidRPr="00C52A66" w:rsidRDefault="00B57531"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7.1</w:t>
            </w:r>
          </w:p>
        </w:tc>
        <w:tc>
          <w:tcPr>
            <w:tcW w:w="851" w:type="dxa"/>
            <w:tcBorders>
              <w:top w:val="nil"/>
              <w:left w:val="nil"/>
              <w:bottom w:val="single" w:sz="4" w:space="0" w:color="auto"/>
              <w:right w:val="nil"/>
            </w:tcBorders>
          </w:tcPr>
          <w:p w14:paraId="40B36A66" w14:textId="77777777" w:rsidR="00F46FEE" w:rsidRPr="00DE6DA6" w:rsidRDefault="00F46FEE" w:rsidP="00DE26DE">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3.5</w:t>
            </w:r>
          </w:p>
        </w:tc>
        <w:tc>
          <w:tcPr>
            <w:tcW w:w="850" w:type="dxa"/>
            <w:tcBorders>
              <w:top w:val="nil"/>
              <w:left w:val="nil"/>
              <w:bottom w:val="single" w:sz="4" w:space="0" w:color="auto"/>
              <w:right w:val="nil"/>
            </w:tcBorders>
          </w:tcPr>
          <w:p w14:paraId="3E05ACE9"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61.1</w:t>
            </w:r>
          </w:p>
        </w:tc>
        <w:tc>
          <w:tcPr>
            <w:tcW w:w="902" w:type="dxa"/>
            <w:tcBorders>
              <w:top w:val="nil"/>
              <w:left w:val="nil"/>
              <w:bottom w:val="single" w:sz="4" w:space="0" w:color="auto"/>
              <w:right w:val="nil"/>
            </w:tcBorders>
            <w:shd w:val="clear" w:color="auto" w:fill="auto"/>
          </w:tcPr>
          <w:p w14:paraId="7AC74906"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35.4</w:t>
            </w:r>
          </w:p>
        </w:tc>
      </w:tr>
      <w:tr w:rsidR="00F46FEE" w14:paraId="0E599525" w14:textId="77777777" w:rsidTr="00F46FEE">
        <w:tc>
          <w:tcPr>
            <w:tcW w:w="1951" w:type="dxa"/>
            <w:tcBorders>
              <w:top w:val="single" w:sz="4" w:space="0" w:color="auto"/>
              <w:left w:val="nil"/>
              <w:bottom w:val="double" w:sz="4" w:space="0" w:color="auto"/>
              <w:right w:val="nil"/>
            </w:tcBorders>
          </w:tcPr>
          <w:p w14:paraId="7AC0E1C4" w14:textId="77777777" w:rsidR="00F46FEE" w:rsidRPr="00FB3C24" w:rsidRDefault="00F46FEE"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primary t</w:t>
            </w:r>
            <w:r w:rsidRPr="00FB3C24">
              <w:rPr>
                <w:rFonts w:ascii="Times New Roman" w:hAnsi="Times New Roman"/>
                <w:sz w:val="20"/>
                <w:szCs w:val="20"/>
              </w:rPr>
              <w:t>eachers</w:t>
            </w:r>
          </w:p>
        </w:tc>
        <w:tc>
          <w:tcPr>
            <w:tcW w:w="795" w:type="dxa"/>
            <w:tcBorders>
              <w:top w:val="single" w:sz="4" w:space="0" w:color="auto"/>
              <w:left w:val="nil"/>
              <w:bottom w:val="double" w:sz="4" w:space="0" w:color="auto"/>
              <w:right w:val="nil"/>
            </w:tcBorders>
          </w:tcPr>
          <w:p w14:paraId="54A21523"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5.1</w:t>
            </w:r>
          </w:p>
        </w:tc>
        <w:tc>
          <w:tcPr>
            <w:tcW w:w="572" w:type="dxa"/>
            <w:tcBorders>
              <w:top w:val="single" w:sz="4" w:space="0" w:color="auto"/>
              <w:left w:val="nil"/>
              <w:bottom w:val="double" w:sz="4" w:space="0" w:color="auto"/>
              <w:right w:val="nil"/>
            </w:tcBorders>
          </w:tcPr>
          <w:p w14:paraId="6911C025" w14:textId="77777777" w:rsidR="00F46FEE" w:rsidRPr="00C52A66" w:rsidRDefault="00F40EAC"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0.6</w:t>
            </w:r>
          </w:p>
        </w:tc>
        <w:tc>
          <w:tcPr>
            <w:tcW w:w="930" w:type="dxa"/>
            <w:tcBorders>
              <w:top w:val="single" w:sz="4" w:space="0" w:color="auto"/>
              <w:left w:val="nil"/>
              <w:bottom w:val="double" w:sz="4" w:space="0" w:color="auto"/>
              <w:right w:val="nil"/>
            </w:tcBorders>
          </w:tcPr>
          <w:p w14:paraId="690542E0"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63.5</w:t>
            </w:r>
          </w:p>
        </w:tc>
        <w:tc>
          <w:tcPr>
            <w:tcW w:w="629" w:type="dxa"/>
            <w:tcBorders>
              <w:top w:val="single" w:sz="4" w:space="0" w:color="auto"/>
              <w:left w:val="nil"/>
              <w:bottom w:val="double" w:sz="4" w:space="0" w:color="auto"/>
              <w:right w:val="nil"/>
            </w:tcBorders>
          </w:tcPr>
          <w:p w14:paraId="09E379BF" w14:textId="77777777" w:rsidR="00F46FEE" w:rsidRPr="00C52A66" w:rsidRDefault="00F40EAC"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1.4</w:t>
            </w:r>
          </w:p>
        </w:tc>
        <w:tc>
          <w:tcPr>
            <w:tcW w:w="855" w:type="dxa"/>
            <w:tcBorders>
              <w:top w:val="single" w:sz="4" w:space="0" w:color="auto"/>
              <w:left w:val="nil"/>
              <w:bottom w:val="double" w:sz="4" w:space="0" w:color="auto"/>
              <w:right w:val="nil"/>
            </w:tcBorders>
          </w:tcPr>
          <w:p w14:paraId="76C25D37"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31.4</w:t>
            </w:r>
          </w:p>
        </w:tc>
        <w:tc>
          <w:tcPr>
            <w:tcW w:w="562" w:type="dxa"/>
            <w:tcBorders>
              <w:top w:val="single" w:sz="4" w:space="0" w:color="auto"/>
              <w:left w:val="nil"/>
              <w:bottom w:val="double" w:sz="4" w:space="0" w:color="auto"/>
              <w:right w:val="nil"/>
            </w:tcBorders>
          </w:tcPr>
          <w:p w14:paraId="197EF61A" w14:textId="77777777" w:rsidR="00F46FEE" w:rsidRPr="00C52A66" w:rsidRDefault="00F40EAC"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1.3</w:t>
            </w:r>
          </w:p>
        </w:tc>
        <w:tc>
          <w:tcPr>
            <w:tcW w:w="851" w:type="dxa"/>
            <w:tcBorders>
              <w:top w:val="single" w:sz="4" w:space="0" w:color="auto"/>
              <w:left w:val="nil"/>
              <w:bottom w:val="double" w:sz="4" w:space="0" w:color="auto"/>
              <w:right w:val="nil"/>
            </w:tcBorders>
          </w:tcPr>
          <w:p w14:paraId="36B4054F" w14:textId="77777777" w:rsidR="00F46FEE" w:rsidRPr="00DE6DA6" w:rsidRDefault="00F46FEE" w:rsidP="00DE26DE">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6.6</w:t>
            </w:r>
          </w:p>
        </w:tc>
        <w:tc>
          <w:tcPr>
            <w:tcW w:w="850" w:type="dxa"/>
            <w:tcBorders>
              <w:top w:val="single" w:sz="4" w:space="0" w:color="auto"/>
              <w:left w:val="nil"/>
              <w:bottom w:val="double" w:sz="4" w:space="0" w:color="auto"/>
              <w:right w:val="nil"/>
            </w:tcBorders>
          </w:tcPr>
          <w:p w14:paraId="333C7494"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58.7</w:t>
            </w:r>
          </w:p>
        </w:tc>
        <w:tc>
          <w:tcPr>
            <w:tcW w:w="902" w:type="dxa"/>
            <w:tcBorders>
              <w:top w:val="single" w:sz="4" w:space="0" w:color="auto"/>
              <w:left w:val="nil"/>
              <w:bottom w:val="double" w:sz="4" w:space="0" w:color="auto"/>
              <w:right w:val="nil"/>
            </w:tcBorders>
            <w:shd w:val="clear" w:color="auto" w:fill="auto"/>
          </w:tcPr>
          <w:p w14:paraId="3151132E" w14:textId="77777777" w:rsidR="00F46FEE" w:rsidRPr="00DE6DA6" w:rsidRDefault="00F46FEE" w:rsidP="00DE6DA6">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34.6</w:t>
            </w:r>
          </w:p>
        </w:tc>
      </w:tr>
    </w:tbl>
    <w:p w14:paraId="1DBB6038" w14:textId="77777777" w:rsidR="002E3407" w:rsidRPr="00C52A66" w:rsidRDefault="002E3407" w:rsidP="00EB58D4">
      <w:pPr>
        <w:tabs>
          <w:tab w:val="right" w:leader="dot" w:pos="8640"/>
        </w:tabs>
        <w:spacing w:after="100" w:afterAutospacing="1"/>
        <w:jc w:val="both"/>
        <w:rPr>
          <w:rFonts w:ascii="Times" w:hAnsi="Times"/>
          <w:sz w:val="18"/>
          <w:szCs w:val="18"/>
        </w:rPr>
      </w:pPr>
      <w:r w:rsidRPr="00C52A66">
        <w:rPr>
          <w:rFonts w:ascii="Times" w:hAnsi="Times"/>
          <w:i/>
          <w:sz w:val="18"/>
          <w:szCs w:val="18"/>
        </w:rPr>
        <w:t>Note:</w:t>
      </w:r>
      <w:r w:rsidRPr="00C52A66">
        <w:rPr>
          <w:rFonts w:ascii="Times" w:hAnsi="Times"/>
          <w:sz w:val="18"/>
          <w:szCs w:val="18"/>
        </w:rPr>
        <w:t xml:space="preserve"> </w:t>
      </w:r>
      <w:r w:rsidR="00950BDA" w:rsidRPr="00C52A66">
        <w:rPr>
          <w:rFonts w:ascii="Times New Roman" w:hAnsi="Times New Roman"/>
          <w:sz w:val="18"/>
          <w:szCs w:val="18"/>
        </w:rPr>
        <w:t>Proportions of Literacy, Numeracy, Computing/IT and Special Needs are of Primary Specialist Teachers in these areas (Generalists who indicated that they were teaching in these areas are not included in 2013). LOTE teacher proportions include those who also indicated they were generalists and those who did not indicate whether or not they were generalists (but who did indicate that they currently taught LOTE). Special Needs proportions and denominator does not include teachers in Special Schools.</w:t>
      </w:r>
    </w:p>
    <w:p w14:paraId="38670B87" w14:textId="77777777" w:rsidR="00A13199" w:rsidRDefault="00A13199" w:rsidP="00A13199">
      <w:pPr>
        <w:tabs>
          <w:tab w:val="right" w:leader="dot" w:pos="8640"/>
        </w:tabs>
        <w:spacing w:before="100" w:beforeAutospacing="1" w:after="100" w:afterAutospacing="1"/>
        <w:jc w:val="both"/>
        <w:rPr>
          <w:rFonts w:ascii="Times New Roman" w:hAnsi="Times New Roman"/>
        </w:rPr>
      </w:pPr>
      <w:r w:rsidRPr="00E9314C">
        <w:rPr>
          <w:rFonts w:ascii="Times New Roman" w:hAnsi="Times New Roman"/>
        </w:rPr>
        <w:t>Among secondary teachers, those working in Computing/IT reported a slightly greater likelihood of leaving teaching permanently than did other teachers, as was also the case in 2010 (see Table 8.2). However, the differences between the remaining fields in th</w:t>
      </w:r>
      <w:r>
        <w:rPr>
          <w:rFonts w:ascii="Times New Roman" w:hAnsi="Times New Roman"/>
        </w:rPr>
        <w:t>is</w:t>
      </w:r>
      <w:r w:rsidRPr="00E9314C">
        <w:rPr>
          <w:rFonts w:ascii="Times New Roman" w:hAnsi="Times New Roman"/>
        </w:rPr>
        <w:t xml:space="preserve"> regard are fairly small and they do not differ greatly from secondary teachers as a whole. Notably, among those teaching Mathematics and Science (areas that are commonly cited as facing shortages) the proportions planning to leave permanently prior to retirement are little different from in other areas. As noted above, the issue of concern across all areas is the fact that at about one third of teachers are uncertain about whether they will continue in the profession.</w:t>
      </w:r>
    </w:p>
    <w:p w14:paraId="643202F2" w14:textId="77777777" w:rsidR="005D0438" w:rsidRDefault="005D0438" w:rsidP="00B5115B">
      <w:pPr>
        <w:tabs>
          <w:tab w:val="right" w:leader="dot" w:pos="8640"/>
        </w:tabs>
        <w:spacing w:before="100" w:beforeAutospacing="1" w:after="100" w:afterAutospacing="1"/>
        <w:jc w:val="both"/>
        <w:rPr>
          <w:rFonts w:ascii="Times New Roman" w:hAnsi="Times New Roman"/>
        </w:rPr>
      </w:pPr>
    </w:p>
    <w:p w14:paraId="6DA7F400" w14:textId="77777777" w:rsidR="00F936A9" w:rsidRPr="006F450D" w:rsidRDefault="00F936A9" w:rsidP="00B5115B">
      <w:pPr>
        <w:tabs>
          <w:tab w:val="right" w:leader="dot" w:pos="8640"/>
        </w:tabs>
        <w:spacing w:before="100" w:beforeAutospacing="1" w:after="100" w:afterAutospacing="1"/>
        <w:jc w:val="both"/>
        <w:rPr>
          <w:rFonts w:ascii="Times New Roman" w:hAnsi="Times New Roman"/>
        </w:rPr>
      </w:pPr>
    </w:p>
    <w:p w14:paraId="5F488807" w14:textId="77777777" w:rsidR="007418BC" w:rsidRDefault="007418BC" w:rsidP="0020370B">
      <w:pPr>
        <w:pStyle w:val="TableCaption"/>
      </w:pPr>
      <w:bookmarkStart w:id="110" w:name="_Toc385500461"/>
      <w:r>
        <w:t>Table 8.2</w:t>
      </w:r>
      <w:r w:rsidRPr="00DE6143">
        <w:t xml:space="preserve">: </w:t>
      </w:r>
      <w:r>
        <w:t>Proportions of teachers who intend to leave teaching permanently prior to retirement: for</w:t>
      </w:r>
      <w:r w:rsidRPr="00DE6143">
        <w:t xml:space="preserve"> teachers currently teac</w:t>
      </w:r>
      <w:r>
        <w:t xml:space="preserve">hing in specified areas, Secondary </w:t>
      </w:r>
      <w:r w:rsidRPr="00DE6143">
        <w:t>teachers</w:t>
      </w:r>
      <w:bookmarkEnd w:id="110"/>
    </w:p>
    <w:tbl>
      <w:tblPr>
        <w:tblW w:w="0" w:type="auto"/>
        <w:tblLayout w:type="fixed"/>
        <w:tblCellMar>
          <w:left w:w="57" w:type="dxa"/>
          <w:right w:w="57" w:type="dxa"/>
        </w:tblCellMar>
        <w:tblLook w:val="01E0" w:firstRow="1" w:lastRow="1" w:firstColumn="1" w:lastColumn="1" w:noHBand="0" w:noVBand="0"/>
        <w:tblDescription w:val="Table 8.2 reports the intentions of primary teachers in the five specified areas. In 2013, similar or slightly lower proportions those teaching in the specified areas indicated that they intended to leave teaching permanently prior to retirement compared with primary teachers overall. "/>
      </w:tblPr>
      <w:tblGrid>
        <w:gridCol w:w="2184"/>
        <w:gridCol w:w="810"/>
        <w:gridCol w:w="607"/>
        <w:gridCol w:w="780"/>
        <w:gridCol w:w="638"/>
        <w:gridCol w:w="840"/>
        <w:gridCol w:w="577"/>
        <w:gridCol w:w="851"/>
        <w:gridCol w:w="850"/>
        <w:gridCol w:w="902"/>
      </w:tblGrid>
      <w:tr w:rsidR="00950BDA" w14:paraId="4FEDAE6A" w14:textId="77777777" w:rsidTr="00F46FEE">
        <w:tc>
          <w:tcPr>
            <w:tcW w:w="2184" w:type="dxa"/>
            <w:vMerge w:val="restart"/>
            <w:tcBorders>
              <w:top w:val="double" w:sz="4" w:space="0" w:color="auto"/>
              <w:left w:val="nil"/>
              <w:right w:val="nil"/>
            </w:tcBorders>
            <w:vAlign w:val="bottom"/>
          </w:tcPr>
          <w:p w14:paraId="7C976143" w14:textId="77777777" w:rsidR="00950BDA" w:rsidRPr="00DE6DA6" w:rsidRDefault="00950BDA" w:rsidP="00F65F7C">
            <w:pPr>
              <w:tabs>
                <w:tab w:val="right" w:leader="dot" w:pos="8640"/>
              </w:tabs>
              <w:spacing w:before="100" w:beforeAutospacing="1" w:after="100" w:afterAutospacing="1"/>
              <w:rPr>
                <w:rFonts w:ascii="Times New Roman" w:hAnsi="Times New Roman"/>
                <w:b/>
                <w:sz w:val="20"/>
                <w:szCs w:val="20"/>
              </w:rPr>
            </w:pPr>
            <w:r w:rsidRPr="00DE6DA6">
              <w:rPr>
                <w:rFonts w:ascii="Times New Roman" w:hAnsi="Times New Roman"/>
                <w:b/>
                <w:sz w:val="20"/>
                <w:szCs w:val="20"/>
              </w:rPr>
              <w:t>Currently teaching in area:</w:t>
            </w:r>
          </w:p>
        </w:tc>
        <w:tc>
          <w:tcPr>
            <w:tcW w:w="6855" w:type="dxa"/>
            <w:gridSpan w:val="9"/>
            <w:tcBorders>
              <w:top w:val="double" w:sz="4" w:space="0" w:color="auto"/>
              <w:left w:val="nil"/>
              <w:bottom w:val="single" w:sz="4" w:space="0" w:color="auto"/>
              <w:right w:val="nil"/>
            </w:tcBorders>
          </w:tcPr>
          <w:p w14:paraId="567B36AF" w14:textId="77777777" w:rsidR="00950BDA" w:rsidRPr="00DE6DA6" w:rsidRDefault="00950BDA" w:rsidP="001631B3">
            <w:pPr>
              <w:tabs>
                <w:tab w:val="right" w:leader="dot" w:pos="8640"/>
              </w:tabs>
              <w:spacing w:before="100" w:beforeAutospacing="1" w:after="100" w:afterAutospacing="1"/>
              <w:jc w:val="center"/>
              <w:rPr>
                <w:rFonts w:ascii="Times New Roman" w:hAnsi="Times New Roman"/>
                <w:b/>
                <w:sz w:val="20"/>
                <w:szCs w:val="20"/>
              </w:rPr>
            </w:pPr>
            <w:r w:rsidRPr="00DE6DA6">
              <w:rPr>
                <w:rFonts w:ascii="Times New Roman" w:hAnsi="Times New Roman"/>
                <w:b/>
                <w:sz w:val="20"/>
                <w:szCs w:val="20"/>
              </w:rPr>
              <w:t>Do you plan to leave teaching permanently prior to retirement?</w:t>
            </w:r>
            <w:r>
              <w:rPr>
                <w:rFonts w:ascii="Times New Roman" w:hAnsi="Times New Roman"/>
                <w:b/>
                <w:sz w:val="20"/>
                <w:szCs w:val="20"/>
              </w:rPr>
              <w:t xml:space="preserve"> (%)</w:t>
            </w:r>
          </w:p>
        </w:tc>
      </w:tr>
      <w:tr w:rsidR="00950BDA" w14:paraId="4CE50559" w14:textId="77777777" w:rsidTr="00F46FEE">
        <w:tc>
          <w:tcPr>
            <w:tcW w:w="2184" w:type="dxa"/>
            <w:vMerge/>
            <w:tcBorders>
              <w:left w:val="nil"/>
              <w:right w:val="nil"/>
            </w:tcBorders>
          </w:tcPr>
          <w:p w14:paraId="6C49065A" w14:textId="77777777" w:rsidR="00950BDA" w:rsidRPr="00DE6DA6" w:rsidRDefault="00950BDA" w:rsidP="001631B3">
            <w:pPr>
              <w:tabs>
                <w:tab w:val="right" w:leader="dot" w:pos="8640"/>
              </w:tabs>
              <w:spacing w:before="100" w:beforeAutospacing="1" w:after="100" w:afterAutospacing="1"/>
              <w:jc w:val="both"/>
              <w:rPr>
                <w:rFonts w:ascii="Times New Roman" w:hAnsi="Times New Roman"/>
                <w:sz w:val="20"/>
                <w:szCs w:val="20"/>
              </w:rPr>
            </w:pPr>
          </w:p>
        </w:tc>
        <w:tc>
          <w:tcPr>
            <w:tcW w:w="4252" w:type="dxa"/>
            <w:gridSpan w:val="6"/>
            <w:tcBorders>
              <w:top w:val="single" w:sz="4" w:space="0" w:color="auto"/>
              <w:left w:val="nil"/>
              <w:bottom w:val="single" w:sz="4" w:space="0" w:color="auto"/>
              <w:right w:val="nil"/>
            </w:tcBorders>
          </w:tcPr>
          <w:p w14:paraId="48858F79" w14:textId="77777777" w:rsidR="00950BDA" w:rsidRPr="00DE6DA6" w:rsidRDefault="00950BDA" w:rsidP="001631B3">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2013</w:t>
            </w:r>
          </w:p>
        </w:tc>
        <w:tc>
          <w:tcPr>
            <w:tcW w:w="2603" w:type="dxa"/>
            <w:gridSpan w:val="3"/>
            <w:tcBorders>
              <w:top w:val="single" w:sz="4" w:space="0" w:color="auto"/>
              <w:left w:val="nil"/>
              <w:bottom w:val="single" w:sz="4" w:space="0" w:color="auto"/>
              <w:right w:val="nil"/>
            </w:tcBorders>
          </w:tcPr>
          <w:p w14:paraId="46DDFAA2" w14:textId="77777777" w:rsidR="00950BDA" w:rsidRPr="00DE6DA6" w:rsidRDefault="00950BDA" w:rsidP="001631B3">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2010</w:t>
            </w:r>
          </w:p>
        </w:tc>
      </w:tr>
      <w:tr w:rsidR="00F46FEE" w14:paraId="0CD14AD3" w14:textId="77777777" w:rsidTr="00F46FEE">
        <w:tc>
          <w:tcPr>
            <w:tcW w:w="2184" w:type="dxa"/>
            <w:vMerge/>
            <w:tcBorders>
              <w:left w:val="nil"/>
              <w:bottom w:val="nil"/>
              <w:right w:val="nil"/>
            </w:tcBorders>
          </w:tcPr>
          <w:p w14:paraId="090B01C6" w14:textId="77777777" w:rsidR="00F46FEE" w:rsidRDefault="00F46FEE" w:rsidP="001631B3">
            <w:pPr>
              <w:tabs>
                <w:tab w:val="right" w:leader="dot" w:pos="8640"/>
              </w:tabs>
              <w:spacing w:before="100" w:beforeAutospacing="1" w:after="100" w:afterAutospacing="1"/>
              <w:jc w:val="both"/>
              <w:rPr>
                <w:rFonts w:ascii="Times New Roman" w:hAnsi="Times New Roman"/>
                <w:sz w:val="20"/>
                <w:szCs w:val="20"/>
              </w:rPr>
            </w:pPr>
          </w:p>
        </w:tc>
        <w:tc>
          <w:tcPr>
            <w:tcW w:w="810" w:type="dxa"/>
            <w:tcBorders>
              <w:top w:val="single" w:sz="4" w:space="0" w:color="auto"/>
              <w:left w:val="nil"/>
              <w:bottom w:val="nil"/>
              <w:right w:val="nil"/>
            </w:tcBorders>
          </w:tcPr>
          <w:p w14:paraId="064FC5A0"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b/>
                <w:sz w:val="20"/>
                <w:szCs w:val="20"/>
              </w:rPr>
            </w:pPr>
            <w:r w:rsidRPr="00DE6DA6">
              <w:rPr>
                <w:rFonts w:ascii="Times New Roman" w:hAnsi="Times New Roman"/>
                <w:b/>
                <w:sz w:val="20"/>
                <w:szCs w:val="20"/>
              </w:rPr>
              <w:t>Yes</w:t>
            </w:r>
          </w:p>
        </w:tc>
        <w:tc>
          <w:tcPr>
            <w:tcW w:w="607" w:type="dxa"/>
            <w:tcBorders>
              <w:top w:val="single" w:sz="4" w:space="0" w:color="auto"/>
              <w:left w:val="nil"/>
              <w:bottom w:val="nil"/>
              <w:right w:val="nil"/>
            </w:tcBorders>
          </w:tcPr>
          <w:p w14:paraId="3D5D438C" w14:textId="77777777" w:rsidR="00F46FEE" w:rsidRPr="00C52A66" w:rsidRDefault="00F46FEE" w:rsidP="00BC0C31">
            <w:pPr>
              <w:tabs>
                <w:tab w:val="right" w:leader="dot" w:pos="8640"/>
              </w:tabs>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780" w:type="dxa"/>
            <w:tcBorders>
              <w:top w:val="single" w:sz="4" w:space="0" w:color="auto"/>
              <w:left w:val="nil"/>
              <w:bottom w:val="nil"/>
              <w:right w:val="nil"/>
            </w:tcBorders>
          </w:tcPr>
          <w:p w14:paraId="3DF52315"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b/>
                <w:sz w:val="20"/>
                <w:szCs w:val="20"/>
              </w:rPr>
            </w:pPr>
            <w:r w:rsidRPr="00DE6DA6">
              <w:rPr>
                <w:rFonts w:ascii="Times New Roman" w:hAnsi="Times New Roman"/>
                <w:b/>
                <w:sz w:val="20"/>
                <w:szCs w:val="20"/>
              </w:rPr>
              <w:t>No</w:t>
            </w:r>
          </w:p>
        </w:tc>
        <w:tc>
          <w:tcPr>
            <w:tcW w:w="638" w:type="dxa"/>
            <w:tcBorders>
              <w:top w:val="single" w:sz="4" w:space="0" w:color="auto"/>
              <w:left w:val="nil"/>
              <w:bottom w:val="nil"/>
              <w:right w:val="nil"/>
            </w:tcBorders>
          </w:tcPr>
          <w:p w14:paraId="004FB293" w14:textId="77777777" w:rsidR="00F46FEE" w:rsidRPr="00C52A66" w:rsidRDefault="00F46FEE" w:rsidP="00F46FEE">
            <w:pPr>
              <w:tabs>
                <w:tab w:val="right" w:leader="dot" w:pos="8640"/>
              </w:tabs>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840" w:type="dxa"/>
            <w:tcBorders>
              <w:top w:val="single" w:sz="4" w:space="0" w:color="auto"/>
              <w:left w:val="nil"/>
              <w:bottom w:val="nil"/>
              <w:right w:val="nil"/>
            </w:tcBorders>
          </w:tcPr>
          <w:p w14:paraId="0C8271FE"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b/>
                <w:sz w:val="20"/>
                <w:szCs w:val="20"/>
              </w:rPr>
            </w:pPr>
            <w:r w:rsidRPr="00DE6DA6">
              <w:rPr>
                <w:rFonts w:ascii="Times New Roman" w:hAnsi="Times New Roman"/>
                <w:b/>
                <w:sz w:val="20"/>
                <w:szCs w:val="20"/>
              </w:rPr>
              <w:t>Unsure</w:t>
            </w:r>
          </w:p>
        </w:tc>
        <w:tc>
          <w:tcPr>
            <w:tcW w:w="577" w:type="dxa"/>
            <w:tcBorders>
              <w:top w:val="single" w:sz="4" w:space="0" w:color="auto"/>
              <w:left w:val="nil"/>
              <w:bottom w:val="nil"/>
              <w:right w:val="nil"/>
            </w:tcBorders>
          </w:tcPr>
          <w:p w14:paraId="035BE6C9" w14:textId="77777777" w:rsidR="00F46FEE" w:rsidRPr="00C52A66" w:rsidRDefault="00F46FEE" w:rsidP="00BC0C31">
            <w:pPr>
              <w:tabs>
                <w:tab w:val="right" w:leader="dot" w:pos="8640"/>
              </w:tabs>
              <w:spacing w:before="100" w:beforeAutospacing="1" w:after="100" w:afterAutospacing="1"/>
              <w:jc w:val="center"/>
              <w:rPr>
                <w:rFonts w:ascii="Times New Roman" w:hAnsi="Times New Roman"/>
                <w:b/>
                <w:i/>
                <w:sz w:val="20"/>
                <w:szCs w:val="20"/>
              </w:rPr>
            </w:pPr>
            <w:r w:rsidRPr="00C52A66">
              <w:rPr>
                <w:rFonts w:ascii="Times New Roman" w:hAnsi="Times New Roman"/>
                <w:b/>
                <w:i/>
                <w:sz w:val="20"/>
                <w:szCs w:val="20"/>
              </w:rPr>
              <w:t>SE</w:t>
            </w:r>
          </w:p>
        </w:tc>
        <w:tc>
          <w:tcPr>
            <w:tcW w:w="851" w:type="dxa"/>
            <w:tcBorders>
              <w:top w:val="single" w:sz="4" w:space="0" w:color="auto"/>
              <w:left w:val="nil"/>
              <w:bottom w:val="nil"/>
              <w:right w:val="nil"/>
            </w:tcBorders>
          </w:tcPr>
          <w:p w14:paraId="77B14FC6"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b/>
                <w:sz w:val="20"/>
                <w:szCs w:val="20"/>
              </w:rPr>
            </w:pPr>
            <w:r w:rsidRPr="00DE6DA6">
              <w:rPr>
                <w:rFonts w:ascii="Times New Roman" w:hAnsi="Times New Roman"/>
                <w:b/>
                <w:sz w:val="20"/>
                <w:szCs w:val="20"/>
              </w:rPr>
              <w:t>Yes</w:t>
            </w:r>
          </w:p>
        </w:tc>
        <w:tc>
          <w:tcPr>
            <w:tcW w:w="850" w:type="dxa"/>
            <w:tcBorders>
              <w:top w:val="single" w:sz="4" w:space="0" w:color="auto"/>
              <w:left w:val="nil"/>
              <w:bottom w:val="nil"/>
              <w:right w:val="nil"/>
            </w:tcBorders>
          </w:tcPr>
          <w:p w14:paraId="684E5AAA"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b/>
                <w:sz w:val="20"/>
                <w:szCs w:val="20"/>
              </w:rPr>
            </w:pPr>
            <w:r w:rsidRPr="00DE6DA6">
              <w:rPr>
                <w:rFonts w:ascii="Times New Roman" w:hAnsi="Times New Roman"/>
                <w:b/>
                <w:sz w:val="20"/>
                <w:szCs w:val="20"/>
              </w:rPr>
              <w:t>No</w:t>
            </w:r>
          </w:p>
        </w:tc>
        <w:tc>
          <w:tcPr>
            <w:tcW w:w="902" w:type="dxa"/>
            <w:tcBorders>
              <w:top w:val="single" w:sz="4" w:space="0" w:color="auto"/>
              <w:left w:val="nil"/>
              <w:bottom w:val="nil"/>
              <w:right w:val="nil"/>
            </w:tcBorders>
            <w:shd w:val="clear" w:color="auto" w:fill="auto"/>
          </w:tcPr>
          <w:p w14:paraId="20F908BF"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b/>
                <w:sz w:val="20"/>
                <w:szCs w:val="20"/>
              </w:rPr>
            </w:pPr>
            <w:r w:rsidRPr="00DE6DA6">
              <w:rPr>
                <w:rFonts w:ascii="Times New Roman" w:hAnsi="Times New Roman"/>
                <w:b/>
                <w:sz w:val="20"/>
                <w:szCs w:val="20"/>
              </w:rPr>
              <w:t>Unsure</w:t>
            </w:r>
          </w:p>
        </w:tc>
      </w:tr>
      <w:tr w:rsidR="00F46FEE" w14:paraId="0D6CD4E0" w14:textId="77777777" w:rsidTr="00F46FEE">
        <w:tc>
          <w:tcPr>
            <w:tcW w:w="2184" w:type="dxa"/>
            <w:tcBorders>
              <w:top w:val="single" w:sz="4" w:space="0" w:color="auto"/>
              <w:left w:val="nil"/>
              <w:bottom w:val="nil"/>
              <w:right w:val="nil"/>
            </w:tcBorders>
          </w:tcPr>
          <w:p w14:paraId="54304669" w14:textId="77777777" w:rsidR="00F46FEE" w:rsidRPr="00FB3C24" w:rsidRDefault="00F46FEE"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English</w:t>
            </w:r>
          </w:p>
        </w:tc>
        <w:tc>
          <w:tcPr>
            <w:tcW w:w="810" w:type="dxa"/>
            <w:tcBorders>
              <w:top w:val="single" w:sz="4" w:space="0" w:color="auto"/>
              <w:left w:val="nil"/>
              <w:bottom w:val="nil"/>
              <w:right w:val="nil"/>
            </w:tcBorders>
          </w:tcPr>
          <w:p w14:paraId="5B0A081A"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7.4</w:t>
            </w:r>
          </w:p>
        </w:tc>
        <w:tc>
          <w:tcPr>
            <w:tcW w:w="607" w:type="dxa"/>
            <w:tcBorders>
              <w:top w:val="single" w:sz="4" w:space="0" w:color="auto"/>
              <w:left w:val="nil"/>
              <w:bottom w:val="nil"/>
              <w:right w:val="nil"/>
            </w:tcBorders>
          </w:tcPr>
          <w:p w14:paraId="2AE5C51B"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0.8</w:t>
            </w:r>
          </w:p>
        </w:tc>
        <w:tc>
          <w:tcPr>
            <w:tcW w:w="780" w:type="dxa"/>
            <w:tcBorders>
              <w:top w:val="single" w:sz="4" w:space="0" w:color="auto"/>
              <w:left w:val="nil"/>
              <w:bottom w:val="nil"/>
              <w:right w:val="nil"/>
            </w:tcBorders>
          </w:tcPr>
          <w:p w14:paraId="4BC779B8"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56.5</w:t>
            </w:r>
          </w:p>
        </w:tc>
        <w:tc>
          <w:tcPr>
            <w:tcW w:w="638" w:type="dxa"/>
            <w:tcBorders>
              <w:top w:val="single" w:sz="4" w:space="0" w:color="auto"/>
              <w:left w:val="nil"/>
              <w:bottom w:val="nil"/>
              <w:right w:val="nil"/>
            </w:tcBorders>
          </w:tcPr>
          <w:p w14:paraId="3E956AAD" w14:textId="77777777" w:rsidR="00F46FEE" w:rsidRPr="00C52A66" w:rsidRDefault="006928D6" w:rsidP="001631B3">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1.6</w:t>
            </w:r>
          </w:p>
        </w:tc>
        <w:tc>
          <w:tcPr>
            <w:tcW w:w="840" w:type="dxa"/>
            <w:tcBorders>
              <w:top w:val="single" w:sz="4" w:space="0" w:color="auto"/>
              <w:left w:val="nil"/>
              <w:bottom w:val="nil"/>
              <w:right w:val="nil"/>
            </w:tcBorders>
          </w:tcPr>
          <w:p w14:paraId="052A38BB"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36.0</w:t>
            </w:r>
          </w:p>
        </w:tc>
        <w:tc>
          <w:tcPr>
            <w:tcW w:w="577" w:type="dxa"/>
            <w:tcBorders>
              <w:top w:val="single" w:sz="4" w:space="0" w:color="auto"/>
              <w:left w:val="nil"/>
              <w:bottom w:val="nil"/>
              <w:right w:val="nil"/>
            </w:tcBorders>
          </w:tcPr>
          <w:p w14:paraId="3FCF1528"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1.4</w:t>
            </w:r>
          </w:p>
        </w:tc>
        <w:tc>
          <w:tcPr>
            <w:tcW w:w="851" w:type="dxa"/>
            <w:tcBorders>
              <w:top w:val="single" w:sz="4" w:space="0" w:color="auto"/>
              <w:left w:val="nil"/>
              <w:bottom w:val="nil"/>
              <w:right w:val="nil"/>
            </w:tcBorders>
          </w:tcPr>
          <w:p w14:paraId="066B745B"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10.8</w:t>
            </w:r>
          </w:p>
        </w:tc>
        <w:tc>
          <w:tcPr>
            <w:tcW w:w="850" w:type="dxa"/>
            <w:tcBorders>
              <w:top w:val="single" w:sz="4" w:space="0" w:color="auto"/>
              <w:left w:val="nil"/>
              <w:bottom w:val="nil"/>
              <w:right w:val="nil"/>
            </w:tcBorders>
          </w:tcPr>
          <w:p w14:paraId="635B6BD9"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54.0</w:t>
            </w:r>
          </w:p>
        </w:tc>
        <w:tc>
          <w:tcPr>
            <w:tcW w:w="902" w:type="dxa"/>
            <w:tcBorders>
              <w:top w:val="single" w:sz="4" w:space="0" w:color="auto"/>
              <w:left w:val="nil"/>
              <w:bottom w:val="nil"/>
              <w:right w:val="nil"/>
            </w:tcBorders>
            <w:shd w:val="clear" w:color="auto" w:fill="auto"/>
          </w:tcPr>
          <w:p w14:paraId="454544CA"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35.2</w:t>
            </w:r>
          </w:p>
        </w:tc>
      </w:tr>
      <w:tr w:rsidR="00F46FEE" w14:paraId="4BFC59F0" w14:textId="77777777" w:rsidTr="00F46FEE">
        <w:tc>
          <w:tcPr>
            <w:tcW w:w="2184" w:type="dxa"/>
            <w:tcBorders>
              <w:top w:val="nil"/>
              <w:left w:val="nil"/>
              <w:bottom w:val="nil"/>
              <w:right w:val="nil"/>
            </w:tcBorders>
          </w:tcPr>
          <w:p w14:paraId="232F4089" w14:textId="77777777" w:rsidR="00F46FEE" w:rsidRPr="00FB3C24" w:rsidRDefault="00F46FEE"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LOTE</w:t>
            </w:r>
          </w:p>
        </w:tc>
        <w:tc>
          <w:tcPr>
            <w:tcW w:w="810" w:type="dxa"/>
            <w:tcBorders>
              <w:top w:val="nil"/>
              <w:left w:val="nil"/>
              <w:bottom w:val="nil"/>
              <w:right w:val="nil"/>
            </w:tcBorders>
          </w:tcPr>
          <w:p w14:paraId="66CB9338"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7.2</w:t>
            </w:r>
          </w:p>
        </w:tc>
        <w:tc>
          <w:tcPr>
            <w:tcW w:w="607" w:type="dxa"/>
            <w:tcBorders>
              <w:top w:val="nil"/>
              <w:left w:val="nil"/>
              <w:bottom w:val="nil"/>
              <w:right w:val="nil"/>
            </w:tcBorders>
          </w:tcPr>
          <w:p w14:paraId="2ADBC82D"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1.7</w:t>
            </w:r>
          </w:p>
        </w:tc>
        <w:tc>
          <w:tcPr>
            <w:tcW w:w="780" w:type="dxa"/>
            <w:tcBorders>
              <w:top w:val="nil"/>
              <w:left w:val="nil"/>
              <w:bottom w:val="nil"/>
              <w:right w:val="nil"/>
            </w:tcBorders>
          </w:tcPr>
          <w:p w14:paraId="4C9B315A"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58.0</w:t>
            </w:r>
          </w:p>
        </w:tc>
        <w:tc>
          <w:tcPr>
            <w:tcW w:w="638" w:type="dxa"/>
            <w:tcBorders>
              <w:top w:val="nil"/>
              <w:left w:val="nil"/>
              <w:bottom w:val="nil"/>
              <w:right w:val="nil"/>
            </w:tcBorders>
          </w:tcPr>
          <w:p w14:paraId="78C11CB6" w14:textId="77777777" w:rsidR="00F46FEE" w:rsidRPr="00C52A66" w:rsidRDefault="006928D6" w:rsidP="001631B3">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3.4</w:t>
            </w:r>
          </w:p>
        </w:tc>
        <w:tc>
          <w:tcPr>
            <w:tcW w:w="840" w:type="dxa"/>
            <w:tcBorders>
              <w:top w:val="nil"/>
              <w:left w:val="nil"/>
              <w:bottom w:val="nil"/>
              <w:right w:val="nil"/>
            </w:tcBorders>
          </w:tcPr>
          <w:p w14:paraId="23777C36"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34.8</w:t>
            </w:r>
          </w:p>
        </w:tc>
        <w:tc>
          <w:tcPr>
            <w:tcW w:w="577" w:type="dxa"/>
            <w:tcBorders>
              <w:top w:val="nil"/>
              <w:left w:val="nil"/>
              <w:bottom w:val="nil"/>
              <w:right w:val="nil"/>
            </w:tcBorders>
          </w:tcPr>
          <w:p w14:paraId="39E4F477"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3.3</w:t>
            </w:r>
          </w:p>
        </w:tc>
        <w:tc>
          <w:tcPr>
            <w:tcW w:w="851" w:type="dxa"/>
            <w:tcBorders>
              <w:top w:val="nil"/>
              <w:left w:val="nil"/>
              <w:bottom w:val="nil"/>
              <w:right w:val="nil"/>
            </w:tcBorders>
          </w:tcPr>
          <w:p w14:paraId="1F8352B2"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9.6</w:t>
            </w:r>
          </w:p>
        </w:tc>
        <w:tc>
          <w:tcPr>
            <w:tcW w:w="850" w:type="dxa"/>
            <w:tcBorders>
              <w:top w:val="nil"/>
              <w:left w:val="nil"/>
              <w:bottom w:val="nil"/>
              <w:right w:val="nil"/>
            </w:tcBorders>
          </w:tcPr>
          <w:p w14:paraId="0C084BDC"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55.7</w:t>
            </w:r>
          </w:p>
        </w:tc>
        <w:tc>
          <w:tcPr>
            <w:tcW w:w="902" w:type="dxa"/>
            <w:tcBorders>
              <w:top w:val="nil"/>
              <w:left w:val="nil"/>
              <w:bottom w:val="nil"/>
              <w:right w:val="nil"/>
            </w:tcBorders>
            <w:shd w:val="clear" w:color="auto" w:fill="auto"/>
          </w:tcPr>
          <w:p w14:paraId="3552FE8E"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34.8</w:t>
            </w:r>
          </w:p>
        </w:tc>
      </w:tr>
      <w:tr w:rsidR="00F46FEE" w14:paraId="7C2BDFFE" w14:textId="77777777" w:rsidTr="00F46FEE">
        <w:tc>
          <w:tcPr>
            <w:tcW w:w="2184" w:type="dxa"/>
            <w:tcBorders>
              <w:top w:val="nil"/>
              <w:left w:val="nil"/>
              <w:bottom w:val="nil"/>
              <w:right w:val="nil"/>
            </w:tcBorders>
          </w:tcPr>
          <w:p w14:paraId="2B13298D" w14:textId="77777777" w:rsidR="00F46FEE" w:rsidRPr="00FB3C24" w:rsidRDefault="00F46FEE"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Mathematics</w:t>
            </w:r>
          </w:p>
        </w:tc>
        <w:tc>
          <w:tcPr>
            <w:tcW w:w="810" w:type="dxa"/>
            <w:tcBorders>
              <w:top w:val="nil"/>
              <w:left w:val="nil"/>
              <w:bottom w:val="nil"/>
              <w:right w:val="nil"/>
            </w:tcBorders>
          </w:tcPr>
          <w:p w14:paraId="192DC624"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7.0</w:t>
            </w:r>
          </w:p>
        </w:tc>
        <w:tc>
          <w:tcPr>
            <w:tcW w:w="607" w:type="dxa"/>
            <w:tcBorders>
              <w:top w:val="nil"/>
              <w:left w:val="nil"/>
              <w:bottom w:val="nil"/>
              <w:right w:val="nil"/>
            </w:tcBorders>
          </w:tcPr>
          <w:p w14:paraId="0C17043C"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0.8</w:t>
            </w:r>
          </w:p>
        </w:tc>
        <w:tc>
          <w:tcPr>
            <w:tcW w:w="780" w:type="dxa"/>
            <w:tcBorders>
              <w:top w:val="nil"/>
              <w:left w:val="nil"/>
              <w:bottom w:val="nil"/>
              <w:right w:val="nil"/>
            </w:tcBorders>
          </w:tcPr>
          <w:p w14:paraId="6A0A2B44"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63.4</w:t>
            </w:r>
          </w:p>
        </w:tc>
        <w:tc>
          <w:tcPr>
            <w:tcW w:w="638" w:type="dxa"/>
            <w:tcBorders>
              <w:top w:val="nil"/>
              <w:left w:val="nil"/>
              <w:bottom w:val="nil"/>
              <w:right w:val="nil"/>
            </w:tcBorders>
          </w:tcPr>
          <w:p w14:paraId="232AB5C2" w14:textId="77777777" w:rsidR="00F46FEE" w:rsidRPr="00C52A66" w:rsidRDefault="006928D6" w:rsidP="001631B3">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1.6</w:t>
            </w:r>
          </w:p>
        </w:tc>
        <w:tc>
          <w:tcPr>
            <w:tcW w:w="840" w:type="dxa"/>
            <w:tcBorders>
              <w:top w:val="nil"/>
              <w:left w:val="nil"/>
              <w:bottom w:val="nil"/>
              <w:right w:val="nil"/>
            </w:tcBorders>
          </w:tcPr>
          <w:p w14:paraId="388B9617"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29.6</w:t>
            </w:r>
          </w:p>
        </w:tc>
        <w:tc>
          <w:tcPr>
            <w:tcW w:w="577" w:type="dxa"/>
            <w:tcBorders>
              <w:top w:val="nil"/>
              <w:left w:val="nil"/>
              <w:bottom w:val="nil"/>
              <w:right w:val="nil"/>
            </w:tcBorders>
          </w:tcPr>
          <w:p w14:paraId="5E09B630"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1.3</w:t>
            </w:r>
          </w:p>
        </w:tc>
        <w:tc>
          <w:tcPr>
            <w:tcW w:w="851" w:type="dxa"/>
            <w:tcBorders>
              <w:top w:val="nil"/>
              <w:left w:val="nil"/>
              <w:bottom w:val="nil"/>
              <w:right w:val="nil"/>
            </w:tcBorders>
          </w:tcPr>
          <w:p w14:paraId="359F345E"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9.8</w:t>
            </w:r>
          </w:p>
        </w:tc>
        <w:tc>
          <w:tcPr>
            <w:tcW w:w="850" w:type="dxa"/>
            <w:tcBorders>
              <w:top w:val="nil"/>
              <w:left w:val="nil"/>
              <w:bottom w:val="nil"/>
              <w:right w:val="nil"/>
            </w:tcBorders>
          </w:tcPr>
          <w:p w14:paraId="37A8C753"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57.2</w:t>
            </w:r>
          </w:p>
        </w:tc>
        <w:tc>
          <w:tcPr>
            <w:tcW w:w="902" w:type="dxa"/>
            <w:tcBorders>
              <w:top w:val="nil"/>
              <w:left w:val="nil"/>
              <w:bottom w:val="nil"/>
              <w:right w:val="nil"/>
            </w:tcBorders>
            <w:shd w:val="clear" w:color="auto" w:fill="auto"/>
          </w:tcPr>
          <w:p w14:paraId="60F39870"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33.0</w:t>
            </w:r>
          </w:p>
        </w:tc>
      </w:tr>
      <w:tr w:rsidR="00F46FEE" w14:paraId="56EA11DE" w14:textId="77777777" w:rsidTr="00F46FEE">
        <w:tc>
          <w:tcPr>
            <w:tcW w:w="2184" w:type="dxa"/>
            <w:tcBorders>
              <w:top w:val="nil"/>
              <w:left w:val="nil"/>
              <w:bottom w:val="nil"/>
              <w:right w:val="nil"/>
            </w:tcBorders>
          </w:tcPr>
          <w:p w14:paraId="3A3D1546" w14:textId="77777777" w:rsidR="00F46FEE" w:rsidRPr="00FB3C24" w:rsidRDefault="00F46FEE"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Biology</w:t>
            </w:r>
          </w:p>
        </w:tc>
        <w:tc>
          <w:tcPr>
            <w:tcW w:w="810" w:type="dxa"/>
            <w:tcBorders>
              <w:top w:val="nil"/>
              <w:left w:val="nil"/>
              <w:bottom w:val="nil"/>
              <w:right w:val="nil"/>
            </w:tcBorders>
          </w:tcPr>
          <w:p w14:paraId="5465FDF6"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9.1</w:t>
            </w:r>
          </w:p>
        </w:tc>
        <w:tc>
          <w:tcPr>
            <w:tcW w:w="607" w:type="dxa"/>
            <w:tcBorders>
              <w:top w:val="nil"/>
              <w:left w:val="nil"/>
              <w:bottom w:val="nil"/>
              <w:right w:val="nil"/>
            </w:tcBorders>
          </w:tcPr>
          <w:p w14:paraId="67CCB6E8"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2.2</w:t>
            </w:r>
          </w:p>
        </w:tc>
        <w:tc>
          <w:tcPr>
            <w:tcW w:w="780" w:type="dxa"/>
            <w:tcBorders>
              <w:top w:val="nil"/>
              <w:left w:val="nil"/>
              <w:bottom w:val="nil"/>
              <w:right w:val="nil"/>
            </w:tcBorders>
          </w:tcPr>
          <w:p w14:paraId="3391DBBE"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52.8</w:t>
            </w:r>
          </w:p>
        </w:tc>
        <w:tc>
          <w:tcPr>
            <w:tcW w:w="638" w:type="dxa"/>
            <w:tcBorders>
              <w:top w:val="nil"/>
              <w:left w:val="nil"/>
              <w:bottom w:val="nil"/>
              <w:right w:val="nil"/>
            </w:tcBorders>
          </w:tcPr>
          <w:p w14:paraId="7DA7CC5B" w14:textId="77777777" w:rsidR="00F46FEE" w:rsidRPr="00C52A66" w:rsidRDefault="006928D6" w:rsidP="001631B3">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3.2</w:t>
            </w:r>
          </w:p>
        </w:tc>
        <w:tc>
          <w:tcPr>
            <w:tcW w:w="840" w:type="dxa"/>
            <w:tcBorders>
              <w:top w:val="nil"/>
              <w:left w:val="nil"/>
              <w:bottom w:val="nil"/>
              <w:right w:val="nil"/>
            </w:tcBorders>
          </w:tcPr>
          <w:p w14:paraId="2957B213"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38.1</w:t>
            </w:r>
          </w:p>
        </w:tc>
        <w:tc>
          <w:tcPr>
            <w:tcW w:w="577" w:type="dxa"/>
            <w:tcBorders>
              <w:top w:val="nil"/>
              <w:left w:val="nil"/>
              <w:bottom w:val="nil"/>
              <w:right w:val="nil"/>
            </w:tcBorders>
          </w:tcPr>
          <w:p w14:paraId="245755DA"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3.4</w:t>
            </w:r>
          </w:p>
        </w:tc>
        <w:tc>
          <w:tcPr>
            <w:tcW w:w="851" w:type="dxa"/>
            <w:tcBorders>
              <w:top w:val="nil"/>
              <w:left w:val="nil"/>
              <w:bottom w:val="nil"/>
              <w:right w:val="nil"/>
            </w:tcBorders>
          </w:tcPr>
          <w:p w14:paraId="45854298"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9.7</w:t>
            </w:r>
          </w:p>
        </w:tc>
        <w:tc>
          <w:tcPr>
            <w:tcW w:w="850" w:type="dxa"/>
            <w:tcBorders>
              <w:top w:val="nil"/>
              <w:left w:val="nil"/>
              <w:bottom w:val="nil"/>
              <w:right w:val="nil"/>
            </w:tcBorders>
          </w:tcPr>
          <w:p w14:paraId="2458961D"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56.1</w:t>
            </w:r>
          </w:p>
        </w:tc>
        <w:tc>
          <w:tcPr>
            <w:tcW w:w="902" w:type="dxa"/>
            <w:tcBorders>
              <w:top w:val="nil"/>
              <w:left w:val="nil"/>
              <w:bottom w:val="nil"/>
              <w:right w:val="nil"/>
            </w:tcBorders>
            <w:shd w:val="clear" w:color="auto" w:fill="auto"/>
          </w:tcPr>
          <w:p w14:paraId="7583A8A7"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34.2</w:t>
            </w:r>
          </w:p>
        </w:tc>
      </w:tr>
      <w:tr w:rsidR="00F46FEE" w14:paraId="142F9AFD" w14:textId="77777777" w:rsidTr="00F46FEE">
        <w:tc>
          <w:tcPr>
            <w:tcW w:w="2184" w:type="dxa"/>
            <w:tcBorders>
              <w:top w:val="nil"/>
              <w:left w:val="nil"/>
              <w:bottom w:val="nil"/>
              <w:right w:val="nil"/>
            </w:tcBorders>
          </w:tcPr>
          <w:p w14:paraId="6CBC4D95" w14:textId="77777777" w:rsidR="00F46FEE" w:rsidRDefault="00F46FEE"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Chemistry</w:t>
            </w:r>
          </w:p>
        </w:tc>
        <w:tc>
          <w:tcPr>
            <w:tcW w:w="810" w:type="dxa"/>
            <w:tcBorders>
              <w:top w:val="nil"/>
              <w:left w:val="nil"/>
              <w:bottom w:val="nil"/>
              <w:right w:val="nil"/>
            </w:tcBorders>
          </w:tcPr>
          <w:p w14:paraId="0EF94877"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9.6</w:t>
            </w:r>
          </w:p>
        </w:tc>
        <w:tc>
          <w:tcPr>
            <w:tcW w:w="607" w:type="dxa"/>
            <w:tcBorders>
              <w:top w:val="nil"/>
              <w:left w:val="nil"/>
              <w:bottom w:val="nil"/>
              <w:right w:val="nil"/>
            </w:tcBorders>
          </w:tcPr>
          <w:p w14:paraId="0C5DB01C"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2.4</w:t>
            </w:r>
          </w:p>
        </w:tc>
        <w:tc>
          <w:tcPr>
            <w:tcW w:w="780" w:type="dxa"/>
            <w:tcBorders>
              <w:top w:val="nil"/>
              <w:left w:val="nil"/>
              <w:bottom w:val="nil"/>
              <w:right w:val="nil"/>
            </w:tcBorders>
          </w:tcPr>
          <w:p w14:paraId="0139E277"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61.0</w:t>
            </w:r>
          </w:p>
        </w:tc>
        <w:tc>
          <w:tcPr>
            <w:tcW w:w="638" w:type="dxa"/>
            <w:tcBorders>
              <w:top w:val="nil"/>
              <w:left w:val="nil"/>
              <w:bottom w:val="nil"/>
              <w:right w:val="nil"/>
            </w:tcBorders>
          </w:tcPr>
          <w:p w14:paraId="24B19CDD" w14:textId="77777777" w:rsidR="00F46FEE" w:rsidRPr="00C52A66" w:rsidRDefault="006928D6" w:rsidP="001631B3">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3.7</w:t>
            </w:r>
          </w:p>
        </w:tc>
        <w:tc>
          <w:tcPr>
            <w:tcW w:w="840" w:type="dxa"/>
            <w:tcBorders>
              <w:top w:val="nil"/>
              <w:left w:val="nil"/>
              <w:bottom w:val="nil"/>
              <w:right w:val="nil"/>
            </w:tcBorders>
          </w:tcPr>
          <w:p w14:paraId="4CDB9584"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29.3</w:t>
            </w:r>
          </w:p>
        </w:tc>
        <w:tc>
          <w:tcPr>
            <w:tcW w:w="577" w:type="dxa"/>
            <w:tcBorders>
              <w:top w:val="nil"/>
              <w:left w:val="nil"/>
              <w:bottom w:val="nil"/>
              <w:right w:val="nil"/>
            </w:tcBorders>
          </w:tcPr>
          <w:p w14:paraId="1F03B605"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3.6</w:t>
            </w:r>
          </w:p>
        </w:tc>
        <w:tc>
          <w:tcPr>
            <w:tcW w:w="851" w:type="dxa"/>
            <w:tcBorders>
              <w:top w:val="nil"/>
              <w:left w:val="nil"/>
              <w:bottom w:val="nil"/>
              <w:right w:val="nil"/>
            </w:tcBorders>
          </w:tcPr>
          <w:p w14:paraId="6C6A9D81"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10.3</w:t>
            </w:r>
          </w:p>
        </w:tc>
        <w:tc>
          <w:tcPr>
            <w:tcW w:w="850" w:type="dxa"/>
            <w:tcBorders>
              <w:top w:val="nil"/>
              <w:left w:val="nil"/>
              <w:bottom w:val="nil"/>
              <w:right w:val="nil"/>
            </w:tcBorders>
          </w:tcPr>
          <w:p w14:paraId="512946D6"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58.0</w:t>
            </w:r>
          </w:p>
        </w:tc>
        <w:tc>
          <w:tcPr>
            <w:tcW w:w="902" w:type="dxa"/>
            <w:tcBorders>
              <w:top w:val="nil"/>
              <w:left w:val="nil"/>
              <w:bottom w:val="nil"/>
              <w:right w:val="nil"/>
            </w:tcBorders>
            <w:shd w:val="clear" w:color="auto" w:fill="auto"/>
          </w:tcPr>
          <w:p w14:paraId="378F6C04"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31.7</w:t>
            </w:r>
          </w:p>
        </w:tc>
      </w:tr>
      <w:tr w:rsidR="00F46FEE" w14:paraId="46794E9A" w14:textId="77777777" w:rsidTr="00F46FEE">
        <w:tc>
          <w:tcPr>
            <w:tcW w:w="2184" w:type="dxa"/>
            <w:tcBorders>
              <w:top w:val="nil"/>
              <w:left w:val="nil"/>
              <w:bottom w:val="nil"/>
              <w:right w:val="nil"/>
            </w:tcBorders>
          </w:tcPr>
          <w:p w14:paraId="0159A4F8" w14:textId="77777777" w:rsidR="00F46FEE" w:rsidRDefault="00F46FEE"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Physics</w:t>
            </w:r>
          </w:p>
        </w:tc>
        <w:tc>
          <w:tcPr>
            <w:tcW w:w="810" w:type="dxa"/>
            <w:tcBorders>
              <w:top w:val="nil"/>
              <w:left w:val="nil"/>
              <w:bottom w:val="nil"/>
              <w:right w:val="nil"/>
            </w:tcBorders>
          </w:tcPr>
          <w:p w14:paraId="671A7564"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7.5</w:t>
            </w:r>
          </w:p>
        </w:tc>
        <w:tc>
          <w:tcPr>
            <w:tcW w:w="607" w:type="dxa"/>
            <w:tcBorders>
              <w:top w:val="nil"/>
              <w:left w:val="nil"/>
              <w:bottom w:val="nil"/>
              <w:right w:val="nil"/>
            </w:tcBorders>
          </w:tcPr>
          <w:p w14:paraId="7D16591D"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2.0</w:t>
            </w:r>
          </w:p>
        </w:tc>
        <w:tc>
          <w:tcPr>
            <w:tcW w:w="780" w:type="dxa"/>
            <w:tcBorders>
              <w:top w:val="nil"/>
              <w:left w:val="nil"/>
              <w:bottom w:val="nil"/>
              <w:right w:val="nil"/>
            </w:tcBorders>
          </w:tcPr>
          <w:p w14:paraId="5D65A665"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62.0</w:t>
            </w:r>
          </w:p>
        </w:tc>
        <w:tc>
          <w:tcPr>
            <w:tcW w:w="638" w:type="dxa"/>
            <w:tcBorders>
              <w:top w:val="nil"/>
              <w:left w:val="nil"/>
              <w:bottom w:val="nil"/>
              <w:right w:val="nil"/>
            </w:tcBorders>
          </w:tcPr>
          <w:p w14:paraId="1FAD4A15" w14:textId="77777777" w:rsidR="00F46FEE" w:rsidRPr="00C52A66" w:rsidRDefault="006928D6" w:rsidP="001631B3">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3.5</w:t>
            </w:r>
          </w:p>
        </w:tc>
        <w:tc>
          <w:tcPr>
            <w:tcW w:w="840" w:type="dxa"/>
            <w:tcBorders>
              <w:top w:val="nil"/>
              <w:left w:val="nil"/>
              <w:bottom w:val="nil"/>
              <w:right w:val="nil"/>
            </w:tcBorders>
          </w:tcPr>
          <w:p w14:paraId="55FFD5DA"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30.5</w:t>
            </w:r>
          </w:p>
        </w:tc>
        <w:tc>
          <w:tcPr>
            <w:tcW w:w="577" w:type="dxa"/>
            <w:tcBorders>
              <w:top w:val="nil"/>
              <w:left w:val="nil"/>
              <w:bottom w:val="nil"/>
              <w:right w:val="nil"/>
            </w:tcBorders>
          </w:tcPr>
          <w:p w14:paraId="52BBFE4F"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3.8</w:t>
            </w:r>
          </w:p>
        </w:tc>
        <w:tc>
          <w:tcPr>
            <w:tcW w:w="851" w:type="dxa"/>
            <w:tcBorders>
              <w:top w:val="nil"/>
              <w:left w:val="nil"/>
              <w:bottom w:val="nil"/>
              <w:right w:val="nil"/>
            </w:tcBorders>
          </w:tcPr>
          <w:p w14:paraId="11180F0B"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8.9</w:t>
            </w:r>
          </w:p>
        </w:tc>
        <w:tc>
          <w:tcPr>
            <w:tcW w:w="850" w:type="dxa"/>
            <w:tcBorders>
              <w:top w:val="nil"/>
              <w:left w:val="nil"/>
              <w:bottom w:val="nil"/>
              <w:right w:val="nil"/>
            </w:tcBorders>
          </w:tcPr>
          <w:p w14:paraId="6305D383"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57.7</w:t>
            </w:r>
          </w:p>
        </w:tc>
        <w:tc>
          <w:tcPr>
            <w:tcW w:w="902" w:type="dxa"/>
            <w:tcBorders>
              <w:top w:val="nil"/>
              <w:left w:val="nil"/>
              <w:bottom w:val="nil"/>
              <w:right w:val="nil"/>
            </w:tcBorders>
            <w:shd w:val="clear" w:color="auto" w:fill="auto"/>
          </w:tcPr>
          <w:p w14:paraId="71904378"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33.3</w:t>
            </w:r>
          </w:p>
        </w:tc>
      </w:tr>
      <w:tr w:rsidR="00F46FEE" w14:paraId="24D2D1B9" w14:textId="77777777" w:rsidTr="00F46FEE">
        <w:tc>
          <w:tcPr>
            <w:tcW w:w="2184" w:type="dxa"/>
            <w:tcBorders>
              <w:top w:val="nil"/>
              <w:left w:val="nil"/>
              <w:bottom w:val="nil"/>
              <w:right w:val="nil"/>
            </w:tcBorders>
          </w:tcPr>
          <w:p w14:paraId="36C93519" w14:textId="77777777" w:rsidR="00F46FEE" w:rsidRDefault="00F46FEE"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Science – General</w:t>
            </w:r>
          </w:p>
        </w:tc>
        <w:tc>
          <w:tcPr>
            <w:tcW w:w="810" w:type="dxa"/>
            <w:tcBorders>
              <w:top w:val="nil"/>
              <w:left w:val="nil"/>
              <w:bottom w:val="nil"/>
              <w:right w:val="nil"/>
            </w:tcBorders>
          </w:tcPr>
          <w:p w14:paraId="6006E10A"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9.3</w:t>
            </w:r>
          </w:p>
        </w:tc>
        <w:tc>
          <w:tcPr>
            <w:tcW w:w="607" w:type="dxa"/>
            <w:tcBorders>
              <w:top w:val="nil"/>
              <w:left w:val="nil"/>
              <w:bottom w:val="nil"/>
              <w:right w:val="nil"/>
            </w:tcBorders>
          </w:tcPr>
          <w:p w14:paraId="02F41820"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1.5</w:t>
            </w:r>
          </w:p>
        </w:tc>
        <w:tc>
          <w:tcPr>
            <w:tcW w:w="780" w:type="dxa"/>
            <w:tcBorders>
              <w:top w:val="nil"/>
              <w:left w:val="nil"/>
              <w:bottom w:val="nil"/>
              <w:right w:val="nil"/>
            </w:tcBorders>
          </w:tcPr>
          <w:p w14:paraId="694E2EC8"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56.1</w:t>
            </w:r>
          </w:p>
        </w:tc>
        <w:tc>
          <w:tcPr>
            <w:tcW w:w="638" w:type="dxa"/>
            <w:tcBorders>
              <w:top w:val="nil"/>
              <w:left w:val="nil"/>
              <w:bottom w:val="nil"/>
              <w:right w:val="nil"/>
            </w:tcBorders>
          </w:tcPr>
          <w:p w14:paraId="7765A079" w14:textId="77777777" w:rsidR="00F46FEE" w:rsidRPr="00C52A66" w:rsidRDefault="006928D6" w:rsidP="001631B3">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2.2</w:t>
            </w:r>
          </w:p>
        </w:tc>
        <w:tc>
          <w:tcPr>
            <w:tcW w:w="840" w:type="dxa"/>
            <w:tcBorders>
              <w:top w:val="nil"/>
              <w:left w:val="nil"/>
              <w:bottom w:val="nil"/>
              <w:right w:val="nil"/>
            </w:tcBorders>
          </w:tcPr>
          <w:p w14:paraId="10CA2F6E"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34.7</w:t>
            </w:r>
          </w:p>
        </w:tc>
        <w:tc>
          <w:tcPr>
            <w:tcW w:w="577" w:type="dxa"/>
            <w:tcBorders>
              <w:top w:val="nil"/>
              <w:left w:val="nil"/>
              <w:bottom w:val="nil"/>
              <w:right w:val="nil"/>
            </w:tcBorders>
          </w:tcPr>
          <w:p w14:paraId="378A50F9"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2.1</w:t>
            </w:r>
          </w:p>
        </w:tc>
        <w:tc>
          <w:tcPr>
            <w:tcW w:w="851" w:type="dxa"/>
            <w:tcBorders>
              <w:top w:val="nil"/>
              <w:left w:val="nil"/>
              <w:bottom w:val="nil"/>
              <w:right w:val="nil"/>
            </w:tcBorders>
          </w:tcPr>
          <w:p w14:paraId="50513B45"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10.2</w:t>
            </w:r>
          </w:p>
        </w:tc>
        <w:tc>
          <w:tcPr>
            <w:tcW w:w="850" w:type="dxa"/>
            <w:tcBorders>
              <w:top w:val="nil"/>
              <w:left w:val="nil"/>
              <w:bottom w:val="nil"/>
              <w:right w:val="nil"/>
            </w:tcBorders>
          </w:tcPr>
          <w:p w14:paraId="575BA599"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55.6</w:t>
            </w:r>
          </w:p>
        </w:tc>
        <w:tc>
          <w:tcPr>
            <w:tcW w:w="902" w:type="dxa"/>
            <w:tcBorders>
              <w:top w:val="nil"/>
              <w:left w:val="nil"/>
              <w:bottom w:val="nil"/>
              <w:right w:val="nil"/>
            </w:tcBorders>
            <w:shd w:val="clear" w:color="auto" w:fill="auto"/>
          </w:tcPr>
          <w:p w14:paraId="71ECCF1F"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34.1</w:t>
            </w:r>
          </w:p>
        </w:tc>
      </w:tr>
      <w:tr w:rsidR="00F46FEE" w14:paraId="039970EE" w14:textId="77777777" w:rsidTr="00F46FEE">
        <w:tc>
          <w:tcPr>
            <w:tcW w:w="2184" w:type="dxa"/>
            <w:tcBorders>
              <w:top w:val="nil"/>
              <w:left w:val="nil"/>
              <w:bottom w:val="nil"/>
              <w:right w:val="nil"/>
            </w:tcBorders>
          </w:tcPr>
          <w:p w14:paraId="46C46A9E" w14:textId="77777777" w:rsidR="00F46FEE" w:rsidRDefault="00F46FEE"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Geography</w:t>
            </w:r>
          </w:p>
        </w:tc>
        <w:tc>
          <w:tcPr>
            <w:tcW w:w="810" w:type="dxa"/>
            <w:tcBorders>
              <w:top w:val="nil"/>
              <w:left w:val="nil"/>
              <w:bottom w:val="nil"/>
              <w:right w:val="nil"/>
            </w:tcBorders>
          </w:tcPr>
          <w:p w14:paraId="783B0304"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8.6</w:t>
            </w:r>
          </w:p>
        </w:tc>
        <w:tc>
          <w:tcPr>
            <w:tcW w:w="607" w:type="dxa"/>
            <w:tcBorders>
              <w:top w:val="nil"/>
              <w:left w:val="nil"/>
              <w:bottom w:val="nil"/>
              <w:right w:val="nil"/>
            </w:tcBorders>
          </w:tcPr>
          <w:p w14:paraId="0AEFA592"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1.5</w:t>
            </w:r>
          </w:p>
        </w:tc>
        <w:tc>
          <w:tcPr>
            <w:tcW w:w="780" w:type="dxa"/>
            <w:tcBorders>
              <w:top w:val="nil"/>
              <w:left w:val="nil"/>
              <w:bottom w:val="nil"/>
              <w:right w:val="nil"/>
            </w:tcBorders>
          </w:tcPr>
          <w:p w14:paraId="26AF81EC"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58.1</w:t>
            </w:r>
          </w:p>
        </w:tc>
        <w:tc>
          <w:tcPr>
            <w:tcW w:w="638" w:type="dxa"/>
            <w:tcBorders>
              <w:top w:val="nil"/>
              <w:left w:val="nil"/>
              <w:bottom w:val="nil"/>
              <w:right w:val="nil"/>
            </w:tcBorders>
          </w:tcPr>
          <w:p w14:paraId="3617F0D5" w14:textId="77777777" w:rsidR="00F46FEE" w:rsidRPr="00C52A66" w:rsidRDefault="006928D6" w:rsidP="001631B3">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2.8</w:t>
            </w:r>
          </w:p>
        </w:tc>
        <w:tc>
          <w:tcPr>
            <w:tcW w:w="840" w:type="dxa"/>
            <w:tcBorders>
              <w:top w:val="nil"/>
              <w:left w:val="nil"/>
              <w:bottom w:val="nil"/>
              <w:right w:val="nil"/>
            </w:tcBorders>
          </w:tcPr>
          <w:p w14:paraId="4F7EFAC3"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33.3</w:t>
            </w:r>
          </w:p>
        </w:tc>
        <w:tc>
          <w:tcPr>
            <w:tcW w:w="577" w:type="dxa"/>
            <w:tcBorders>
              <w:top w:val="nil"/>
              <w:left w:val="nil"/>
              <w:bottom w:val="nil"/>
              <w:right w:val="nil"/>
            </w:tcBorders>
          </w:tcPr>
          <w:p w14:paraId="5566ED72"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2.8</w:t>
            </w:r>
          </w:p>
        </w:tc>
        <w:tc>
          <w:tcPr>
            <w:tcW w:w="851" w:type="dxa"/>
            <w:tcBorders>
              <w:top w:val="nil"/>
              <w:left w:val="nil"/>
              <w:bottom w:val="nil"/>
              <w:right w:val="nil"/>
            </w:tcBorders>
          </w:tcPr>
          <w:p w14:paraId="68B009C0"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10.2</w:t>
            </w:r>
          </w:p>
        </w:tc>
        <w:tc>
          <w:tcPr>
            <w:tcW w:w="850" w:type="dxa"/>
            <w:tcBorders>
              <w:top w:val="nil"/>
              <w:left w:val="nil"/>
              <w:bottom w:val="nil"/>
              <w:right w:val="nil"/>
            </w:tcBorders>
          </w:tcPr>
          <w:p w14:paraId="4472F4B3"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55.3</w:t>
            </w:r>
          </w:p>
        </w:tc>
        <w:tc>
          <w:tcPr>
            <w:tcW w:w="902" w:type="dxa"/>
            <w:tcBorders>
              <w:top w:val="nil"/>
              <w:left w:val="nil"/>
              <w:bottom w:val="nil"/>
              <w:right w:val="nil"/>
            </w:tcBorders>
            <w:shd w:val="clear" w:color="auto" w:fill="auto"/>
          </w:tcPr>
          <w:p w14:paraId="09224ABA"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34.5</w:t>
            </w:r>
          </w:p>
        </w:tc>
      </w:tr>
      <w:tr w:rsidR="00F46FEE" w14:paraId="15075860" w14:textId="77777777" w:rsidTr="00F46FEE">
        <w:tc>
          <w:tcPr>
            <w:tcW w:w="2184" w:type="dxa"/>
            <w:tcBorders>
              <w:top w:val="nil"/>
              <w:left w:val="nil"/>
              <w:bottom w:val="nil"/>
              <w:right w:val="nil"/>
            </w:tcBorders>
          </w:tcPr>
          <w:p w14:paraId="308E0625" w14:textId="77777777" w:rsidR="00F46FEE" w:rsidRDefault="00F46FEE"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History</w:t>
            </w:r>
          </w:p>
        </w:tc>
        <w:tc>
          <w:tcPr>
            <w:tcW w:w="810" w:type="dxa"/>
            <w:tcBorders>
              <w:top w:val="nil"/>
              <w:left w:val="nil"/>
              <w:bottom w:val="nil"/>
              <w:right w:val="nil"/>
            </w:tcBorders>
          </w:tcPr>
          <w:p w14:paraId="538E8F4F"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7.6</w:t>
            </w:r>
          </w:p>
        </w:tc>
        <w:tc>
          <w:tcPr>
            <w:tcW w:w="607" w:type="dxa"/>
            <w:tcBorders>
              <w:top w:val="nil"/>
              <w:left w:val="nil"/>
              <w:bottom w:val="nil"/>
              <w:right w:val="nil"/>
            </w:tcBorders>
          </w:tcPr>
          <w:p w14:paraId="1F1CA9AF"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1.1</w:t>
            </w:r>
          </w:p>
        </w:tc>
        <w:tc>
          <w:tcPr>
            <w:tcW w:w="780" w:type="dxa"/>
            <w:tcBorders>
              <w:top w:val="nil"/>
              <w:left w:val="nil"/>
              <w:bottom w:val="nil"/>
              <w:right w:val="nil"/>
            </w:tcBorders>
          </w:tcPr>
          <w:p w14:paraId="29A66C34"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55.8</w:t>
            </w:r>
          </w:p>
        </w:tc>
        <w:tc>
          <w:tcPr>
            <w:tcW w:w="638" w:type="dxa"/>
            <w:tcBorders>
              <w:top w:val="nil"/>
              <w:left w:val="nil"/>
              <w:bottom w:val="nil"/>
              <w:right w:val="nil"/>
            </w:tcBorders>
          </w:tcPr>
          <w:p w14:paraId="7091C142" w14:textId="77777777" w:rsidR="00F46FEE" w:rsidRPr="00C52A66" w:rsidRDefault="006928D6" w:rsidP="001631B3">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2.2</w:t>
            </w:r>
          </w:p>
        </w:tc>
        <w:tc>
          <w:tcPr>
            <w:tcW w:w="840" w:type="dxa"/>
            <w:tcBorders>
              <w:top w:val="nil"/>
              <w:left w:val="nil"/>
              <w:bottom w:val="nil"/>
              <w:right w:val="nil"/>
            </w:tcBorders>
          </w:tcPr>
          <w:p w14:paraId="22AFEDED"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36.5</w:t>
            </w:r>
          </w:p>
        </w:tc>
        <w:tc>
          <w:tcPr>
            <w:tcW w:w="577" w:type="dxa"/>
            <w:tcBorders>
              <w:top w:val="nil"/>
              <w:left w:val="nil"/>
              <w:bottom w:val="nil"/>
              <w:right w:val="nil"/>
            </w:tcBorders>
          </w:tcPr>
          <w:p w14:paraId="524754C5"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2.0</w:t>
            </w:r>
          </w:p>
        </w:tc>
        <w:tc>
          <w:tcPr>
            <w:tcW w:w="851" w:type="dxa"/>
            <w:tcBorders>
              <w:top w:val="nil"/>
              <w:left w:val="nil"/>
              <w:bottom w:val="nil"/>
              <w:right w:val="nil"/>
            </w:tcBorders>
          </w:tcPr>
          <w:p w14:paraId="158BE1D6"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11.7</w:t>
            </w:r>
          </w:p>
        </w:tc>
        <w:tc>
          <w:tcPr>
            <w:tcW w:w="850" w:type="dxa"/>
            <w:tcBorders>
              <w:top w:val="nil"/>
              <w:left w:val="nil"/>
              <w:bottom w:val="nil"/>
              <w:right w:val="nil"/>
            </w:tcBorders>
          </w:tcPr>
          <w:p w14:paraId="3263812C"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51.7</w:t>
            </w:r>
          </w:p>
        </w:tc>
        <w:tc>
          <w:tcPr>
            <w:tcW w:w="902" w:type="dxa"/>
            <w:tcBorders>
              <w:top w:val="nil"/>
              <w:left w:val="nil"/>
              <w:bottom w:val="nil"/>
              <w:right w:val="nil"/>
            </w:tcBorders>
            <w:shd w:val="clear" w:color="auto" w:fill="auto"/>
          </w:tcPr>
          <w:p w14:paraId="2E5F31D4"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36.6</w:t>
            </w:r>
          </w:p>
        </w:tc>
      </w:tr>
      <w:tr w:rsidR="00F46FEE" w14:paraId="1FDBEA54" w14:textId="77777777" w:rsidTr="00F46FEE">
        <w:tc>
          <w:tcPr>
            <w:tcW w:w="2184" w:type="dxa"/>
            <w:tcBorders>
              <w:top w:val="nil"/>
              <w:left w:val="nil"/>
              <w:bottom w:val="nil"/>
              <w:right w:val="nil"/>
            </w:tcBorders>
          </w:tcPr>
          <w:p w14:paraId="55D623DB" w14:textId="77777777" w:rsidR="00F46FEE" w:rsidRDefault="00F46FEE"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Computing/IT</w:t>
            </w:r>
          </w:p>
        </w:tc>
        <w:tc>
          <w:tcPr>
            <w:tcW w:w="810" w:type="dxa"/>
            <w:tcBorders>
              <w:top w:val="nil"/>
              <w:left w:val="nil"/>
              <w:bottom w:val="nil"/>
              <w:right w:val="nil"/>
            </w:tcBorders>
          </w:tcPr>
          <w:p w14:paraId="132A5F41"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11.5</w:t>
            </w:r>
          </w:p>
        </w:tc>
        <w:tc>
          <w:tcPr>
            <w:tcW w:w="607" w:type="dxa"/>
            <w:tcBorders>
              <w:top w:val="nil"/>
              <w:left w:val="nil"/>
              <w:bottom w:val="nil"/>
              <w:right w:val="nil"/>
            </w:tcBorders>
          </w:tcPr>
          <w:p w14:paraId="5B94FA28" w14:textId="77777777" w:rsidR="00F46FEE" w:rsidRPr="00C52A66" w:rsidRDefault="006928D6" w:rsidP="001631B3">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2.5</w:t>
            </w:r>
          </w:p>
        </w:tc>
        <w:tc>
          <w:tcPr>
            <w:tcW w:w="780" w:type="dxa"/>
            <w:tcBorders>
              <w:top w:val="nil"/>
              <w:left w:val="nil"/>
              <w:bottom w:val="nil"/>
              <w:right w:val="nil"/>
            </w:tcBorders>
          </w:tcPr>
          <w:p w14:paraId="7D4DBD8C"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58.4</w:t>
            </w:r>
          </w:p>
        </w:tc>
        <w:tc>
          <w:tcPr>
            <w:tcW w:w="638" w:type="dxa"/>
            <w:tcBorders>
              <w:top w:val="nil"/>
              <w:left w:val="nil"/>
              <w:bottom w:val="nil"/>
              <w:right w:val="nil"/>
            </w:tcBorders>
          </w:tcPr>
          <w:p w14:paraId="2A6DAF14" w14:textId="77777777" w:rsidR="00F46FEE" w:rsidRPr="00C52A66" w:rsidRDefault="006928D6" w:rsidP="001631B3">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3.9</w:t>
            </w:r>
          </w:p>
        </w:tc>
        <w:tc>
          <w:tcPr>
            <w:tcW w:w="840" w:type="dxa"/>
            <w:tcBorders>
              <w:top w:val="nil"/>
              <w:left w:val="nil"/>
              <w:bottom w:val="nil"/>
              <w:right w:val="nil"/>
            </w:tcBorders>
          </w:tcPr>
          <w:p w14:paraId="4CE2589F"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30.1</w:t>
            </w:r>
          </w:p>
        </w:tc>
        <w:tc>
          <w:tcPr>
            <w:tcW w:w="577" w:type="dxa"/>
            <w:tcBorders>
              <w:top w:val="nil"/>
              <w:left w:val="nil"/>
              <w:bottom w:val="nil"/>
              <w:right w:val="nil"/>
            </w:tcBorders>
          </w:tcPr>
          <w:p w14:paraId="226EBB1B"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3.5</w:t>
            </w:r>
          </w:p>
        </w:tc>
        <w:tc>
          <w:tcPr>
            <w:tcW w:w="851" w:type="dxa"/>
            <w:tcBorders>
              <w:top w:val="nil"/>
              <w:left w:val="nil"/>
              <w:bottom w:val="nil"/>
              <w:right w:val="nil"/>
            </w:tcBorders>
          </w:tcPr>
          <w:p w14:paraId="0D0CD181"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11.0</w:t>
            </w:r>
          </w:p>
        </w:tc>
        <w:tc>
          <w:tcPr>
            <w:tcW w:w="850" w:type="dxa"/>
            <w:tcBorders>
              <w:top w:val="nil"/>
              <w:left w:val="nil"/>
              <w:bottom w:val="nil"/>
              <w:right w:val="nil"/>
            </w:tcBorders>
          </w:tcPr>
          <w:p w14:paraId="3FCDFB69"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55.6</w:t>
            </w:r>
          </w:p>
        </w:tc>
        <w:tc>
          <w:tcPr>
            <w:tcW w:w="902" w:type="dxa"/>
            <w:tcBorders>
              <w:top w:val="nil"/>
              <w:left w:val="nil"/>
              <w:bottom w:val="nil"/>
              <w:right w:val="nil"/>
            </w:tcBorders>
            <w:shd w:val="clear" w:color="auto" w:fill="auto"/>
          </w:tcPr>
          <w:p w14:paraId="5C32B1CD"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33.4</w:t>
            </w:r>
          </w:p>
        </w:tc>
      </w:tr>
      <w:tr w:rsidR="00F46FEE" w14:paraId="6BEB1622" w14:textId="77777777" w:rsidTr="00F46FEE">
        <w:tc>
          <w:tcPr>
            <w:tcW w:w="2184" w:type="dxa"/>
            <w:tcBorders>
              <w:top w:val="nil"/>
              <w:left w:val="nil"/>
              <w:bottom w:val="nil"/>
              <w:right w:val="nil"/>
            </w:tcBorders>
          </w:tcPr>
          <w:p w14:paraId="52B95EB9" w14:textId="77777777" w:rsidR="00F46FEE" w:rsidRDefault="00F46FEE"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VET</w:t>
            </w:r>
          </w:p>
        </w:tc>
        <w:tc>
          <w:tcPr>
            <w:tcW w:w="810" w:type="dxa"/>
            <w:tcBorders>
              <w:top w:val="nil"/>
              <w:left w:val="nil"/>
              <w:bottom w:val="nil"/>
              <w:right w:val="nil"/>
            </w:tcBorders>
          </w:tcPr>
          <w:p w14:paraId="2C73C09E"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9.1</w:t>
            </w:r>
          </w:p>
        </w:tc>
        <w:tc>
          <w:tcPr>
            <w:tcW w:w="607" w:type="dxa"/>
            <w:tcBorders>
              <w:top w:val="nil"/>
              <w:left w:val="nil"/>
              <w:bottom w:val="nil"/>
              <w:right w:val="nil"/>
            </w:tcBorders>
          </w:tcPr>
          <w:p w14:paraId="6FB125F7"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1.8</w:t>
            </w:r>
          </w:p>
        </w:tc>
        <w:tc>
          <w:tcPr>
            <w:tcW w:w="780" w:type="dxa"/>
            <w:tcBorders>
              <w:top w:val="nil"/>
              <w:left w:val="nil"/>
              <w:bottom w:val="nil"/>
              <w:right w:val="nil"/>
            </w:tcBorders>
          </w:tcPr>
          <w:p w14:paraId="7A0A7A40"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60.3</w:t>
            </w:r>
          </w:p>
        </w:tc>
        <w:tc>
          <w:tcPr>
            <w:tcW w:w="638" w:type="dxa"/>
            <w:tcBorders>
              <w:top w:val="nil"/>
              <w:left w:val="nil"/>
              <w:bottom w:val="nil"/>
              <w:right w:val="nil"/>
            </w:tcBorders>
          </w:tcPr>
          <w:p w14:paraId="7F00DD76" w14:textId="77777777" w:rsidR="00F46FEE" w:rsidRPr="00C52A66" w:rsidRDefault="006928D6" w:rsidP="001631B3">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2.4</w:t>
            </w:r>
          </w:p>
        </w:tc>
        <w:tc>
          <w:tcPr>
            <w:tcW w:w="840" w:type="dxa"/>
            <w:tcBorders>
              <w:top w:val="nil"/>
              <w:left w:val="nil"/>
              <w:bottom w:val="nil"/>
              <w:right w:val="nil"/>
            </w:tcBorders>
          </w:tcPr>
          <w:p w14:paraId="5F3CED94"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30.7</w:t>
            </w:r>
          </w:p>
        </w:tc>
        <w:tc>
          <w:tcPr>
            <w:tcW w:w="577" w:type="dxa"/>
            <w:tcBorders>
              <w:top w:val="nil"/>
              <w:left w:val="nil"/>
              <w:bottom w:val="nil"/>
              <w:right w:val="nil"/>
            </w:tcBorders>
          </w:tcPr>
          <w:p w14:paraId="3F732E64"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2.5</w:t>
            </w:r>
          </w:p>
        </w:tc>
        <w:tc>
          <w:tcPr>
            <w:tcW w:w="851" w:type="dxa"/>
            <w:tcBorders>
              <w:top w:val="nil"/>
              <w:left w:val="nil"/>
              <w:bottom w:val="nil"/>
              <w:right w:val="nil"/>
            </w:tcBorders>
          </w:tcPr>
          <w:p w14:paraId="40C7942F"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9.0</w:t>
            </w:r>
          </w:p>
        </w:tc>
        <w:tc>
          <w:tcPr>
            <w:tcW w:w="850" w:type="dxa"/>
            <w:tcBorders>
              <w:top w:val="nil"/>
              <w:left w:val="nil"/>
              <w:bottom w:val="nil"/>
              <w:right w:val="nil"/>
            </w:tcBorders>
          </w:tcPr>
          <w:p w14:paraId="438CB175"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56.3</w:t>
            </w:r>
          </w:p>
        </w:tc>
        <w:tc>
          <w:tcPr>
            <w:tcW w:w="902" w:type="dxa"/>
            <w:tcBorders>
              <w:top w:val="nil"/>
              <w:left w:val="nil"/>
              <w:bottom w:val="nil"/>
              <w:right w:val="nil"/>
            </w:tcBorders>
            <w:shd w:val="clear" w:color="auto" w:fill="auto"/>
          </w:tcPr>
          <w:p w14:paraId="07809BF1"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34.7</w:t>
            </w:r>
          </w:p>
        </w:tc>
      </w:tr>
      <w:tr w:rsidR="00F46FEE" w14:paraId="4E2D346F" w14:textId="77777777" w:rsidTr="00F46FEE">
        <w:tc>
          <w:tcPr>
            <w:tcW w:w="2184" w:type="dxa"/>
            <w:tcBorders>
              <w:top w:val="nil"/>
              <w:left w:val="nil"/>
              <w:bottom w:val="single" w:sz="4" w:space="0" w:color="auto"/>
              <w:right w:val="nil"/>
            </w:tcBorders>
          </w:tcPr>
          <w:p w14:paraId="34BD0F49" w14:textId="77777777" w:rsidR="00F46FEE" w:rsidRDefault="00F46FEE"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810" w:type="dxa"/>
            <w:tcBorders>
              <w:top w:val="nil"/>
              <w:left w:val="nil"/>
              <w:bottom w:val="single" w:sz="4" w:space="0" w:color="auto"/>
              <w:right w:val="nil"/>
            </w:tcBorders>
          </w:tcPr>
          <w:p w14:paraId="540043F4"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8.0</w:t>
            </w:r>
          </w:p>
        </w:tc>
        <w:tc>
          <w:tcPr>
            <w:tcW w:w="607" w:type="dxa"/>
            <w:tcBorders>
              <w:top w:val="nil"/>
              <w:left w:val="nil"/>
              <w:bottom w:val="single" w:sz="4" w:space="0" w:color="auto"/>
              <w:right w:val="nil"/>
            </w:tcBorders>
          </w:tcPr>
          <w:p w14:paraId="293BB8B7"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1.5</w:t>
            </w:r>
          </w:p>
        </w:tc>
        <w:tc>
          <w:tcPr>
            <w:tcW w:w="780" w:type="dxa"/>
            <w:tcBorders>
              <w:top w:val="nil"/>
              <w:left w:val="nil"/>
              <w:bottom w:val="single" w:sz="4" w:space="0" w:color="auto"/>
              <w:right w:val="nil"/>
            </w:tcBorders>
          </w:tcPr>
          <w:p w14:paraId="732A0C7C"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65.3</w:t>
            </w:r>
          </w:p>
        </w:tc>
        <w:tc>
          <w:tcPr>
            <w:tcW w:w="638" w:type="dxa"/>
            <w:tcBorders>
              <w:top w:val="nil"/>
              <w:left w:val="nil"/>
              <w:bottom w:val="single" w:sz="4" w:space="0" w:color="auto"/>
              <w:right w:val="nil"/>
            </w:tcBorders>
          </w:tcPr>
          <w:p w14:paraId="2F2DE03E" w14:textId="77777777" w:rsidR="00F46FEE" w:rsidRPr="00C52A66" w:rsidRDefault="006928D6" w:rsidP="001631B3">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2.9</w:t>
            </w:r>
          </w:p>
        </w:tc>
        <w:tc>
          <w:tcPr>
            <w:tcW w:w="840" w:type="dxa"/>
            <w:tcBorders>
              <w:top w:val="nil"/>
              <w:left w:val="nil"/>
              <w:bottom w:val="single" w:sz="4" w:space="0" w:color="auto"/>
              <w:right w:val="nil"/>
            </w:tcBorders>
          </w:tcPr>
          <w:p w14:paraId="0E007348"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26.7</w:t>
            </w:r>
          </w:p>
        </w:tc>
        <w:tc>
          <w:tcPr>
            <w:tcW w:w="577" w:type="dxa"/>
            <w:tcBorders>
              <w:top w:val="nil"/>
              <w:left w:val="nil"/>
              <w:bottom w:val="single" w:sz="4" w:space="0" w:color="auto"/>
              <w:right w:val="nil"/>
            </w:tcBorders>
          </w:tcPr>
          <w:p w14:paraId="425352F2" w14:textId="77777777" w:rsidR="00F46FEE" w:rsidRPr="00C52A66" w:rsidRDefault="006928D6"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2.4</w:t>
            </w:r>
          </w:p>
        </w:tc>
        <w:tc>
          <w:tcPr>
            <w:tcW w:w="851" w:type="dxa"/>
            <w:tcBorders>
              <w:top w:val="nil"/>
              <w:left w:val="nil"/>
              <w:bottom w:val="single" w:sz="4" w:space="0" w:color="auto"/>
              <w:right w:val="nil"/>
            </w:tcBorders>
          </w:tcPr>
          <w:p w14:paraId="11A1D3D3"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6.0</w:t>
            </w:r>
          </w:p>
        </w:tc>
        <w:tc>
          <w:tcPr>
            <w:tcW w:w="850" w:type="dxa"/>
            <w:tcBorders>
              <w:top w:val="nil"/>
              <w:left w:val="nil"/>
              <w:bottom w:val="single" w:sz="4" w:space="0" w:color="auto"/>
              <w:right w:val="nil"/>
            </w:tcBorders>
          </w:tcPr>
          <w:p w14:paraId="08480B31"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62.9</w:t>
            </w:r>
          </w:p>
        </w:tc>
        <w:tc>
          <w:tcPr>
            <w:tcW w:w="902" w:type="dxa"/>
            <w:tcBorders>
              <w:top w:val="nil"/>
              <w:left w:val="nil"/>
              <w:bottom w:val="single" w:sz="4" w:space="0" w:color="auto"/>
              <w:right w:val="nil"/>
            </w:tcBorders>
            <w:shd w:val="clear" w:color="auto" w:fill="auto"/>
          </w:tcPr>
          <w:p w14:paraId="4EE1F97E"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31.1</w:t>
            </w:r>
          </w:p>
        </w:tc>
      </w:tr>
      <w:tr w:rsidR="00F46FEE" w14:paraId="2EE58418" w14:textId="77777777" w:rsidTr="00F46FEE">
        <w:tc>
          <w:tcPr>
            <w:tcW w:w="2184" w:type="dxa"/>
            <w:tcBorders>
              <w:top w:val="single" w:sz="4" w:space="0" w:color="auto"/>
              <w:left w:val="nil"/>
              <w:bottom w:val="double" w:sz="4" w:space="0" w:color="auto"/>
              <w:right w:val="nil"/>
            </w:tcBorders>
          </w:tcPr>
          <w:p w14:paraId="3741621D" w14:textId="77777777" w:rsidR="00F46FEE" w:rsidRPr="00FB3C24" w:rsidRDefault="00F46FEE"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secondary t</w:t>
            </w:r>
            <w:r w:rsidRPr="00FB3C24">
              <w:rPr>
                <w:rFonts w:ascii="Times New Roman" w:hAnsi="Times New Roman"/>
                <w:sz w:val="20"/>
                <w:szCs w:val="20"/>
              </w:rPr>
              <w:t>eachers</w:t>
            </w:r>
          </w:p>
        </w:tc>
        <w:tc>
          <w:tcPr>
            <w:tcW w:w="810" w:type="dxa"/>
            <w:tcBorders>
              <w:top w:val="single" w:sz="4" w:space="0" w:color="auto"/>
              <w:left w:val="nil"/>
              <w:bottom w:val="double" w:sz="4" w:space="0" w:color="auto"/>
              <w:right w:val="nil"/>
            </w:tcBorders>
          </w:tcPr>
          <w:p w14:paraId="625DB991"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7.7</w:t>
            </w:r>
          </w:p>
        </w:tc>
        <w:tc>
          <w:tcPr>
            <w:tcW w:w="607" w:type="dxa"/>
            <w:tcBorders>
              <w:top w:val="single" w:sz="4" w:space="0" w:color="auto"/>
              <w:left w:val="nil"/>
              <w:bottom w:val="double" w:sz="4" w:space="0" w:color="auto"/>
              <w:right w:val="nil"/>
            </w:tcBorders>
          </w:tcPr>
          <w:p w14:paraId="40A4D102" w14:textId="77777777" w:rsidR="00F46FEE" w:rsidRPr="00C52A66" w:rsidRDefault="00F40EAC"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0.5</w:t>
            </w:r>
          </w:p>
        </w:tc>
        <w:tc>
          <w:tcPr>
            <w:tcW w:w="780" w:type="dxa"/>
            <w:tcBorders>
              <w:top w:val="single" w:sz="4" w:space="0" w:color="auto"/>
              <w:left w:val="nil"/>
              <w:bottom w:val="double" w:sz="4" w:space="0" w:color="auto"/>
              <w:right w:val="nil"/>
            </w:tcBorders>
          </w:tcPr>
          <w:p w14:paraId="0DF311B2"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58.5</w:t>
            </w:r>
          </w:p>
        </w:tc>
        <w:tc>
          <w:tcPr>
            <w:tcW w:w="638" w:type="dxa"/>
            <w:tcBorders>
              <w:top w:val="single" w:sz="4" w:space="0" w:color="auto"/>
              <w:left w:val="nil"/>
              <w:bottom w:val="double" w:sz="4" w:space="0" w:color="auto"/>
              <w:right w:val="nil"/>
            </w:tcBorders>
          </w:tcPr>
          <w:p w14:paraId="40FA9695" w14:textId="77777777" w:rsidR="00F46FEE" w:rsidRPr="00C52A66" w:rsidRDefault="00F40EAC" w:rsidP="001631B3">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0.9</w:t>
            </w:r>
          </w:p>
        </w:tc>
        <w:tc>
          <w:tcPr>
            <w:tcW w:w="840" w:type="dxa"/>
            <w:tcBorders>
              <w:top w:val="single" w:sz="4" w:space="0" w:color="auto"/>
              <w:left w:val="nil"/>
              <w:bottom w:val="double" w:sz="4" w:space="0" w:color="auto"/>
              <w:right w:val="nil"/>
            </w:tcBorders>
          </w:tcPr>
          <w:p w14:paraId="686F9F74"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33.8</w:t>
            </w:r>
          </w:p>
        </w:tc>
        <w:tc>
          <w:tcPr>
            <w:tcW w:w="577" w:type="dxa"/>
            <w:tcBorders>
              <w:top w:val="single" w:sz="4" w:space="0" w:color="auto"/>
              <w:left w:val="nil"/>
              <w:bottom w:val="double" w:sz="4" w:space="0" w:color="auto"/>
              <w:right w:val="nil"/>
            </w:tcBorders>
          </w:tcPr>
          <w:p w14:paraId="1D45105E" w14:textId="77777777" w:rsidR="00F46FEE" w:rsidRPr="00C52A66" w:rsidRDefault="00F40EAC" w:rsidP="00F46FEE">
            <w:pPr>
              <w:tabs>
                <w:tab w:val="right" w:leader="dot" w:pos="8640"/>
              </w:tabs>
              <w:spacing w:before="100" w:beforeAutospacing="1" w:after="100" w:afterAutospacing="1"/>
              <w:jc w:val="center"/>
              <w:rPr>
                <w:rFonts w:ascii="Times New Roman" w:hAnsi="Times New Roman"/>
                <w:i/>
                <w:sz w:val="20"/>
                <w:szCs w:val="20"/>
              </w:rPr>
            </w:pPr>
            <w:r w:rsidRPr="00C52A66">
              <w:rPr>
                <w:rFonts w:ascii="Times New Roman" w:hAnsi="Times New Roman"/>
                <w:i/>
                <w:sz w:val="20"/>
                <w:szCs w:val="20"/>
              </w:rPr>
              <w:t>0.8</w:t>
            </w:r>
          </w:p>
        </w:tc>
        <w:tc>
          <w:tcPr>
            <w:tcW w:w="851" w:type="dxa"/>
            <w:tcBorders>
              <w:top w:val="single" w:sz="4" w:space="0" w:color="auto"/>
              <w:left w:val="nil"/>
              <w:bottom w:val="double" w:sz="4" w:space="0" w:color="auto"/>
              <w:right w:val="nil"/>
            </w:tcBorders>
          </w:tcPr>
          <w:p w14:paraId="7D9196D9" w14:textId="77777777" w:rsidR="00F46FEE" w:rsidRPr="00DE6DA6" w:rsidRDefault="00F46FEE" w:rsidP="00BC0C31">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9.7</w:t>
            </w:r>
          </w:p>
        </w:tc>
        <w:tc>
          <w:tcPr>
            <w:tcW w:w="850" w:type="dxa"/>
            <w:tcBorders>
              <w:top w:val="single" w:sz="4" w:space="0" w:color="auto"/>
              <w:left w:val="nil"/>
              <w:bottom w:val="double" w:sz="4" w:space="0" w:color="auto"/>
              <w:right w:val="nil"/>
            </w:tcBorders>
          </w:tcPr>
          <w:p w14:paraId="55550595"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56.6</w:t>
            </w:r>
          </w:p>
        </w:tc>
        <w:tc>
          <w:tcPr>
            <w:tcW w:w="902" w:type="dxa"/>
            <w:tcBorders>
              <w:top w:val="single" w:sz="4" w:space="0" w:color="auto"/>
              <w:left w:val="nil"/>
              <w:bottom w:val="double" w:sz="4" w:space="0" w:color="auto"/>
              <w:right w:val="nil"/>
            </w:tcBorders>
            <w:shd w:val="clear" w:color="auto" w:fill="auto"/>
          </w:tcPr>
          <w:p w14:paraId="39C3FD9F" w14:textId="77777777" w:rsidR="00F46FEE" w:rsidRPr="00DE6DA6" w:rsidRDefault="00F46FEE" w:rsidP="001631B3">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33.7</w:t>
            </w:r>
          </w:p>
        </w:tc>
      </w:tr>
    </w:tbl>
    <w:p w14:paraId="36096390" w14:textId="77777777" w:rsidR="008C5F5A" w:rsidRPr="00C52A66" w:rsidRDefault="002E3407" w:rsidP="007418BC">
      <w:pPr>
        <w:tabs>
          <w:tab w:val="center" w:pos="3499"/>
        </w:tabs>
        <w:autoSpaceDE w:val="0"/>
        <w:autoSpaceDN w:val="0"/>
        <w:adjustRightInd w:val="0"/>
        <w:rPr>
          <w:rFonts w:ascii="Times" w:hAnsi="Times"/>
          <w:sz w:val="18"/>
          <w:szCs w:val="18"/>
        </w:rPr>
      </w:pPr>
      <w:r w:rsidRPr="00C52A66">
        <w:rPr>
          <w:rFonts w:ascii="Times" w:hAnsi="Times"/>
          <w:i/>
          <w:sz w:val="18"/>
          <w:szCs w:val="18"/>
        </w:rPr>
        <w:t>Note:</w:t>
      </w:r>
      <w:r w:rsidRPr="00C52A66">
        <w:rPr>
          <w:rFonts w:ascii="Times" w:hAnsi="Times"/>
          <w:sz w:val="18"/>
          <w:szCs w:val="18"/>
        </w:rPr>
        <w:t xml:space="preserve"> </w:t>
      </w:r>
      <w:r w:rsidR="00950BDA" w:rsidRPr="00C52A66">
        <w:rPr>
          <w:rFonts w:ascii="Times New Roman" w:hAnsi="Times New Roman"/>
          <w:sz w:val="18"/>
          <w:szCs w:val="18"/>
        </w:rPr>
        <w:t>Special Needs proportions and denominator does not include teachers in Special Schools.</w:t>
      </w:r>
    </w:p>
    <w:p w14:paraId="213D52CC" w14:textId="77777777" w:rsidR="002E3407" w:rsidRDefault="002E3407" w:rsidP="007418BC">
      <w:pPr>
        <w:tabs>
          <w:tab w:val="center" w:pos="3499"/>
        </w:tabs>
        <w:autoSpaceDE w:val="0"/>
        <w:autoSpaceDN w:val="0"/>
        <w:adjustRightInd w:val="0"/>
        <w:rPr>
          <w:rFonts w:ascii="Times New Roman" w:hAnsi="Times New Roman"/>
          <w:bCs/>
          <w:sz w:val="18"/>
          <w:szCs w:val="18"/>
        </w:rPr>
      </w:pPr>
    </w:p>
    <w:p w14:paraId="489E1A86" w14:textId="77777777" w:rsidR="00670BA7" w:rsidRDefault="00670BA7" w:rsidP="007418BC">
      <w:pPr>
        <w:tabs>
          <w:tab w:val="center" w:pos="3499"/>
        </w:tabs>
        <w:autoSpaceDE w:val="0"/>
        <w:autoSpaceDN w:val="0"/>
        <w:adjustRightInd w:val="0"/>
        <w:rPr>
          <w:rFonts w:ascii="Times New Roman" w:hAnsi="Times New Roman"/>
          <w:bCs/>
          <w:sz w:val="18"/>
          <w:szCs w:val="18"/>
        </w:rPr>
      </w:pPr>
    </w:p>
    <w:p w14:paraId="746C6C48" w14:textId="77777777" w:rsidR="008C5F5A" w:rsidRDefault="008C5F5A" w:rsidP="008C5F5A">
      <w:pPr>
        <w:pStyle w:val="Heading212pt"/>
        <w:tabs>
          <w:tab w:val="right" w:leader="dot" w:pos="8640"/>
        </w:tabs>
        <w:spacing w:before="0"/>
        <w:rPr>
          <w:rFonts w:ascii="Times New Roman" w:hAnsi="Times New Roman"/>
          <w:iCs w:val="0"/>
        </w:rPr>
      </w:pPr>
      <w:bookmarkStart w:id="111" w:name="_Toc399500723"/>
      <w:r>
        <w:rPr>
          <w:rFonts w:ascii="Times New Roman" w:hAnsi="Times New Roman"/>
          <w:iCs w:val="0"/>
        </w:rPr>
        <w:t xml:space="preserve">8.2 Number of years </w:t>
      </w:r>
      <w:r w:rsidR="00F936A9">
        <w:rPr>
          <w:rFonts w:ascii="Times New Roman" w:hAnsi="Times New Roman"/>
          <w:iCs w:val="0"/>
        </w:rPr>
        <w:t xml:space="preserve">teachers </w:t>
      </w:r>
      <w:r>
        <w:rPr>
          <w:rFonts w:ascii="Times New Roman" w:hAnsi="Times New Roman"/>
          <w:iCs w:val="0"/>
        </w:rPr>
        <w:t>intend to keep working in schools</w:t>
      </w:r>
      <w:bookmarkEnd w:id="111"/>
    </w:p>
    <w:p w14:paraId="7E82EBAE" w14:textId="77777777" w:rsidR="00A13199" w:rsidRPr="00CF7722" w:rsidRDefault="00A13199" w:rsidP="00A13199">
      <w:pPr>
        <w:jc w:val="both"/>
        <w:rPr>
          <w:rFonts w:ascii="Times New Roman" w:hAnsi="Times New Roman"/>
        </w:rPr>
      </w:pPr>
      <w:r w:rsidRPr="00CF7722">
        <w:rPr>
          <w:rFonts w:ascii="Times New Roman" w:hAnsi="Times New Roman"/>
        </w:rPr>
        <w:t>On average, primary teachers intend to continue working in schools for another 13.7 years and secondary teachers for another 13.0 years. Given the average age of teachers, this implies that most intend to continue to retirement in their mid to late 50s.</w:t>
      </w:r>
    </w:p>
    <w:p w14:paraId="7F987735" w14:textId="77777777" w:rsidR="00A13199" w:rsidRPr="004C118B" w:rsidRDefault="00A13199" w:rsidP="00A13199">
      <w:pPr>
        <w:spacing w:before="100" w:beforeAutospacing="1" w:after="100" w:afterAutospacing="1"/>
        <w:jc w:val="both"/>
      </w:pPr>
      <w:r w:rsidRPr="004C118B">
        <w:rPr>
          <w:rFonts w:ascii="Times New Roman" w:hAnsi="Times New Roman"/>
        </w:rPr>
        <w:t xml:space="preserve">Table 8.3 indicates that primary teachers in the five specified areas intend to keep working in schools for roughly the same length of time as </w:t>
      </w:r>
      <w:r>
        <w:rPr>
          <w:rFonts w:ascii="Times New Roman" w:hAnsi="Times New Roman"/>
        </w:rPr>
        <w:t>primary teachers overall</w:t>
      </w:r>
      <w:r w:rsidRPr="004C118B">
        <w:rPr>
          <w:rFonts w:ascii="Times New Roman" w:hAnsi="Times New Roman"/>
        </w:rPr>
        <w:t>. (</w:t>
      </w:r>
      <w:r w:rsidRPr="00CF7722">
        <w:rPr>
          <w:rFonts w:ascii="Times New Roman" w:hAnsi="Times New Roman"/>
        </w:rPr>
        <w:t xml:space="preserve">These data exclude the relatively large proportions of teachers who </w:t>
      </w:r>
      <w:r w:rsidRPr="00CF7722">
        <w:rPr>
          <w:rFonts w:ascii="Times New Roman" w:hAnsi="Times New Roman"/>
          <w:bCs/>
        </w:rPr>
        <w:t>were unsure about how much longer they intend to continue working in schools</w:t>
      </w:r>
      <w:r w:rsidRPr="004C118B">
        <w:rPr>
          <w:rFonts w:ascii="Times New Roman" w:hAnsi="Times New Roman"/>
          <w:bCs/>
        </w:rPr>
        <w:t xml:space="preserve">.) </w:t>
      </w:r>
      <w:r>
        <w:rPr>
          <w:rFonts w:ascii="Times New Roman" w:hAnsi="Times New Roman"/>
          <w:bCs/>
        </w:rPr>
        <w:t>In each of the five areas, the average number of years teachers intend to keep working in schools was lower than in 2010 (but similar to the 2007 figures).</w:t>
      </w:r>
      <w:r w:rsidRPr="004C118B">
        <w:rPr>
          <w:rFonts w:ascii="Times New Roman" w:hAnsi="Times New Roman"/>
          <w:bCs/>
        </w:rPr>
        <w:t xml:space="preserve"> </w:t>
      </w:r>
      <w:r>
        <w:rPr>
          <w:rFonts w:ascii="Times New Roman" w:hAnsi="Times New Roman"/>
          <w:bCs/>
        </w:rPr>
        <w:t xml:space="preserve">The largest change was in LOTE, the only area which is directly comparable across surveys: the average was 13.8 years in 2007, rising to 18.9 years in 2010, then declining to 12.4 years in 2013. </w:t>
      </w:r>
    </w:p>
    <w:p w14:paraId="172215FB" w14:textId="77777777" w:rsidR="008C5F5A" w:rsidRPr="008D5F36" w:rsidRDefault="008C5F5A" w:rsidP="0020370B">
      <w:pPr>
        <w:pStyle w:val="TableCaption"/>
      </w:pPr>
      <w:bookmarkStart w:id="112" w:name="_Toc385500462"/>
      <w:r>
        <w:t>Table 8.3</w:t>
      </w:r>
      <w:r w:rsidRPr="00DE6143">
        <w:t xml:space="preserve">: </w:t>
      </w:r>
      <w:r>
        <w:t xml:space="preserve">Average number of years teachers intend to keep working in schools: </w:t>
      </w:r>
      <w:r w:rsidRPr="00DE6143">
        <w:t>for teachers currently teac</w:t>
      </w:r>
      <w:r>
        <w:t xml:space="preserve">hing in specified areas, Primary </w:t>
      </w:r>
      <w:r w:rsidRPr="00DE6143">
        <w:t>teachers</w:t>
      </w:r>
      <w:bookmarkEnd w:id="112"/>
    </w:p>
    <w:tbl>
      <w:tblPr>
        <w:tblW w:w="0" w:type="auto"/>
        <w:tblCellMar>
          <w:left w:w="57" w:type="dxa"/>
          <w:right w:w="57" w:type="dxa"/>
        </w:tblCellMar>
        <w:tblLook w:val="01E0" w:firstRow="1" w:lastRow="1" w:firstColumn="1" w:lastColumn="1" w:noHBand="0" w:noVBand="0"/>
        <w:tblDescription w:val="Table 8.3 indicates that primary teachers in the five specified areas intend to keep working in schools for roughly the same length of time as primary teachers overall. "/>
      </w:tblPr>
      <w:tblGrid>
        <w:gridCol w:w="2148"/>
        <w:gridCol w:w="1170"/>
        <w:gridCol w:w="708"/>
        <w:gridCol w:w="1276"/>
        <w:gridCol w:w="1276"/>
      </w:tblGrid>
      <w:tr w:rsidR="002529D4" w:rsidRPr="003754E4" w14:paraId="2DDAEEF3" w14:textId="77777777" w:rsidTr="00493311">
        <w:trPr>
          <w:trHeight w:val="470"/>
        </w:trPr>
        <w:tc>
          <w:tcPr>
            <w:tcW w:w="2148" w:type="dxa"/>
            <w:vMerge w:val="restart"/>
            <w:tcBorders>
              <w:top w:val="double" w:sz="4" w:space="0" w:color="auto"/>
              <w:left w:val="nil"/>
              <w:bottom w:val="single" w:sz="4" w:space="0" w:color="auto"/>
              <w:right w:val="nil"/>
            </w:tcBorders>
            <w:vAlign w:val="bottom"/>
          </w:tcPr>
          <w:p w14:paraId="11B1FD0D" w14:textId="77777777" w:rsidR="002529D4" w:rsidRPr="003754E4" w:rsidRDefault="002529D4" w:rsidP="002529D4">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4430" w:type="dxa"/>
            <w:gridSpan w:val="4"/>
            <w:tcBorders>
              <w:top w:val="double" w:sz="4" w:space="0" w:color="auto"/>
              <w:left w:val="nil"/>
              <w:bottom w:val="single" w:sz="4" w:space="0" w:color="auto"/>
              <w:right w:val="nil"/>
            </w:tcBorders>
          </w:tcPr>
          <w:p w14:paraId="74459E68" w14:textId="77777777" w:rsidR="002529D4" w:rsidRPr="003754E4" w:rsidRDefault="002529D4" w:rsidP="001631B3">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Average no. years intend to keep working in schools</w:t>
            </w:r>
          </w:p>
        </w:tc>
      </w:tr>
      <w:tr w:rsidR="007B58C8" w:rsidRPr="00FB3C24" w14:paraId="5B70813D" w14:textId="77777777" w:rsidTr="00493311">
        <w:tc>
          <w:tcPr>
            <w:tcW w:w="2148" w:type="dxa"/>
            <w:vMerge/>
            <w:tcBorders>
              <w:left w:val="nil"/>
              <w:bottom w:val="single" w:sz="4" w:space="0" w:color="auto"/>
              <w:right w:val="nil"/>
            </w:tcBorders>
          </w:tcPr>
          <w:p w14:paraId="430D9ACC" w14:textId="77777777" w:rsidR="007B58C8" w:rsidRPr="00FB3C24" w:rsidRDefault="007B58C8" w:rsidP="001631B3">
            <w:pPr>
              <w:tabs>
                <w:tab w:val="right" w:leader="dot" w:pos="8640"/>
              </w:tabs>
              <w:spacing w:before="100" w:beforeAutospacing="1" w:after="100" w:afterAutospacing="1"/>
              <w:jc w:val="both"/>
              <w:rPr>
                <w:rFonts w:ascii="Times New Roman" w:hAnsi="Times New Roman"/>
                <w:sz w:val="20"/>
                <w:szCs w:val="20"/>
              </w:rPr>
            </w:pPr>
          </w:p>
        </w:tc>
        <w:tc>
          <w:tcPr>
            <w:tcW w:w="1170" w:type="dxa"/>
            <w:tcBorders>
              <w:top w:val="single" w:sz="4" w:space="0" w:color="auto"/>
              <w:left w:val="nil"/>
              <w:bottom w:val="single" w:sz="4" w:space="0" w:color="auto"/>
              <w:right w:val="nil"/>
            </w:tcBorders>
          </w:tcPr>
          <w:p w14:paraId="7BF858A0" w14:textId="77777777" w:rsidR="007B58C8" w:rsidRPr="00561052" w:rsidRDefault="007B58C8" w:rsidP="001631B3">
            <w:pPr>
              <w:jc w:val="center"/>
              <w:rPr>
                <w:rFonts w:ascii="Times New Roman" w:hAnsi="Times New Roman"/>
                <w:b/>
                <w:sz w:val="20"/>
                <w:szCs w:val="20"/>
              </w:rPr>
            </w:pPr>
            <w:r>
              <w:rPr>
                <w:rFonts w:ascii="Times New Roman" w:hAnsi="Times New Roman"/>
                <w:b/>
                <w:sz w:val="20"/>
                <w:szCs w:val="20"/>
              </w:rPr>
              <w:t>2013</w:t>
            </w:r>
          </w:p>
        </w:tc>
        <w:tc>
          <w:tcPr>
            <w:tcW w:w="708" w:type="dxa"/>
            <w:tcBorders>
              <w:top w:val="single" w:sz="4" w:space="0" w:color="auto"/>
              <w:left w:val="nil"/>
              <w:bottom w:val="single" w:sz="4" w:space="0" w:color="auto"/>
              <w:right w:val="nil"/>
            </w:tcBorders>
          </w:tcPr>
          <w:p w14:paraId="016CEE23" w14:textId="77777777" w:rsidR="007B58C8" w:rsidRPr="00C52A66" w:rsidRDefault="007B58C8" w:rsidP="007B58C8">
            <w:pPr>
              <w:jc w:val="center"/>
              <w:rPr>
                <w:rFonts w:ascii="Times New Roman" w:hAnsi="Times New Roman"/>
                <w:b/>
                <w:i/>
                <w:sz w:val="20"/>
                <w:szCs w:val="20"/>
              </w:rPr>
            </w:pPr>
            <w:r w:rsidRPr="00C52A66">
              <w:rPr>
                <w:rFonts w:ascii="Times New Roman" w:hAnsi="Times New Roman"/>
                <w:b/>
                <w:i/>
                <w:sz w:val="20"/>
                <w:szCs w:val="20"/>
              </w:rPr>
              <w:t>SE</w:t>
            </w:r>
          </w:p>
        </w:tc>
        <w:tc>
          <w:tcPr>
            <w:tcW w:w="1276" w:type="dxa"/>
            <w:tcBorders>
              <w:top w:val="single" w:sz="4" w:space="0" w:color="auto"/>
              <w:left w:val="nil"/>
              <w:bottom w:val="single" w:sz="4" w:space="0" w:color="auto"/>
              <w:right w:val="nil"/>
            </w:tcBorders>
          </w:tcPr>
          <w:p w14:paraId="4AF85981" w14:textId="77777777" w:rsidR="007B58C8" w:rsidRPr="00561052" w:rsidRDefault="007B58C8" w:rsidP="00C13D6C">
            <w:pPr>
              <w:jc w:val="center"/>
              <w:rPr>
                <w:rFonts w:ascii="Times New Roman" w:hAnsi="Times New Roman"/>
                <w:b/>
                <w:sz w:val="20"/>
                <w:szCs w:val="20"/>
              </w:rPr>
            </w:pPr>
            <w:r w:rsidRPr="00561052">
              <w:rPr>
                <w:rFonts w:ascii="Times New Roman" w:hAnsi="Times New Roman"/>
                <w:b/>
                <w:sz w:val="20"/>
                <w:szCs w:val="20"/>
              </w:rPr>
              <w:t>2010</w:t>
            </w:r>
          </w:p>
        </w:tc>
        <w:tc>
          <w:tcPr>
            <w:tcW w:w="1276" w:type="dxa"/>
            <w:tcBorders>
              <w:top w:val="single" w:sz="4" w:space="0" w:color="auto"/>
              <w:left w:val="nil"/>
              <w:bottom w:val="single" w:sz="4" w:space="0" w:color="auto"/>
              <w:right w:val="nil"/>
            </w:tcBorders>
          </w:tcPr>
          <w:p w14:paraId="348E8AD3" w14:textId="77777777" w:rsidR="007B58C8" w:rsidRPr="00561052" w:rsidRDefault="007B58C8" w:rsidP="001631B3">
            <w:pPr>
              <w:jc w:val="center"/>
              <w:rPr>
                <w:rFonts w:ascii="Times New Roman" w:hAnsi="Times New Roman"/>
                <w:b/>
                <w:sz w:val="20"/>
                <w:szCs w:val="20"/>
              </w:rPr>
            </w:pPr>
            <w:r w:rsidRPr="00561052">
              <w:rPr>
                <w:rFonts w:ascii="Times New Roman" w:hAnsi="Times New Roman"/>
                <w:b/>
                <w:sz w:val="20"/>
                <w:szCs w:val="20"/>
              </w:rPr>
              <w:t>2007</w:t>
            </w:r>
          </w:p>
        </w:tc>
      </w:tr>
      <w:tr w:rsidR="007B58C8" w:rsidRPr="00FB3C24" w14:paraId="3C834A3D" w14:textId="77777777" w:rsidTr="00493311">
        <w:tc>
          <w:tcPr>
            <w:tcW w:w="2148" w:type="dxa"/>
            <w:tcBorders>
              <w:top w:val="single" w:sz="4" w:space="0" w:color="auto"/>
              <w:left w:val="nil"/>
              <w:bottom w:val="nil"/>
              <w:right w:val="nil"/>
            </w:tcBorders>
          </w:tcPr>
          <w:p w14:paraId="061AF108" w14:textId="77777777" w:rsidR="007B58C8" w:rsidRPr="00FB3C24" w:rsidRDefault="007B58C8" w:rsidP="001631B3">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Literacy</w:t>
            </w:r>
          </w:p>
        </w:tc>
        <w:tc>
          <w:tcPr>
            <w:tcW w:w="1170" w:type="dxa"/>
            <w:tcBorders>
              <w:top w:val="single" w:sz="4" w:space="0" w:color="auto"/>
              <w:left w:val="nil"/>
              <w:bottom w:val="nil"/>
              <w:right w:val="nil"/>
            </w:tcBorders>
          </w:tcPr>
          <w:p w14:paraId="529D7AA6"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13.3</w:t>
            </w:r>
          </w:p>
        </w:tc>
        <w:tc>
          <w:tcPr>
            <w:tcW w:w="708" w:type="dxa"/>
            <w:tcBorders>
              <w:top w:val="single" w:sz="4" w:space="0" w:color="auto"/>
              <w:left w:val="nil"/>
              <w:bottom w:val="nil"/>
              <w:right w:val="nil"/>
            </w:tcBorders>
          </w:tcPr>
          <w:p w14:paraId="7E771BBA" w14:textId="77777777" w:rsidR="007B58C8" w:rsidRPr="00C52A66" w:rsidRDefault="009262D9" w:rsidP="007B58C8">
            <w:pPr>
              <w:jc w:val="center"/>
              <w:rPr>
                <w:rFonts w:ascii="Times New Roman" w:hAnsi="Times New Roman"/>
                <w:i/>
                <w:sz w:val="20"/>
                <w:szCs w:val="20"/>
              </w:rPr>
            </w:pPr>
            <w:r w:rsidRPr="00C52A66">
              <w:rPr>
                <w:rFonts w:ascii="Times New Roman" w:hAnsi="Times New Roman"/>
                <w:i/>
                <w:sz w:val="20"/>
                <w:szCs w:val="20"/>
              </w:rPr>
              <w:t>1.9</w:t>
            </w:r>
          </w:p>
        </w:tc>
        <w:tc>
          <w:tcPr>
            <w:tcW w:w="1276" w:type="dxa"/>
            <w:tcBorders>
              <w:top w:val="single" w:sz="4" w:space="0" w:color="auto"/>
              <w:left w:val="nil"/>
              <w:bottom w:val="nil"/>
              <w:right w:val="nil"/>
            </w:tcBorders>
          </w:tcPr>
          <w:p w14:paraId="3A6F9E37" w14:textId="77777777" w:rsidR="007B58C8" w:rsidRPr="00FB3C24" w:rsidRDefault="007B58C8" w:rsidP="00C13D6C">
            <w:pPr>
              <w:jc w:val="center"/>
              <w:rPr>
                <w:rFonts w:ascii="Times New Roman" w:hAnsi="Times New Roman"/>
                <w:sz w:val="20"/>
                <w:szCs w:val="20"/>
              </w:rPr>
            </w:pPr>
            <w:r>
              <w:rPr>
                <w:rFonts w:ascii="Times New Roman" w:hAnsi="Times New Roman"/>
                <w:sz w:val="20"/>
                <w:szCs w:val="20"/>
              </w:rPr>
              <w:t>15.4</w:t>
            </w:r>
          </w:p>
        </w:tc>
        <w:tc>
          <w:tcPr>
            <w:tcW w:w="1276" w:type="dxa"/>
            <w:tcBorders>
              <w:top w:val="single" w:sz="4" w:space="0" w:color="auto"/>
              <w:left w:val="nil"/>
              <w:bottom w:val="nil"/>
              <w:right w:val="nil"/>
            </w:tcBorders>
          </w:tcPr>
          <w:p w14:paraId="67157055"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12.5</w:t>
            </w:r>
          </w:p>
        </w:tc>
      </w:tr>
      <w:tr w:rsidR="007B58C8" w:rsidRPr="00FB3C24" w14:paraId="3481B77A" w14:textId="77777777" w:rsidTr="00493311">
        <w:tc>
          <w:tcPr>
            <w:tcW w:w="2148" w:type="dxa"/>
            <w:tcBorders>
              <w:top w:val="nil"/>
              <w:left w:val="nil"/>
              <w:bottom w:val="nil"/>
              <w:right w:val="nil"/>
            </w:tcBorders>
          </w:tcPr>
          <w:p w14:paraId="13C3EC71" w14:textId="77777777" w:rsidR="007B58C8" w:rsidRPr="00FB3C24" w:rsidRDefault="007B58C8" w:rsidP="001631B3">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Numeracy</w:t>
            </w:r>
          </w:p>
        </w:tc>
        <w:tc>
          <w:tcPr>
            <w:tcW w:w="1170" w:type="dxa"/>
            <w:tcBorders>
              <w:top w:val="nil"/>
              <w:left w:val="nil"/>
              <w:bottom w:val="nil"/>
              <w:right w:val="nil"/>
            </w:tcBorders>
          </w:tcPr>
          <w:p w14:paraId="5E525C34"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14.2</w:t>
            </w:r>
          </w:p>
        </w:tc>
        <w:tc>
          <w:tcPr>
            <w:tcW w:w="708" w:type="dxa"/>
            <w:tcBorders>
              <w:top w:val="nil"/>
              <w:left w:val="nil"/>
              <w:bottom w:val="nil"/>
              <w:right w:val="nil"/>
            </w:tcBorders>
          </w:tcPr>
          <w:p w14:paraId="18A816BA" w14:textId="77777777" w:rsidR="007B58C8" w:rsidRPr="00C52A66" w:rsidRDefault="009262D9" w:rsidP="007B58C8">
            <w:pPr>
              <w:jc w:val="center"/>
              <w:rPr>
                <w:rFonts w:ascii="Times New Roman" w:hAnsi="Times New Roman"/>
                <w:i/>
                <w:sz w:val="20"/>
                <w:szCs w:val="20"/>
              </w:rPr>
            </w:pPr>
            <w:r w:rsidRPr="00C52A66">
              <w:rPr>
                <w:rFonts w:ascii="Times New Roman" w:hAnsi="Times New Roman"/>
                <w:i/>
                <w:sz w:val="20"/>
                <w:szCs w:val="20"/>
              </w:rPr>
              <w:t>2.9</w:t>
            </w:r>
          </w:p>
        </w:tc>
        <w:tc>
          <w:tcPr>
            <w:tcW w:w="1276" w:type="dxa"/>
            <w:tcBorders>
              <w:top w:val="nil"/>
              <w:left w:val="nil"/>
              <w:bottom w:val="nil"/>
              <w:right w:val="nil"/>
            </w:tcBorders>
          </w:tcPr>
          <w:p w14:paraId="037C9D43" w14:textId="77777777" w:rsidR="007B58C8" w:rsidRPr="00FB3C24" w:rsidRDefault="007B58C8" w:rsidP="00C13D6C">
            <w:pPr>
              <w:jc w:val="center"/>
              <w:rPr>
                <w:rFonts w:ascii="Times New Roman" w:hAnsi="Times New Roman"/>
                <w:sz w:val="20"/>
                <w:szCs w:val="20"/>
              </w:rPr>
            </w:pPr>
            <w:r>
              <w:rPr>
                <w:rFonts w:ascii="Times New Roman" w:hAnsi="Times New Roman"/>
                <w:sz w:val="20"/>
                <w:szCs w:val="20"/>
              </w:rPr>
              <w:t>16.1</w:t>
            </w:r>
          </w:p>
        </w:tc>
        <w:tc>
          <w:tcPr>
            <w:tcW w:w="1276" w:type="dxa"/>
            <w:tcBorders>
              <w:top w:val="nil"/>
              <w:left w:val="nil"/>
              <w:bottom w:val="nil"/>
              <w:right w:val="nil"/>
            </w:tcBorders>
          </w:tcPr>
          <w:p w14:paraId="5EA9D5F3"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13.6</w:t>
            </w:r>
          </w:p>
        </w:tc>
      </w:tr>
      <w:tr w:rsidR="007B58C8" w:rsidRPr="00FB3C24" w14:paraId="24AF0E6D" w14:textId="77777777" w:rsidTr="00493311">
        <w:tc>
          <w:tcPr>
            <w:tcW w:w="2148" w:type="dxa"/>
            <w:tcBorders>
              <w:top w:val="nil"/>
              <w:left w:val="nil"/>
              <w:bottom w:val="nil"/>
              <w:right w:val="nil"/>
            </w:tcBorders>
          </w:tcPr>
          <w:p w14:paraId="6F6881E2" w14:textId="77777777" w:rsidR="007B58C8" w:rsidRPr="00FB3C24" w:rsidRDefault="007B58C8" w:rsidP="001631B3">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LOTE</w:t>
            </w:r>
          </w:p>
        </w:tc>
        <w:tc>
          <w:tcPr>
            <w:tcW w:w="1170" w:type="dxa"/>
            <w:tcBorders>
              <w:top w:val="nil"/>
              <w:left w:val="nil"/>
              <w:bottom w:val="nil"/>
              <w:right w:val="nil"/>
            </w:tcBorders>
          </w:tcPr>
          <w:p w14:paraId="174BAEA5"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12.4</w:t>
            </w:r>
          </w:p>
        </w:tc>
        <w:tc>
          <w:tcPr>
            <w:tcW w:w="708" w:type="dxa"/>
            <w:tcBorders>
              <w:top w:val="nil"/>
              <w:left w:val="nil"/>
              <w:bottom w:val="nil"/>
              <w:right w:val="nil"/>
            </w:tcBorders>
          </w:tcPr>
          <w:p w14:paraId="4D77A703" w14:textId="77777777" w:rsidR="007B58C8" w:rsidRPr="00C52A66" w:rsidRDefault="009262D9" w:rsidP="007B58C8">
            <w:pPr>
              <w:jc w:val="center"/>
              <w:rPr>
                <w:rFonts w:ascii="Times New Roman" w:hAnsi="Times New Roman"/>
                <w:i/>
                <w:sz w:val="20"/>
                <w:szCs w:val="20"/>
              </w:rPr>
            </w:pPr>
            <w:r w:rsidRPr="00C52A66">
              <w:rPr>
                <w:rFonts w:ascii="Times New Roman" w:hAnsi="Times New Roman"/>
                <w:i/>
                <w:sz w:val="20"/>
                <w:szCs w:val="20"/>
              </w:rPr>
              <w:t>1.8</w:t>
            </w:r>
          </w:p>
        </w:tc>
        <w:tc>
          <w:tcPr>
            <w:tcW w:w="1276" w:type="dxa"/>
            <w:tcBorders>
              <w:top w:val="nil"/>
              <w:left w:val="nil"/>
              <w:bottom w:val="nil"/>
              <w:right w:val="nil"/>
            </w:tcBorders>
          </w:tcPr>
          <w:p w14:paraId="024F0B57" w14:textId="77777777" w:rsidR="007B58C8" w:rsidRPr="00FB3C24" w:rsidRDefault="007B58C8" w:rsidP="00C13D6C">
            <w:pPr>
              <w:jc w:val="center"/>
              <w:rPr>
                <w:rFonts w:ascii="Times New Roman" w:hAnsi="Times New Roman"/>
                <w:sz w:val="20"/>
                <w:szCs w:val="20"/>
              </w:rPr>
            </w:pPr>
            <w:r>
              <w:rPr>
                <w:rFonts w:ascii="Times New Roman" w:hAnsi="Times New Roman"/>
                <w:sz w:val="20"/>
                <w:szCs w:val="20"/>
              </w:rPr>
              <w:t>18.9</w:t>
            </w:r>
          </w:p>
        </w:tc>
        <w:tc>
          <w:tcPr>
            <w:tcW w:w="1276" w:type="dxa"/>
            <w:tcBorders>
              <w:top w:val="nil"/>
              <w:left w:val="nil"/>
              <w:bottom w:val="nil"/>
              <w:right w:val="nil"/>
            </w:tcBorders>
          </w:tcPr>
          <w:p w14:paraId="2D72B5A4"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13.8</w:t>
            </w:r>
          </w:p>
        </w:tc>
      </w:tr>
      <w:tr w:rsidR="007B58C8" w:rsidRPr="00FB3C24" w14:paraId="028E8B3A" w14:textId="77777777" w:rsidTr="00493311">
        <w:tc>
          <w:tcPr>
            <w:tcW w:w="2148" w:type="dxa"/>
            <w:tcBorders>
              <w:top w:val="nil"/>
              <w:left w:val="nil"/>
              <w:bottom w:val="nil"/>
              <w:right w:val="nil"/>
            </w:tcBorders>
          </w:tcPr>
          <w:p w14:paraId="6AC93EC4" w14:textId="77777777" w:rsidR="007B58C8" w:rsidRPr="00FB3C24" w:rsidRDefault="007B58C8" w:rsidP="001631B3">
            <w:pPr>
              <w:tabs>
                <w:tab w:val="right" w:leader="dot" w:pos="8640"/>
              </w:tabs>
              <w:spacing w:before="100" w:beforeAutospacing="1" w:after="100" w:afterAutospacing="1"/>
              <w:jc w:val="both"/>
              <w:rPr>
                <w:rFonts w:ascii="Times New Roman" w:hAnsi="Times New Roman"/>
                <w:sz w:val="20"/>
                <w:szCs w:val="20"/>
              </w:rPr>
            </w:pPr>
            <w:r w:rsidRPr="00FB3C24">
              <w:rPr>
                <w:rFonts w:ascii="Times New Roman" w:hAnsi="Times New Roman"/>
                <w:sz w:val="20"/>
                <w:szCs w:val="20"/>
              </w:rPr>
              <w:t>Computing</w:t>
            </w:r>
            <w:r>
              <w:rPr>
                <w:rFonts w:ascii="Times New Roman" w:hAnsi="Times New Roman"/>
                <w:sz w:val="20"/>
                <w:szCs w:val="20"/>
              </w:rPr>
              <w:t>/IT</w:t>
            </w:r>
          </w:p>
        </w:tc>
        <w:tc>
          <w:tcPr>
            <w:tcW w:w="1170" w:type="dxa"/>
            <w:tcBorders>
              <w:top w:val="nil"/>
              <w:left w:val="nil"/>
              <w:bottom w:val="nil"/>
              <w:right w:val="nil"/>
            </w:tcBorders>
          </w:tcPr>
          <w:p w14:paraId="4579D6DF"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11.8</w:t>
            </w:r>
          </w:p>
        </w:tc>
        <w:tc>
          <w:tcPr>
            <w:tcW w:w="708" w:type="dxa"/>
            <w:tcBorders>
              <w:top w:val="nil"/>
              <w:left w:val="nil"/>
              <w:bottom w:val="nil"/>
              <w:right w:val="nil"/>
            </w:tcBorders>
          </w:tcPr>
          <w:p w14:paraId="6E34F19D" w14:textId="77777777" w:rsidR="007B58C8" w:rsidRPr="00C52A66" w:rsidRDefault="009262D9" w:rsidP="007B58C8">
            <w:pPr>
              <w:jc w:val="center"/>
              <w:rPr>
                <w:rFonts w:ascii="Times New Roman" w:hAnsi="Times New Roman"/>
                <w:i/>
                <w:sz w:val="20"/>
                <w:szCs w:val="20"/>
              </w:rPr>
            </w:pPr>
            <w:r w:rsidRPr="00C52A66">
              <w:rPr>
                <w:rFonts w:ascii="Times New Roman" w:hAnsi="Times New Roman"/>
                <w:i/>
                <w:sz w:val="20"/>
                <w:szCs w:val="20"/>
              </w:rPr>
              <w:t>4.3</w:t>
            </w:r>
          </w:p>
        </w:tc>
        <w:tc>
          <w:tcPr>
            <w:tcW w:w="1276" w:type="dxa"/>
            <w:tcBorders>
              <w:top w:val="nil"/>
              <w:left w:val="nil"/>
              <w:bottom w:val="nil"/>
              <w:right w:val="nil"/>
            </w:tcBorders>
          </w:tcPr>
          <w:p w14:paraId="0026149E" w14:textId="77777777" w:rsidR="007B58C8" w:rsidRPr="00FB3C24" w:rsidRDefault="007B58C8" w:rsidP="00C13D6C">
            <w:pPr>
              <w:jc w:val="center"/>
              <w:rPr>
                <w:rFonts w:ascii="Times New Roman" w:hAnsi="Times New Roman"/>
                <w:sz w:val="20"/>
                <w:szCs w:val="20"/>
              </w:rPr>
            </w:pPr>
            <w:r>
              <w:rPr>
                <w:rFonts w:ascii="Times New Roman" w:hAnsi="Times New Roman"/>
                <w:sz w:val="20"/>
                <w:szCs w:val="20"/>
              </w:rPr>
              <w:t>17.9</w:t>
            </w:r>
          </w:p>
        </w:tc>
        <w:tc>
          <w:tcPr>
            <w:tcW w:w="1276" w:type="dxa"/>
            <w:tcBorders>
              <w:top w:val="nil"/>
              <w:left w:val="nil"/>
              <w:bottom w:val="nil"/>
              <w:right w:val="nil"/>
            </w:tcBorders>
          </w:tcPr>
          <w:p w14:paraId="4FF1992F"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14.3</w:t>
            </w:r>
          </w:p>
        </w:tc>
      </w:tr>
      <w:tr w:rsidR="007B58C8" w:rsidRPr="00FB3C24" w14:paraId="4E4CD010" w14:textId="77777777" w:rsidTr="00493311">
        <w:tc>
          <w:tcPr>
            <w:tcW w:w="2148" w:type="dxa"/>
            <w:tcBorders>
              <w:top w:val="nil"/>
              <w:left w:val="nil"/>
              <w:bottom w:val="single" w:sz="4" w:space="0" w:color="auto"/>
              <w:right w:val="nil"/>
            </w:tcBorders>
          </w:tcPr>
          <w:p w14:paraId="317FE831" w14:textId="77777777" w:rsidR="007B58C8" w:rsidRPr="00FB3C24" w:rsidRDefault="007B58C8"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170" w:type="dxa"/>
            <w:tcBorders>
              <w:top w:val="nil"/>
              <w:left w:val="nil"/>
              <w:bottom w:val="single" w:sz="4" w:space="0" w:color="auto"/>
              <w:right w:val="nil"/>
            </w:tcBorders>
          </w:tcPr>
          <w:p w14:paraId="12FB7B85"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12.6</w:t>
            </w:r>
          </w:p>
        </w:tc>
        <w:tc>
          <w:tcPr>
            <w:tcW w:w="708" w:type="dxa"/>
            <w:tcBorders>
              <w:top w:val="nil"/>
              <w:left w:val="nil"/>
              <w:bottom w:val="single" w:sz="4" w:space="0" w:color="auto"/>
              <w:right w:val="nil"/>
            </w:tcBorders>
          </w:tcPr>
          <w:p w14:paraId="54BE4E05" w14:textId="77777777" w:rsidR="007B58C8" w:rsidRPr="00C52A66" w:rsidRDefault="009262D9" w:rsidP="007B58C8">
            <w:pPr>
              <w:jc w:val="center"/>
              <w:rPr>
                <w:rFonts w:ascii="Times New Roman" w:hAnsi="Times New Roman"/>
                <w:i/>
                <w:sz w:val="20"/>
                <w:szCs w:val="20"/>
              </w:rPr>
            </w:pPr>
            <w:r w:rsidRPr="00C52A66">
              <w:rPr>
                <w:rFonts w:ascii="Times New Roman" w:hAnsi="Times New Roman"/>
                <w:i/>
                <w:sz w:val="20"/>
                <w:szCs w:val="20"/>
              </w:rPr>
              <w:t>2.4</w:t>
            </w:r>
          </w:p>
        </w:tc>
        <w:tc>
          <w:tcPr>
            <w:tcW w:w="1276" w:type="dxa"/>
            <w:tcBorders>
              <w:top w:val="nil"/>
              <w:left w:val="nil"/>
              <w:bottom w:val="single" w:sz="4" w:space="0" w:color="auto"/>
              <w:right w:val="nil"/>
            </w:tcBorders>
          </w:tcPr>
          <w:p w14:paraId="23C3F234" w14:textId="77777777" w:rsidR="007B58C8" w:rsidRPr="00FB3C24" w:rsidRDefault="007B58C8" w:rsidP="00C13D6C">
            <w:pPr>
              <w:jc w:val="center"/>
              <w:rPr>
                <w:rFonts w:ascii="Times New Roman" w:hAnsi="Times New Roman"/>
                <w:sz w:val="20"/>
                <w:szCs w:val="20"/>
              </w:rPr>
            </w:pPr>
            <w:r>
              <w:rPr>
                <w:rFonts w:ascii="Times New Roman" w:hAnsi="Times New Roman"/>
                <w:sz w:val="20"/>
                <w:szCs w:val="20"/>
              </w:rPr>
              <w:t>14.5</w:t>
            </w:r>
          </w:p>
        </w:tc>
        <w:tc>
          <w:tcPr>
            <w:tcW w:w="1276" w:type="dxa"/>
            <w:tcBorders>
              <w:top w:val="nil"/>
              <w:left w:val="nil"/>
              <w:bottom w:val="single" w:sz="4" w:space="0" w:color="auto"/>
              <w:right w:val="nil"/>
            </w:tcBorders>
          </w:tcPr>
          <w:p w14:paraId="2F2F8D4F" w14:textId="77777777" w:rsidR="007B58C8" w:rsidRPr="00FB3C24" w:rsidRDefault="007B58C8" w:rsidP="001631B3">
            <w:pPr>
              <w:jc w:val="center"/>
              <w:rPr>
                <w:rFonts w:ascii="Times New Roman" w:hAnsi="Times New Roman"/>
                <w:sz w:val="20"/>
                <w:szCs w:val="20"/>
              </w:rPr>
            </w:pPr>
          </w:p>
        </w:tc>
      </w:tr>
      <w:tr w:rsidR="007B58C8" w:rsidRPr="00FB3C24" w14:paraId="27851269" w14:textId="77777777" w:rsidTr="00493311">
        <w:tc>
          <w:tcPr>
            <w:tcW w:w="2148" w:type="dxa"/>
            <w:tcBorders>
              <w:top w:val="single" w:sz="4" w:space="0" w:color="auto"/>
              <w:left w:val="nil"/>
              <w:bottom w:val="double" w:sz="4" w:space="0" w:color="auto"/>
              <w:right w:val="nil"/>
            </w:tcBorders>
          </w:tcPr>
          <w:p w14:paraId="73D6D0C6" w14:textId="77777777" w:rsidR="007B58C8" w:rsidRPr="00FB3C24" w:rsidRDefault="007B58C8"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primary t</w:t>
            </w:r>
            <w:r w:rsidRPr="00FB3C24">
              <w:rPr>
                <w:rFonts w:ascii="Times New Roman" w:hAnsi="Times New Roman"/>
                <w:sz w:val="20"/>
                <w:szCs w:val="20"/>
              </w:rPr>
              <w:t>eachers</w:t>
            </w:r>
          </w:p>
        </w:tc>
        <w:tc>
          <w:tcPr>
            <w:tcW w:w="1170" w:type="dxa"/>
            <w:tcBorders>
              <w:top w:val="single" w:sz="4" w:space="0" w:color="auto"/>
              <w:left w:val="nil"/>
              <w:bottom w:val="double" w:sz="4" w:space="0" w:color="auto"/>
              <w:right w:val="nil"/>
            </w:tcBorders>
          </w:tcPr>
          <w:p w14:paraId="13142967"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13.7</w:t>
            </w:r>
          </w:p>
        </w:tc>
        <w:tc>
          <w:tcPr>
            <w:tcW w:w="708" w:type="dxa"/>
            <w:tcBorders>
              <w:top w:val="single" w:sz="4" w:space="0" w:color="auto"/>
              <w:left w:val="nil"/>
              <w:bottom w:val="double" w:sz="4" w:space="0" w:color="auto"/>
              <w:right w:val="nil"/>
            </w:tcBorders>
          </w:tcPr>
          <w:p w14:paraId="0785166F" w14:textId="77777777" w:rsidR="007B58C8" w:rsidRPr="00C52A66" w:rsidRDefault="00F40EAC" w:rsidP="007B58C8">
            <w:pPr>
              <w:jc w:val="center"/>
              <w:rPr>
                <w:rFonts w:ascii="Times New Roman" w:hAnsi="Times New Roman"/>
                <w:i/>
                <w:sz w:val="20"/>
                <w:szCs w:val="20"/>
              </w:rPr>
            </w:pPr>
            <w:r w:rsidRPr="00C52A66">
              <w:rPr>
                <w:rFonts w:ascii="Times New Roman" w:hAnsi="Times New Roman"/>
                <w:i/>
                <w:sz w:val="20"/>
                <w:szCs w:val="20"/>
              </w:rPr>
              <w:t>0.5</w:t>
            </w:r>
          </w:p>
        </w:tc>
        <w:tc>
          <w:tcPr>
            <w:tcW w:w="1276" w:type="dxa"/>
            <w:tcBorders>
              <w:top w:val="single" w:sz="4" w:space="0" w:color="auto"/>
              <w:left w:val="nil"/>
              <w:bottom w:val="double" w:sz="4" w:space="0" w:color="auto"/>
              <w:right w:val="nil"/>
            </w:tcBorders>
          </w:tcPr>
          <w:p w14:paraId="17BA54C7" w14:textId="77777777" w:rsidR="007B58C8" w:rsidRPr="00FB3C24" w:rsidRDefault="007B58C8" w:rsidP="00C13D6C">
            <w:pPr>
              <w:jc w:val="center"/>
              <w:rPr>
                <w:rFonts w:ascii="Times New Roman" w:hAnsi="Times New Roman"/>
                <w:sz w:val="20"/>
                <w:szCs w:val="20"/>
              </w:rPr>
            </w:pPr>
            <w:r>
              <w:rPr>
                <w:rFonts w:ascii="Times New Roman" w:hAnsi="Times New Roman"/>
                <w:sz w:val="20"/>
                <w:szCs w:val="20"/>
              </w:rPr>
              <w:t>14.7</w:t>
            </w:r>
          </w:p>
        </w:tc>
        <w:tc>
          <w:tcPr>
            <w:tcW w:w="1276" w:type="dxa"/>
            <w:tcBorders>
              <w:top w:val="single" w:sz="4" w:space="0" w:color="auto"/>
              <w:left w:val="nil"/>
              <w:bottom w:val="double" w:sz="4" w:space="0" w:color="auto"/>
              <w:right w:val="nil"/>
            </w:tcBorders>
          </w:tcPr>
          <w:p w14:paraId="62530F76"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12</w:t>
            </w:r>
          </w:p>
        </w:tc>
      </w:tr>
    </w:tbl>
    <w:p w14:paraId="3720193E" w14:textId="77777777" w:rsidR="008C5F5A" w:rsidRPr="00C52A66" w:rsidRDefault="008C5F5A" w:rsidP="008C5F5A">
      <w:pPr>
        <w:tabs>
          <w:tab w:val="center" w:pos="3499"/>
        </w:tabs>
        <w:autoSpaceDE w:val="0"/>
        <w:autoSpaceDN w:val="0"/>
        <w:adjustRightInd w:val="0"/>
        <w:rPr>
          <w:rFonts w:ascii="Times New Roman" w:hAnsi="Times New Roman"/>
          <w:bCs/>
          <w:sz w:val="18"/>
          <w:szCs w:val="18"/>
        </w:rPr>
      </w:pPr>
      <w:r w:rsidRPr="00C52A66">
        <w:rPr>
          <w:rFonts w:ascii="Times New Roman" w:hAnsi="Times New Roman"/>
          <w:bCs/>
          <w:i/>
          <w:sz w:val="18"/>
          <w:szCs w:val="18"/>
        </w:rPr>
        <w:t>Note:</w:t>
      </w:r>
      <w:r w:rsidRPr="00C52A66">
        <w:rPr>
          <w:rFonts w:ascii="Times New Roman" w:hAnsi="Times New Roman"/>
          <w:bCs/>
          <w:sz w:val="18"/>
          <w:szCs w:val="18"/>
        </w:rPr>
        <w:t xml:space="preserve"> Excludes those who indicated they were unsure about how much longer they intended to continue teaching. </w:t>
      </w:r>
      <w:r w:rsidR="00156371" w:rsidRPr="00C52A66">
        <w:rPr>
          <w:rFonts w:ascii="Times New Roman" w:hAnsi="Times New Roman"/>
          <w:sz w:val="18"/>
          <w:szCs w:val="18"/>
        </w:rPr>
        <w:t>Proportions of Literacy, Numeracy, Computing/IT and Special Needs are of Primary Specialist Teachers in these areas (Generalists who indicated that they were teaching in these areas are not included in 2013). LOTE teacher proportions include those who also indicated they were generalists and those who did not indicate whether or not they were generalists (but who did indicate that they currently taught LOTE). Special Needs proportions and denominator does not include teachers in Special Schools.</w:t>
      </w:r>
    </w:p>
    <w:p w14:paraId="657523DB" w14:textId="77777777" w:rsidR="008C5F5A" w:rsidRDefault="008C5F5A" w:rsidP="008C5F5A">
      <w:pPr>
        <w:tabs>
          <w:tab w:val="center" w:pos="3499"/>
        </w:tabs>
        <w:autoSpaceDE w:val="0"/>
        <w:autoSpaceDN w:val="0"/>
        <w:adjustRightInd w:val="0"/>
        <w:rPr>
          <w:rFonts w:ascii="Times New Roman" w:hAnsi="Times New Roman"/>
          <w:bCs/>
          <w:sz w:val="18"/>
          <w:szCs w:val="18"/>
        </w:rPr>
      </w:pPr>
    </w:p>
    <w:p w14:paraId="59ED7B92" w14:textId="77777777" w:rsidR="00A13199" w:rsidRPr="00DD0165" w:rsidRDefault="00A13199" w:rsidP="00A13199">
      <w:pPr>
        <w:spacing w:before="100" w:beforeAutospacing="1" w:after="100" w:afterAutospacing="1"/>
        <w:jc w:val="both"/>
      </w:pPr>
      <w:r w:rsidRPr="00DD0165">
        <w:rPr>
          <w:rFonts w:ascii="Times New Roman" w:hAnsi="Times New Roman"/>
        </w:rPr>
        <w:t>At secondary school level</w:t>
      </w:r>
      <w:r>
        <w:rPr>
          <w:rFonts w:ascii="Times New Roman" w:hAnsi="Times New Roman"/>
        </w:rPr>
        <w:t>,</w:t>
      </w:r>
      <w:r w:rsidRPr="00DD0165">
        <w:rPr>
          <w:rFonts w:ascii="Times New Roman" w:hAnsi="Times New Roman"/>
        </w:rPr>
        <w:t xml:space="preserve"> the length of time that teachers intended to keep working in schools ranged from an average of 11.8 years for Physics teachers through to 15.3 years for English teachers (Table 8.4). The average number of years </w:t>
      </w:r>
      <w:r>
        <w:rPr>
          <w:rFonts w:ascii="Times New Roman" w:hAnsi="Times New Roman"/>
        </w:rPr>
        <w:t xml:space="preserve">that </w:t>
      </w:r>
      <w:r w:rsidRPr="00DD0165">
        <w:rPr>
          <w:rFonts w:ascii="Times New Roman" w:hAnsi="Times New Roman"/>
        </w:rPr>
        <w:t xml:space="preserve">teachers in the areas of English, Science – General, Geography and History intended to remain in schools was slightly higher than for secondary teachers overall. LOTE and Biology teachers also intended to remain in schools for slightly </w:t>
      </w:r>
      <w:r>
        <w:rPr>
          <w:rFonts w:ascii="Times New Roman" w:hAnsi="Times New Roman"/>
        </w:rPr>
        <w:t>longer duration</w:t>
      </w:r>
      <w:r w:rsidRPr="00DD0165">
        <w:rPr>
          <w:rFonts w:ascii="Times New Roman" w:hAnsi="Times New Roman"/>
        </w:rPr>
        <w:t xml:space="preserve">, although the relatively large standard errors associated with the latter estimates mean that these results should be treated with caution. The length of time that teachers in each of the selected areas intended to </w:t>
      </w:r>
      <w:r>
        <w:rPr>
          <w:rFonts w:ascii="Times New Roman" w:hAnsi="Times New Roman"/>
        </w:rPr>
        <w:t>keep working</w:t>
      </w:r>
      <w:r w:rsidRPr="00DD0165">
        <w:rPr>
          <w:rFonts w:ascii="Times New Roman" w:hAnsi="Times New Roman"/>
        </w:rPr>
        <w:t xml:space="preserve"> in schools was similar to or slightly higher than in 2010. This is in contrast to primary teachers, who reported lower </w:t>
      </w:r>
      <w:r>
        <w:rPr>
          <w:rFonts w:ascii="Times New Roman" w:hAnsi="Times New Roman"/>
        </w:rPr>
        <w:t xml:space="preserve">intended </w:t>
      </w:r>
      <w:r w:rsidRPr="00DD0165">
        <w:rPr>
          <w:rFonts w:ascii="Times New Roman" w:hAnsi="Times New Roman"/>
        </w:rPr>
        <w:t xml:space="preserve">durations in 2013 than in 2010. </w:t>
      </w:r>
    </w:p>
    <w:p w14:paraId="06AA8947" w14:textId="77777777" w:rsidR="008C5F5A" w:rsidRDefault="008C5F5A" w:rsidP="0020370B">
      <w:pPr>
        <w:pStyle w:val="TableCaption"/>
      </w:pPr>
      <w:bookmarkStart w:id="113" w:name="_Toc385500463"/>
      <w:r>
        <w:t>Table 8.4</w:t>
      </w:r>
      <w:r w:rsidRPr="00DE6143">
        <w:t xml:space="preserve">: </w:t>
      </w:r>
      <w:r>
        <w:t xml:space="preserve">Average number of years teachers intend to keep working in schools: </w:t>
      </w:r>
      <w:r w:rsidRPr="00DE6143">
        <w:t>for teachers currently teac</w:t>
      </w:r>
      <w:r>
        <w:t>hing in specified areas, Secondary</w:t>
      </w:r>
      <w:r w:rsidRPr="00DE6143">
        <w:t xml:space="preserve"> teachers</w:t>
      </w:r>
      <w:bookmarkEnd w:id="113"/>
    </w:p>
    <w:tbl>
      <w:tblPr>
        <w:tblW w:w="0" w:type="auto"/>
        <w:tblCellMar>
          <w:left w:w="57" w:type="dxa"/>
          <w:right w:w="57" w:type="dxa"/>
        </w:tblCellMar>
        <w:tblLook w:val="01E0" w:firstRow="1" w:lastRow="1" w:firstColumn="1" w:lastColumn="1" w:noHBand="0" w:noVBand="0"/>
        <w:tblDescription w:val="Table 8.4 shows at secondary school level, the length of time that teachers intended to keep working in schools ranged from an average of 11.8 years for Physics teachers through to 15.3 years for English teachers."/>
      </w:tblPr>
      <w:tblGrid>
        <w:gridCol w:w="2148"/>
        <w:gridCol w:w="1395"/>
        <w:gridCol w:w="767"/>
        <w:gridCol w:w="1276"/>
        <w:gridCol w:w="1134"/>
      </w:tblGrid>
      <w:tr w:rsidR="00561052" w:rsidRPr="003754E4" w14:paraId="509359F4" w14:textId="77777777" w:rsidTr="007B58C8">
        <w:trPr>
          <w:trHeight w:val="490"/>
        </w:trPr>
        <w:tc>
          <w:tcPr>
            <w:tcW w:w="2148" w:type="dxa"/>
            <w:vMerge w:val="restart"/>
            <w:tcBorders>
              <w:top w:val="double" w:sz="4" w:space="0" w:color="auto"/>
              <w:left w:val="nil"/>
              <w:bottom w:val="single" w:sz="4" w:space="0" w:color="auto"/>
              <w:right w:val="nil"/>
            </w:tcBorders>
            <w:vAlign w:val="bottom"/>
          </w:tcPr>
          <w:p w14:paraId="57611839" w14:textId="77777777" w:rsidR="00561052" w:rsidRPr="003754E4" w:rsidRDefault="00561052" w:rsidP="00561052">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4572" w:type="dxa"/>
            <w:gridSpan w:val="4"/>
            <w:tcBorders>
              <w:top w:val="double" w:sz="4" w:space="0" w:color="auto"/>
              <w:left w:val="nil"/>
              <w:bottom w:val="single" w:sz="4" w:space="0" w:color="auto"/>
              <w:right w:val="nil"/>
            </w:tcBorders>
          </w:tcPr>
          <w:p w14:paraId="42EB1BB9" w14:textId="77777777" w:rsidR="00561052" w:rsidRPr="003754E4" w:rsidRDefault="00561052" w:rsidP="001631B3">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Average no. years intend to keep working in schools</w:t>
            </w:r>
          </w:p>
        </w:tc>
      </w:tr>
      <w:tr w:rsidR="007B58C8" w:rsidRPr="00FB3C24" w14:paraId="5D5C4ABC" w14:textId="77777777" w:rsidTr="007B58C8">
        <w:tc>
          <w:tcPr>
            <w:tcW w:w="2148" w:type="dxa"/>
            <w:vMerge/>
            <w:tcBorders>
              <w:left w:val="nil"/>
              <w:bottom w:val="single" w:sz="4" w:space="0" w:color="auto"/>
              <w:right w:val="nil"/>
            </w:tcBorders>
          </w:tcPr>
          <w:p w14:paraId="3FEEC600" w14:textId="77777777" w:rsidR="007B58C8" w:rsidRPr="00FB3C24" w:rsidRDefault="007B58C8" w:rsidP="001631B3">
            <w:pPr>
              <w:tabs>
                <w:tab w:val="right" w:leader="dot" w:pos="8640"/>
              </w:tabs>
              <w:spacing w:before="100" w:beforeAutospacing="1" w:after="100" w:afterAutospacing="1"/>
              <w:jc w:val="both"/>
              <w:rPr>
                <w:rFonts w:ascii="Times New Roman" w:hAnsi="Times New Roman"/>
                <w:sz w:val="20"/>
                <w:szCs w:val="20"/>
              </w:rPr>
            </w:pPr>
          </w:p>
        </w:tc>
        <w:tc>
          <w:tcPr>
            <w:tcW w:w="1395" w:type="dxa"/>
            <w:tcBorders>
              <w:top w:val="single" w:sz="4" w:space="0" w:color="auto"/>
              <w:left w:val="nil"/>
              <w:bottom w:val="single" w:sz="4" w:space="0" w:color="auto"/>
              <w:right w:val="nil"/>
            </w:tcBorders>
          </w:tcPr>
          <w:p w14:paraId="462EB81B" w14:textId="77777777" w:rsidR="007B58C8" w:rsidRPr="00561052" w:rsidRDefault="007B58C8" w:rsidP="001631B3">
            <w:pPr>
              <w:jc w:val="center"/>
              <w:rPr>
                <w:rFonts w:ascii="Times New Roman" w:hAnsi="Times New Roman"/>
                <w:b/>
                <w:sz w:val="20"/>
                <w:szCs w:val="20"/>
              </w:rPr>
            </w:pPr>
            <w:r>
              <w:rPr>
                <w:rFonts w:ascii="Times New Roman" w:hAnsi="Times New Roman"/>
                <w:b/>
                <w:sz w:val="20"/>
                <w:szCs w:val="20"/>
              </w:rPr>
              <w:t>2013</w:t>
            </w:r>
          </w:p>
        </w:tc>
        <w:tc>
          <w:tcPr>
            <w:tcW w:w="767" w:type="dxa"/>
            <w:tcBorders>
              <w:top w:val="single" w:sz="4" w:space="0" w:color="auto"/>
              <w:left w:val="nil"/>
              <w:bottom w:val="single" w:sz="4" w:space="0" w:color="auto"/>
              <w:right w:val="nil"/>
            </w:tcBorders>
          </w:tcPr>
          <w:p w14:paraId="0959AFF0" w14:textId="77777777" w:rsidR="007B58C8" w:rsidRPr="00C52A66" w:rsidRDefault="007B58C8" w:rsidP="007B58C8">
            <w:pPr>
              <w:jc w:val="center"/>
              <w:rPr>
                <w:rFonts w:ascii="Times New Roman" w:hAnsi="Times New Roman"/>
                <w:b/>
                <w:i/>
                <w:sz w:val="20"/>
                <w:szCs w:val="20"/>
              </w:rPr>
            </w:pPr>
            <w:r w:rsidRPr="00C52A66">
              <w:rPr>
                <w:rFonts w:ascii="Times New Roman" w:hAnsi="Times New Roman"/>
                <w:b/>
                <w:i/>
                <w:sz w:val="20"/>
                <w:szCs w:val="20"/>
              </w:rPr>
              <w:t>SE</w:t>
            </w:r>
          </w:p>
        </w:tc>
        <w:tc>
          <w:tcPr>
            <w:tcW w:w="1276" w:type="dxa"/>
            <w:tcBorders>
              <w:top w:val="single" w:sz="4" w:space="0" w:color="auto"/>
              <w:left w:val="nil"/>
              <w:bottom w:val="single" w:sz="4" w:space="0" w:color="auto"/>
              <w:right w:val="nil"/>
            </w:tcBorders>
          </w:tcPr>
          <w:p w14:paraId="50BF52A4" w14:textId="77777777" w:rsidR="007B58C8" w:rsidRPr="00561052" w:rsidRDefault="007B58C8" w:rsidP="005F3D01">
            <w:pPr>
              <w:jc w:val="center"/>
              <w:rPr>
                <w:rFonts w:ascii="Times New Roman" w:hAnsi="Times New Roman"/>
                <w:b/>
                <w:sz w:val="20"/>
                <w:szCs w:val="20"/>
              </w:rPr>
            </w:pPr>
            <w:r w:rsidRPr="00561052">
              <w:rPr>
                <w:rFonts w:ascii="Times New Roman" w:hAnsi="Times New Roman"/>
                <w:b/>
                <w:sz w:val="20"/>
                <w:szCs w:val="20"/>
              </w:rPr>
              <w:t>2010</w:t>
            </w:r>
          </w:p>
        </w:tc>
        <w:tc>
          <w:tcPr>
            <w:tcW w:w="1134" w:type="dxa"/>
            <w:tcBorders>
              <w:top w:val="single" w:sz="4" w:space="0" w:color="auto"/>
              <w:left w:val="nil"/>
              <w:bottom w:val="single" w:sz="4" w:space="0" w:color="auto"/>
              <w:right w:val="nil"/>
            </w:tcBorders>
          </w:tcPr>
          <w:p w14:paraId="56D25038" w14:textId="77777777" w:rsidR="007B58C8" w:rsidRPr="00561052" w:rsidRDefault="007B58C8" w:rsidP="001631B3">
            <w:pPr>
              <w:jc w:val="center"/>
              <w:rPr>
                <w:rFonts w:ascii="Times New Roman" w:hAnsi="Times New Roman"/>
                <w:b/>
                <w:sz w:val="20"/>
                <w:szCs w:val="20"/>
              </w:rPr>
            </w:pPr>
            <w:r w:rsidRPr="00561052">
              <w:rPr>
                <w:rFonts w:ascii="Times New Roman" w:hAnsi="Times New Roman"/>
                <w:b/>
                <w:sz w:val="20"/>
                <w:szCs w:val="20"/>
              </w:rPr>
              <w:t>2007</w:t>
            </w:r>
          </w:p>
        </w:tc>
      </w:tr>
      <w:tr w:rsidR="007B58C8" w:rsidRPr="00FB3C24" w14:paraId="3E0D53BB" w14:textId="77777777" w:rsidTr="007B58C8">
        <w:tc>
          <w:tcPr>
            <w:tcW w:w="2148" w:type="dxa"/>
            <w:tcBorders>
              <w:top w:val="single" w:sz="4" w:space="0" w:color="auto"/>
              <w:left w:val="nil"/>
              <w:bottom w:val="nil"/>
              <w:right w:val="nil"/>
            </w:tcBorders>
          </w:tcPr>
          <w:p w14:paraId="38ABF8B2" w14:textId="77777777" w:rsidR="007B58C8" w:rsidRDefault="007B58C8"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English</w:t>
            </w:r>
          </w:p>
        </w:tc>
        <w:tc>
          <w:tcPr>
            <w:tcW w:w="1395" w:type="dxa"/>
            <w:tcBorders>
              <w:top w:val="single" w:sz="4" w:space="0" w:color="auto"/>
              <w:left w:val="nil"/>
              <w:bottom w:val="nil"/>
              <w:right w:val="nil"/>
            </w:tcBorders>
          </w:tcPr>
          <w:p w14:paraId="38709BCE"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15.3</w:t>
            </w:r>
          </w:p>
        </w:tc>
        <w:tc>
          <w:tcPr>
            <w:tcW w:w="767" w:type="dxa"/>
            <w:tcBorders>
              <w:top w:val="single" w:sz="4" w:space="0" w:color="auto"/>
              <w:left w:val="nil"/>
              <w:bottom w:val="nil"/>
              <w:right w:val="nil"/>
            </w:tcBorders>
          </w:tcPr>
          <w:p w14:paraId="53161131" w14:textId="77777777" w:rsidR="007B58C8" w:rsidRPr="00C52A66" w:rsidRDefault="009262D9" w:rsidP="007B58C8">
            <w:pPr>
              <w:jc w:val="center"/>
              <w:rPr>
                <w:rFonts w:ascii="Times New Roman" w:hAnsi="Times New Roman"/>
                <w:i/>
                <w:sz w:val="20"/>
                <w:szCs w:val="20"/>
              </w:rPr>
            </w:pPr>
            <w:r w:rsidRPr="00C52A66">
              <w:rPr>
                <w:rFonts w:ascii="Times New Roman" w:hAnsi="Times New Roman"/>
                <w:i/>
                <w:sz w:val="20"/>
                <w:szCs w:val="20"/>
              </w:rPr>
              <w:t>0.6</w:t>
            </w:r>
          </w:p>
        </w:tc>
        <w:tc>
          <w:tcPr>
            <w:tcW w:w="1276" w:type="dxa"/>
            <w:tcBorders>
              <w:top w:val="single" w:sz="4" w:space="0" w:color="auto"/>
              <w:left w:val="nil"/>
              <w:bottom w:val="nil"/>
              <w:right w:val="nil"/>
            </w:tcBorders>
          </w:tcPr>
          <w:p w14:paraId="109E5919" w14:textId="77777777" w:rsidR="007B58C8" w:rsidRPr="00FB3C24" w:rsidRDefault="007B58C8" w:rsidP="005F3D01">
            <w:pPr>
              <w:jc w:val="center"/>
              <w:rPr>
                <w:rFonts w:ascii="Times New Roman" w:hAnsi="Times New Roman"/>
                <w:sz w:val="20"/>
                <w:szCs w:val="20"/>
              </w:rPr>
            </w:pPr>
            <w:r>
              <w:rPr>
                <w:rFonts w:ascii="Times New Roman" w:hAnsi="Times New Roman"/>
                <w:sz w:val="20"/>
                <w:szCs w:val="20"/>
              </w:rPr>
              <w:t>12.5</w:t>
            </w:r>
          </w:p>
        </w:tc>
        <w:tc>
          <w:tcPr>
            <w:tcW w:w="1134" w:type="dxa"/>
            <w:tcBorders>
              <w:top w:val="single" w:sz="4" w:space="0" w:color="auto"/>
              <w:left w:val="nil"/>
              <w:bottom w:val="nil"/>
              <w:right w:val="nil"/>
            </w:tcBorders>
          </w:tcPr>
          <w:p w14:paraId="25CCD4D2"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12.0</w:t>
            </w:r>
          </w:p>
        </w:tc>
      </w:tr>
      <w:tr w:rsidR="007B58C8" w:rsidRPr="00FB3C24" w14:paraId="39A83C87" w14:textId="77777777" w:rsidTr="007B58C8">
        <w:tc>
          <w:tcPr>
            <w:tcW w:w="2148" w:type="dxa"/>
            <w:tcBorders>
              <w:top w:val="nil"/>
              <w:left w:val="nil"/>
              <w:bottom w:val="nil"/>
              <w:right w:val="nil"/>
            </w:tcBorders>
          </w:tcPr>
          <w:p w14:paraId="205205CD" w14:textId="77777777" w:rsidR="007B58C8" w:rsidRPr="00FB3C24" w:rsidRDefault="007B58C8"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LOTE</w:t>
            </w:r>
          </w:p>
        </w:tc>
        <w:tc>
          <w:tcPr>
            <w:tcW w:w="1395" w:type="dxa"/>
            <w:tcBorders>
              <w:top w:val="nil"/>
              <w:left w:val="nil"/>
              <w:bottom w:val="nil"/>
              <w:right w:val="nil"/>
            </w:tcBorders>
          </w:tcPr>
          <w:p w14:paraId="05B54D49"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14.4</w:t>
            </w:r>
          </w:p>
        </w:tc>
        <w:tc>
          <w:tcPr>
            <w:tcW w:w="767" w:type="dxa"/>
            <w:tcBorders>
              <w:top w:val="nil"/>
              <w:left w:val="nil"/>
              <w:bottom w:val="nil"/>
              <w:right w:val="nil"/>
            </w:tcBorders>
          </w:tcPr>
          <w:p w14:paraId="1762ABC2" w14:textId="77777777" w:rsidR="007B58C8" w:rsidRPr="00C52A66" w:rsidRDefault="009262D9" w:rsidP="007B58C8">
            <w:pPr>
              <w:jc w:val="center"/>
              <w:rPr>
                <w:rFonts w:ascii="Times New Roman" w:hAnsi="Times New Roman"/>
                <w:i/>
                <w:sz w:val="20"/>
                <w:szCs w:val="20"/>
              </w:rPr>
            </w:pPr>
            <w:r w:rsidRPr="00C52A66">
              <w:rPr>
                <w:rFonts w:ascii="Times New Roman" w:hAnsi="Times New Roman"/>
                <w:i/>
                <w:sz w:val="20"/>
                <w:szCs w:val="20"/>
              </w:rPr>
              <w:t>1.7</w:t>
            </w:r>
          </w:p>
        </w:tc>
        <w:tc>
          <w:tcPr>
            <w:tcW w:w="1276" w:type="dxa"/>
            <w:tcBorders>
              <w:top w:val="nil"/>
              <w:left w:val="nil"/>
              <w:bottom w:val="nil"/>
              <w:right w:val="nil"/>
            </w:tcBorders>
          </w:tcPr>
          <w:p w14:paraId="3F63FAD5" w14:textId="77777777" w:rsidR="007B58C8" w:rsidRPr="00FB3C24" w:rsidRDefault="007B58C8" w:rsidP="005F3D01">
            <w:pPr>
              <w:jc w:val="center"/>
              <w:rPr>
                <w:rFonts w:ascii="Times New Roman" w:hAnsi="Times New Roman"/>
                <w:sz w:val="20"/>
                <w:szCs w:val="20"/>
              </w:rPr>
            </w:pPr>
            <w:r>
              <w:rPr>
                <w:rFonts w:ascii="Times New Roman" w:hAnsi="Times New Roman"/>
                <w:sz w:val="20"/>
                <w:szCs w:val="20"/>
              </w:rPr>
              <w:t>11.6</w:t>
            </w:r>
          </w:p>
        </w:tc>
        <w:tc>
          <w:tcPr>
            <w:tcW w:w="1134" w:type="dxa"/>
            <w:tcBorders>
              <w:top w:val="nil"/>
              <w:left w:val="nil"/>
              <w:bottom w:val="nil"/>
              <w:right w:val="nil"/>
            </w:tcBorders>
          </w:tcPr>
          <w:p w14:paraId="799A908C"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10.6</w:t>
            </w:r>
          </w:p>
        </w:tc>
      </w:tr>
      <w:tr w:rsidR="007B58C8" w:rsidRPr="00FB3C24" w14:paraId="4C41C17E" w14:textId="77777777" w:rsidTr="007B58C8">
        <w:tc>
          <w:tcPr>
            <w:tcW w:w="2148" w:type="dxa"/>
            <w:tcBorders>
              <w:top w:val="nil"/>
              <w:left w:val="nil"/>
              <w:bottom w:val="nil"/>
              <w:right w:val="nil"/>
            </w:tcBorders>
          </w:tcPr>
          <w:p w14:paraId="0626CFA7" w14:textId="77777777" w:rsidR="007B58C8" w:rsidRPr="00FB3C24" w:rsidRDefault="007B58C8"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Mathematics</w:t>
            </w:r>
          </w:p>
        </w:tc>
        <w:tc>
          <w:tcPr>
            <w:tcW w:w="1395" w:type="dxa"/>
            <w:tcBorders>
              <w:top w:val="nil"/>
              <w:left w:val="nil"/>
              <w:bottom w:val="nil"/>
              <w:right w:val="nil"/>
            </w:tcBorders>
          </w:tcPr>
          <w:p w14:paraId="19F8ED85"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13.1</w:t>
            </w:r>
          </w:p>
        </w:tc>
        <w:tc>
          <w:tcPr>
            <w:tcW w:w="767" w:type="dxa"/>
            <w:tcBorders>
              <w:top w:val="nil"/>
              <w:left w:val="nil"/>
              <w:bottom w:val="nil"/>
              <w:right w:val="nil"/>
            </w:tcBorders>
          </w:tcPr>
          <w:p w14:paraId="7DBCD577" w14:textId="77777777" w:rsidR="007B58C8" w:rsidRPr="00C52A66" w:rsidRDefault="009262D9" w:rsidP="007B58C8">
            <w:pPr>
              <w:jc w:val="center"/>
              <w:rPr>
                <w:rFonts w:ascii="Times New Roman" w:hAnsi="Times New Roman"/>
                <w:i/>
                <w:sz w:val="20"/>
                <w:szCs w:val="20"/>
              </w:rPr>
            </w:pPr>
            <w:r w:rsidRPr="00C52A66">
              <w:rPr>
                <w:rFonts w:ascii="Times New Roman" w:hAnsi="Times New Roman"/>
                <w:i/>
                <w:sz w:val="20"/>
                <w:szCs w:val="20"/>
              </w:rPr>
              <w:t>0.6</w:t>
            </w:r>
          </w:p>
        </w:tc>
        <w:tc>
          <w:tcPr>
            <w:tcW w:w="1276" w:type="dxa"/>
            <w:tcBorders>
              <w:top w:val="nil"/>
              <w:left w:val="nil"/>
              <w:bottom w:val="nil"/>
              <w:right w:val="nil"/>
            </w:tcBorders>
          </w:tcPr>
          <w:p w14:paraId="50562161" w14:textId="77777777" w:rsidR="007B58C8" w:rsidRPr="00FB3C24" w:rsidRDefault="007B58C8" w:rsidP="005F3D01">
            <w:pPr>
              <w:jc w:val="center"/>
              <w:rPr>
                <w:rFonts w:ascii="Times New Roman" w:hAnsi="Times New Roman"/>
                <w:sz w:val="20"/>
                <w:szCs w:val="20"/>
              </w:rPr>
            </w:pPr>
            <w:r>
              <w:rPr>
                <w:rFonts w:ascii="Times New Roman" w:hAnsi="Times New Roman"/>
                <w:sz w:val="20"/>
                <w:szCs w:val="20"/>
              </w:rPr>
              <w:t>12.1</w:t>
            </w:r>
          </w:p>
        </w:tc>
        <w:tc>
          <w:tcPr>
            <w:tcW w:w="1134" w:type="dxa"/>
            <w:tcBorders>
              <w:top w:val="nil"/>
              <w:left w:val="nil"/>
              <w:bottom w:val="nil"/>
              <w:right w:val="nil"/>
            </w:tcBorders>
          </w:tcPr>
          <w:p w14:paraId="134B567D"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11.4</w:t>
            </w:r>
          </w:p>
        </w:tc>
      </w:tr>
      <w:tr w:rsidR="007B58C8" w:rsidRPr="00FB3C24" w14:paraId="67EEC4E3" w14:textId="77777777" w:rsidTr="007B58C8">
        <w:tc>
          <w:tcPr>
            <w:tcW w:w="2148" w:type="dxa"/>
            <w:tcBorders>
              <w:top w:val="nil"/>
              <w:left w:val="nil"/>
              <w:bottom w:val="nil"/>
              <w:right w:val="nil"/>
            </w:tcBorders>
          </w:tcPr>
          <w:p w14:paraId="11A8CE93" w14:textId="77777777" w:rsidR="007B58C8" w:rsidRPr="00FB3C24" w:rsidRDefault="007B58C8"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Biology</w:t>
            </w:r>
          </w:p>
        </w:tc>
        <w:tc>
          <w:tcPr>
            <w:tcW w:w="1395" w:type="dxa"/>
            <w:tcBorders>
              <w:top w:val="nil"/>
              <w:left w:val="nil"/>
              <w:bottom w:val="nil"/>
              <w:right w:val="nil"/>
            </w:tcBorders>
          </w:tcPr>
          <w:p w14:paraId="1409A20A"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14.9</w:t>
            </w:r>
          </w:p>
        </w:tc>
        <w:tc>
          <w:tcPr>
            <w:tcW w:w="767" w:type="dxa"/>
            <w:tcBorders>
              <w:top w:val="nil"/>
              <w:left w:val="nil"/>
              <w:bottom w:val="nil"/>
              <w:right w:val="nil"/>
            </w:tcBorders>
          </w:tcPr>
          <w:p w14:paraId="509A1BCB" w14:textId="77777777" w:rsidR="007B58C8" w:rsidRPr="00C52A66" w:rsidRDefault="009262D9" w:rsidP="007B58C8">
            <w:pPr>
              <w:jc w:val="center"/>
              <w:rPr>
                <w:rFonts w:ascii="Times New Roman" w:hAnsi="Times New Roman"/>
                <w:i/>
                <w:sz w:val="20"/>
                <w:szCs w:val="20"/>
              </w:rPr>
            </w:pPr>
            <w:r w:rsidRPr="00C52A66">
              <w:rPr>
                <w:rFonts w:ascii="Times New Roman" w:hAnsi="Times New Roman"/>
                <w:i/>
                <w:sz w:val="20"/>
                <w:szCs w:val="20"/>
              </w:rPr>
              <w:t>1.7</w:t>
            </w:r>
          </w:p>
        </w:tc>
        <w:tc>
          <w:tcPr>
            <w:tcW w:w="1276" w:type="dxa"/>
            <w:tcBorders>
              <w:top w:val="nil"/>
              <w:left w:val="nil"/>
              <w:bottom w:val="nil"/>
              <w:right w:val="nil"/>
            </w:tcBorders>
          </w:tcPr>
          <w:p w14:paraId="4329237F" w14:textId="77777777" w:rsidR="007B58C8" w:rsidRPr="00FB3C24" w:rsidRDefault="007B58C8" w:rsidP="005F3D01">
            <w:pPr>
              <w:jc w:val="center"/>
              <w:rPr>
                <w:rFonts w:ascii="Times New Roman" w:hAnsi="Times New Roman"/>
                <w:sz w:val="20"/>
                <w:szCs w:val="20"/>
              </w:rPr>
            </w:pPr>
            <w:r>
              <w:rPr>
                <w:rFonts w:ascii="Times New Roman" w:hAnsi="Times New Roman"/>
                <w:sz w:val="20"/>
                <w:szCs w:val="20"/>
              </w:rPr>
              <w:t>13.1</w:t>
            </w:r>
          </w:p>
        </w:tc>
        <w:tc>
          <w:tcPr>
            <w:tcW w:w="1134" w:type="dxa"/>
            <w:tcBorders>
              <w:top w:val="nil"/>
              <w:left w:val="nil"/>
              <w:bottom w:val="nil"/>
              <w:right w:val="nil"/>
            </w:tcBorders>
          </w:tcPr>
          <w:p w14:paraId="1C43966E"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11.6</w:t>
            </w:r>
          </w:p>
        </w:tc>
      </w:tr>
      <w:tr w:rsidR="007B58C8" w:rsidRPr="00FB3C24" w14:paraId="169BE889" w14:textId="77777777" w:rsidTr="007B58C8">
        <w:tc>
          <w:tcPr>
            <w:tcW w:w="2148" w:type="dxa"/>
            <w:tcBorders>
              <w:top w:val="nil"/>
              <w:left w:val="nil"/>
              <w:bottom w:val="nil"/>
              <w:right w:val="nil"/>
            </w:tcBorders>
          </w:tcPr>
          <w:p w14:paraId="4E042AE1" w14:textId="77777777" w:rsidR="007B58C8" w:rsidRDefault="007B58C8"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Chemistry</w:t>
            </w:r>
          </w:p>
        </w:tc>
        <w:tc>
          <w:tcPr>
            <w:tcW w:w="1395" w:type="dxa"/>
            <w:tcBorders>
              <w:top w:val="nil"/>
              <w:left w:val="nil"/>
              <w:bottom w:val="nil"/>
              <w:right w:val="nil"/>
            </w:tcBorders>
          </w:tcPr>
          <w:p w14:paraId="10EDE198"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13.3</w:t>
            </w:r>
          </w:p>
        </w:tc>
        <w:tc>
          <w:tcPr>
            <w:tcW w:w="767" w:type="dxa"/>
            <w:tcBorders>
              <w:top w:val="nil"/>
              <w:left w:val="nil"/>
              <w:bottom w:val="nil"/>
              <w:right w:val="nil"/>
            </w:tcBorders>
          </w:tcPr>
          <w:p w14:paraId="10F42E42" w14:textId="77777777" w:rsidR="007B58C8" w:rsidRPr="00C52A66" w:rsidRDefault="009262D9" w:rsidP="007B58C8">
            <w:pPr>
              <w:jc w:val="center"/>
              <w:rPr>
                <w:rFonts w:ascii="Times New Roman" w:hAnsi="Times New Roman"/>
                <w:i/>
                <w:sz w:val="20"/>
                <w:szCs w:val="20"/>
              </w:rPr>
            </w:pPr>
            <w:r w:rsidRPr="00C52A66">
              <w:rPr>
                <w:rFonts w:ascii="Times New Roman" w:hAnsi="Times New Roman"/>
                <w:i/>
                <w:sz w:val="20"/>
                <w:szCs w:val="20"/>
              </w:rPr>
              <w:t>1.3</w:t>
            </w:r>
          </w:p>
        </w:tc>
        <w:tc>
          <w:tcPr>
            <w:tcW w:w="1276" w:type="dxa"/>
            <w:tcBorders>
              <w:top w:val="nil"/>
              <w:left w:val="nil"/>
              <w:bottom w:val="nil"/>
              <w:right w:val="nil"/>
            </w:tcBorders>
          </w:tcPr>
          <w:p w14:paraId="029F49A3" w14:textId="77777777" w:rsidR="007B58C8" w:rsidRPr="00FB3C24" w:rsidRDefault="007B58C8" w:rsidP="005F3D01">
            <w:pPr>
              <w:jc w:val="center"/>
              <w:rPr>
                <w:rFonts w:ascii="Times New Roman" w:hAnsi="Times New Roman"/>
                <w:sz w:val="20"/>
                <w:szCs w:val="20"/>
              </w:rPr>
            </w:pPr>
            <w:r>
              <w:rPr>
                <w:rFonts w:ascii="Times New Roman" w:hAnsi="Times New Roman"/>
                <w:sz w:val="20"/>
                <w:szCs w:val="20"/>
              </w:rPr>
              <w:t>13.0</w:t>
            </w:r>
          </w:p>
        </w:tc>
        <w:tc>
          <w:tcPr>
            <w:tcW w:w="1134" w:type="dxa"/>
            <w:tcBorders>
              <w:top w:val="nil"/>
              <w:left w:val="nil"/>
              <w:bottom w:val="nil"/>
              <w:right w:val="nil"/>
            </w:tcBorders>
          </w:tcPr>
          <w:p w14:paraId="33D89369"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12.8</w:t>
            </w:r>
          </w:p>
        </w:tc>
      </w:tr>
      <w:tr w:rsidR="007B58C8" w:rsidRPr="00FB3C24" w14:paraId="72551F3E" w14:textId="77777777" w:rsidTr="007B58C8">
        <w:tc>
          <w:tcPr>
            <w:tcW w:w="2148" w:type="dxa"/>
            <w:tcBorders>
              <w:top w:val="nil"/>
              <w:left w:val="nil"/>
              <w:bottom w:val="nil"/>
              <w:right w:val="nil"/>
            </w:tcBorders>
          </w:tcPr>
          <w:p w14:paraId="76347B86" w14:textId="77777777" w:rsidR="007B58C8" w:rsidRDefault="007B58C8"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Physics</w:t>
            </w:r>
          </w:p>
        </w:tc>
        <w:tc>
          <w:tcPr>
            <w:tcW w:w="1395" w:type="dxa"/>
            <w:tcBorders>
              <w:top w:val="nil"/>
              <w:left w:val="nil"/>
              <w:bottom w:val="nil"/>
              <w:right w:val="nil"/>
            </w:tcBorders>
          </w:tcPr>
          <w:p w14:paraId="5673C6E1"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11.8</w:t>
            </w:r>
          </w:p>
        </w:tc>
        <w:tc>
          <w:tcPr>
            <w:tcW w:w="767" w:type="dxa"/>
            <w:tcBorders>
              <w:top w:val="nil"/>
              <w:left w:val="nil"/>
              <w:bottom w:val="nil"/>
              <w:right w:val="nil"/>
            </w:tcBorders>
          </w:tcPr>
          <w:p w14:paraId="32A181AD" w14:textId="77777777" w:rsidR="007B58C8" w:rsidRPr="00C52A66" w:rsidRDefault="009262D9" w:rsidP="007B58C8">
            <w:pPr>
              <w:jc w:val="center"/>
              <w:rPr>
                <w:rFonts w:ascii="Times New Roman" w:hAnsi="Times New Roman"/>
                <w:i/>
                <w:sz w:val="20"/>
                <w:szCs w:val="20"/>
              </w:rPr>
            </w:pPr>
            <w:r w:rsidRPr="00C52A66">
              <w:rPr>
                <w:rFonts w:ascii="Times New Roman" w:hAnsi="Times New Roman"/>
                <w:i/>
                <w:sz w:val="20"/>
                <w:szCs w:val="20"/>
              </w:rPr>
              <w:t>1.3</w:t>
            </w:r>
          </w:p>
        </w:tc>
        <w:tc>
          <w:tcPr>
            <w:tcW w:w="1276" w:type="dxa"/>
            <w:tcBorders>
              <w:top w:val="nil"/>
              <w:left w:val="nil"/>
              <w:bottom w:val="nil"/>
              <w:right w:val="nil"/>
            </w:tcBorders>
          </w:tcPr>
          <w:p w14:paraId="78F89ED0" w14:textId="77777777" w:rsidR="007B58C8" w:rsidRPr="00FB3C24" w:rsidRDefault="007B58C8" w:rsidP="005F3D01">
            <w:pPr>
              <w:jc w:val="center"/>
              <w:rPr>
                <w:rFonts w:ascii="Times New Roman" w:hAnsi="Times New Roman"/>
                <w:sz w:val="20"/>
                <w:szCs w:val="20"/>
              </w:rPr>
            </w:pPr>
            <w:r>
              <w:rPr>
                <w:rFonts w:ascii="Times New Roman" w:hAnsi="Times New Roman"/>
                <w:sz w:val="20"/>
                <w:szCs w:val="20"/>
              </w:rPr>
              <w:t>12.2</w:t>
            </w:r>
          </w:p>
        </w:tc>
        <w:tc>
          <w:tcPr>
            <w:tcW w:w="1134" w:type="dxa"/>
            <w:tcBorders>
              <w:top w:val="nil"/>
              <w:left w:val="nil"/>
              <w:bottom w:val="nil"/>
              <w:right w:val="nil"/>
            </w:tcBorders>
          </w:tcPr>
          <w:p w14:paraId="74F19103"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12.6</w:t>
            </w:r>
          </w:p>
        </w:tc>
      </w:tr>
      <w:tr w:rsidR="007B58C8" w:rsidRPr="00FB3C24" w14:paraId="1F3E978E" w14:textId="77777777" w:rsidTr="007B58C8">
        <w:tc>
          <w:tcPr>
            <w:tcW w:w="2148" w:type="dxa"/>
            <w:tcBorders>
              <w:top w:val="nil"/>
              <w:left w:val="nil"/>
              <w:bottom w:val="nil"/>
              <w:right w:val="nil"/>
            </w:tcBorders>
          </w:tcPr>
          <w:p w14:paraId="469C70CE" w14:textId="77777777" w:rsidR="007B58C8" w:rsidRDefault="007B58C8"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Science – General</w:t>
            </w:r>
          </w:p>
        </w:tc>
        <w:tc>
          <w:tcPr>
            <w:tcW w:w="1395" w:type="dxa"/>
            <w:tcBorders>
              <w:top w:val="nil"/>
              <w:left w:val="nil"/>
              <w:bottom w:val="nil"/>
              <w:right w:val="nil"/>
            </w:tcBorders>
          </w:tcPr>
          <w:p w14:paraId="7AA05C3C"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14.3</w:t>
            </w:r>
          </w:p>
        </w:tc>
        <w:tc>
          <w:tcPr>
            <w:tcW w:w="767" w:type="dxa"/>
            <w:tcBorders>
              <w:top w:val="nil"/>
              <w:left w:val="nil"/>
              <w:bottom w:val="nil"/>
              <w:right w:val="nil"/>
            </w:tcBorders>
          </w:tcPr>
          <w:p w14:paraId="74FF5BFC" w14:textId="77777777" w:rsidR="007B58C8" w:rsidRPr="00C52A66" w:rsidRDefault="009262D9" w:rsidP="007B58C8">
            <w:pPr>
              <w:jc w:val="center"/>
              <w:rPr>
                <w:rFonts w:ascii="Times New Roman" w:hAnsi="Times New Roman"/>
                <w:i/>
                <w:sz w:val="20"/>
                <w:szCs w:val="20"/>
              </w:rPr>
            </w:pPr>
            <w:r w:rsidRPr="00C52A66">
              <w:rPr>
                <w:rFonts w:ascii="Times New Roman" w:hAnsi="Times New Roman"/>
                <w:i/>
                <w:sz w:val="20"/>
                <w:szCs w:val="20"/>
              </w:rPr>
              <w:t>0.9</w:t>
            </w:r>
          </w:p>
        </w:tc>
        <w:tc>
          <w:tcPr>
            <w:tcW w:w="1276" w:type="dxa"/>
            <w:tcBorders>
              <w:top w:val="nil"/>
              <w:left w:val="nil"/>
              <w:bottom w:val="nil"/>
              <w:right w:val="nil"/>
            </w:tcBorders>
          </w:tcPr>
          <w:p w14:paraId="0378CBDC" w14:textId="77777777" w:rsidR="007B58C8" w:rsidRPr="00FB3C24" w:rsidRDefault="007B58C8" w:rsidP="005F3D01">
            <w:pPr>
              <w:jc w:val="center"/>
              <w:rPr>
                <w:rFonts w:ascii="Times New Roman" w:hAnsi="Times New Roman"/>
                <w:sz w:val="20"/>
                <w:szCs w:val="20"/>
              </w:rPr>
            </w:pPr>
            <w:r>
              <w:rPr>
                <w:rFonts w:ascii="Times New Roman" w:hAnsi="Times New Roman"/>
                <w:sz w:val="20"/>
                <w:szCs w:val="20"/>
              </w:rPr>
              <w:t>12.9</w:t>
            </w:r>
          </w:p>
        </w:tc>
        <w:tc>
          <w:tcPr>
            <w:tcW w:w="1134" w:type="dxa"/>
            <w:tcBorders>
              <w:top w:val="nil"/>
              <w:left w:val="nil"/>
              <w:bottom w:val="nil"/>
              <w:right w:val="nil"/>
            </w:tcBorders>
          </w:tcPr>
          <w:p w14:paraId="4C316D65"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13.0</w:t>
            </w:r>
          </w:p>
        </w:tc>
      </w:tr>
      <w:tr w:rsidR="007B58C8" w:rsidRPr="00FB3C24" w14:paraId="0B8CD097" w14:textId="77777777" w:rsidTr="007B58C8">
        <w:tc>
          <w:tcPr>
            <w:tcW w:w="2148" w:type="dxa"/>
            <w:tcBorders>
              <w:top w:val="nil"/>
              <w:left w:val="nil"/>
              <w:bottom w:val="nil"/>
              <w:right w:val="nil"/>
            </w:tcBorders>
          </w:tcPr>
          <w:p w14:paraId="3F48F096" w14:textId="77777777" w:rsidR="007B58C8" w:rsidRDefault="007B58C8"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Geography</w:t>
            </w:r>
          </w:p>
        </w:tc>
        <w:tc>
          <w:tcPr>
            <w:tcW w:w="1395" w:type="dxa"/>
            <w:tcBorders>
              <w:top w:val="nil"/>
              <w:left w:val="nil"/>
              <w:bottom w:val="nil"/>
              <w:right w:val="nil"/>
            </w:tcBorders>
          </w:tcPr>
          <w:p w14:paraId="6C4287B3"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14.3</w:t>
            </w:r>
          </w:p>
        </w:tc>
        <w:tc>
          <w:tcPr>
            <w:tcW w:w="767" w:type="dxa"/>
            <w:tcBorders>
              <w:top w:val="nil"/>
              <w:left w:val="nil"/>
              <w:bottom w:val="nil"/>
              <w:right w:val="nil"/>
            </w:tcBorders>
          </w:tcPr>
          <w:p w14:paraId="4F5CDCBB" w14:textId="77777777" w:rsidR="007B58C8" w:rsidRPr="00C52A66" w:rsidRDefault="009262D9" w:rsidP="007B58C8">
            <w:pPr>
              <w:jc w:val="center"/>
              <w:rPr>
                <w:rFonts w:ascii="Times New Roman" w:hAnsi="Times New Roman"/>
                <w:i/>
                <w:sz w:val="20"/>
                <w:szCs w:val="20"/>
              </w:rPr>
            </w:pPr>
            <w:r w:rsidRPr="00C52A66">
              <w:rPr>
                <w:rFonts w:ascii="Times New Roman" w:hAnsi="Times New Roman"/>
                <w:i/>
                <w:sz w:val="20"/>
                <w:szCs w:val="20"/>
              </w:rPr>
              <w:t>0.8</w:t>
            </w:r>
          </w:p>
        </w:tc>
        <w:tc>
          <w:tcPr>
            <w:tcW w:w="1276" w:type="dxa"/>
            <w:tcBorders>
              <w:top w:val="nil"/>
              <w:left w:val="nil"/>
              <w:bottom w:val="nil"/>
              <w:right w:val="nil"/>
            </w:tcBorders>
          </w:tcPr>
          <w:p w14:paraId="388CD1C5" w14:textId="77777777" w:rsidR="007B58C8" w:rsidRPr="00FB3C24" w:rsidRDefault="007B58C8" w:rsidP="005F3D01">
            <w:pPr>
              <w:jc w:val="center"/>
              <w:rPr>
                <w:rFonts w:ascii="Times New Roman" w:hAnsi="Times New Roman"/>
                <w:sz w:val="20"/>
                <w:szCs w:val="20"/>
              </w:rPr>
            </w:pPr>
            <w:r>
              <w:rPr>
                <w:rFonts w:ascii="Times New Roman" w:hAnsi="Times New Roman"/>
                <w:sz w:val="20"/>
                <w:szCs w:val="20"/>
              </w:rPr>
              <w:t>14.0</w:t>
            </w:r>
          </w:p>
        </w:tc>
        <w:tc>
          <w:tcPr>
            <w:tcW w:w="1134" w:type="dxa"/>
            <w:tcBorders>
              <w:top w:val="nil"/>
              <w:left w:val="nil"/>
              <w:bottom w:val="nil"/>
              <w:right w:val="nil"/>
            </w:tcBorders>
          </w:tcPr>
          <w:p w14:paraId="0D583242"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11.9</w:t>
            </w:r>
          </w:p>
        </w:tc>
      </w:tr>
      <w:tr w:rsidR="007B58C8" w:rsidRPr="00FB3C24" w14:paraId="15F09F8F" w14:textId="77777777" w:rsidTr="007B58C8">
        <w:tc>
          <w:tcPr>
            <w:tcW w:w="2148" w:type="dxa"/>
            <w:tcBorders>
              <w:top w:val="nil"/>
              <w:left w:val="nil"/>
              <w:bottom w:val="nil"/>
              <w:right w:val="nil"/>
            </w:tcBorders>
          </w:tcPr>
          <w:p w14:paraId="342AF6B1" w14:textId="77777777" w:rsidR="007B58C8" w:rsidRDefault="007B58C8"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History</w:t>
            </w:r>
          </w:p>
        </w:tc>
        <w:tc>
          <w:tcPr>
            <w:tcW w:w="1395" w:type="dxa"/>
            <w:tcBorders>
              <w:top w:val="nil"/>
              <w:left w:val="nil"/>
              <w:bottom w:val="nil"/>
              <w:right w:val="nil"/>
            </w:tcBorders>
          </w:tcPr>
          <w:p w14:paraId="6F46A2DD"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14.2</w:t>
            </w:r>
          </w:p>
        </w:tc>
        <w:tc>
          <w:tcPr>
            <w:tcW w:w="767" w:type="dxa"/>
            <w:tcBorders>
              <w:top w:val="nil"/>
              <w:left w:val="nil"/>
              <w:bottom w:val="nil"/>
              <w:right w:val="nil"/>
            </w:tcBorders>
          </w:tcPr>
          <w:p w14:paraId="03E2EBD4" w14:textId="77777777" w:rsidR="007B58C8" w:rsidRPr="00C52A66" w:rsidRDefault="009262D9" w:rsidP="007B58C8">
            <w:pPr>
              <w:jc w:val="center"/>
              <w:rPr>
                <w:rFonts w:ascii="Times New Roman" w:hAnsi="Times New Roman"/>
                <w:i/>
                <w:sz w:val="20"/>
                <w:szCs w:val="20"/>
              </w:rPr>
            </w:pPr>
            <w:r w:rsidRPr="00C52A66">
              <w:rPr>
                <w:rFonts w:ascii="Times New Roman" w:hAnsi="Times New Roman"/>
                <w:i/>
                <w:sz w:val="20"/>
                <w:szCs w:val="20"/>
              </w:rPr>
              <w:t>0.6</w:t>
            </w:r>
          </w:p>
        </w:tc>
        <w:tc>
          <w:tcPr>
            <w:tcW w:w="1276" w:type="dxa"/>
            <w:tcBorders>
              <w:top w:val="nil"/>
              <w:left w:val="nil"/>
              <w:bottom w:val="nil"/>
              <w:right w:val="nil"/>
            </w:tcBorders>
          </w:tcPr>
          <w:p w14:paraId="337DDB17" w14:textId="77777777" w:rsidR="007B58C8" w:rsidRPr="00FB3C24" w:rsidRDefault="007B58C8" w:rsidP="005F3D01">
            <w:pPr>
              <w:jc w:val="center"/>
              <w:rPr>
                <w:rFonts w:ascii="Times New Roman" w:hAnsi="Times New Roman"/>
                <w:sz w:val="20"/>
                <w:szCs w:val="20"/>
              </w:rPr>
            </w:pPr>
            <w:r>
              <w:rPr>
                <w:rFonts w:ascii="Times New Roman" w:hAnsi="Times New Roman"/>
                <w:sz w:val="20"/>
                <w:szCs w:val="20"/>
              </w:rPr>
              <w:t>13.6</w:t>
            </w:r>
          </w:p>
        </w:tc>
        <w:tc>
          <w:tcPr>
            <w:tcW w:w="1134" w:type="dxa"/>
            <w:tcBorders>
              <w:top w:val="nil"/>
              <w:left w:val="nil"/>
              <w:bottom w:val="nil"/>
              <w:right w:val="nil"/>
            </w:tcBorders>
          </w:tcPr>
          <w:p w14:paraId="7E4AC83C"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13.0</w:t>
            </w:r>
          </w:p>
        </w:tc>
      </w:tr>
      <w:tr w:rsidR="007B58C8" w:rsidRPr="00FB3C24" w14:paraId="04A0F3DF" w14:textId="77777777" w:rsidTr="007B58C8">
        <w:tc>
          <w:tcPr>
            <w:tcW w:w="2148" w:type="dxa"/>
            <w:tcBorders>
              <w:top w:val="nil"/>
              <w:left w:val="nil"/>
              <w:bottom w:val="nil"/>
              <w:right w:val="nil"/>
            </w:tcBorders>
          </w:tcPr>
          <w:p w14:paraId="4B25EADE" w14:textId="77777777" w:rsidR="007B58C8" w:rsidRDefault="007B58C8"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Computing/IT</w:t>
            </w:r>
          </w:p>
        </w:tc>
        <w:tc>
          <w:tcPr>
            <w:tcW w:w="1395" w:type="dxa"/>
            <w:tcBorders>
              <w:top w:val="nil"/>
              <w:left w:val="nil"/>
              <w:bottom w:val="nil"/>
              <w:right w:val="nil"/>
            </w:tcBorders>
          </w:tcPr>
          <w:p w14:paraId="08B03027"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13.6</w:t>
            </w:r>
          </w:p>
        </w:tc>
        <w:tc>
          <w:tcPr>
            <w:tcW w:w="767" w:type="dxa"/>
            <w:tcBorders>
              <w:top w:val="nil"/>
              <w:left w:val="nil"/>
              <w:bottom w:val="nil"/>
              <w:right w:val="nil"/>
            </w:tcBorders>
          </w:tcPr>
          <w:p w14:paraId="6A33F20D" w14:textId="77777777" w:rsidR="007B58C8" w:rsidRPr="00C52A66" w:rsidRDefault="009262D9" w:rsidP="007B58C8">
            <w:pPr>
              <w:jc w:val="center"/>
              <w:rPr>
                <w:rFonts w:ascii="Times New Roman" w:hAnsi="Times New Roman"/>
                <w:i/>
                <w:sz w:val="20"/>
                <w:szCs w:val="20"/>
              </w:rPr>
            </w:pPr>
            <w:r w:rsidRPr="00C52A66">
              <w:rPr>
                <w:rFonts w:ascii="Times New Roman" w:hAnsi="Times New Roman"/>
                <w:i/>
                <w:sz w:val="20"/>
                <w:szCs w:val="20"/>
              </w:rPr>
              <w:t>0.9</w:t>
            </w:r>
          </w:p>
        </w:tc>
        <w:tc>
          <w:tcPr>
            <w:tcW w:w="1276" w:type="dxa"/>
            <w:tcBorders>
              <w:top w:val="nil"/>
              <w:left w:val="nil"/>
              <w:bottom w:val="nil"/>
              <w:right w:val="nil"/>
            </w:tcBorders>
          </w:tcPr>
          <w:p w14:paraId="65D9CB2A" w14:textId="77777777" w:rsidR="007B58C8" w:rsidRPr="00FB3C24" w:rsidRDefault="007B58C8" w:rsidP="005F3D01">
            <w:pPr>
              <w:jc w:val="center"/>
              <w:rPr>
                <w:rFonts w:ascii="Times New Roman" w:hAnsi="Times New Roman"/>
                <w:sz w:val="20"/>
                <w:szCs w:val="20"/>
              </w:rPr>
            </w:pPr>
            <w:r>
              <w:rPr>
                <w:rFonts w:ascii="Times New Roman" w:hAnsi="Times New Roman"/>
                <w:sz w:val="20"/>
                <w:szCs w:val="20"/>
              </w:rPr>
              <w:t>11.9</w:t>
            </w:r>
          </w:p>
        </w:tc>
        <w:tc>
          <w:tcPr>
            <w:tcW w:w="1134" w:type="dxa"/>
            <w:tcBorders>
              <w:top w:val="nil"/>
              <w:left w:val="nil"/>
              <w:bottom w:val="nil"/>
              <w:right w:val="nil"/>
            </w:tcBorders>
          </w:tcPr>
          <w:p w14:paraId="6F54006B"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11.5</w:t>
            </w:r>
          </w:p>
        </w:tc>
      </w:tr>
      <w:tr w:rsidR="007B58C8" w:rsidRPr="00FB3C24" w14:paraId="41DAEF64" w14:textId="77777777" w:rsidTr="007B58C8">
        <w:tc>
          <w:tcPr>
            <w:tcW w:w="2148" w:type="dxa"/>
            <w:tcBorders>
              <w:top w:val="nil"/>
              <w:left w:val="nil"/>
              <w:bottom w:val="nil"/>
              <w:right w:val="nil"/>
            </w:tcBorders>
          </w:tcPr>
          <w:p w14:paraId="2DB8742D" w14:textId="77777777" w:rsidR="007B58C8" w:rsidRDefault="007B58C8"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VET</w:t>
            </w:r>
          </w:p>
        </w:tc>
        <w:tc>
          <w:tcPr>
            <w:tcW w:w="1395" w:type="dxa"/>
            <w:tcBorders>
              <w:top w:val="nil"/>
              <w:left w:val="nil"/>
              <w:bottom w:val="nil"/>
              <w:right w:val="nil"/>
            </w:tcBorders>
          </w:tcPr>
          <w:p w14:paraId="184DA4BD"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13.3</w:t>
            </w:r>
          </w:p>
        </w:tc>
        <w:tc>
          <w:tcPr>
            <w:tcW w:w="767" w:type="dxa"/>
            <w:tcBorders>
              <w:top w:val="nil"/>
              <w:left w:val="nil"/>
              <w:bottom w:val="nil"/>
              <w:right w:val="nil"/>
            </w:tcBorders>
          </w:tcPr>
          <w:p w14:paraId="75B59796" w14:textId="77777777" w:rsidR="007B58C8" w:rsidRPr="00C52A66" w:rsidRDefault="009262D9" w:rsidP="007B58C8">
            <w:pPr>
              <w:jc w:val="center"/>
              <w:rPr>
                <w:rFonts w:ascii="Times New Roman" w:hAnsi="Times New Roman"/>
                <w:i/>
                <w:sz w:val="20"/>
                <w:szCs w:val="20"/>
              </w:rPr>
            </w:pPr>
            <w:r w:rsidRPr="00C52A66">
              <w:rPr>
                <w:rFonts w:ascii="Times New Roman" w:hAnsi="Times New Roman"/>
                <w:i/>
                <w:sz w:val="20"/>
                <w:szCs w:val="20"/>
              </w:rPr>
              <w:t>0.6</w:t>
            </w:r>
          </w:p>
        </w:tc>
        <w:tc>
          <w:tcPr>
            <w:tcW w:w="1276" w:type="dxa"/>
            <w:tcBorders>
              <w:top w:val="nil"/>
              <w:left w:val="nil"/>
              <w:bottom w:val="nil"/>
              <w:right w:val="nil"/>
            </w:tcBorders>
          </w:tcPr>
          <w:p w14:paraId="528546C8" w14:textId="77777777" w:rsidR="007B58C8" w:rsidRPr="00FB3C24" w:rsidRDefault="007B58C8" w:rsidP="005F3D01">
            <w:pPr>
              <w:jc w:val="center"/>
              <w:rPr>
                <w:rFonts w:ascii="Times New Roman" w:hAnsi="Times New Roman"/>
                <w:sz w:val="20"/>
                <w:szCs w:val="20"/>
              </w:rPr>
            </w:pPr>
            <w:r>
              <w:rPr>
                <w:rFonts w:ascii="Times New Roman" w:hAnsi="Times New Roman"/>
                <w:sz w:val="20"/>
                <w:szCs w:val="20"/>
              </w:rPr>
              <w:t>12.1</w:t>
            </w:r>
          </w:p>
        </w:tc>
        <w:tc>
          <w:tcPr>
            <w:tcW w:w="1134" w:type="dxa"/>
            <w:tcBorders>
              <w:top w:val="nil"/>
              <w:left w:val="nil"/>
              <w:bottom w:val="nil"/>
              <w:right w:val="nil"/>
            </w:tcBorders>
          </w:tcPr>
          <w:p w14:paraId="5DF95912"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11.2</w:t>
            </w:r>
          </w:p>
        </w:tc>
      </w:tr>
      <w:tr w:rsidR="007B58C8" w:rsidRPr="00FB3C24" w14:paraId="3CDF379A" w14:textId="77777777" w:rsidTr="007B58C8">
        <w:tc>
          <w:tcPr>
            <w:tcW w:w="2148" w:type="dxa"/>
            <w:tcBorders>
              <w:top w:val="nil"/>
              <w:left w:val="nil"/>
              <w:bottom w:val="single" w:sz="4" w:space="0" w:color="auto"/>
              <w:right w:val="nil"/>
            </w:tcBorders>
          </w:tcPr>
          <w:p w14:paraId="071E9FBB" w14:textId="77777777" w:rsidR="007B58C8" w:rsidRDefault="007B58C8"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Special Needs</w:t>
            </w:r>
          </w:p>
        </w:tc>
        <w:tc>
          <w:tcPr>
            <w:tcW w:w="1395" w:type="dxa"/>
            <w:tcBorders>
              <w:top w:val="nil"/>
              <w:left w:val="nil"/>
              <w:bottom w:val="single" w:sz="4" w:space="0" w:color="auto"/>
              <w:right w:val="nil"/>
            </w:tcBorders>
          </w:tcPr>
          <w:p w14:paraId="3CE27897"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12.9</w:t>
            </w:r>
          </w:p>
        </w:tc>
        <w:tc>
          <w:tcPr>
            <w:tcW w:w="767" w:type="dxa"/>
            <w:tcBorders>
              <w:top w:val="nil"/>
              <w:left w:val="nil"/>
              <w:bottom w:val="single" w:sz="4" w:space="0" w:color="auto"/>
              <w:right w:val="nil"/>
            </w:tcBorders>
          </w:tcPr>
          <w:p w14:paraId="57390069" w14:textId="77777777" w:rsidR="007B58C8" w:rsidRPr="00C52A66" w:rsidRDefault="009262D9" w:rsidP="007B58C8">
            <w:pPr>
              <w:jc w:val="center"/>
              <w:rPr>
                <w:rFonts w:ascii="Times New Roman" w:hAnsi="Times New Roman"/>
                <w:i/>
                <w:sz w:val="20"/>
                <w:szCs w:val="20"/>
              </w:rPr>
            </w:pPr>
            <w:r w:rsidRPr="00C52A66">
              <w:rPr>
                <w:rFonts w:ascii="Times New Roman" w:hAnsi="Times New Roman"/>
                <w:i/>
                <w:sz w:val="20"/>
                <w:szCs w:val="20"/>
              </w:rPr>
              <w:t>0.7</w:t>
            </w:r>
          </w:p>
        </w:tc>
        <w:tc>
          <w:tcPr>
            <w:tcW w:w="1276" w:type="dxa"/>
            <w:tcBorders>
              <w:top w:val="nil"/>
              <w:left w:val="nil"/>
              <w:bottom w:val="single" w:sz="4" w:space="0" w:color="auto"/>
              <w:right w:val="nil"/>
            </w:tcBorders>
          </w:tcPr>
          <w:p w14:paraId="40D1A7E4" w14:textId="77777777" w:rsidR="007B58C8" w:rsidRPr="00FB3C24" w:rsidRDefault="007B58C8" w:rsidP="005F3D01">
            <w:pPr>
              <w:jc w:val="center"/>
              <w:rPr>
                <w:rFonts w:ascii="Times New Roman" w:hAnsi="Times New Roman"/>
                <w:sz w:val="20"/>
                <w:szCs w:val="20"/>
              </w:rPr>
            </w:pPr>
            <w:r>
              <w:rPr>
                <w:rFonts w:ascii="Times New Roman" w:hAnsi="Times New Roman"/>
                <w:sz w:val="20"/>
                <w:szCs w:val="20"/>
              </w:rPr>
              <w:t>12.8</w:t>
            </w:r>
          </w:p>
        </w:tc>
        <w:tc>
          <w:tcPr>
            <w:tcW w:w="1134" w:type="dxa"/>
            <w:tcBorders>
              <w:top w:val="nil"/>
              <w:left w:val="nil"/>
              <w:bottom w:val="single" w:sz="4" w:space="0" w:color="auto"/>
              <w:right w:val="nil"/>
            </w:tcBorders>
          </w:tcPr>
          <w:p w14:paraId="4622B74F" w14:textId="77777777" w:rsidR="007B58C8" w:rsidRPr="00FB3C24" w:rsidRDefault="007B58C8" w:rsidP="001631B3">
            <w:pPr>
              <w:jc w:val="center"/>
              <w:rPr>
                <w:rFonts w:ascii="Times New Roman" w:hAnsi="Times New Roman"/>
                <w:sz w:val="20"/>
                <w:szCs w:val="20"/>
              </w:rPr>
            </w:pPr>
          </w:p>
        </w:tc>
      </w:tr>
      <w:tr w:rsidR="007B58C8" w:rsidRPr="00FB3C24" w14:paraId="5E03AB7B" w14:textId="77777777" w:rsidTr="007B58C8">
        <w:tc>
          <w:tcPr>
            <w:tcW w:w="2148" w:type="dxa"/>
            <w:tcBorders>
              <w:top w:val="single" w:sz="4" w:space="0" w:color="auto"/>
              <w:left w:val="nil"/>
              <w:bottom w:val="double" w:sz="4" w:space="0" w:color="auto"/>
              <w:right w:val="nil"/>
            </w:tcBorders>
          </w:tcPr>
          <w:p w14:paraId="5A64E9FB" w14:textId="77777777" w:rsidR="007B58C8" w:rsidRPr="00FB3C24" w:rsidRDefault="007B58C8" w:rsidP="001631B3">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All secondary t</w:t>
            </w:r>
            <w:r w:rsidRPr="00FB3C24">
              <w:rPr>
                <w:rFonts w:ascii="Times New Roman" w:hAnsi="Times New Roman"/>
                <w:sz w:val="20"/>
                <w:szCs w:val="20"/>
              </w:rPr>
              <w:t>eachers</w:t>
            </w:r>
          </w:p>
        </w:tc>
        <w:tc>
          <w:tcPr>
            <w:tcW w:w="1395" w:type="dxa"/>
            <w:tcBorders>
              <w:top w:val="single" w:sz="4" w:space="0" w:color="auto"/>
              <w:left w:val="nil"/>
              <w:bottom w:val="double" w:sz="4" w:space="0" w:color="auto"/>
              <w:right w:val="nil"/>
            </w:tcBorders>
          </w:tcPr>
          <w:p w14:paraId="6C71369F"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13.0</w:t>
            </w:r>
          </w:p>
        </w:tc>
        <w:tc>
          <w:tcPr>
            <w:tcW w:w="767" w:type="dxa"/>
            <w:tcBorders>
              <w:top w:val="single" w:sz="4" w:space="0" w:color="auto"/>
              <w:left w:val="nil"/>
              <w:bottom w:val="double" w:sz="4" w:space="0" w:color="auto"/>
              <w:right w:val="nil"/>
            </w:tcBorders>
          </w:tcPr>
          <w:p w14:paraId="4E4955F1" w14:textId="77777777" w:rsidR="007B58C8" w:rsidRPr="00C52A66" w:rsidRDefault="00F40EAC" w:rsidP="007B58C8">
            <w:pPr>
              <w:jc w:val="center"/>
              <w:rPr>
                <w:rFonts w:ascii="Times New Roman" w:hAnsi="Times New Roman"/>
                <w:i/>
                <w:sz w:val="20"/>
                <w:szCs w:val="20"/>
              </w:rPr>
            </w:pPr>
            <w:r w:rsidRPr="00C52A66">
              <w:rPr>
                <w:rFonts w:ascii="Times New Roman" w:hAnsi="Times New Roman"/>
                <w:i/>
                <w:sz w:val="20"/>
                <w:szCs w:val="20"/>
              </w:rPr>
              <w:t>0.3</w:t>
            </w:r>
          </w:p>
        </w:tc>
        <w:tc>
          <w:tcPr>
            <w:tcW w:w="1276" w:type="dxa"/>
            <w:tcBorders>
              <w:top w:val="single" w:sz="4" w:space="0" w:color="auto"/>
              <w:left w:val="nil"/>
              <w:bottom w:val="double" w:sz="4" w:space="0" w:color="auto"/>
              <w:right w:val="nil"/>
            </w:tcBorders>
          </w:tcPr>
          <w:p w14:paraId="6E72D2D8" w14:textId="77777777" w:rsidR="007B58C8" w:rsidRPr="00FB3C24" w:rsidRDefault="007B58C8" w:rsidP="005F3D01">
            <w:pPr>
              <w:jc w:val="center"/>
              <w:rPr>
                <w:rFonts w:ascii="Times New Roman" w:hAnsi="Times New Roman"/>
                <w:sz w:val="20"/>
                <w:szCs w:val="20"/>
              </w:rPr>
            </w:pPr>
            <w:r>
              <w:rPr>
                <w:rFonts w:ascii="Times New Roman" w:hAnsi="Times New Roman"/>
                <w:sz w:val="20"/>
                <w:szCs w:val="20"/>
              </w:rPr>
              <w:t>12.2</w:t>
            </w:r>
          </w:p>
        </w:tc>
        <w:tc>
          <w:tcPr>
            <w:tcW w:w="1134" w:type="dxa"/>
            <w:tcBorders>
              <w:top w:val="single" w:sz="4" w:space="0" w:color="auto"/>
              <w:left w:val="nil"/>
              <w:bottom w:val="double" w:sz="4" w:space="0" w:color="auto"/>
              <w:right w:val="nil"/>
            </w:tcBorders>
          </w:tcPr>
          <w:p w14:paraId="460F8F92" w14:textId="77777777" w:rsidR="007B58C8" w:rsidRPr="00FB3C24" w:rsidRDefault="007B58C8" w:rsidP="001631B3">
            <w:pPr>
              <w:jc w:val="center"/>
              <w:rPr>
                <w:rFonts w:ascii="Times New Roman" w:hAnsi="Times New Roman"/>
                <w:sz w:val="20"/>
                <w:szCs w:val="20"/>
              </w:rPr>
            </w:pPr>
            <w:r>
              <w:rPr>
                <w:rFonts w:ascii="Times New Roman" w:hAnsi="Times New Roman"/>
                <w:sz w:val="20"/>
                <w:szCs w:val="20"/>
              </w:rPr>
              <w:t>12</w:t>
            </w:r>
          </w:p>
        </w:tc>
      </w:tr>
    </w:tbl>
    <w:p w14:paraId="4DD6668C" w14:textId="77777777" w:rsidR="008C5F5A" w:rsidRPr="00C52A66" w:rsidRDefault="008C5F5A" w:rsidP="008C5F5A">
      <w:pPr>
        <w:tabs>
          <w:tab w:val="center" w:pos="3499"/>
        </w:tabs>
        <w:autoSpaceDE w:val="0"/>
        <w:autoSpaceDN w:val="0"/>
        <w:adjustRightInd w:val="0"/>
        <w:rPr>
          <w:rFonts w:ascii="Times" w:hAnsi="Times"/>
          <w:sz w:val="18"/>
          <w:szCs w:val="18"/>
        </w:rPr>
      </w:pPr>
      <w:r w:rsidRPr="00C52A66">
        <w:rPr>
          <w:rFonts w:ascii="Times New Roman" w:hAnsi="Times New Roman"/>
          <w:bCs/>
          <w:i/>
          <w:sz w:val="18"/>
          <w:szCs w:val="18"/>
        </w:rPr>
        <w:t>Note</w:t>
      </w:r>
      <w:r w:rsidR="00CF2EAC" w:rsidRPr="00C52A66">
        <w:rPr>
          <w:rFonts w:ascii="Times New Roman" w:hAnsi="Times New Roman"/>
          <w:bCs/>
          <w:i/>
          <w:sz w:val="18"/>
          <w:szCs w:val="18"/>
        </w:rPr>
        <w:t>:</w:t>
      </w:r>
      <w:r w:rsidR="00CF2EAC" w:rsidRPr="00C52A66">
        <w:rPr>
          <w:rFonts w:ascii="Times New Roman" w:hAnsi="Times New Roman"/>
          <w:bCs/>
          <w:sz w:val="18"/>
          <w:szCs w:val="18"/>
        </w:rPr>
        <w:t xml:space="preserve"> Excludes those who indicated they were unsure about how much longer they intended to continue teaching. </w:t>
      </w:r>
      <w:r w:rsidR="00156371" w:rsidRPr="00C52A66">
        <w:rPr>
          <w:rFonts w:ascii="Times New Roman" w:hAnsi="Times New Roman"/>
          <w:sz w:val="18"/>
          <w:szCs w:val="18"/>
        </w:rPr>
        <w:t>Special Needs proportions and denominator does not include teachers in Special Schools.</w:t>
      </w:r>
    </w:p>
    <w:p w14:paraId="3528F309" w14:textId="77777777" w:rsidR="00E60D4A" w:rsidRDefault="00E60D4A" w:rsidP="008C5F5A">
      <w:pPr>
        <w:tabs>
          <w:tab w:val="center" w:pos="3499"/>
        </w:tabs>
        <w:autoSpaceDE w:val="0"/>
        <w:autoSpaceDN w:val="0"/>
        <w:adjustRightInd w:val="0"/>
        <w:rPr>
          <w:rFonts w:ascii="Times" w:hAnsi="Times"/>
          <w:sz w:val="20"/>
          <w:szCs w:val="20"/>
        </w:rPr>
      </w:pPr>
    </w:p>
    <w:p w14:paraId="7F006281" w14:textId="77777777" w:rsidR="00E60D4A" w:rsidRDefault="00E60D4A" w:rsidP="008C5F5A">
      <w:pPr>
        <w:tabs>
          <w:tab w:val="center" w:pos="3499"/>
        </w:tabs>
        <w:autoSpaceDE w:val="0"/>
        <w:autoSpaceDN w:val="0"/>
        <w:adjustRightInd w:val="0"/>
        <w:rPr>
          <w:rFonts w:ascii="Times" w:hAnsi="Times"/>
          <w:sz w:val="20"/>
          <w:szCs w:val="20"/>
        </w:rPr>
      </w:pPr>
    </w:p>
    <w:p w14:paraId="4CCFDE95" w14:textId="77777777" w:rsidR="00493311" w:rsidRDefault="00493311">
      <w:pPr>
        <w:rPr>
          <w:rFonts w:ascii="Times" w:hAnsi="Times"/>
          <w:sz w:val="20"/>
          <w:szCs w:val="20"/>
        </w:rPr>
      </w:pPr>
    </w:p>
    <w:p w14:paraId="5D9ACD5F" w14:textId="77777777" w:rsidR="00493311" w:rsidRDefault="00493311">
      <w:pPr>
        <w:rPr>
          <w:rFonts w:ascii="Times" w:hAnsi="Times"/>
          <w:sz w:val="20"/>
          <w:szCs w:val="20"/>
        </w:rPr>
      </w:pPr>
    </w:p>
    <w:p w14:paraId="16C5AE26" w14:textId="77777777" w:rsidR="00493311" w:rsidRDefault="00493311">
      <w:pPr>
        <w:rPr>
          <w:rFonts w:ascii="Times" w:hAnsi="Times"/>
          <w:sz w:val="20"/>
          <w:szCs w:val="20"/>
        </w:rPr>
        <w:sectPr w:rsidR="00493311" w:rsidSect="004507A9">
          <w:headerReference w:type="default" r:id="rId22"/>
          <w:footerReference w:type="default" r:id="rId23"/>
          <w:pgSz w:w="11906" w:h="16838"/>
          <w:pgMar w:top="1440" w:right="1644" w:bottom="1440" w:left="1644" w:header="709" w:footer="709" w:gutter="0"/>
          <w:cols w:space="708"/>
          <w:docGrid w:linePitch="360"/>
        </w:sectPr>
      </w:pPr>
    </w:p>
    <w:p w14:paraId="38B6AC37" w14:textId="77777777" w:rsidR="00924335" w:rsidRPr="00924335" w:rsidRDefault="00924335" w:rsidP="00924335">
      <w:pPr>
        <w:pStyle w:val="Heading1"/>
        <w:ind w:left="357" w:hanging="357"/>
        <w:rPr>
          <w:rFonts w:ascii="Times New Roman" w:hAnsi="Times New Roman"/>
        </w:rPr>
      </w:pPr>
      <w:bookmarkStart w:id="114" w:name="_Toc308685533"/>
      <w:bookmarkStart w:id="115" w:name="_Toc384729562"/>
      <w:bookmarkStart w:id="116" w:name="_Toc399500724"/>
      <w:r w:rsidRPr="00924335">
        <w:rPr>
          <w:rFonts w:ascii="Times New Roman" w:hAnsi="Times New Roman"/>
        </w:rPr>
        <w:t>APPENDIX 1: THE TEACHER QUESTIONNAIRE</w:t>
      </w:r>
      <w:bookmarkEnd w:id="114"/>
      <w:bookmarkEnd w:id="115"/>
      <w:bookmarkEnd w:id="116"/>
    </w:p>
    <w:p w14:paraId="52F98D9A" w14:textId="77777777" w:rsidR="00924335" w:rsidRPr="00C56512" w:rsidRDefault="00924335" w:rsidP="00924335">
      <w:pPr>
        <w:jc w:val="center"/>
        <w:rPr>
          <w:rFonts w:ascii="Times New Roman" w:hAnsi="Times New Roman"/>
          <w:b/>
          <w:noProof/>
          <w:color w:val="000000" w:themeColor="text1"/>
        </w:rPr>
      </w:pPr>
      <w:r w:rsidRPr="00791DAD">
        <w:rPr>
          <w:rFonts w:ascii="Times New Roman" w:hAnsi="Times New Roman"/>
          <w:b/>
          <w:noProof/>
          <w:color w:val="000000" w:themeColor="text1"/>
        </w:rPr>
        <w:drawing>
          <wp:inline distT="0" distB="0" distL="0" distR="0" wp14:anchorId="0490A44C" wp14:editId="3BFBA7B7">
            <wp:extent cx="6858000" cy="858520"/>
            <wp:effectExtent l="19050" t="0" r="0" b="0"/>
            <wp:docPr id="6" name="Picture 2" descr="banner_narrow_800x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narrow_800x100-01.jpg"/>
                    <pic:cNvPicPr/>
                  </pic:nvPicPr>
                  <pic:blipFill>
                    <a:blip r:embed="rId24" cstate="print"/>
                    <a:stretch>
                      <a:fillRect/>
                    </a:stretch>
                  </pic:blipFill>
                  <pic:spPr>
                    <a:xfrm>
                      <a:off x="0" y="0"/>
                      <a:ext cx="6858000" cy="858520"/>
                    </a:xfrm>
                    <a:prstGeom prst="rect">
                      <a:avLst/>
                    </a:prstGeom>
                  </pic:spPr>
                </pic:pic>
              </a:graphicData>
            </a:graphic>
          </wp:inline>
        </w:drawing>
      </w:r>
    </w:p>
    <w:p w14:paraId="4ABA1BB2" w14:textId="77777777" w:rsidR="00924335" w:rsidRPr="00C56512" w:rsidRDefault="00924335" w:rsidP="00924335">
      <w:pPr>
        <w:jc w:val="center"/>
        <w:rPr>
          <w:rFonts w:ascii="Times New Roman" w:hAnsi="Times New Roman"/>
          <w:color w:val="000000" w:themeColor="text1"/>
          <w:sz w:val="12"/>
          <w:szCs w:val="12"/>
        </w:rPr>
      </w:pPr>
    </w:p>
    <w:p w14:paraId="60C551D4" w14:textId="77777777" w:rsidR="00924335" w:rsidRPr="00C56512" w:rsidRDefault="00924335" w:rsidP="00924335">
      <w:pPr>
        <w:jc w:val="center"/>
        <w:rPr>
          <w:rFonts w:ascii="Times New Roman" w:hAnsi="Times New Roman"/>
          <w:b/>
          <w:bCs/>
          <w:noProof/>
          <w:color w:val="000000" w:themeColor="text1"/>
          <w:sz w:val="24"/>
        </w:rPr>
      </w:pPr>
      <w:r w:rsidRPr="00C56512">
        <w:rPr>
          <w:rFonts w:ascii="Times New Roman" w:hAnsi="Times New Roman"/>
          <w:b/>
          <w:bCs/>
          <w:i/>
          <w:noProof/>
          <w:color w:val="000000" w:themeColor="text1"/>
          <w:sz w:val="24"/>
        </w:rPr>
        <w:t xml:space="preserve">TEACHER </w:t>
      </w:r>
      <w:r w:rsidRPr="00C56512">
        <w:rPr>
          <w:rFonts w:ascii="Times New Roman" w:hAnsi="Times New Roman"/>
          <w:b/>
          <w:bCs/>
          <w:noProof/>
          <w:color w:val="000000" w:themeColor="text1"/>
          <w:sz w:val="24"/>
        </w:rPr>
        <w:t>SURVEY</w:t>
      </w:r>
    </w:p>
    <w:p w14:paraId="0CE12DE0" w14:textId="77777777" w:rsidR="00924335" w:rsidRPr="00C56512" w:rsidRDefault="00924335" w:rsidP="00924335">
      <w:pPr>
        <w:jc w:val="right"/>
        <w:rPr>
          <w:rFonts w:ascii="Times New Roman" w:hAnsi="Times New Roman"/>
          <w:color w:val="000000" w:themeColor="text1"/>
          <w:sz w:val="20"/>
          <w:szCs w:val="20"/>
        </w:rPr>
      </w:pPr>
      <w:r>
        <w:rPr>
          <w:rFonts w:ascii="Arial" w:hAnsi="Arial" w:cs="Arial"/>
          <w:sz w:val="20"/>
          <w:szCs w:val="20"/>
        </w:rPr>
        <w:t>Australian Government Statistical Clearing House Approval Number 01874 -- 04</w:t>
      </w:r>
    </w:p>
    <w:p w14:paraId="35A9A784" w14:textId="77777777" w:rsidR="00924335" w:rsidRDefault="00924335" w:rsidP="00924335">
      <w:pPr>
        <w:rPr>
          <w:rFonts w:ascii="Times New Roman" w:hAnsi="Times New Roman"/>
          <w:sz w:val="20"/>
          <w:szCs w:val="20"/>
        </w:rPr>
      </w:pPr>
    </w:p>
    <w:p w14:paraId="488C552F" w14:textId="77777777" w:rsidR="00924335" w:rsidRPr="002B3282" w:rsidRDefault="00924335" w:rsidP="00924335">
      <w:pPr>
        <w:rPr>
          <w:rFonts w:ascii="Times New Roman" w:hAnsi="Times New Roman"/>
          <w:sz w:val="20"/>
          <w:szCs w:val="20"/>
        </w:rPr>
      </w:pPr>
      <w:r>
        <w:rPr>
          <w:rFonts w:ascii="Times New Roman" w:hAnsi="Times New Roman"/>
          <w:sz w:val="20"/>
          <w:szCs w:val="20"/>
        </w:rPr>
        <w:t>The paper version of this survey is for information, NOT for completion. The online version can be completed by invitation.</w:t>
      </w:r>
    </w:p>
    <w:p w14:paraId="4AACCAEF" w14:textId="77777777" w:rsidR="00924335" w:rsidRDefault="00924335" w:rsidP="00924335">
      <w:pPr>
        <w:rPr>
          <w:rFonts w:ascii="Times New Roman" w:hAnsi="Times New Roman"/>
          <w:b/>
          <w:color w:val="000000" w:themeColor="text1"/>
          <w:sz w:val="20"/>
          <w:szCs w:val="20"/>
        </w:rPr>
      </w:pPr>
      <w:r w:rsidRPr="008C3B0D">
        <w:rPr>
          <w:rFonts w:ascii="Times New Roman" w:hAnsi="Times New Roman"/>
          <w:color w:val="00B050"/>
          <w:sz w:val="20"/>
          <w:szCs w:val="20"/>
        </w:rPr>
        <w:t>Notes in green identify conditions</w:t>
      </w:r>
      <w:r>
        <w:rPr>
          <w:rFonts w:ascii="Times New Roman" w:hAnsi="Times New Roman"/>
          <w:color w:val="00B050"/>
          <w:sz w:val="20"/>
          <w:szCs w:val="20"/>
        </w:rPr>
        <w:t xml:space="preserve"> in use to filter questions</w:t>
      </w:r>
    </w:p>
    <w:p w14:paraId="61F20B03" w14:textId="77777777" w:rsidR="00924335" w:rsidRPr="00C56512" w:rsidRDefault="00924335" w:rsidP="00924335">
      <w:pPr>
        <w:rPr>
          <w:rFonts w:ascii="Times New Roman" w:hAnsi="Times New Roman"/>
          <w:color w:val="000000" w:themeColor="text1"/>
          <w:sz w:val="20"/>
          <w:szCs w:val="20"/>
        </w:rPr>
      </w:pPr>
    </w:p>
    <w:p w14:paraId="1D9D6A47" w14:textId="77777777" w:rsidR="00924335" w:rsidRPr="00C56512" w:rsidRDefault="00924335" w:rsidP="00924335">
      <w:pPr>
        <w:shd w:val="clear" w:color="auto" w:fill="E6E6E6"/>
        <w:rPr>
          <w:rFonts w:ascii="Times New Roman" w:hAnsi="Times New Roman"/>
          <w:b/>
          <w:bCs/>
          <w:color w:val="000000" w:themeColor="text1"/>
          <w:sz w:val="20"/>
          <w:szCs w:val="20"/>
        </w:rPr>
      </w:pPr>
      <w:r w:rsidRPr="00C56512">
        <w:rPr>
          <w:rFonts w:ascii="Times New Roman" w:hAnsi="Times New Roman"/>
          <w:b/>
          <w:bCs/>
          <w:color w:val="000000" w:themeColor="text1"/>
          <w:sz w:val="20"/>
          <w:szCs w:val="20"/>
        </w:rPr>
        <w:t>YOUR BACKGROUND</w:t>
      </w:r>
    </w:p>
    <w:p w14:paraId="3B02E6C2" w14:textId="77777777" w:rsidR="00924335" w:rsidRPr="00C56512" w:rsidRDefault="00924335" w:rsidP="00924335">
      <w:pPr>
        <w:rPr>
          <w:rFonts w:ascii="Times New Roman" w:hAnsi="Times New Roman"/>
          <w:b/>
          <w:bCs/>
          <w:color w:val="000000" w:themeColor="text1"/>
          <w:sz w:val="20"/>
          <w:szCs w:val="20"/>
        </w:rPr>
      </w:pPr>
    </w:p>
    <w:p w14:paraId="795B6675" w14:textId="77777777" w:rsidR="00924335" w:rsidRPr="00C56512" w:rsidRDefault="00924335" w:rsidP="00924335">
      <w:pPr>
        <w:rPr>
          <w:rFonts w:ascii="Times New Roman" w:hAnsi="Times New Roman"/>
          <w:i/>
          <w:iCs/>
          <w:color w:val="000000" w:themeColor="text1"/>
          <w:sz w:val="26"/>
          <w:szCs w:val="26"/>
        </w:rPr>
      </w:pPr>
      <w:r w:rsidRPr="00C56512">
        <w:rPr>
          <w:rFonts w:ascii="Times New Roman" w:hAnsi="Times New Roman"/>
          <w:b/>
          <w:bCs/>
          <w:color w:val="000000" w:themeColor="text1"/>
          <w:sz w:val="20"/>
          <w:szCs w:val="20"/>
        </w:rPr>
        <w:t xml:space="preserve">1. Please indicate your </w:t>
      </w:r>
      <w:r w:rsidRPr="00791DAD">
        <w:rPr>
          <w:rFonts w:ascii="Times New Roman" w:hAnsi="Times New Roman"/>
          <w:b/>
          <w:bCs/>
          <w:sz w:val="20"/>
          <w:szCs w:val="20"/>
        </w:rPr>
        <w:t>age as of May 1 this</w:t>
      </w:r>
      <w:r w:rsidRPr="00C56512">
        <w:rPr>
          <w:rFonts w:ascii="Times New Roman" w:hAnsi="Times New Roman"/>
          <w:b/>
          <w:bCs/>
          <w:color w:val="000000" w:themeColor="text1"/>
          <w:sz w:val="20"/>
          <w:szCs w:val="20"/>
        </w:rPr>
        <w:t xml:space="preserve"> year:</w:t>
      </w:r>
      <w:r w:rsidRPr="00C56512">
        <w:rPr>
          <w:rFonts w:ascii="Times New Roman" w:hAnsi="Times New Roman"/>
          <w:b/>
          <w:bCs/>
          <w:color w:val="000000" w:themeColor="text1"/>
          <w:sz w:val="20"/>
          <w:szCs w:val="20"/>
        </w:rPr>
        <w:tab/>
      </w:r>
      <w:r w:rsidRPr="00C56512">
        <w:rPr>
          <w:rFonts w:ascii="Times New Roman" w:hAnsi="Times New Roman"/>
          <w:b/>
          <w:bCs/>
          <w:color w:val="000000" w:themeColor="text1"/>
          <w:sz w:val="20"/>
          <w:szCs w:val="20"/>
        </w:rPr>
        <w:tab/>
        <w:t xml:space="preserve"> ________ years       ________ months</w:t>
      </w:r>
    </w:p>
    <w:p w14:paraId="4276895F" w14:textId="77777777" w:rsidR="00924335" w:rsidRPr="00C56512" w:rsidRDefault="00924335" w:rsidP="00924335">
      <w:pPr>
        <w:rPr>
          <w:rFonts w:ascii="Times New Roman" w:hAnsi="Times New Roman"/>
          <w:b/>
          <w:bCs/>
          <w:color w:val="000000" w:themeColor="text1"/>
          <w:sz w:val="20"/>
          <w:szCs w:val="20"/>
        </w:rPr>
      </w:pPr>
    </w:p>
    <w:p w14:paraId="5880C685" w14:textId="77777777" w:rsidR="00924335" w:rsidRPr="00C56512" w:rsidRDefault="00924335" w:rsidP="00924335">
      <w:pPr>
        <w:rPr>
          <w:rFonts w:ascii="Times New Roman" w:hAnsi="Times New Roman"/>
          <w:color w:val="000000" w:themeColor="text1"/>
          <w:sz w:val="20"/>
          <w:szCs w:val="20"/>
        </w:rPr>
      </w:pPr>
      <w:r w:rsidRPr="00C56512">
        <w:rPr>
          <w:rFonts w:ascii="Times New Roman" w:hAnsi="Times New Roman"/>
          <w:b/>
          <w:bCs/>
          <w:color w:val="000000" w:themeColor="text1"/>
          <w:sz w:val="20"/>
          <w:szCs w:val="20"/>
        </w:rPr>
        <w:t xml:space="preserve">2. </w:t>
      </w:r>
      <w:r w:rsidRPr="00577BE9">
        <w:rPr>
          <w:rFonts w:ascii="Times New Roman" w:hAnsi="Times New Roman"/>
          <w:b/>
          <w:bCs/>
          <w:sz w:val="20"/>
          <w:szCs w:val="20"/>
        </w:rPr>
        <w:t>Are you male or female</w:t>
      </w:r>
      <w:r w:rsidRPr="00036E22">
        <w:rPr>
          <w:rFonts w:ascii="Times New Roman" w:hAnsi="Times New Roman"/>
          <w:b/>
          <w:bCs/>
          <w:sz w:val="20"/>
          <w:szCs w:val="20"/>
        </w:rPr>
        <w:t>?</w:t>
      </w:r>
      <w:r w:rsidRPr="00C56512">
        <w:rPr>
          <w:rFonts w:ascii="Times New Roman" w:hAnsi="Times New Roman"/>
          <w:color w:val="000000" w:themeColor="text1"/>
          <w:sz w:val="20"/>
          <w:szCs w:val="20"/>
        </w:rPr>
        <w:tab/>
      </w:r>
      <w:r w:rsidRPr="00C56512">
        <w:rPr>
          <w:rFonts w:ascii="Times New Roman" w:hAnsi="Times New Roman"/>
          <w:color w:val="000000" w:themeColor="text1"/>
          <w:sz w:val="20"/>
          <w:szCs w:val="20"/>
        </w:rPr>
        <w:tab/>
      </w:r>
      <w:r w:rsidRPr="00C56512">
        <w:rPr>
          <w:rFonts w:ascii="Times New Roman" w:hAnsi="Times New Roman"/>
          <w:color w:val="000000" w:themeColor="text1"/>
          <w:sz w:val="20"/>
          <w:szCs w:val="20"/>
        </w:rPr>
        <w:tab/>
      </w:r>
      <w:r w:rsidRPr="00C56512">
        <w:rPr>
          <w:rFonts w:ascii="Times New Roman" w:hAnsi="Times New Roman"/>
          <w:color w:val="000000" w:themeColor="text1"/>
          <w:sz w:val="20"/>
          <w:szCs w:val="20"/>
        </w:rPr>
        <w:tab/>
      </w:r>
      <w:r w:rsidRPr="00C56512">
        <w:rPr>
          <w:rFonts w:ascii="Times New Roman" w:hAnsi="Times New Roman"/>
          <w:color w:val="000000" w:themeColor="text1"/>
          <w:sz w:val="20"/>
          <w:szCs w:val="20"/>
        </w:rPr>
        <w:tab/>
      </w:r>
      <w:r w:rsidRPr="00C56512">
        <w:rPr>
          <w:rFonts w:ascii="Times New Roman" w:hAnsi="Times New Roman"/>
          <w:color w:val="000000" w:themeColor="text1"/>
          <w:sz w:val="20"/>
          <w:szCs w:val="20"/>
        </w:rPr>
        <w:tab/>
      </w:r>
      <w:r w:rsidRPr="00C56512">
        <w:rPr>
          <w:rFonts w:ascii="Times New Roman" w:hAnsi="Times New Roman"/>
          <w:color w:val="000000" w:themeColor="text1"/>
          <w:sz w:val="20"/>
          <w:szCs w:val="20"/>
        </w:rPr>
        <w:tab/>
      </w:r>
      <w:r w:rsidRPr="001507DB">
        <w:rPr>
          <w:rFonts w:ascii="Times New Roman" w:hAnsi="Times New Roman"/>
          <w:bCs/>
          <w:sz w:val="20"/>
          <w:szCs w:val="20"/>
        </w:rPr>
        <w:t>○</w:t>
      </w:r>
      <w:r w:rsidRPr="00C56512">
        <w:rPr>
          <w:rFonts w:ascii="Times New Roman" w:hAnsi="Times New Roman"/>
          <w:color w:val="000000" w:themeColor="text1"/>
          <w:sz w:val="20"/>
          <w:szCs w:val="20"/>
        </w:rPr>
        <w:t xml:space="preserve">  Male</w:t>
      </w:r>
      <w:r w:rsidRPr="00C56512">
        <w:rPr>
          <w:rFonts w:ascii="Times New Roman" w:hAnsi="Times New Roman"/>
          <w:color w:val="000000" w:themeColor="text1"/>
          <w:sz w:val="20"/>
          <w:szCs w:val="20"/>
        </w:rPr>
        <w:tab/>
      </w:r>
      <w:r w:rsidRPr="001507DB">
        <w:rPr>
          <w:rFonts w:ascii="Times New Roman" w:hAnsi="Times New Roman"/>
          <w:bCs/>
          <w:sz w:val="20"/>
          <w:szCs w:val="20"/>
        </w:rPr>
        <w:t>○</w:t>
      </w:r>
      <w:r w:rsidRPr="00C56512">
        <w:rPr>
          <w:rFonts w:ascii="Times New Roman" w:hAnsi="Times New Roman"/>
          <w:b/>
          <w:bCs/>
          <w:color w:val="000000" w:themeColor="text1"/>
          <w:sz w:val="20"/>
          <w:szCs w:val="20"/>
        </w:rPr>
        <w:t xml:space="preserve">  </w:t>
      </w:r>
      <w:r w:rsidRPr="00C56512">
        <w:rPr>
          <w:rFonts w:ascii="Times New Roman" w:hAnsi="Times New Roman"/>
          <w:color w:val="000000" w:themeColor="text1"/>
          <w:sz w:val="20"/>
          <w:szCs w:val="20"/>
        </w:rPr>
        <w:t xml:space="preserve">Female </w:t>
      </w:r>
    </w:p>
    <w:p w14:paraId="5F4CC151" w14:textId="77777777" w:rsidR="00924335" w:rsidRPr="00C56512" w:rsidRDefault="00924335" w:rsidP="00924335">
      <w:pPr>
        <w:rPr>
          <w:rFonts w:ascii="Times New Roman" w:hAnsi="Times New Roman"/>
          <w:color w:val="000000" w:themeColor="text1"/>
          <w:sz w:val="16"/>
          <w:szCs w:val="16"/>
        </w:rPr>
      </w:pPr>
    </w:p>
    <w:p w14:paraId="1EA13AF0" w14:textId="77777777" w:rsidR="00924335" w:rsidRPr="00C56512" w:rsidRDefault="00924335" w:rsidP="00924335">
      <w:pPr>
        <w:rPr>
          <w:rFonts w:ascii="Times New Roman" w:hAnsi="Times New Roman"/>
          <w:b/>
          <w:color w:val="000000" w:themeColor="text1"/>
          <w:sz w:val="20"/>
          <w:szCs w:val="20"/>
        </w:rPr>
      </w:pPr>
      <w:r w:rsidRPr="00C56512">
        <w:rPr>
          <w:rFonts w:ascii="Times New Roman" w:hAnsi="Times New Roman"/>
          <w:b/>
          <w:color w:val="000000" w:themeColor="text1"/>
          <w:sz w:val="20"/>
          <w:szCs w:val="20"/>
        </w:rPr>
        <w:t>3. Do you identify as being of Aboriginal or Torres Strait Islander origin?</w:t>
      </w:r>
    </w:p>
    <w:p w14:paraId="2A5EBBFE" w14:textId="77777777" w:rsidR="00924335" w:rsidRPr="00C56512" w:rsidRDefault="00924335" w:rsidP="00924335">
      <w:pPr>
        <w:rPr>
          <w:rFonts w:ascii="Times New Roman" w:hAnsi="Times New Roman"/>
          <w:color w:val="000000" w:themeColor="text1"/>
          <w:sz w:val="16"/>
          <w:szCs w:val="16"/>
        </w:rPr>
      </w:pPr>
    </w:p>
    <w:tbl>
      <w:tblPr>
        <w:tblW w:w="4624" w:type="dxa"/>
        <w:tblInd w:w="720" w:type="dxa"/>
        <w:tblLayout w:type="fixed"/>
        <w:tblLook w:val="01E0" w:firstRow="1" w:lastRow="1" w:firstColumn="1" w:lastColumn="1" w:noHBand="0" w:noVBand="0"/>
      </w:tblPr>
      <w:tblGrid>
        <w:gridCol w:w="540"/>
        <w:gridCol w:w="4084"/>
      </w:tblGrid>
      <w:tr w:rsidR="00924335" w:rsidRPr="00C56512" w14:paraId="07DAE919" w14:textId="77777777" w:rsidTr="00B213C3">
        <w:tc>
          <w:tcPr>
            <w:tcW w:w="540" w:type="dxa"/>
          </w:tcPr>
          <w:p w14:paraId="0F5EB899" w14:textId="77777777" w:rsidR="00924335" w:rsidRPr="00A47376" w:rsidRDefault="00924335" w:rsidP="00B213C3">
            <w:r w:rsidRPr="001507DB">
              <w:rPr>
                <w:rFonts w:ascii="Times New Roman" w:hAnsi="Times New Roman"/>
                <w:bCs/>
                <w:sz w:val="20"/>
                <w:szCs w:val="20"/>
              </w:rPr>
              <w:t>○</w:t>
            </w:r>
          </w:p>
        </w:tc>
        <w:tc>
          <w:tcPr>
            <w:tcW w:w="4084" w:type="dxa"/>
          </w:tcPr>
          <w:p w14:paraId="3FDC7756"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No</w:t>
            </w:r>
          </w:p>
        </w:tc>
      </w:tr>
      <w:tr w:rsidR="00924335" w:rsidRPr="00C56512" w14:paraId="70F4D387" w14:textId="77777777" w:rsidTr="00B213C3">
        <w:tc>
          <w:tcPr>
            <w:tcW w:w="540" w:type="dxa"/>
          </w:tcPr>
          <w:p w14:paraId="742D292A" w14:textId="77777777" w:rsidR="00924335" w:rsidRPr="00A47376" w:rsidRDefault="00924335" w:rsidP="00B213C3">
            <w:r w:rsidRPr="001507DB">
              <w:rPr>
                <w:rFonts w:ascii="Times New Roman" w:hAnsi="Times New Roman"/>
                <w:bCs/>
                <w:sz w:val="20"/>
                <w:szCs w:val="20"/>
              </w:rPr>
              <w:t>○</w:t>
            </w:r>
          </w:p>
        </w:tc>
        <w:tc>
          <w:tcPr>
            <w:tcW w:w="4084" w:type="dxa"/>
          </w:tcPr>
          <w:p w14:paraId="03911C3C"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Yes, Aboriginal        </w:t>
            </w:r>
          </w:p>
        </w:tc>
      </w:tr>
      <w:tr w:rsidR="00924335" w:rsidRPr="00C56512" w14:paraId="53C583AF" w14:textId="77777777" w:rsidTr="00B213C3">
        <w:tc>
          <w:tcPr>
            <w:tcW w:w="540" w:type="dxa"/>
          </w:tcPr>
          <w:p w14:paraId="7B63E8E9" w14:textId="77777777" w:rsidR="00924335" w:rsidRPr="00A47376" w:rsidRDefault="00924335" w:rsidP="00B213C3">
            <w:r w:rsidRPr="001507DB">
              <w:rPr>
                <w:rFonts w:ascii="Times New Roman" w:hAnsi="Times New Roman"/>
                <w:bCs/>
                <w:sz w:val="20"/>
                <w:szCs w:val="20"/>
              </w:rPr>
              <w:t>○</w:t>
            </w:r>
          </w:p>
        </w:tc>
        <w:tc>
          <w:tcPr>
            <w:tcW w:w="4084" w:type="dxa"/>
          </w:tcPr>
          <w:p w14:paraId="42EB310C"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Yes, Torres Strait Islander      </w:t>
            </w:r>
          </w:p>
        </w:tc>
      </w:tr>
      <w:tr w:rsidR="00924335" w:rsidRPr="00C56512" w14:paraId="67A64034" w14:textId="77777777" w:rsidTr="00B213C3">
        <w:tc>
          <w:tcPr>
            <w:tcW w:w="540" w:type="dxa"/>
          </w:tcPr>
          <w:p w14:paraId="5B59A0BF" w14:textId="77777777" w:rsidR="00924335" w:rsidRPr="00A47376" w:rsidRDefault="00924335" w:rsidP="00B213C3">
            <w:r w:rsidRPr="001507DB">
              <w:rPr>
                <w:rFonts w:ascii="Times New Roman" w:hAnsi="Times New Roman"/>
                <w:bCs/>
                <w:sz w:val="20"/>
                <w:szCs w:val="20"/>
              </w:rPr>
              <w:t>○</w:t>
            </w:r>
          </w:p>
        </w:tc>
        <w:tc>
          <w:tcPr>
            <w:tcW w:w="4084" w:type="dxa"/>
          </w:tcPr>
          <w:p w14:paraId="1878A6DE"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Yes, both Aboriginal and Torres Strait Islander  </w:t>
            </w:r>
          </w:p>
        </w:tc>
      </w:tr>
    </w:tbl>
    <w:p w14:paraId="6FF9F583" w14:textId="77777777" w:rsidR="00924335" w:rsidRPr="00C56512" w:rsidRDefault="00924335" w:rsidP="00924335">
      <w:pPr>
        <w:rPr>
          <w:rFonts w:ascii="Times New Roman" w:hAnsi="Times New Roman"/>
          <w:color w:val="000000" w:themeColor="text1"/>
          <w:sz w:val="20"/>
          <w:szCs w:val="20"/>
        </w:rPr>
      </w:pPr>
    </w:p>
    <w:tbl>
      <w:tblPr>
        <w:tblW w:w="9889" w:type="dxa"/>
        <w:tblLayout w:type="fixed"/>
        <w:tblLook w:val="01E0" w:firstRow="1" w:lastRow="1" w:firstColumn="1" w:lastColumn="1" w:noHBand="0" w:noVBand="0"/>
      </w:tblPr>
      <w:tblGrid>
        <w:gridCol w:w="458"/>
        <w:gridCol w:w="441"/>
        <w:gridCol w:w="2570"/>
        <w:gridCol w:w="441"/>
        <w:gridCol w:w="5979"/>
      </w:tblGrid>
      <w:tr w:rsidR="00924335" w:rsidRPr="00C56512" w14:paraId="6DADB869" w14:textId="77777777" w:rsidTr="00B213C3">
        <w:trPr>
          <w:trHeight w:hRule="exact" w:val="284"/>
        </w:trPr>
        <w:tc>
          <w:tcPr>
            <w:tcW w:w="3910" w:type="dxa"/>
            <w:gridSpan w:val="4"/>
          </w:tcPr>
          <w:p w14:paraId="634C8EA2" w14:textId="77777777" w:rsidR="00924335" w:rsidRPr="00C56512" w:rsidRDefault="00924335" w:rsidP="00B213C3">
            <w:pPr>
              <w:rPr>
                <w:rFonts w:ascii="Times New Roman" w:hAnsi="Times New Roman"/>
                <w:b/>
                <w:bCs/>
                <w:color w:val="000000" w:themeColor="text1"/>
                <w:sz w:val="20"/>
                <w:szCs w:val="20"/>
              </w:rPr>
            </w:pPr>
            <w:r w:rsidRPr="00C56512">
              <w:rPr>
                <w:rFonts w:ascii="Times New Roman" w:hAnsi="Times New Roman"/>
                <w:color w:val="000000" w:themeColor="text1"/>
              </w:rPr>
              <w:br w:type="page"/>
            </w:r>
            <w:r w:rsidRPr="00C56512">
              <w:rPr>
                <w:rFonts w:ascii="Times New Roman" w:hAnsi="Times New Roman"/>
                <w:b/>
                <w:bCs/>
                <w:color w:val="000000" w:themeColor="text1"/>
                <w:sz w:val="20"/>
                <w:szCs w:val="20"/>
              </w:rPr>
              <w:t>4. In which country were you born?</w:t>
            </w:r>
          </w:p>
        </w:tc>
        <w:tc>
          <w:tcPr>
            <w:tcW w:w="5979" w:type="dxa"/>
          </w:tcPr>
          <w:p w14:paraId="0B08DA5C" w14:textId="77777777" w:rsidR="00924335" w:rsidRPr="00C56512" w:rsidRDefault="00924335" w:rsidP="00B213C3">
            <w:pPr>
              <w:rPr>
                <w:rFonts w:ascii="Times New Roman" w:hAnsi="Times New Roman"/>
                <w:color w:val="000000" w:themeColor="text1"/>
              </w:rPr>
            </w:pPr>
          </w:p>
        </w:tc>
      </w:tr>
      <w:tr w:rsidR="00924335" w:rsidRPr="00C56512" w14:paraId="27F34942" w14:textId="77777777" w:rsidTr="00B213C3">
        <w:trPr>
          <w:gridBefore w:val="1"/>
          <w:wBefore w:w="458" w:type="dxa"/>
        </w:trPr>
        <w:tc>
          <w:tcPr>
            <w:tcW w:w="441" w:type="dxa"/>
          </w:tcPr>
          <w:p w14:paraId="3C888ECD" w14:textId="77777777" w:rsidR="00924335" w:rsidRPr="00A47376" w:rsidRDefault="00924335" w:rsidP="00B213C3">
            <w:r w:rsidRPr="001507DB">
              <w:rPr>
                <w:rFonts w:ascii="Times New Roman" w:hAnsi="Times New Roman"/>
                <w:bCs/>
                <w:sz w:val="20"/>
                <w:szCs w:val="20"/>
              </w:rPr>
              <w:t>○</w:t>
            </w:r>
          </w:p>
        </w:tc>
        <w:tc>
          <w:tcPr>
            <w:tcW w:w="2570" w:type="dxa"/>
          </w:tcPr>
          <w:p w14:paraId="5DDB35A6"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Australia </w:t>
            </w:r>
          </w:p>
        </w:tc>
        <w:tc>
          <w:tcPr>
            <w:tcW w:w="441" w:type="dxa"/>
          </w:tcPr>
          <w:p w14:paraId="3DA5FFB7" w14:textId="77777777" w:rsidR="00924335" w:rsidRPr="00A47376" w:rsidRDefault="00924335" w:rsidP="00B213C3">
            <w:r w:rsidRPr="001507DB">
              <w:rPr>
                <w:rFonts w:ascii="Times New Roman" w:hAnsi="Times New Roman"/>
                <w:bCs/>
                <w:sz w:val="20"/>
                <w:szCs w:val="20"/>
              </w:rPr>
              <w:t>○</w:t>
            </w:r>
          </w:p>
        </w:tc>
        <w:tc>
          <w:tcPr>
            <w:tcW w:w="5979" w:type="dxa"/>
          </w:tcPr>
          <w:p w14:paraId="244FE43A"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Malaysia</w:t>
            </w:r>
          </w:p>
        </w:tc>
      </w:tr>
      <w:tr w:rsidR="00924335" w:rsidRPr="00C56512" w14:paraId="034A66C1" w14:textId="77777777" w:rsidTr="00B213C3">
        <w:trPr>
          <w:gridBefore w:val="1"/>
          <w:wBefore w:w="458" w:type="dxa"/>
        </w:trPr>
        <w:tc>
          <w:tcPr>
            <w:tcW w:w="441" w:type="dxa"/>
          </w:tcPr>
          <w:p w14:paraId="3B4E27B1" w14:textId="77777777" w:rsidR="00924335" w:rsidRPr="00A47376" w:rsidRDefault="00924335" w:rsidP="00B213C3">
            <w:r w:rsidRPr="001507DB">
              <w:rPr>
                <w:rFonts w:ascii="Times New Roman" w:hAnsi="Times New Roman"/>
                <w:bCs/>
                <w:sz w:val="20"/>
                <w:szCs w:val="20"/>
              </w:rPr>
              <w:t>○</w:t>
            </w:r>
          </w:p>
        </w:tc>
        <w:tc>
          <w:tcPr>
            <w:tcW w:w="2570" w:type="dxa"/>
          </w:tcPr>
          <w:p w14:paraId="40558C6A" w14:textId="77777777" w:rsidR="00924335" w:rsidRPr="00C56512" w:rsidRDefault="00924335" w:rsidP="00B213C3">
            <w:pPr>
              <w:rPr>
                <w:rFonts w:ascii="Times New Roman" w:hAnsi="Times New Roman"/>
                <w:b/>
                <w:color w:val="000000" w:themeColor="text1"/>
                <w:sz w:val="20"/>
                <w:szCs w:val="20"/>
              </w:rPr>
            </w:pPr>
            <w:r w:rsidRPr="00C56512">
              <w:rPr>
                <w:rFonts w:ascii="Times New Roman" w:hAnsi="Times New Roman"/>
                <w:color w:val="000000" w:themeColor="text1"/>
                <w:sz w:val="20"/>
                <w:szCs w:val="20"/>
              </w:rPr>
              <w:t>Canada</w:t>
            </w:r>
          </w:p>
        </w:tc>
        <w:tc>
          <w:tcPr>
            <w:tcW w:w="441" w:type="dxa"/>
          </w:tcPr>
          <w:p w14:paraId="2CF8938E" w14:textId="77777777" w:rsidR="00924335" w:rsidRPr="00A47376" w:rsidRDefault="00924335" w:rsidP="00B213C3">
            <w:r w:rsidRPr="001507DB">
              <w:rPr>
                <w:rFonts w:ascii="Times New Roman" w:hAnsi="Times New Roman"/>
                <w:bCs/>
                <w:sz w:val="20"/>
                <w:szCs w:val="20"/>
              </w:rPr>
              <w:t>○</w:t>
            </w:r>
          </w:p>
        </w:tc>
        <w:tc>
          <w:tcPr>
            <w:tcW w:w="5979" w:type="dxa"/>
          </w:tcPr>
          <w:p w14:paraId="57416848"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New Zealand</w:t>
            </w:r>
          </w:p>
        </w:tc>
      </w:tr>
      <w:tr w:rsidR="00924335" w:rsidRPr="00C56512" w14:paraId="295DE510" w14:textId="77777777" w:rsidTr="00B213C3">
        <w:trPr>
          <w:gridBefore w:val="1"/>
          <w:wBefore w:w="458" w:type="dxa"/>
        </w:trPr>
        <w:tc>
          <w:tcPr>
            <w:tcW w:w="441" w:type="dxa"/>
          </w:tcPr>
          <w:p w14:paraId="5854B05C" w14:textId="77777777" w:rsidR="00924335" w:rsidRPr="00A47376" w:rsidRDefault="00924335" w:rsidP="00B213C3">
            <w:r w:rsidRPr="001507DB">
              <w:rPr>
                <w:rFonts w:ascii="Times New Roman" w:hAnsi="Times New Roman"/>
                <w:bCs/>
                <w:sz w:val="20"/>
                <w:szCs w:val="20"/>
              </w:rPr>
              <w:t>○</w:t>
            </w:r>
          </w:p>
        </w:tc>
        <w:tc>
          <w:tcPr>
            <w:tcW w:w="2570" w:type="dxa"/>
          </w:tcPr>
          <w:p w14:paraId="43FEA6BF" w14:textId="77777777" w:rsidR="00924335" w:rsidRPr="00C56512" w:rsidRDefault="00924335" w:rsidP="00B213C3">
            <w:pPr>
              <w:rPr>
                <w:rFonts w:ascii="Times New Roman" w:hAnsi="Times New Roman"/>
                <w:b/>
                <w:color w:val="000000" w:themeColor="text1"/>
                <w:sz w:val="20"/>
                <w:szCs w:val="20"/>
              </w:rPr>
            </w:pPr>
            <w:r w:rsidRPr="00C56512">
              <w:rPr>
                <w:rFonts w:ascii="Times New Roman" w:hAnsi="Times New Roman"/>
                <w:color w:val="000000" w:themeColor="text1"/>
                <w:sz w:val="20"/>
                <w:szCs w:val="20"/>
              </w:rPr>
              <w:t xml:space="preserve">Germany </w:t>
            </w:r>
          </w:p>
        </w:tc>
        <w:tc>
          <w:tcPr>
            <w:tcW w:w="441" w:type="dxa"/>
          </w:tcPr>
          <w:p w14:paraId="1B4FB864" w14:textId="77777777" w:rsidR="00924335" w:rsidRPr="00A47376" w:rsidRDefault="00924335" w:rsidP="00B213C3">
            <w:r w:rsidRPr="001507DB">
              <w:rPr>
                <w:rFonts w:ascii="Times New Roman" w:hAnsi="Times New Roman"/>
                <w:bCs/>
                <w:sz w:val="20"/>
                <w:szCs w:val="20"/>
              </w:rPr>
              <w:t>○</w:t>
            </w:r>
          </w:p>
        </w:tc>
        <w:tc>
          <w:tcPr>
            <w:tcW w:w="5979" w:type="dxa"/>
          </w:tcPr>
          <w:p w14:paraId="5C61A759" w14:textId="77777777" w:rsidR="00924335" w:rsidRPr="00791DAD" w:rsidRDefault="00924335" w:rsidP="00B213C3">
            <w:pPr>
              <w:rPr>
                <w:rFonts w:ascii="Times New Roman" w:hAnsi="Times New Roman"/>
                <w:sz w:val="20"/>
                <w:szCs w:val="20"/>
              </w:rPr>
            </w:pPr>
            <w:r w:rsidRPr="00791DAD">
              <w:rPr>
                <w:rFonts w:ascii="Times New Roman" w:hAnsi="Times New Roman"/>
                <w:sz w:val="20"/>
                <w:szCs w:val="20"/>
              </w:rPr>
              <w:t>Republic of Ireland</w:t>
            </w:r>
          </w:p>
        </w:tc>
      </w:tr>
      <w:tr w:rsidR="00924335" w:rsidRPr="00C56512" w14:paraId="0ED6AC64" w14:textId="77777777" w:rsidTr="00B213C3">
        <w:trPr>
          <w:gridBefore w:val="1"/>
          <w:wBefore w:w="458" w:type="dxa"/>
        </w:trPr>
        <w:tc>
          <w:tcPr>
            <w:tcW w:w="441" w:type="dxa"/>
          </w:tcPr>
          <w:p w14:paraId="12296797" w14:textId="77777777" w:rsidR="00924335" w:rsidRPr="00A47376" w:rsidRDefault="00924335" w:rsidP="00B213C3">
            <w:r w:rsidRPr="001507DB">
              <w:rPr>
                <w:rFonts w:ascii="Times New Roman" w:hAnsi="Times New Roman"/>
                <w:bCs/>
                <w:sz w:val="20"/>
                <w:szCs w:val="20"/>
              </w:rPr>
              <w:t>○</w:t>
            </w:r>
          </w:p>
        </w:tc>
        <w:tc>
          <w:tcPr>
            <w:tcW w:w="2570" w:type="dxa"/>
          </w:tcPr>
          <w:p w14:paraId="5977B7FD" w14:textId="77777777" w:rsidR="00924335" w:rsidRPr="00C56512" w:rsidRDefault="00924335" w:rsidP="00B213C3">
            <w:pPr>
              <w:rPr>
                <w:rFonts w:ascii="Times New Roman" w:hAnsi="Times New Roman"/>
                <w:b/>
                <w:color w:val="000000" w:themeColor="text1"/>
                <w:sz w:val="20"/>
                <w:szCs w:val="20"/>
              </w:rPr>
            </w:pPr>
            <w:r w:rsidRPr="00C56512">
              <w:rPr>
                <w:rFonts w:ascii="Times New Roman" w:hAnsi="Times New Roman"/>
                <w:color w:val="000000" w:themeColor="text1"/>
                <w:sz w:val="20"/>
                <w:szCs w:val="20"/>
              </w:rPr>
              <w:t>Greece</w:t>
            </w:r>
          </w:p>
        </w:tc>
        <w:tc>
          <w:tcPr>
            <w:tcW w:w="441" w:type="dxa"/>
          </w:tcPr>
          <w:p w14:paraId="60DA3E39" w14:textId="77777777" w:rsidR="00924335" w:rsidRPr="00A47376" w:rsidRDefault="00924335" w:rsidP="00B213C3">
            <w:r w:rsidRPr="001507DB">
              <w:rPr>
                <w:rFonts w:ascii="Times New Roman" w:hAnsi="Times New Roman"/>
                <w:bCs/>
                <w:sz w:val="20"/>
                <w:szCs w:val="20"/>
              </w:rPr>
              <w:t>○</w:t>
            </w:r>
          </w:p>
        </w:tc>
        <w:tc>
          <w:tcPr>
            <w:tcW w:w="5979" w:type="dxa"/>
          </w:tcPr>
          <w:p w14:paraId="2F91FE54"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South Africa</w:t>
            </w:r>
          </w:p>
        </w:tc>
      </w:tr>
      <w:tr w:rsidR="00924335" w:rsidRPr="00C56512" w14:paraId="37C6D8B2" w14:textId="77777777" w:rsidTr="00B213C3">
        <w:trPr>
          <w:gridBefore w:val="1"/>
          <w:wBefore w:w="458" w:type="dxa"/>
        </w:trPr>
        <w:tc>
          <w:tcPr>
            <w:tcW w:w="441" w:type="dxa"/>
          </w:tcPr>
          <w:p w14:paraId="5CA043EE" w14:textId="77777777" w:rsidR="00924335" w:rsidRPr="00A47376" w:rsidRDefault="00924335" w:rsidP="00B213C3">
            <w:r w:rsidRPr="001507DB">
              <w:rPr>
                <w:rFonts w:ascii="Times New Roman" w:hAnsi="Times New Roman"/>
                <w:bCs/>
                <w:sz w:val="20"/>
                <w:szCs w:val="20"/>
              </w:rPr>
              <w:t>○</w:t>
            </w:r>
          </w:p>
        </w:tc>
        <w:tc>
          <w:tcPr>
            <w:tcW w:w="2570" w:type="dxa"/>
          </w:tcPr>
          <w:p w14:paraId="0B5AE5DE"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India</w:t>
            </w:r>
          </w:p>
        </w:tc>
        <w:tc>
          <w:tcPr>
            <w:tcW w:w="441" w:type="dxa"/>
          </w:tcPr>
          <w:p w14:paraId="39313869" w14:textId="77777777" w:rsidR="00924335" w:rsidRPr="00A47376" w:rsidRDefault="00924335" w:rsidP="00B213C3">
            <w:r w:rsidRPr="001507DB">
              <w:rPr>
                <w:rFonts w:ascii="Times New Roman" w:hAnsi="Times New Roman"/>
                <w:bCs/>
                <w:sz w:val="20"/>
                <w:szCs w:val="20"/>
              </w:rPr>
              <w:t>○</w:t>
            </w:r>
          </w:p>
        </w:tc>
        <w:tc>
          <w:tcPr>
            <w:tcW w:w="5979" w:type="dxa"/>
          </w:tcPr>
          <w:p w14:paraId="304DE7EA"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United Kingdom</w:t>
            </w:r>
          </w:p>
        </w:tc>
      </w:tr>
      <w:tr w:rsidR="00924335" w:rsidRPr="00C56512" w14:paraId="37273958" w14:textId="77777777" w:rsidTr="00B213C3">
        <w:trPr>
          <w:gridBefore w:val="1"/>
          <w:wBefore w:w="458" w:type="dxa"/>
        </w:trPr>
        <w:tc>
          <w:tcPr>
            <w:tcW w:w="441" w:type="dxa"/>
          </w:tcPr>
          <w:p w14:paraId="6273F296" w14:textId="77777777" w:rsidR="00924335" w:rsidRPr="00A47376" w:rsidRDefault="00924335" w:rsidP="00B213C3">
            <w:r w:rsidRPr="001507DB">
              <w:rPr>
                <w:rFonts w:ascii="Times New Roman" w:hAnsi="Times New Roman"/>
                <w:bCs/>
                <w:sz w:val="20"/>
                <w:szCs w:val="20"/>
              </w:rPr>
              <w:t>○</w:t>
            </w:r>
          </w:p>
        </w:tc>
        <w:tc>
          <w:tcPr>
            <w:tcW w:w="2570" w:type="dxa"/>
          </w:tcPr>
          <w:p w14:paraId="152E611A"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Italy</w:t>
            </w:r>
          </w:p>
        </w:tc>
        <w:tc>
          <w:tcPr>
            <w:tcW w:w="441" w:type="dxa"/>
          </w:tcPr>
          <w:p w14:paraId="2F4FD88B" w14:textId="77777777" w:rsidR="00924335" w:rsidRPr="00A47376" w:rsidRDefault="00924335" w:rsidP="00B213C3">
            <w:r w:rsidRPr="001507DB">
              <w:rPr>
                <w:rFonts w:ascii="Times New Roman" w:hAnsi="Times New Roman"/>
                <w:bCs/>
                <w:sz w:val="20"/>
                <w:szCs w:val="20"/>
              </w:rPr>
              <w:t>○</w:t>
            </w:r>
          </w:p>
        </w:tc>
        <w:tc>
          <w:tcPr>
            <w:tcW w:w="5979" w:type="dxa"/>
          </w:tcPr>
          <w:p w14:paraId="25332BE2"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United States of America</w:t>
            </w:r>
          </w:p>
        </w:tc>
      </w:tr>
      <w:tr w:rsidR="00924335" w:rsidRPr="00C56512" w14:paraId="403205DB" w14:textId="77777777" w:rsidTr="00B213C3">
        <w:trPr>
          <w:gridBefore w:val="1"/>
          <w:wBefore w:w="458" w:type="dxa"/>
        </w:trPr>
        <w:tc>
          <w:tcPr>
            <w:tcW w:w="441" w:type="dxa"/>
          </w:tcPr>
          <w:p w14:paraId="76CFC04E" w14:textId="77777777" w:rsidR="00924335" w:rsidRPr="00C56512" w:rsidRDefault="00924335" w:rsidP="00B213C3">
            <w:pPr>
              <w:rPr>
                <w:rFonts w:ascii="Times New Roman" w:hAnsi="Times New Roman"/>
                <w:bCs/>
                <w:color w:val="000000" w:themeColor="text1"/>
              </w:rPr>
            </w:pPr>
          </w:p>
        </w:tc>
        <w:tc>
          <w:tcPr>
            <w:tcW w:w="2570" w:type="dxa"/>
          </w:tcPr>
          <w:p w14:paraId="1B115A4A" w14:textId="77777777" w:rsidR="00924335" w:rsidRPr="00C56512" w:rsidRDefault="00924335" w:rsidP="00B213C3">
            <w:pPr>
              <w:rPr>
                <w:rFonts w:ascii="Times New Roman" w:hAnsi="Times New Roman"/>
                <w:color w:val="000000" w:themeColor="text1"/>
                <w:sz w:val="20"/>
                <w:szCs w:val="20"/>
              </w:rPr>
            </w:pPr>
          </w:p>
        </w:tc>
        <w:tc>
          <w:tcPr>
            <w:tcW w:w="441" w:type="dxa"/>
          </w:tcPr>
          <w:p w14:paraId="03C1765E" w14:textId="77777777" w:rsidR="00924335" w:rsidRPr="00A47376" w:rsidRDefault="00924335" w:rsidP="00B213C3">
            <w:r w:rsidRPr="001507DB">
              <w:rPr>
                <w:rFonts w:ascii="Times New Roman" w:hAnsi="Times New Roman"/>
                <w:bCs/>
                <w:sz w:val="20"/>
                <w:szCs w:val="20"/>
              </w:rPr>
              <w:t>○</w:t>
            </w:r>
          </w:p>
        </w:tc>
        <w:tc>
          <w:tcPr>
            <w:tcW w:w="5979" w:type="dxa"/>
          </w:tcPr>
          <w:p w14:paraId="2FE6B171"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Other </w:t>
            </w:r>
            <w:r w:rsidRPr="00C56512">
              <w:rPr>
                <w:rFonts w:ascii="Times New Roman" w:hAnsi="Times New Roman"/>
                <w:i/>
                <w:iCs/>
                <w:color w:val="000000" w:themeColor="text1"/>
                <w:sz w:val="20"/>
                <w:szCs w:val="20"/>
              </w:rPr>
              <w:t>(please specify)</w:t>
            </w:r>
            <w:r>
              <w:rPr>
                <w:rFonts w:ascii="Times New Roman" w:hAnsi="Times New Roman"/>
                <w:color w:val="000000" w:themeColor="text1"/>
                <w:sz w:val="20"/>
                <w:szCs w:val="20"/>
              </w:rPr>
              <w:t xml:space="preserve"> ________________</w:t>
            </w:r>
          </w:p>
        </w:tc>
      </w:tr>
    </w:tbl>
    <w:p w14:paraId="5A17792D" w14:textId="77777777" w:rsidR="00924335" w:rsidRPr="00C56512" w:rsidRDefault="00924335" w:rsidP="00924335">
      <w:pPr>
        <w:rPr>
          <w:rFonts w:ascii="Times New Roman" w:hAnsi="Times New Roman"/>
          <w:color w:val="000000" w:themeColor="text1"/>
          <w:sz w:val="20"/>
          <w:szCs w:val="20"/>
        </w:rPr>
      </w:pPr>
    </w:p>
    <w:p w14:paraId="51908C49" w14:textId="77777777" w:rsidR="00924335" w:rsidRPr="00791DAD" w:rsidRDefault="00924335" w:rsidP="00924335">
      <w:pPr>
        <w:rPr>
          <w:rFonts w:ascii="Times New Roman" w:hAnsi="Times New Roman"/>
          <w:bCs/>
          <w:color w:val="00B050"/>
          <w:sz w:val="20"/>
          <w:szCs w:val="20"/>
        </w:rPr>
      </w:pPr>
      <w:r w:rsidRPr="00791DAD">
        <w:rPr>
          <w:rFonts w:ascii="Times New Roman" w:hAnsi="Times New Roman"/>
          <w:bCs/>
          <w:color w:val="00B050"/>
          <w:sz w:val="20"/>
          <w:szCs w:val="20"/>
        </w:rPr>
        <w:t xml:space="preserve">Please answer Question 5 only if you were </w:t>
      </w:r>
      <w:r w:rsidRPr="00791DAD">
        <w:rPr>
          <w:rFonts w:ascii="Times New Roman" w:hAnsi="Times New Roman"/>
          <w:bCs/>
          <w:color w:val="00B050"/>
          <w:sz w:val="20"/>
          <w:szCs w:val="20"/>
          <w:u w:val="single"/>
        </w:rPr>
        <w:t>not</w:t>
      </w:r>
      <w:r w:rsidRPr="00791DAD">
        <w:rPr>
          <w:rFonts w:ascii="Times New Roman" w:hAnsi="Times New Roman"/>
          <w:bCs/>
          <w:color w:val="00B050"/>
          <w:sz w:val="20"/>
          <w:szCs w:val="20"/>
        </w:rPr>
        <w:t xml:space="preserve"> born in Australia.</w:t>
      </w:r>
    </w:p>
    <w:p w14:paraId="3162BDAA" w14:textId="77777777" w:rsidR="00924335" w:rsidRPr="00C56512" w:rsidRDefault="00924335" w:rsidP="00924335">
      <w:pPr>
        <w:rPr>
          <w:rFonts w:ascii="Times New Roman" w:hAnsi="Times New Roman"/>
          <w:b/>
          <w:bCs/>
          <w:color w:val="000000" w:themeColor="text1"/>
          <w:sz w:val="20"/>
          <w:szCs w:val="20"/>
        </w:rPr>
      </w:pPr>
    </w:p>
    <w:p w14:paraId="3412E0E0" w14:textId="77777777" w:rsidR="00924335" w:rsidRPr="00C56512" w:rsidRDefault="00924335" w:rsidP="00924335">
      <w:pPr>
        <w:spacing w:after="120"/>
        <w:rPr>
          <w:rFonts w:ascii="Times New Roman" w:hAnsi="Times New Roman"/>
          <w:i/>
          <w:iCs/>
          <w:color w:val="000000" w:themeColor="text1"/>
          <w:sz w:val="20"/>
          <w:szCs w:val="20"/>
        </w:rPr>
      </w:pPr>
      <w:r w:rsidRPr="00C56512">
        <w:rPr>
          <w:rFonts w:ascii="Times New Roman" w:hAnsi="Times New Roman"/>
          <w:b/>
          <w:bCs/>
          <w:color w:val="000000" w:themeColor="text1"/>
          <w:sz w:val="20"/>
          <w:szCs w:val="20"/>
        </w:rPr>
        <w:t xml:space="preserve">5. For how many years have you lived in Australia? </w:t>
      </w:r>
      <w:r w:rsidRPr="00C56512">
        <w:rPr>
          <w:rFonts w:ascii="Times New Roman" w:hAnsi="Times New Roman"/>
          <w:color w:val="000000" w:themeColor="text1"/>
          <w:sz w:val="20"/>
          <w:szCs w:val="20"/>
        </w:rPr>
        <w:t xml:space="preserve">     </w:t>
      </w:r>
      <w:r w:rsidRPr="00C56512">
        <w:rPr>
          <w:rFonts w:ascii="Times New Roman" w:hAnsi="Times New Roman"/>
          <w:i/>
          <w:iCs/>
          <w:color w:val="000000" w:themeColor="text1"/>
          <w:sz w:val="20"/>
          <w:szCs w:val="20"/>
        </w:rPr>
        <w:t>_____   years</w:t>
      </w:r>
    </w:p>
    <w:p w14:paraId="5349BB1B" w14:textId="77777777" w:rsidR="00924335" w:rsidRPr="00791DAD" w:rsidRDefault="00924335" w:rsidP="00924335">
      <w:pPr>
        <w:spacing w:after="120"/>
        <w:rPr>
          <w:rFonts w:ascii="Times New Roman" w:hAnsi="Times New Roman"/>
          <w:b/>
          <w:bCs/>
          <w:color w:val="000000" w:themeColor="text1"/>
          <w:sz w:val="20"/>
          <w:szCs w:val="20"/>
        </w:rPr>
      </w:pPr>
      <w:r w:rsidRPr="00791DAD">
        <w:rPr>
          <w:rFonts w:ascii="Times New Roman" w:hAnsi="Times New Roman"/>
          <w:b/>
          <w:bCs/>
          <w:color w:val="000000" w:themeColor="text1"/>
          <w:sz w:val="20"/>
          <w:szCs w:val="20"/>
        </w:rPr>
        <w:t xml:space="preserve">6a. </w:t>
      </w:r>
      <w:r w:rsidRPr="00791DAD">
        <w:rPr>
          <w:rFonts w:ascii="Times New Roman" w:hAnsi="Times New Roman"/>
          <w:b/>
          <w:color w:val="000000" w:themeColor="text1"/>
          <w:sz w:val="20"/>
          <w:szCs w:val="20"/>
        </w:rPr>
        <w:t>Do you speak a language other than English at home?</w:t>
      </w:r>
    </w:p>
    <w:p w14:paraId="4E9BCA75" w14:textId="77777777" w:rsidR="00924335" w:rsidRPr="00791DAD" w:rsidRDefault="00924335" w:rsidP="00924335">
      <w:pPr>
        <w:ind w:left="1440"/>
        <w:rPr>
          <w:rFonts w:ascii="Times New Roman" w:hAnsi="Times New Roman"/>
          <w:bCs/>
          <w:color w:val="000000" w:themeColor="text1"/>
          <w:sz w:val="20"/>
          <w:szCs w:val="20"/>
        </w:rPr>
      </w:pPr>
      <w:r w:rsidRPr="001507DB">
        <w:rPr>
          <w:rFonts w:ascii="Times New Roman" w:hAnsi="Times New Roman"/>
          <w:bCs/>
          <w:sz w:val="20"/>
          <w:szCs w:val="20"/>
        </w:rPr>
        <w:t>○</w:t>
      </w:r>
      <w:r w:rsidRPr="00791DAD">
        <w:rPr>
          <w:rFonts w:ascii="Times New Roman" w:hAnsi="Times New Roman"/>
          <w:bCs/>
          <w:color w:val="000000" w:themeColor="text1"/>
          <w:sz w:val="20"/>
          <w:szCs w:val="20"/>
        </w:rPr>
        <w:t xml:space="preserve"> Yes</w:t>
      </w:r>
      <w:r w:rsidRPr="00791DAD">
        <w:rPr>
          <w:rFonts w:ascii="Times New Roman" w:hAnsi="Times New Roman"/>
          <w:bCs/>
          <w:color w:val="000000" w:themeColor="text1"/>
          <w:sz w:val="20"/>
          <w:szCs w:val="20"/>
        </w:rPr>
        <w:tab/>
      </w:r>
      <w:r w:rsidRPr="00791DAD">
        <w:rPr>
          <w:rFonts w:ascii="Times New Roman" w:hAnsi="Times New Roman"/>
          <w:bCs/>
          <w:color w:val="000000" w:themeColor="text1"/>
          <w:sz w:val="20"/>
          <w:szCs w:val="20"/>
        </w:rPr>
        <w:tab/>
      </w:r>
      <w:r w:rsidRPr="00791DAD">
        <w:rPr>
          <w:rFonts w:ascii="Times New Roman" w:hAnsi="Times New Roman"/>
          <w:bCs/>
          <w:color w:val="000000" w:themeColor="text1"/>
          <w:sz w:val="20"/>
          <w:szCs w:val="20"/>
        </w:rPr>
        <w:tab/>
      </w:r>
      <w:r w:rsidRPr="00791DAD">
        <w:rPr>
          <w:rFonts w:ascii="Times New Roman" w:hAnsi="Times New Roman"/>
          <w:bCs/>
          <w:color w:val="000000" w:themeColor="text1"/>
          <w:sz w:val="20"/>
          <w:szCs w:val="20"/>
        </w:rPr>
        <w:tab/>
      </w:r>
      <w:r w:rsidRPr="00791DAD">
        <w:rPr>
          <w:rFonts w:ascii="Times New Roman" w:hAnsi="Times New Roman"/>
          <w:bCs/>
          <w:color w:val="00B050"/>
          <w:sz w:val="20"/>
          <w:szCs w:val="20"/>
        </w:rPr>
        <w:t>Continue to Q6b</w:t>
      </w:r>
    </w:p>
    <w:p w14:paraId="49B2C791" w14:textId="77777777" w:rsidR="00924335" w:rsidRPr="00791DAD" w:rsidRDefault="00924335" w:rsidP="00924335">
      <w:pPr>
        <w:spacing w:after="120"/>
        <w:ind w:left="1440"/>
        <w:rPr>
          <w:rFonts w:ascii="Times New Roman" w:hAnsi="Times New Roman"/>
          <w:bCs/>
          <w:color w:val="000000" w:themeColor="text1"/>
          <w:sz w:val="20"/>
          <w:szCs w:val="20"/>
        </w:rPr>
      </w:pPr>
      <w:r w:rsidRPr="001507DB">
        <w:rPr>
          <w:rFonts w:ascii="Times New Roman" w:hAnsi="Times New Roman"/>
          <w:bCs/>
          <w:sz w:val="20"/>
          <w:szCs w:val="20"/>
        </w:rPr>
        <w:t>○</w:t>
      </w:r>
      <w:r w:rsidRPr="00791DAD">
        <w:rPr>
          <w:rFonts w:ascii="Times New Roman" w:hAnsi="Times New Roman"/>
          <w:bCs/>
          <w:color w:val="000000" w:themeColor="text1"/>
          <w:sz w:val="20"/>
          <w:szCs w:val="20"/>
        </w:rPr>
        <w:t xml:space="preserve"> No</w:t>
      </w:r>
      <w:r w:rsidRPr="00791DAD">
        <w:rPr>
          <w:rFonts w:ascii="Times New Roman" w:hAnsi="Times New Roman"/>
          <w:bCs/>
          <w:color w:val="000000" w:themeColor="text1"/>
          <w:sz w:val="20"/>
          <w:szCs w:val="20"/>
        </w:rPr>
        <w:tab/>
      </w:r>
      <w:r w:rsidRPr="00791DAD">
        <w:rPr>
          <w:rFonts w:ascii="Times New Roman" w:hAnsi="Times New Roman"/>
          <w:bCs/>
          <w:color w:val="000000" w:themeColor="text1"/>
          <w:sz w:val="20"/>
          <w:szCs w:val="20"/>
        </w:rPr>
        <w:tab/>
      </w:r>
      <w:r w:rsidRPr="00791DAD">
        <w:rPr>
          <w:rFonts w:ascii="Times New Roman" w:hAnsi="Times New Roman"/>
          <w:bCs/>
          <w:color w:val="000000" w:themeColor="text1"/>
          <w:sz w:val="20"/>
          <w:szCs w:val="20"/>
        </w:rPr>
        <w:tab/>
      </w:r>
      <w:r w:rsidRPr="00791DAD">
        <w:rPr>
          <w:rFonts w:ascii="Times New Roman" w:hAnsi="Times New Roman"/>
          <w:bCs/>
          <w:color w:val="000000" w:themeColor="text1"/>
          <w:sz w:val="20"/>
          <w:szCs w:val="20"/>
        </w:rPr>
        <w:tab/>
      </w:r>
      <w:r w:rsidRPr="00791DAD">
        <w:rPr>
          <w:rFonts w:ascii="Times New Roman" w:hAnsi="Times New Roman"/>
          <w:bCs/>
          <w:color w:val="00B050"/>
          <w:sz w:val="20"/>
          <w:szCs w:val="20"/>
        </w:rPr>
        <w:t>Go straight to Q7</w:t>
      </w:r>
    </w:p>
    <w:p w14:paraId="6A9ED014" w14:textId="77777777" w:rsidR="00924335" w:rsidRPr="00791DAD" w:rsidRDefault="00924335" w:rsidP="00924335">
      <w:pPr>
        <w:spacing w:after="120"/>
        <w:rPr>
          <w:rFonts w:ascii="Times New Roman" w:hAnsi="Times New Roman"/>
          <w:b/>
          <w:color w:val="000000" w:themeColor="text1"/>
          <w:sz w:val="20"/>
          <w:szCs w:val="20"/>
        </w:rPr>
      </w:pPr>
      <w:r w:rsidRPr="00791DAD">
        <w:rPr>
          <w:rFonts w:ascii="Times New Roman" w:hAnsi="Times New Roman"/>
          <w:b/>
          <w:color w:val="000000" w:themeColor="text1"/>
          <w:sz w:val="20"/>
          <w:szCs w:val="20"/>
        </w:rPr>
        <w:t>6b. What is that language? _________________________</w:t>
      </w:r>
    </w:p>
    <w:p w14:paraId="69A17744" w14:textId="77777777" w:rsidR="00924335" w:rsidRPr="00791DAD" w:rsidRDefault="00924335" w:rsidP="00924335">
      <w:pPr>
        <w:spacing w:before="120"/>
        <w:rPr>
          <w:rFonts w:ascii="Times New Roman" w:hAnsi="Times New Roman"/>
          <w:b/>
          <w:color w:val="000000" w:themeColor="text1"/>
          <w:sz w:val="20"/>
          <w:szCs w:val="20"/>
        </w:rPr>
      </w:pPr>
      <w:r w:rsidRPr="00791DAD">
        <w:rPr>
          <w:rFonts w:ascii="Times New Roman" w:hAnsi="Times New Roman"/>
          <w:b/>
          <w:color w:val="000000" w:themeColor="text1"/>
          <w:sz w:val="20"/>
          <w:szCs w:val="20"/>
        </w:rPr>
        <w:t>6c. How good is your spoken English?</w:t>
      </w:r>
    </w:p>
    <w:p w14:paraId="72694A09" w14:textId="77777777" w:rsidR="00924335" w:rsidRPr="00791DAD" w:rsidRDefault="00924335" w:rsidP="00924335">
      <w:pPr>
        <w:ind w:left="1440"/>
        <w:rPr>
          <w:rFonts w:ascii="Times New Roman" w:hAnsi="Times New Roman"/>
          <w:bCs/>
          <w:color w:val="000000" w:themeColor="text1"/>
          <w:sz w:val="20"/>
          <w:szCs w:val="20"/>
        </w:rPr>
      </w:pPr>
      <w:r w:rsidRPr="001507DB">
        <w:rPr>
          <w:rFonts w:ascii="Times New Roman" w:hAnsi="Times New Roman"/>
          <w:bCs/>
          <w:sz w:val="20"/>
          <w:szCs w:val="20"/>
        </w:rPr>
        <w:t>○</w:t>
      </w:r>
      <w:r w:rsidRPr="00791DAD">
        <w:rPr>
          <w:rFonts w:ascii="Times New Roman" w:hAnsi="Times New Roman"/>
          <w:bCs/>
          <w:color w:val="000000" w:themeColor="text1"/>
          <w:sz w:val="20"/>
          <w:szCs w:val="20"/>
        </w:rPr>
        <w:t xml:space="preserve"> Very good</w:t>
      </w:r>
    </w:p>
    <w:p w14:paraId="4C4A2F68" w14:textId="77777777" w:rsidR="00924335" w:rsidRPr="00791DAD" w:rsidRDefault="00924335" w:rsidP="00924335">
      <w:pPr>
        <w:ind w:left="1440"/>
        <w:rPr>
          <w:rFonts w:ascii="Times New Roman" w:hAnsi="Times New Roman"/>
          <w:bCs/>
          <w:color w:val="000000" w:themeColor="text1"/>
          <w:sz w:val="20"/>
          <w:szCs w:val="20"/>
        </w:rPr>
      </w:pPr>
      <w:r w:rsidRPr="001507DB">
        <w:rPr>
          <w:rFonts w:ascii="Times New Roman" w:hAnsi="Times New Roman"/>
          <w:bCs/>
          <w:sz w:val="20"/>
          <w:szCs w:val="20"/>
        </w:rPr>
        <w:t>○</w:t>
      </w:r>
      <w:r w:rsidRPr="00791DAD">
        <w:rPr>
          <w:rFonts w:ascii="Times New Roman" w:hAnsi="Times New Roman"/>
          <w:bCs/>
          <w:color w:val="000000" w:themeColor="text1"/>
          <w:sz w:val="20"/>
          <w:szCs w:val="20"/>
        </w:rPr>
        <w:t xml:space="preserve"> Good</w:t>
      </w:r>
    </w:p>
    <w:p w14:paraId="55099799" w14:textId="77777777" w:rsidR="00924335" w:rsidRPr="00791DAD" w:rsidRDefault="00924335" w:rsidP="00924335">
      <w:pPr>
        <w:ind w:left="1440"/>
        <w:rPr>
          <w:rFonts w:ascii="Times New Roman" w:hAnsi="Times New Roman"/>
          <w:bCs/>
          <w:color w:val="000000" w:themeColor="text1"/>
          <w:sz w:val="20"/>
          <w:szCs w:val="20"/>
        </w:rPr>
      </w:pPr>
      <w:r w:rsidRPr="001507DB">
        <w:rPr>
          <w:rFonts w:ascii="Times New Roman" w:hAnsi="Times New Roman"/>
          <w:bCs/>
          <w:sz w:val="20"/>
          <w:szCs w:val="20"/>
        </w:rPr>
        <w:t>○</w:t>
      </w:r>
      <w:r w:rsidRPr="00791DAD">
        <w:rPr>
          <w:rFonts w:ascii="Times New Roman" w:hAnsi="Times New Roman"/>
          <w:bCs/>
          <w:color w:val="000000" w:themeColor="text1"/>
          <w:sz w:val="20"/>
          <w:szCs w:val="20"/>
        </w:rPr>
        <w:t xml:space="preserve"> Satisfactory</w:t>
      </w:r>
    </w:p>
    <w:p w14:paraId="6C09BB38" w14:textId="77777777" w:rsidR="00924335" w:rsidRDefault="00924335" w:rsidP="00924335">
      <w:pPr>
        <w:rPr>
          <w:rFonts w:ascii="Times New Roman" w:hAnsi="Times New Roman"/>
          <w:b/>
          <w:bCs/>
          <w:color w:val="000000" w:themeColor="text1"/>
          <w:sz w:val="20"/>
          <w:szCs w:val="20"/>
        </w:rPr>
      </w:pPr>
      <w:r>
        <w:rPr>
          <w:rFonts w:ascii="Times New Roman" w:hAnsi="Times New Roman"/>
          <w:b/>
          <w:bCs/>
          <w:color w:val="000000" w:themeColor="text1"/>
          <w:sz w:val="20"/>
          <w:szCs w:val="20"/>
        </w:rPr>
        <w:br w:type="page"/>
      </w:r>
    </w:p>
    <w:p w14:paraId="4C605019" w14:textId="77777777" w:rsidR="00924335" w:rsidRPr="00C56512" w:rsidRDefault="00924335" w:rsidP="00924335">
      <w:pPr>
        <w:shd w:val="clear" w:color="auto" w:fill="E6E6E6"/>
        <w:spacing w:before="20" w:after="20"/>
        <w:rPr>
          <w:rFonts w:ascii="Times New Roman" w:hAnsi="Times New Roman"/>
          <w:b/>
          <w:bCs/>
          <w:color w:val="000000" w:themeColor="text1"/>
          <w:sz w:val="20"/>
          <w:szCs w:val="20"/>
        </w:rPr>
      </w:pPr>
      <w:r w:rsidRPr="00C56512">
        <w:rPr>
          <w:rFonts w:ascii="Times New Roman" w:hAnsi="Times New Roman"/>
          <w:b/>
          <w:bCs/>
          <w:color w:val="000000" w:themeColor="text1"/>
          <w:sz w:val="20"/>
          <w:szCs w:val="20"/>
        </w:rPr>
        <w:t>YOUR PREPARATION FOR TEACHING</w:t>
      </w:r>
    </w:p>
    <w:p w14:paraId="25EDB98F" w14:textId="77777777" w:rsidR="00924335" w:rsidRDefault="00924335" w:rsidP="00924335">
      <w:pPr>
        <w:rPr>
          <w:rFonts w:ascii="Times New Roman" w:hAnsi="Times New Roman"/>
          <w:b/>
          <w:color w:val="000000" w:themeColor="text1"/>
          <w:sz w:val="20"/>
          <w:szCs w:val="20"/>
        </w:rPr>
      </w:pPr>
    </w:p>
    <w:p w14:paraId="2BF45AB3" w14:textId="77777777" w:rsidR="00924335" w:rsidRPr="00791DAD" w:rsidRDefault="00924335" w:rsidP="00924335">
      <w:pPr>
        <w:rPr>
          <w:rFonts w:ascii="Times New Roman" w:hAnsi="Times New Roman"/>
          <w:b/>
          <w:sz w:val="20"/>
          <w:szCs w:val="20"/>
        </w:rPr>
      </w:pPr>
      <w:r w:rsidRPr="00791DAD">
        <w:rPr>
          <w:rFonts w:ascii="Times New Roman" w:hAnsi="Times New Roman"/>
          <w:b/>
          <w:sz w:val="20"/>
          <w:szCs w:val="20"/>
        </w:rPr>
        <w:t>7. At what stage of your life did you first decide that you wanted to become a teacher?</w:t>
      </w:r>
    </w:p>
    <w:p w14:paraId="58483DE6" w14:textId="77777777" w:rsidR="00924335" w:rsidRPr="00791DAD" w:rsidRDefault="00924335" w:rsidP="00924335">
      <w:pPr>
        <w:rPr>
          <w:rFonts w:ascii="Times New Roman" w:hAnsi="Times New Roman"/>
          <w:sz w:val="20"/>
          <w:szCs w:val="20"/>
        </w:rPr>
      </w:pPr>
    </w:p>
    <w:tbl>
      <w:tblPr>
        <w:tblW w:w="10631" w:type="dxa"/>
        <w:tblInd w:w="250" w:type="dxa"/>
        <w:tblLayout w:type="fixed"/>
        <w:tblLook w:val="01E0" w:firstRow="1" w:lastRow="1" w:firstColumn="1" w:lastColumn="1" w:noHBand="0" w:noVBand="0"/>
      </w:tblPr>
      <w:tblGrid>
        <w:gridCol w:w="567"/>
        <w:gridCol w:w="10064"/>
      </w:tblGrid>
      <w:tr w:rsidR="00924335" w:rsidRPr="00791DAD" w14:paraId="0784ACB9" w14:textId="77777777" w:rsidTr="00B213C3">
        <w:tc>
          <w:tcPr>
            <w:tcW w:w="567" w:type="dxa"/>
            <w:tcBorders>
              <w:top w:val="nil"/>
              <w:left w:val="nil"/>
              <w:bottom w:val="nil"/>
              <w:right w:val="nil"/>
            </w:tcBorders>
          </w:tcPr>
          <w:p w14:paraId="667B7539" w14:textId="77777777" w:rsidR="00924335" w:rsidRPr="00A47376" w:rsidRDefault="00924335" w:rsidP="00B213C3">
            <w:r w:rsidRPr="001507DB">
              <w:rPr>
                <w:rFonts w:ascii="Times New Roman" w:hAnsi="Times New Roman"/>
                <w:bCs/>
                <w:sz w:val="20"/>
                <w:szCs w:val="20"/>
              </w:rPr>
              <w:t>○</w:t>
            </w:r>
          </w:p>
        </w:tc>
        <w:tc>
          <w:tcPr>
            <w:tcW w:w="10064" w:type="dxa"/>
            <w:tcBorders>
              <w:top w:val="nil"/>
              <w:left w:val="nil"/>
              <w:bottom w:val="nil"/>
              <w:right w:val="nil"/>
            </w:tcBorders>
          </w:tcPr>
          <w:p w14:paraId="294CEF4A" w14:textId="77777777" w:rsidR="00924335" w:rsidRPr="00791DAD" w:rsidRDefault="00924335" w:rsidP="00B213C3">
            <w:pPr>
              <w:spacing w:after="40"/>
              <w:rPr>
                <w:rFonts w:ascii="Times New Roman" w:hAnsi="Times New Roman"/>
                <w:sz w:val="20"/>
                <w:szCs w:val="20"/>
              </w:rPr>
            </w:pPr>
            <w:r w:rsidRPr="00791DAD">
              <w:rPr>
                <w:rFonts w:ascii="Times New Roman" w:hAnsi="Times New Roman"/>
                <w:sz w:val="20"/>
                <w:szCs w:val="20"/>
              </w:rPr>
              <w:t>While at school</w:t>
            </w:r>
          </w:p>
        </w:tc>
      </w:tr>
      <w:tr w:rsidR="00924335" w:rsidRPr="00791DAD" w14:paraId="3DA467F7" w14:textId="77777777" w:rsidTr="00B213C3">
        <w:tc>
          <w:tcPr>
            <w:tcW w:w="567" w:type="dxa"/>
            <w:tcBorders>
              <w:top w:val="nil"/>
              <w:left w:val="nil"/>
              <w:bottom w:val="nil"/>
              <w:right w:val="nil"/>
            </w:tcBorders>
          </w:tcPr>
          <w:p w14:paraId="07E2E996" w14:textId="77777777" w:rsidR="00924335" w:rsidRPr="00A47376" w:rsidRDefault="00924335" w:rsidP="00B213C3">
            <w:r w:rsidRPr="001507DB">
              <w:rPr>
                <w:rFonts w:ascii="Times New Roman" w:hAnsi="Times New Roman"/>
                <w:bCs/>
                <w:sz w:val="20"/>
                <w:szCs w:val="20"/>
              </w:rPr>
              <w:t>○</w:t>
            </w:r>
          </w:p>
        </w:tc>
        <w:tc>
          <w:tcPr>
            <w:tcW w:w="10064" w:type="dxa"/>
            <w:tcBorders>
              <w:top w:val="nil"/>
              <w:left w:val="nil"/>
              <w:bottom w:val="nil"/>
              <w:right w:val="nil"/>
            </w:tcBorders>
          </w:tcPr>
          <w:p w14:paraId="2727D1B2" w14:textId="77777777" w:rsidR="00924335" w:rsidRPr="00791DAD" w:rsidRDefault="00924335" w:rsidP="00B213C3">
            <w:pPr>
              <w:spacing w:after="40"/>
              <w:rPr>
                <w:rFonts w:ascii="Times New Roman" w:hAnsi="Times New Roman"/>
                <w:sz w:val="20"/>
                <w:szCs w:val="20"/>
              </w:rPr>
            </w:pPr>
            <w:r w:rsidRPr="00791DAD">
              <w:rPr>
                <w:rFonts w:ascii="Times New Roman" w:hAnsi="Times New Roman"/>
                <w:sz w:val="20"/>
                <w:szCs w:val="20"/>
              </w:rPr>
              <w:t>During my first degree program at university</w:t>
            </w:r>
          </w:p>
        </w:tc>
      </w:tr>
      <w:tr w:rsidR="00924335" w:rsidRPr="00791DAD" w14:paraId="480B05E5" w14:textId="77777777" w:rsidTr="00B213C3">
        <w:tc>
          <w:tcPr>
            <w:tcW w:w="567" w:type="dxa"/>
            <w:tcBorders>
              <w:top w:val="nil"/>
              <w:left w:val="nil"/>
              <w:bottom w:val="nil"/>
              <w:right w:val="nil"/>
            </w:tcBorders>
          </w:tcPr>
          <w:p w14:paraId="67354173" w14:textId="77777777" w:rsidR="00924335" w:rsidRPr="00A47376" w:rsidRDefault="00924335" w:rsidP="00B213C3">
            <w:r w:rsidRPr="001507DB">
              <w:rPr>
                <w:rFonts w:ascii="Times New Roman" w:hAnsi="Times New Roman"/>
                <w:bCs/>
                <w:sz w:val="20"/>
                <w:szCs w:val="20"/>
              </w:rPr>
              <w:t>○</w:t>
            </w:r>
          </w:p>
        </w:tc>
        <w:tc>
          <w:tcPr>
            <w:tcW w:w="10064" w:type="dxa"/>
            <w:tcBorders>
              <w:top w:val="nil"/>
              <w:left w:val="nil"/>
              <w:bottom w:val="nil"/>
              <w:right w:val="nil"/>
            </w:tcBorders>
          </w:tcPr>
          <w:p w14:paraId="011CC700" w14:textId="77777777" w:rsidR="00924335" w:rsidRPr="00791DAD" w:rsidRDefault="00924335" w:rsidP="00B213C3">
            <w:pPr>
              <w:spacing w:after="40"/>
              <w:rPr>
                <w:rFonts w:ascii="Times New Roman" w:hAnsi="Times New Roman"/>
                <w:sz w:val="20"/>
                <w:szCs w:val="20"/>
              </w:rPr>
            </w:pPr>
            <w:r w:rsidRPr="00791DAD">
              <w:rPr>
                <w:rFonts w:ascii="Times New Roman" w:hAnsi="Times New Roman"/>
                <w:sz w:val="20"/>
                <w:szCs w:val="20"/>
              </w:rPr>
              <w:t>Upon completing my first degree</w:t>
            </w:r>
          </w:p>
        </w:tc>
      </w:tr>
      <w:tr w:rsidR="00924335" w:rsidRPr="00791DAD" w14:paraId="13FC5446" w14:textId="77777777" w:rsidTr="00B213C3">
        <w:tc>
          <w:tcPr>
            <w:tcW w:w="567" w:type="dxa"/>
            <w:tcBorders>
              <w:top w:val="nil"/>
              <w:left w:val="nil"/>
              <w:bottom w:val="nil"/>
              <w:right w:val="nil"/>
            </w:tcBorders>
          </w:tcPr>
          <w:p w14:paraId="69EDF330" w14:textId="77777777" w:rsidR="00924335" w:rsidRPr="00A47376" w:rsidRDefault="00924335" w:rsidP="00B213C3">
            <w:r w:rsidRPr="001507DB">
              <w:rPr>
                <w:rFonts w:ascii="Times New Roman" w:hAnsi="Times New Roman"/>
                <w:bCs/>
                <w:sz w:val="20"/>
                <w:szCs w:val="20"/>
              </w:rPr>
              <w:t>○</w:t>
            </w:r>
          </w:p>
        </w:tc>
        <w:tc>
          <w:tcPr>
            <w:tcW w:w="10064" w:type="dxa"/>
            <w:tcBorders>
              <w:top w:val="nil"/>
              <w:left w:val="nil"/>
              <w:bottom w:val="nil"/>
              <w:right w:val="nil"/>
            </w:tcBorders>
          </w:tcPr>
          <w:p w14:paraId="68976B4D" w14:textId="77777777" w:rsidR="00924335" w:rsidRPr="00791DAD" w:rsidRDefault="00924335" w:rsidP="00B213C3">
            <w:pPr>
              <w:spacing w:after="40"/>
              <w:rPr>
                <w:rFonts w:ascii="Times New Roman" w:hAnsi="Times New Roman"/>
                <w:sz w:val="20"/>
                <w:szCs w:val="20"/>
              </w:rPr>
            </w:pPr>
            <w:r w:rsidRPr="00791DAD">
              <w:rPr>
                <w:rFonts w:ascii="Times New Roman" w:hAnsi="Times New Roman"/>
                <w:sz w:val="20"/>
                <w:szCs w:val="20"/>
              </w:rPr>
              <w:t>While in employment</w:t>
            </w:r>
          </w:p>
        </w:tc>
      </w:tr>
      <w:tr w:rsidR="00924335" w:rsidRPr="00791DAD" w14:paraId="203208E9" w14:textId="77777777" w:rsidTr="00B213C3">
        <w:trPr>
          <w:trHeight w:val="390"/>
        </w:trPr>
        <w:tc>
          <w:tcPr>
            <w:tcW w:w="567" w:type="dxa"/>
            <w:tcBorders>
              <w:top w:val="nil"/>
              <w:left w:val="nil"/>
              <w:bottom w:val="nil"/>
              <w:right w:val="nil"/>
            </w:tcBorders>
          </w:tcPr>
          <w:p w14:paraId="5239B91A" w14:textId="77777777" w:rsidR="00924335" w:rsidRPr="00A47376" w:rsidRDefault="00924335" w:rsidP="00B213C3">
            <w:r w:rsidRPr="001507DB">
              <w:rPr>
                <w:rFonts w:ascii="Times New Roman" w:hAnsi="Times New Roman"/>
                <w:bCs/>
                <w:sz w:val="20"/>
                <w:szCs w:val="20"/>
              </w:rPr>
              <w:t>○</w:t>
            </w:r>
          </w:p>
        </w:tc>
        <w:tc>
          <w:tcPr>
            <w:tcW w:w="10064" w:type="dxa"/>
            <w:tcBorders>
              <w:top w:val="nil"/>
              <w:left w:val="nil"/>
              <w:bottom w:val="nil"/>
              <w:right w:val="nil"/>
            </w:tcBorders>
          </w:tcPr>
          <w:p w14:paraId="0B7EF2B7" w14:textId="77777777" w:rsidR="00924335" w:rsidRPr="00791DAD" w:rsidRDefault="00924335" w:rsidP="00B213C3">
            <w:pPr>
              <w:rPr>
                <w:rFonts w:ascii="Times New Roman" w:hAnsi="Times New Roman"/>
                <w:sz w:val="20"/>
                <w:szCs w:val="20"/>
              </w:rPr>
            </w:pPr>
            <w:r w:rsidRPr="00791DAD">
              <w:rPr>
                <w:rFonts w:ascii="Times New Roman" w:hAnsi="Times New Roman"/>
                <w:sz w:val="20"/>
                <w:szCs w:val="20"/>
              </w:rPr>
              <w:t xml:space="preserve">Other (please describe) </w:t>
            </w:r>
            <w:r>
              <w:rPr>
                <w:rFonts w:ascii="Times New Roman" w:hAnsi="Times New Roman"/>
                <w:sz w:val="20"/>
                <w:szCs w:val="20"/>
              </w:rPr>
              <w:t>______________</w:t>
            </w:r>
          </w:p>
        </w:tc>
      </w:tr>
    </w:tbl>
    <w:p w14:paraId="3A8C8F7D" w14:textId="77777777" w:rsidR="00924335" w:rsidRPr="00791DAD" w:rsidRDefault="00924335" w:rsidP="00924335">
      <w:pPr>
        <w:rPr>
          <w:rFonts w:ascii="Times New Roman" w:hAnsi="Times New Roman"/>
          <w:sz w:val="20"/>
          <w:szCs w:val="20"/>
        </w:rPr>
      </w:pPr>
    </w:p>
    <w:p w14:paraId="3D6974C5" w14:textId="77777777" w:rsidR="00924335" w:rsidRPr="00791DAD" w:rsidRDefault="00924335" w:rsidP="00924335">
      <w:pPr>
        <w:rPr>
          <w:rFonts w:ascii="Times New Roman" w:hAnsi="Times New Roman"/>
          <w:b/>
          <w:bCs/>
          <w:sz w:val="20"/>
          <w:szCs w:val="20"/>
        </w:rPr>
      </w:pPr>
      <w:r w:rsidRPr="00791DAD">
        <w:rPr>
          <w:rFonts w:ascii="Times New Roman" w:hAnsi="Times New Roman"/>
          <w:b/>
          <w:bCs/>
          <w:sz w:val="20"/>
          <w:szCs w:val="20"/>
        </w:rPr>
        <w:t>8. Was your initial teacher education program</w:t>
      </w:r>
    </w:p>
    <w:tbl>
      <w:tblPr>
        <w:tblW w:w="9214" w:type="dxa"/>
        <w:tblInd w:w="675" w:type="dxa"/>
        <w:tblLayout w:type="fixed"/>
        <w:tblLook w:val="01E0" w:firstRow="1" w:lastRow="1" w:firstColumn="1" w:lastColumn="1" w:noHBand="0" w:noVBand="0"/>
      </w:tblPr>
      <w:tblGrid>
        <w:gridCol w:w="799"/>
        <w:gridCol w:w="8415"/>
      </w:tblGrid>
      <w:tr w:rsidR="00924335" w:rsidRPr="00791DAD" w14:paraId="6EED7021" w14:textId="77777777" w:rsidTr="00B213C3">
        <w:tc>
          <w:tcPr>
            <w:tcW w:w="799" w:type="dxa"/>
          </w:tcPr>
          <w:p w14:paraId="11B1728D" w14:textId="77777777" w:rsidR="00924335" w:rsidRPr="00A47376" w:rsidRDefault="00924335" w:rsidP="00B213C3">
            <w:r w:rsidRPr="001507DB">
              <w:rPr>
                <w:rFonts w:ascii="Times New Roman" w:hAnsi="Times New Roman"/>
                <w:bCs/>
                <w:sz w:val="20"/>
                <w:szCs w:val="20"/>
              </w:rPr>
              <w:t>○</w:t>
            </w:r>
          </w:p>
        </w:tc>
        <w:tc>
          <w:tcPr>
            <w:tcW w:w="8415" w:type="dxa"/>
          </w:tcPr>
          <w:p w14:paraId="5F843B8D" w14:textId="77777777" w:rsidR="00924335" w:rsidRPr="00791DAD" w:rsidRDefault="00924335" w:rsidP="00B213C3">
            <w:pPr>
              <w:ind w:hanging="48"/>
              <w:rPr>
                <w:rFonts w:ascii="Times New Roman" w:hAnsi="Times New Roman"/>
                <w:sz w:val="20"/>
                <w:szCs w:val="20"/>
              </w:rPr>
            </w:pPr>
            <w:r w:rsidRPr="00791DAD">
              <w:rPr>
                <w:rFonts w:ascii="Times New Roman" w:hAnsi="Times New Roman"/>
                <w:sz w:val="20"/>
                <w:szCs w:val="20"/>
              </w:rPr>
              <w:t>a graduate program (requiring a first degree as a prerequisite for entry?</w:t>
            </w:r>
          </w:p>
        </w:tc>
      </w:tr>
      <w:tr w:rsidR="00924335" w:rsidRPr="00791DAD" w14:paraId="32050E35" w14:textId="77777777" w:rsidTr="00B213C3">
        <w:tc>
          <w:tcPr>
            <w:tcW w:w="799" w:type="dxa"/>
          </w:tcPr>
          <w:p w14:paraId="25F38F03" w14:textId="77777777" w:rsidR="00924335" w:rsidRPr="00A47376" w:rsidRDefault="00924335" w:rsidP="00B213C3">
            <w:r w:rsidRPr="001507DB">
              <w:rPr>
                <w:rFonts w:ascii="Times New Roman" w:hAnsi="Times New Roman"/>
                <w:bCs/>
                <w:sz w:val="20"/>
                <w:szCs w:val="20"/>
              </w:rPr>
              <w:t>○</w:t>
            </w:r>
          </w:p>
        </w:tc>
        <w:tc>
          <w:tcPr>
            <w:tcW w:w="8415" w:type="dxa"/>
          </w:tcPr>
          <w:p w14:paraId="0BC224A9" w14:textId="77777777" w:rsidR="00924335" w:rsidRPr="00791DAD" w:rsidRDefault="00924335" w:rsidP="00B213C3">
            <w:pPr>
              <w:ind w:hanging="48"/>
              <w:rPr>
                <w:rFonts w:ascii="Times New Roman" w:hAnsi="Times New Roman"/>
                <w:sz w:val="20"/>
                <w:szCs w:val="20"/>
              </w:rPr>
            </w:pPr>
            <w:r w:rsidRPr="00791DAD">
              <w:rPr>
                <w:rFonts w:ascii="Times New Roman" w:hAnsi="Times New Roman"/>
                <w:sz w:val="20"/>
                <w:szCs w:val="20"/>
              </w:rPr>
              <w:t>an undergraduate program?</w:t>
            </w:r>
          </w:p>
        </w:tc>
      </w:tr>
    </w:tbl>
    <w:p w14:paraId="06FEE48B" w14:textId="77777777" w:rsidR="00924335" w:rsidRPr="00036E22" w:rsidRDefault="00924335" w:rsidP="00924335">
      <w:pPr>
        <w:rPr>
          <w:rFonts w:ascii="Times New Roman" w:hAnsi="Times New Roman"/>
          <w:sz w:val="20"/>
          <w:szCs w:val="20"/>
        </w:rPr>
      </w:pPr>
    </w:p>
    <w:tbl>
      <w:tblPr>
        <w:tblW w:w="11122" w:type="dxa"/>
        <w:tblInd w:w="-34" w:type="dxa"/>
        <w:tblLayout w:type="fixed"/>
        <w:tblLook w:val="01E0" w:firstRow="1" w:lastRow="1" w:firstColumn="1" w:lastColumn="1" w:noHBand="0" w:noVBand="0"/>
      </w:tblPr>
      <w:tblGrid>
        <w:gridCol w:w="11122"/>
      </w:tblGrid>
      <w:tr w:rsidR="00924335" w:rsidRPr="00036E22" w14:paraId="39B107B0" w14:textId="77777777" w:rsidTr="00B213C3">
        <w:trPr>
          <w:trHeight w:val="270"/>
        </w:trPr>
        <w:tc>
          <w:tcPr>
            <w:tcW w:w="11122" w:type="dxa"/>
          </w:tcPr>
          <w:p w14:paraId="7B926170" w14:textId="77777777" w:rsidR="00924335" w:rsidRPr="00036E22" w:rsidRDefault="00924335" w:rsidP="00B213C3">
            <w:pPr>
              <w:rPr>
                <w:rFonts w:ascii="Times New Roman" w:hAnsi="Times New Roman"/>
                <w:i/>
                <w:iCs/>
                <w:sz w:val="20"/>
                <w:szCs w:val="20"/>
              </w:rPr>
            </w:pPr>
            <w:r w:rsidRPr="00036E22">
              <w:rPr>
                <w:rFonts w:ascii="Times New Roman" w:hAnsi="Times New Roman"/>
                <w:b/>
                <w:bCs/>
                <w:sz w:val="20"/>
                <w:szCs w:val="20"/>
              </w:rPr>
              <w:t>9. Was the institution from which you gained your initial (preservice) teacher education qualification located in:</w:t>
            </w:r>
            <w:r w:rsidRPr="00036E22">
              <w:rPr>
                <w:rFonts w:ascii="Times New Roman" w:hAnsi="Times New Roman"/>
                <w:sz w:val="20"/>
                <w:szCs w:val="20"/>
              </w:rPr>
              <w:t xml:space="preserve"> </w:t>
            </w:r>
          </w:p>
        </w:tc>
      </w:tr>
    </w:tbl>
    <w:p w14:paraId="5780CA78" w14:textId="77777777" w:rsidR="00924335" w:rsidRPr="00036E22" w:rsidRDefault="00924335" w:rsidP="00924335">
      <w:pPr>
        <w:rPr>
          <w:rFonts w:ascii="Times New Roman" w:hAnsi="Times New Roman"/>
          <w:sz w:val="12"/>
          <w:szCs w:val="12"/>
        </w:rPr>
      </w:pPr>
    </w:p>
    <w:tbl>
      <w:tblPr>
        <w:tblW w:w="9903" w:type="dxa"/>
        <w:tblInd w:w="648" w:type="dxa"/>
        <w:tblLayout w:type="fixed"/>
        <w:tblLook w:val="01E0" w:firstRow="1" w:lastRow="1" w:firstColumn="1" w:lastColumn="1" w:noHBand="0" w:noVBand="0"/>
      </w:tblPr>
      <w:tblGrid>
        <w:gridCol w:w="453"/>
        <w:gridCol w:w="627"/>
        <w:gridCol w:w="2104"/>
        <w:gridCol w:w="540"/>
        <w:gridCol w:w="6179"/>
      </w:tblGrid>
      <w:tr w:rsidR="00924335" w:rsidRPr="00036E22" w14:paraId="617C86A2" w14:textId="77777777" w:rsidTr="00B213C3">
        <w:trPr>
          <w:trHeight w:val="255"/>
        </w:trPr>
        <w:tc>
          <w:tcPr>
            <w:tcW w:w="453" w:type="dxa"/>
          </w:tcPr>
          <w:p w14:paraId="02E44E24" w14:textId="77777777" w:rsidR="00924335" w:rsidRPr="00036E22" w:rsidRDefault="00924335" w:rsidP="00B213C3">
            <w:pPr>
              <w:ind w:left="-108" w:firstLine="60"/>
              <w:jc w:val="center"/>
              <w:rPr>
                <w:rFonts w:ascii="Times New Roman" w:hAnsi="Times New Roman"/>
                <w:b/>
                <w:bCs/>
              </w:rPr>
            </w:pPr>
            <w:r w:rsidRPr="00036E22">
              <w:rPr>
                <w:rFonts w:ascii="Times New Roman" w:hAnsi="Times New Roman"/>
                <w:b/>
                <w:bCs/>
              </w:rPr>
              <w:t>a.</w:t>
            </w:r>
          </w:p>
        </w:tc>
        <w:tc>
          <w:tcPr>
            <w:tcW w:w="627" w:type="dxa"/>
          </w:tcPr>
          <w:p w14:paraId="0B9667D0" w14:textId="77777777" w:rsidR="00924335" w:rsidRPr="00A47376" w:rsidRDefault="00924335" w:rsidP="00B213C3">
            <w:r w:rsidRPr="001507DB">
              <w:rPr>
                <w:rFonts w:ascii="Times New Roman" w:hAnsi="Times New Roman"/>
                <w:bCs/>
                <w:sz w:val="20"/>
                <w:szCs w:val="20"/>
              </w:rPr>
              <w:t>○</w:t>
            </w:r>
          </w:p>
        </w:tc>
        <w:tc>
          <w:tcPr>
            <w:tcW w:w="2104" w:type="dxa"/>
          </w:tcPr>
          <w:p w14:paraId="24195AE7" w14:textId="77777777" w:rsidR="00924335" w:rsidRPr="00036E22" w:rsidRDefault="00924335" w:rsidP="00B213C3">
            <w:pPr>
              <w:ind w:hanging="48"/>
              <w:rPr>
                <w:rFonts w:ascii="Times New Roman" w:hAnsi="Times New Roman"/>
                <w:sz w:val="20"/>
                <w:szCs w:val="20"/>
              </w:rPr>
            </w:pPr>
            <w:r w:rsidRPr="00036E22">
              <w:rPr>
                <w:rFonts w:ascii="Times New Roman" w:hAnsi="Times New Roman"/>
                <w:sz w:val="20"/>
                <w:szCs w:val="20"/>
              </w:rPr>
              <w:t xml:space="preserve">New South Wales? </w:t>
            </w:r>
          </w:p>
        </w:tc>
        <w:tc>
          <w:tcPr>
            <w:tcW w:w="540" w:type="dxa"/>
          </w:tcPr>
          <w:p w14:paraId="7BC10D32" w14:textId="77777777" w:rsidR="00924335" w:rsidRPr="00A47376" w:rsidRDefault="00924335" w:rsidP="00B213C3">
            <w:r w:rsidRPr="001507DB">
              <w:rPr>
                <w:rFonts w:ascii="Times New Roman" w:hAnsi="Times New Roman"/>
                <w:bCs/>
                <w:sz w:val="20"/>
                <w:szCs w:val="20"/>
              </w:rPr>
              <w:t>○</w:t>
            </w:r>
          </w:p>
        </w:tc>
        <w:tc>
          <w:tcPr>
            <w:tcW w:w="6179" w:type="dxa"/>
          </w:tcPr>
          <w:p w14:paraId="38243E73"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Tasmania?</w:t>
            </w:r>
          </w:p>
        </w:tc>
      </w:tr>
      <w:tr w:rsidR="00924335" w:rsidRPr="00036E22" w14:paraId="682E2296" w14:textId="77777777" w:rsidTr="00B213C3">
        <w:trPr>
          <w:trHeight w:val="255"/>
        </w:trPr>
        <w:tc>
          <w:tcPr>
            <w:tcW w:w="453" w:type="dxa"/>
          </w:tcPr>
          <w:p w14:paraId="0145F249" w14:textId="77777777" w:rsidR="00924335" w:rsidRPr="00036E22" w:rsidRDefault="00924335" w:rsidP="00B213C3">
            <w:pPr>
              <w:ind w:left="-108" w:firstLine="60"/>
              <w:jc w:val="center"/>
              <w:rPr>
                <w:rFonts w:ascii="Times New Roman" w:hAnsi="Times New Roman"/>
                <w:b/>
                <w:bCs/>
              </w:rPr>
            </w:pPr>
          </w:p>
        </w:tc>
        <w:tc>
          <w:tcPr>
            <w:tcW w:w="627" w:type="dxa"/>
          </w:tcPr>
          <w:p w14:paraId="736C908A" w14:textId="77777777" w:rsidR="00924335" w:rsidRPr="00A47376" w:rsidRDefault="00924335" w:rsidP="00B213C3">
            <w:r w:rsidRPr="001507DB">
              <w:rPr>
                <w:rFonts w:ascii="Times New Roman" w:hAnsi="Times New Roman"/>
                <w:bCs/>
                <w:sz w:val="20"/>
                <w:szCs w:val="20"/>
              </w:rPr>
              <w:t>○</w:t>
            </w:r>
          </w:p>
        </w:tc>
        <w:tc>
          <w:tcPr>
            <w:tcW w:w="2104" w:type="dxa"/>
          </w:tcPr>
          <w:p w14:paraId="26F1FCEA" w14:textId="77777777" w:rsidR="00924335" w:rsidRPr="00036E22" w:rsidRDefault="00924335" w:rsidP="00B213C3">
            <w:pPr>
              <w:ind w:hanging="48"/>
              <w:rPr>
                <w:rFonts w:ascii="Times New Roman" w:hAnsi="Times New Roman"/>
                <w:sz w:val="20"/>
                <w:szCs w:val="20"/>
              </w:rPr>
            </w:pPr>
            <w:r w:rsidRPr="00036E22">
              <w:rPr>
                <w:rFonts w:ascii="Times New Roman" w:hAnsi="Times New Roman"/>
                <w:sz w:val="20"/>
                <w:szCs w:val="20"/>
              </w:rPr>
              <w:t xml:space="preserve">Victoria? </w:t>
            </w:r>
          </w:p>
        </w:tc>
        <w:tc>
          <w:tcPr>
            <w:tcW w:w="540" w:type="dxa"/>
          </w:tcPr>
          <w:p w14:paraId="2C8068E9" w14:textId="77777777" w:rsidR="00924335" w:rsidRPr="00A47376" w:rsidRDefault="00924335" w:rsidP="00B213C3">
            <w:r w:rsidRPr="001507DB">
              <w:rPr>
                <w:rFonts w:ascii="Times New Roman" w:hAnsi="Times New Roman"/>
                <w:bCs/>
                <w:sz w:val="20"/>
                <w:szCs w:val="20"/>
              </w:rPr>
              <w:t>○</w:t>
            </w:r>
          </w:p>
        </w:tc>
        <w:tc>
          <w:tcPr>
            <w:tcW w:w="6179" w:type="dxa"/>
          </w:tcPr>
          <w:p w14:paraId="55458C8F"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 xml:space="preserve">Australian Capital Territory? </w:t>
            </w:r>
          </w:p>
        </w:tc>
      </w:tr>
      <w:tr w:rsidR="00924335" w:rsidRPr="00036E22" w14:paraId="340EA480" w14:textId="77777777" w:rsidTr="00B213C3">
        <w:trPr>
          <w:trHeight w:val="255"/>
        </w:trPr>
        <w:tc>
          <w:tcPr>
            <w:tcW w:w="453" w:type="dxa"/>
          </w:tcPr>
          <w:p w14:paraId="4CF1D020" w14:textId="77777777" w:rsidR="00924335" w:rsidRPr="00036E22" w:rsidRDefault="00924335" w:rsidP="00B213C3">
            <w:pPr>
              <w:ind w:left="-108" w:firstLine="60"/>
              <w:jc w:val="center"/>
              <w:rPr>
                <w:rFonts w:ascii="Times New Roman" w:hAnsi="Times New Roman"/>
                <w:b/>
                <w:bCs/>
              </w:rPr>
            </w:pPr>
          </w:p>
        </w:tc>
        <w:tc>
          <w:tcPr>
            <w:tcW w:w="627" w:type="dxa"/>
          </w:tcPr>
          <w:p w14:paraId="73CA2A39" w14:textId="77777777" w:rsidR="00924335" w:rsidRPr="00A47376" w:rsidRDefault="00924335" w:rsidP="00B213C3">
            <w:r w:rsidRPr="001507DB">
              <w:rPr>
                <w:rFonts w:ascii="Times New Roman" w:hAnsi="Times New Roman"/>
                <w:bCs/>
                <w:sz w:val="20"/>
                <w:szCs w:val="20"/>
              </w:rPr>
              <w:t>○</w:t>
            </w:r>
          </w:p>
        </w:tc>
        <w:tc>
          <w:tcPr>
            <w:tcW w:w="2104" w:type="dxa"/>
          </w:tcPr>
          <w:p w14:paraId="2DC2BB4D" w14:textId="77777777" w:rsidR="00924335" w:rsidRPr="00036E22" w:rsidRDefault="00924335" w:rsidP="00B213C3">
            <w:pPr>
              <w:ind w:hanging="48"/>
              <w:rPr>
                <w:rFonts w:ascii="Times New Roman" w:hAnsi="Times New Roman"/>
                <w:sz w:val="20"/>
                <w:szCs w:val="20"/>
              </w:rPr>
            </w:pPr>
            <w:r w:rsidRPr="00036E22">
              <w:rPr>
                <w:rFonts w:ascii="Times New Roman" w:hAnsi="Times New Roman"/>
                <w:sz w:val="20"/>
                <w:szCs w:val="20"/>
              </w:rPr>
              <w:t>Queensland?</w:t>
            </w:r>
          </w:p>
        </w:tc>
        <w:tc>
          <w:tcPr>
            <w:tcW w:w="540" w:type="dxa"/>
          </w:tcPr>
          <w:p w14:paraId="229856B6" w14:textId="77777777" w:rsidR="00924335" w:rsidRPr="00A47376" w:rsidRDefault="00924335" w:rsidP="00B213C3">
            <w:r w:rsidRPr="001507DB">
              <w:rPr>
                <w:rFonts w:ascii="Times New Roman" w:hAnsi="Times New Roman"/>
                <w:bCs/>
                <w:sz w:val="20"/>
                <w:szCs w:val="20"/>
              </w:rPr>
              <w:t>○</w:t>
            </w:r>
          </w:p>
        </w:tc>
        <w:tc>
          <w:tcPr>
            <w:tcW w:w="6179" w:type="dxa"/>
          </w:tcPr>
          <w:p w14:paraId="49434082"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Northern Territory?</w:t>
            </w:r>
          </w:p>
        </w:tc>
      </w:tr>
      <w:tr w:rsidR="00924335" w:rsidRPr="00036E22" w14:paraId="22E506BA" w14:textId="77777777" w:rsidTr="00B213C3">
        <w:trPr>
          <w:trHeight w:val="255"/>
        </w:trPr>
        <w:tc>
          <w:tcPr>
            <w:tcW w:w="453" w:type="dxa"/>
          </w:tcPr>
          <w:p w14:paraId="30C9A435" w14:textId="77777777" w:rsidR="00924335" w:rsidRPr="00036E22" w:rsidRDefault="00924335" w:rsidP="00B213C3">
            <w:pPr>
              <w:ind w:left="-108" w:firstLine="60"/>
              <w:jc w:val="center"/>
              <w:rPr>
                <w:rFonts w:ascii="Times New Roman" w:hAnsi="Times New Roman"/>
                <w:b/>
                <w:bCs/>
              </w:rPr>
            </w:pPr>
          </w:p>
        </w:tc>
        <w:tc>
          <w:tcPr>
            <w:tcW w:w="627" w:type="dxa"/>
          </w:tcPr>
          <w:p w14:paraId="42AD59B3" w14:textId="77777777" w:rsidR="00924335" w:rsidRPr="00A47376" w:rsidRDefault="00924335" w:rsidP="00B213C3">
            <w:r w:rsidRPr="001507DB">
              <w:rPr>
                <w:rFonts w:ascii="Times New Roman" w:hAnsi="Times New Roman"/>
                <w:bCs/>
                <w:sz w:val="20"/>
                <w:szCs w:val="20"/>
              </w:rPr>
              <w:t>○</w:t>
            </w:r>
          </w:p>
        </w:tc>
        <w:tc>
          <w:tcPr>
            <w:tcW w:w="2104" w:type="dxa"/>
          </w:tcPr>
          <w:p w14:paraId="0F56F6B5" w14:textId="77777777" w:rsidR="00924335" w:rsidRPr="00036E22" w:rsidRDefault="00924335" w:rsidP="00B213C3">
            <w:pPr>
              <w:ind w:hanging="48"/>
              <w:rPr>
                <w:rFonts w:ascii="Times New Roman" w:hAnsi="Times New Roman"/>
                <w:sz w:val="20"/>
                <w:szCs w:val="20"/>
              </w:rPr>
            </w:pPr>
            <w:r w:rsidRPr="00036E22">
              <w:rPr>
                <w:rFonts w:ascii="Times New Roman" w:hAnsi="Times New Roman"/>
                <w:sz w:val="20"/>
                <w:szCs w:val="20"/>
              </w:rPr>
              <w:t>Western Australia?</w:t>
            </w:r>
          </w:p>
        </w:tc>
        <w:tc>
          <w:tcPr>
            <w:tcW w:w="540" w:type="dxa"/>
          </w:tcPr>
          <w:p w14:paraId="16432698" w14:textId="77777777" w:rsidR="00924335" w:rsidRPr="00A47376" w:rsidRDefault="00924335" w:rsidP="00B213C3">
            <w:r w:rsidRPr="001507DB">
              <w:rPr>
                <w:rFonts w:ascii="Times New Roman" w:hAnsi="Times New Roman"/>
                <w:bCs/>
                <w:sz w:val="20"/>
                <w:szCs w:val="20"/>
              </w:rPr>
              <w:t>○</w:t>
            </w:r>
          </w:p>
        </w:tc>
        <w:tc>
          <w:tcPr>
            <w:tcW w:w="6179" w:type="dxa"/>
          </w:tcPr>
          <w:p w14:paraId="292C4879"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Overseas?  (please specify the country) ___________________________</w:t>
            </w:r>
          </w:p>
        </w:tc>
      </w:tr>
      <w:tr w:rsidR="00924335" w:rsidRPr="00036E22" w14:paraId="5ED20B3D" w14:textId="77777777" w:rsidTr="00B213C3">
        <w:trPr>
          <w:trHeight w:val="255"/>
        </w:trPr>
        <w:tc>
          <w:tcPr>
            <w:tcW w:w="453" w:type="dxa"/>
          </w:tcPr>
          <w:p w14:paraId="473FCCF6" w14:textId="77777777" w:rsidR="00924335" w:rsidRPr="00036E22" w:rsidRDefault="00924335" w:rsidP="00B213C3">
            <w:pPr>
              <w:ind w:left="-108" w:firstLine="60"/>
              <w:jc w:val="center"/>
              <w:rPr>
                <w:rFonts w:ascii="Times New Roman" w:hAnsi="Times New Roman"/>
                <w:b/>
                <w:bCs/>
              </w:rPr>
            </w:pPr>
          </w:p>
        </w:tc>
        <w:tc>
          <w:tcPr>
            <w:tcW w:w="627" w:type="dxa"/>
          </w:tcPr>
          <w:p w14:paraId="75A6C677" w14:textId="77777777" w:rsidR="00924335" w:rsidRPr="00A47376" w:rsidRDefault="00924335" w:rsidP="00B213C3">
            <w:r w:rsidRPr="001507DB">
              <w:rPr>
                <w:rFonts w:ascii="Times New Roman" w:hAnsi="Times New Roman"/>
                <w:bCs/>
                <w:sz w:val="20"/>
                <w:szCs w:val="20"/>
              </w:rPr>
              <w:t>○</w:t>
            </w:r>
          </w:p>
        </w:tc>
        <w:tc>
          <w:tcPr>
            <w:tcW w:w="2104" w:type="dxa"/>
          </w:tcPr>
          <w:p w14:paraId="1A18BFEA" w14:textId="77777777" w:rsidR="00924335" w:rsidRPr="00036E22" w:rsidRDefault="00924335" w:rsidP="00B213C3">
            <w:pPr>
              <w:ind w:hanging="48"/>
              <w:rPr>
                <w:rFonts w:ascii="Times New Roman" w:hAnsi="Times New Roman"/>
                <w:sz w:val="20"/>
                <w:szCs w:val="20"/>
              </w:rPr>
            </w:pPr>
            <w:r w:rsidRPr="00036E22">
              <w:rPr>
                <w:rFonts w:ascii="Times New Roman" w:hAnsi="Times New Roman"/>
                <w:sz w:val="20"/>
                <w:szCs w:val="20"/>
              </w:rPr>
              <w:t>South Australia?</w:t>
            </w:r>
          </w:p>
        </w:tc>
        <w:tc>
          <w:tcPr>
            <w:tcW w:w="540" w:type="dxa"/>
          </w:tcPr>
          <w:p w14:paraId="42873113" w14:textId="77777777" w:rsidR="00924335" w:rsidRPr="00036E22" w:rsidRDefault="00924335" w:rsidP="00B213C3">
            <w:pPr>
              <w:ind w:left="-108" w:firstLine="60"/>
              <w:jc w:val="center"/>
              <w:rPr>
                <w:rFonts w:ascii="Times New Roman" w:hAnsi="Times New Roman"/>
              </w:rPr>
            </w:pPr>
          </w:p>
        </w:tc>
        <w:tc>
          <w:tcPr>
            <w:tcW w:w="6179" w:type="dxa"/>
          </w:tcPr>
          <w:p w14:paraId="5772812A" w14:textId="77777777" w:rsidR="00924335" w:rsidRPr="00036E22" w:rsidRDefault="00924335" w:rsidP="00B213C3">
            <w:pPr>
              <w:ind w:left="72"/>
              <w:jc w:val="center"/>
              <w:rPr>
                <w:rFonts w:ascii="Times New Roman" w:hAnsi="Times New Roman"/>
                <w:sz w:val="20"/>
                <w:szCs w:val="20"/>
              </w:rPr>
            </w:pPr>
          </w:p>
        </w:tc>
      </w:tr>
    </w:tbl>
    <w:p w14:paraId="3B05FAFA" w14:textId="77777777" w:rsidR="00924335" w:rsidRPr="00036E22" w:rsidRDefault="00924335" w:rsidP="00924335">
      <w:pPr>
        <w:rPr>
          <w:rFonts w:ascii="Times New Roman" w:hAnsi="Times New Roman"/>
          <w:sz w:val="12"/>
          <w:szCs w:val="12"/>
        </w:rPr>
      </w:pPr>
    </w:p>
    <w:p w14:paraId="6F7A1E29" w14:textId="77777777" w:rsidR="00924335" w:rsidRPr="00036E22" w:rsidRDefault="00924335" w:rsidP="00924335">
      <w:pPr>
        <w:rPr>
          <w:rFonts w:ascii="Times New Roman" w:hAnsi="Times New Roman"/>
          <w:sz w:val="12"/>
          <w:szCs w:val="12"/>
        </w:rPr>
      </w:pPr>
    </w:p>
    <w:tbl>
      <w:tblPr>
        <w:tblW w:w="3403" w:type="dxa"/>
        <w:tblInd w:w="675" w:type="dxa"/>
        <w:tblLayout w:type="fixed"/>
        <w:tblLook w:val="01E0" w:firstRow="1" w:lastRow="1" w:firstColumn="1" w:lastColumn="1" w:noHBand="0" w:noVBand="0"/>
      </w:tblPr>
      <w:tblGrid>
        <w:gridCol w:w="426"/>
        <w:gridCol w:w="699"/>
        <w:gridCol w:w="236"/>
        <w:gridCol w:w="2042"/>
      </w:tblGrid>
      <w:tr w:rsidR="00924335" w:rsidRPr="00036E22" w14:paraId="2611E47A" w14:textId="77777777" w:rsidTr="00B213C3">
        <w:trPr>
          <w:trHeight w:val="255"/>
        </w:trPr>
        <w:tc>
          <w:tcPr>
            <w:tcW w:w="426" w:type="dxa"/>
          </w:tcPr>
          <w:p w14:paraId="3AE406D4" w14:textId="77777777" w:rsidR="00924335" w:rsidRPr="00036E22" w:rsidRDefault="00924335" w:rsidP="00B213C3">
            <w:pPr>
              <w:ind w:left="-108" w:firstLine="60"/>
              <w:jc w:val="center"/>
              <w:rPr>
                <w:rFonts w:ascii="Times New Roman" w:hAnsi="Times New Roman"/>
              </w:rPr>
            </w:pPr>
            <w:r w:rsidRPr="00036E22">
              <w:rPr>
                <w:rFonts w:ascii="Times New Roman" w:hAnsi="Times New Roman"/>
                <w:b/>
                <w:bCs/>
              </w:rPr>
              <w:t>b.</w:t>
            </w:r>
          </w:p>
        </w:tc>
        <w:tc>
          <w:tcPr>
            <w:tcW w:w="2977" w:type="dxa"/>
            <w:gridSpan w:val="3"/>
          </w:tcPr>
          <w:p w14:paraId="58E6B746" w14:textId="77777777" w:rsidR="00924335" w:rsidRPr="00036E22" w:rsidRDefault="00924335" w:rsidP="00B213C3">
            <w:pPr>
              <w:ind w:left="-108" w:firstLine="60"/>
              <w:rPr>
                <w:rFonts w:ascii="Times New Roman" w:hAnsi="Times New Roman"/>
                <w:sz w:val="20"/>
                <w:szCs w:val="20"/>
              </w:rPr>
            </w:pPr>
            <w:r w:rsidRPr="00036E22">
              <w:rPr>
                <w:rFonts w:ascii="Times New Roman" w:hAnsi="Times New Roman"/>
                <w:sz w:val="20"/>
                <w:szCs w:val="20"/>
              </w:rPr>
              <w:t>A capital city?</w:t>
            </w:r>
          </w:p>
        </w:tc>
      </w:tr>
      <w:tr w:rsidR="00924335" w:rsidRPr="00036E22" w14:paraId="5B3DCD26" w14:textId="77777777" w:rsidTr="00B213C3">
        <w:tc>
          <w:tcPr>
            <w:tcW w:w="426" w:type="dxa"/>
          </w:tcPr>
          <w:p w14:paraId="1776F351" w14:textId="77777777" w:rsidR="00924335" w:rsidRPr="00036E22" w:rsidRDefault="00924335" w:rsidP="00B213C3">
            <w:pPr>
              <w:ind w:hanging="48"/>
              <w:rPr>
                <w:rFonts w:ascii="Times New Roman" w:hAnsi="Times New Roman"/>
                <w:b/>
                <w:bCs/>
              </w:rPr>
            </w:pPr>
          </w:p>
        </w:tc>
        <w:tc>
          <w:tcPr>
            <w:tcW w:w="699" w:type="dxa"/>
          </w:tcPr>
          <w:p w14:paraId="4961197B" w14:textId="77777777" w:rsidR="00924335" w:rsidRPr="00A47376" w:rsidRDefault="00924335" w:rsidP="00B213C3">
            <w:r w:rsidRPr="001507DB">
              <w:rPr>
                <w:rFonts w:ascii="Times New Roman" w:hAnsi="Times New Roman"/>
                <w:bCs/>
                <w:sz w:val="20"/>
                <w:szCs w:val="20"/>
              </w:rPr>
              <w:t>○</w:t>
            </w:r>
          </w:p>
        </w:tc>
        <w:tc>
          <w:tcPr>
            <w:tcW w:w="236" w:type="dxa"/>
          </w:tcPr>
          <w:p w14:paraId="2D1B6039" w14:textId="77777777" w:rsidR="00924335" w:rsidRPr="00036E22" w:rsidRDefault="00924335" w:rsidP="00B213C3">
            <w:pPr>
              <w:ind w:hanging="48"/>
              <w:rPr>
                <w:rFonts w:ascii="Times New Roman" w:hAnsi="Times New Roman"/>
                <w:sz w:val="20"/>
                <w:szCs w:val="20"/>
              </w:rPr>
            </w:pPr>
          </w:p>
        </w:tc>
        <w:tc>
          <w:tcPr>
            <w:tcW w:w="2042" w:type="dxa"/>
          </w:tcPr>
          <w:p w14:paraId="0E472AB3" w14:textId="77777777" w:rsidR="00924335" w:rsidRPr="00036E22" w:rsidRDefault="00924335" w:rsidP="00B213C3">
            <w:pPr>
              <w:ind w:hanging="48"/>
              <w:rPr>
                <w:rFonts w:ascii="Times New Roman" w:hAnsi="Times New Roman"/>
                <w:sz w:val="20"/>
                <w:szCs w:val="20"/>
              </w:rPr>
            </w:pPr>
            <w:r w:rsidRPr="00036E22">
              <w:rPr>
                <w:rFonts w:ascii="Times New Roman" w:hAnsi="Times New Roman"/>
                <w:sz w:val="20"/>
                <w:szCs w:val="20"/>
              </w:rPr>
              <w:t>Yes</w:t>
            </w:r>
          </w:p>
        </w:tc>
      </w:tr>
      <w:tr w:rsidR="00924335" w:rsidRPr="00036E22" w14:paraId="3485EEAC" w14:textId="77777777" w:rsidTr="00B213C3">
        <w:tc>
          <w:tcPr>
            <w:tcW w:w="426" w:type="dxa"/>
          </w:tcPr>
          <w:p w14:paraId="6CF40684" w14:textId="77777777" w:rsidR="00924335" w:rsidRPr="00036E22" w:rsidRDefault="00924335" w:rsidP="00B213C3">
            <w:pPr>
              <w:ind w:hanging="48"/>
              <w:rPr>
                <w:rFonts w:ascii="Times New Roman" w:hAnsi="Times New Roman"/>
                <w:b/>
                <w:bCs/>
              </w:rPr>
            </w:pPr>
          </w:p>
        </w:tc>
        <w:tc>
          <w:tcPr>
            <w:tcW w:w="699" w:type="dxa"/>
          </w:tcPr>
          <w:p w14:paraId="68AADC61" w14:textId="77777777" w:rsidR="00924335" w:rsidRPr="00A47376" w:rsidRDefault="00924335" w:rsidP="00B213C3">
            <w:r w:rsidRPr="001507DB">
              <w:rPr>
                <w:rFonts w:ascii="Times New Roman" w:hAnsi="Times New Roman"/>
                <w:bCs/>
                <w:sz w:val="20"/>
                <w:szCs w:val="20"/>
              </w:rPr>
              <w:t>○</w:t>
            </w:r>
          </w:p>
        </w:tc>
        <w:tc>
          <w:tcPr>
            <w:tcW w:w="236" w:type="dxa"/>
          </w:tcPr>
          <w:p w14:paraId="7DD55AC3" w14:textId="77777777" w:rsidR="00924335" w:rsidRPr="00036E22" w:rsidRDefault="00924335" w:rsidP="00B213C3">
            <w:pPr>
              <w:ind w:hanging="48"/>
              <w:rPr>
                <w:rFonts w:ascii="Times New Roman" w:hAnsi="Times New Roman"/>
                <w:sz w:val="20"/>
                <w:szCs w:val="20"/>
              </w:rPr>
            </w:pPr>
          </w:p>
        </w:tc>
        <w:tc>
          <w:tcPr>
            <w:tcW w:w="2042" w:type="dxa"/>
          </w:tcPr>
          <w:p w14:paraId="7D07EFC2" w14:textId="77777777" w:rsidR="00924335" w:rsidRPr="00036E22" w:rsidRDefault="00924335" w:rsidP="00B213C3">
            <w:pPr>
              <w:ind w:hanging="48"/>
              <w:rPr>
                <w:rFonts w:ascii="Times New Roman" w:hAnsi="Times New Roman"/>
                <w:sz w:val="20"/>
                <w:szCs w:val="20"/>
              </w:rPr>
            </w:pPr>
            <w:r w:rsidRPr="00036E22">
              <w:rPr>
                <w:rFonts w:ascii="Times New Roman" w:hAnsi="Times New Roman"/>
                <w:sz w:val="20"/>
                <w:szCs w:val="20"/>
              </w:rPr>
              <w:t>No</w:t>
            </w:r>
          </w:p>
        </w:tc>
      </w:tr>
    </w:tbl>
    <w:p w14:paraId="11220671" w14:textId="77777777" w:rsidR="00924335" w:rsidRDefault="00924335" w:rsidP="00924335">
      <w:pPr>
        <w:rPr>
          <w:rFonts w:ascii="Times New Roman" w:hAnsi="Times New Roman"/>
          <w:b/>
          <w:bCs/>
          <w:sz w:val="20"/>
          <w:szCs w:val="20"/>
        </w:rPr>
      </w:pPr>
    </w:p>
    <w:p w14:paraId="615DDB3D" w14:textId="77777777" w:rsidR="00924335" w:rsidRPr="00036E22" w:rsidRDefault="00924335" w:rsidP="00924335">
      <w:pPr>
        <w:rPr>
          <w:rFonts w:ascii="Times New Roman" w:hAnsi="Times New Roman"/>
          <w:b/>
          <w:bCs/>
          <w:sz w:val="20"/>
          <w:szCs w:val="20"/>
        </w:rPr>
      </w:pPr>
    </w:p>
    <w:p w14:paraId="68B0AA38" w14:textId="77777777" w:rsidR="00924335" w:rsidRPr="00791DAD" w:rsidRDefault="00924335" w:rsidP="00924335">
      <w:pPr>
        <w:rPr>
          <w:rFonts w:ascii="Times New Roman" w:hAnsi="Times New Roman"/>
          <w:b/>
          <w:bCs/>
          <w:sz w:val="20"/>
          <w:szCs w:val="20"/>
        </w:rPr>
      </w:pPr>
      <w:r w:rsidRPr="00036E22">
        <w:rPr>
          <w:rFonts w:ascii="Times New Roman" w:hAnsi="Times New Roman"/>
          <w:b/>
          <w:bCs/>
          <w:sz w:val="20"/>
          <w:szCs w:val="20"/>
        </w:rPr>
        <w:t xml:space="preserve">10. What is the level of the highest qualification you have </w:t>
      </w:r>
      <w:r w:rsidRPr="00036E22">
        <w:rPr>
          <w:rFonts w:ascii="Times New Roman" w:hAnsi="Times New Roman"/>
          <w:b/>
          <w:bCs/>
          <w:i/>
          <w:sz w:val="20"/>
          <w:szCs w:val="20"/>
        </w:rPr>
        <w:t>completed</w:t>
      </w:r>
      <w:r w:rsidRPr="00036E22">
        <w:rPr>
          <w:rFonts w:ascii="Times New Roman" w:hAnsi="Times New Roman"/>
          <w:b/>
          <w:bCs/>
          <w:sz w:val="20"/>
          <w:szCs w:val="20"/>
        </w:rPr>
        <w:t xml:space="preserve"> in a field other than Education? (This may include degrees in Arts, Science, Commerce, etc. that you completed before or after entering your teacher  preparation program.)</w:t>
      </w:r>
      <w:r w:rsidRPr="005F2107">
        <w:rPr>
          <w:rFonts w:ascii="Times New Roman" w:hAnsi="Times New Roman"/>
          <w:b/>
          <w:bCs/>
          <w:sz w:val="20"/>
          <w:szCs w:val="20"/>
        </w:rPr>
        <w:t xml:space="preserve"> </w:t>
      </w:r>
    </w:p>
    <w:p w14:paraId="5C7F183C" w14:textId="77777777" w:rsidR="00924335" w:rsidRPr="00C56512" w:rsidRDefault="00924335" w:rsidP="00924335">
      <w:pPr>
        <w:jc w:val="center"/>
        <w:rPr>
          <w:rFonts w:ascii="Times New Roman" w:hAnsi="Times New Roman"/>
          <w:i/>
          <w:iCs/>
          <w:color w:val="000000" w:themeColor="text1"/>
          <w:sz w:val="20"/>
          <w:szCs w:val="20"/>
        </w:rPr>
      </w:pPr>
      <w:r w:rsidRPr="00036E22">
        <w:rPr>
          <w:rFonts w:ascii="Times New Roman" w:hAnsi="Times New Roman"/>
          <w:sz w:val="20"/>
          <w:szCs w:val="20"/>
        </w:rPr>
        <w:t>P</w:t>
      </w:r>
      <w:r w:rsidRPr="00036E22">
        <w:rPr>
          <w:rFonts w:ascii="Times New Roman" w:hAnsi="Times New Roman"/>
          <w:i/>
          <w:iCs/>
          <w:sz w:val="20"/>
          <w:szCs w:val="20"/>
        </w:rPr>
        <w:t>lease</w:t>
      </w:r>
      <w:r w:rsidRPr="00C56512">
        <w:rPr>
          <w:rFonts w:ascii="Times New Roman" w:hAnsi="Times New Roman"/>
          <w:i/>
          <w:iCs/>
          <w:color w:val="000000" w:themeColor="text1"/>
          <w:sz w:val="20"/>
          <w:szCs w:val="20"/>
        </w:rPr>
        <w:t xml:space="preserve"> tick one box only.</w:t>
      </w:r>
    </w:p>
    <w:tbl>
      <w:tblPr>
        <w:tblW w:w="8816" w:type="dxa"/>
        <w:tblInd w:w="648" w:type="dxa"/>
        <w:tblLayout w:type="fixed"/>
        <w:tblLook w:val="01E0" w:firstRow="1" w:lastRow="1" w:firstColumn="1" w:lastColumn="1" w:noHBand="0" w:noVBand="0"/>
      </w:tblPr>
      <w:tblGrid>
        <w:gridCol w:w="453"/>
        <w:gridCol w:w="88"/>
        <w:gridCol w:w="236"/>
        <w:gridCol w:w="8039"/>
      </w:tblGrid>
      <w:tr w:rsidR="00924335" w:rsidRPr="00C56512" w14:paraId="0D0A2BAF" w14:textId="77777777" w:rsidTr="00B213C3">
        <w:tc>
          <w:tcPr>
            <w:tcW w:w="8816" w:type="dxa"/>
            <w:gridSpan w:val="4"/>
          </w:tcPr>
          <w:p w14:paraId="12D1933C" w14:textId="77777777" w:rsidR="00924335" w:rsidRPr="00C56512" w:rsidRDefault="00924335" w:rsidP="00B213C3">
            <w:pPr>
              <w:spacing w:before="40" w:after="40"/>
              <w:ind w:hanging="45"/>
              <w:rPr>
                <w:rFonts w:ascii="Times New Roman" w:hAnsi="Times New Roman"/>
                <w:i/>
                <w:color w:val="000000" w:themeColor="text1"/>
                <w:sz w:val="20"/>
                <w:szCs w:val="20"/>
              </w:rPr>
            </w:pPr>
            <w:r w:rsidRPr="00C56512">
              <w:rPr>
                <w:rFonts w:ascii="Times New Roman" w:hAnsi="Times New Roman"/>
                <w:i/>
                <w:color w:val="000000" w:themeColor="text1"/>
                <w:sz w:val="20"/>
                <w:szCs w:val="20"/>
              </w:rPr>
              <w:t>Graduate programs:</w:t>
            </w:r>
          </w:p>
        </w:tc>
      </w:tr>
      <w:tr w:rsidR="00924335" w:rsidRPr="00C56512" w14:paraId="45D02E6B" w14:textId="77777777" w:rsidTr="00B213C3">
        <w:tc>
          <w:tcPr>
            <w:tcW w:w="541" w:type="dxa"/>
            <w:gridSpan w:val="2"/>
          </w:tcPr>
          <w:p w14:paraId="5A3A859B" w14:textId="77777777" w:rsidR="00924335" w:rsidRPr="00A47376" w:rsidRDefault="00924335" w:rsidP="00B213C3">
            <w:r w:rsidRPr="001507DB">
              <w:rPr>
                <w:rFonts w:ascii="Times New Roman" w:hAnsi="Times New Roman"/>
                <w:bCs/>
                <w:sz w:val="20"/>
                <w:szCs w:val="20"/>
              </w:rPr>
              <w:t>○</w:t>
            </w:r>
          </w:p>
        </w:tc>
        <w:tc>
          <w:tcPr>
            <w:tcW w:w="236" w:type="dxa"/>
          </w:tcPr>
          <w:p w14:paraId="12246B85" w14:textId="77777777" w:rsidR="00924335" w:rsidRPr="00C56512" w:rsidRDefault="00924335" w:rsidP="00B213C3">
            <w:pPr>
              <w:ind w:hanging="48"/>
              <w:rPr>
                <w:rFonts w:ascii="Times New Roman" w:hAnsi="Times New Roman"/>
                <w:color w:val="000000" w:themeColor="text1"/>
                <w:sz w:val="20"/>
                <w:szCs w:val="20"/>
              </w:rPr>
            </w:pPr>
          </w:p>
        </w:tc>
        <w:tc>
          <w:tcPr>
            <w:tcW w:w="8039" w:type="dxa"/>
          </w:tcPr>
          <w:p w14:paraId="1A3D897D"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Doctoral degree</w:t>
            </w:r>
          </w:p>
        </w:tc>
      </w:tr>
      <w:tr w:rsidR="00924335" w:rsidRPr="00C56512" w14:paraId="36319616" w14:textId="77777777" w:rsidTr="00B213C3">
        <w:tc>
          <w:tcPr>
            <w:tcW w:w="541" w:type="dxa"/>
            <w:gridSpan w:val="2"/>
          </w:tcPr>
          <w:p w14:paraId="5E918693" w14:textId="77777777" w:rsidR="00924335" w:rsidRPr="00A47376" w:rsidRDefault="00924335" w:rsidP="00B213C3">
            <w:r w:rsidRPr="001507DB">
              <w:rPr>
                <w:rFonts w:ascii="Times New Roman" w:hAnsi="Times New Roman"/>
                <w:bCs/>
                <w:sz w:val="20"/>
                <w:szCs w:val="20"/>
              </w:rPr>
              <w:t>○</w:t>
            </w:r>
          </w:p>
        </w:tc>
        <w:tc>
          <w:tcPr>
            <w:tcW w:w="236" w:type="dxa"/>
          </w:tcPr>
          <w:p w14:paraId="0FE4AF17" w14:textId="77777777" w:rsidR="00924335" w:rsidRPr="00C56512" w:rsidRDefault="00924335" w:rsidP="00B213C3">
            <w:pPr>
              <w:ind w:hanging="48"/>
              <w:rPr>
                <w:rFonts w:ascii="Times New Roman" w:hAnsi="Times New Roman"/>
                <w:color w:val="000000" w:themeColor="text1"/>
                <w:sz w:val="20"/>
                <w:szCs w:val="20"/>
              </w:rPr>
            </w:pPr>
          </w:p>
        </w:tc>
        <w:tc>
          <w:tcPr>
            <w:tcW w:w="8039" w:type="dxa"/>
          </w:tcPr>
          <w:p w14:paraId="531DB83B"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Masters degree</w:t>
            </w:r>
          </w:p>
        </w:tc>
      </w:tr>
      <w:tr w:rsidR="00924335" w:rsidRPr="00C56512" w14:paraId="163066F3" w14:textId="77777777" w:rsidTr="00B213C3">
        <w:tc>
          <w:tcPr>
            <w:tcW w:w="541" w:type="dxa"/>
            <w:gridSpan w:val="2"/>
          </w:tcPr>
          <w:p w14:paraId="27579DFD" w14:textId="77777777" w:rsidR="00924335" w:rsidRPr="00A47376" w:rsidRDefault="00924335" w:rsidP="00B213C3">
            <w:r w:rsidRPr="001507DB">
              <w:rPr>
                <w:rFonts w:ascii="Times New Roman" w:hAnsi="Times New Roman"/>
                <w:bCs/>
                <w:sz w:val="20"/>
                <w:szCs w:val="20"/>
              </w:rPr>
              <w:t>○</w:t>
            </w:r>
          </w:p>
        </w:tc>
        <w:tc>
          <w:tcPr>
            <w:tcW w:w="236" w:type="dxa"/>
          </w:tcPr>
          <w:p w14:paraId="6754BE23" w14:textId="77777777" w:rsidR="00924335" w:rsidRPr="00C56512" w:rsidRDefault="00924335" w:rsidP="00B213C3">
            <w:pPr>
              <w:ind w:hanging="48"/>
              <w:rPr>
                <w:rFonts w:ascii="Times New Roman" w:hAnsi="Times New Roman"/>
                <w:color w:val="000000" w:themeColor="text1"/>
                <w:sz w:val="20"/>
                <w:szCs w:val="20"/>
              </w:rPr>
            </w:pPr>
          </w:p>
        </w:tc>
        <w:tc>
          <w:tcPr>
            <w:tcW w:w="8039" w:type="dxa"/>
          </w:tcPr>
          <w:p w14:paraId="390F2CA4"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Graduate Diploma</w:t>
            </w:r>
          </w:p>
        </w:tc>
      </w:tr>
      <w:tr w:rsidR="00924335" w:rsidRPr="00C56512" w14:paraId="4868A8E0" w14:textId="77777777" w:rsidTr="00B213C3">
        <w:tc>
          <w:tcPr>
            <w:tcW w:w="541" w:type="dxa"/>
            <w:gridSpan w:val="2"/>
          </w:tcPr>
          <w:p w14:paraId="59EA23CF" w14:textId="77777777" w:rsidR="00924335" w:rsidRPr="00A47376" w:rsidRDefault="00924335" w:rsidP="00B213C3">
            <w:r w:rsidRPr="001507DB">
              <w:rPr>
                <w:rFonts w:ascii="Times New Roman" w:hAnsi="Times New Roman"/>
                <w:bCs/>
                <w:sz w:val="20"/>
                <w:szCs w:val="20"/>
              </w:rPr>
              <w:t>○</w:t>
            </w:r>
          </w:p>
        </w:tc>
        <w:tc>
          <w:tcPr>
            <w:tcW w:w="236" w:type="dxa"/>
          </w:tcPr>
          <w:p w14:paraId="066CAA7F" w14:textId="77777777" w:rsidR="00924335" w:rsidRPr="00C56512" w:rsidRDefault="00924335" w:rsidP="00B213C3">
            <w:pPr>
              <w:ind w:hanging="48"/>
              <w:rPr>
                <w:rFonts w:ascii="Times New Roman" w:hAnsi="Times New Roman"/>
                <w:color w:val="000000" w:themeColor="text1"/>
                <w:sz w:val="20"/>
                <w:szCs w:val="20"/>
              </w:rPr>
            </w:pPr>
          </w:p>
        </w:tc>
        <w:tc>
          <w:tcPr>
            <w:tcW w:w="8039" w:type="dxa"/>
          </w:tcPr>
          <w:p w14:paraId="11D58C00"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Graduate Certificate</w:t>
            </w:r>
          </w:p>
        </w:tc>
      </w:tr>
      <w:tr w:rsidR="00924335" w:rsidRPr="00C56512" w14:paraId="32A8B964" w14:textId="77777777" w:rsidTr="00B213C3">
        <w:tc>
          <w:tcPr>
            <w:tcW w:w="541" w:type="dxa"/>
            <w:gridSpan w:val="2"/>
          </w:tcPr>
          <w:p w14:paraId="72238126" w14:textId="77777777" w:rsidR="00924335" w:rsidRPr="00A47376" w:rsidRDefault="00924335" w:rsidP="00B213C3">
            <w:r w:rsidRPr="001507DB">
              <w:rPr>
                <w:rFonts w:ascii="Times New Roman" w:hAnsi="Times New Roman"/>
                <w:bCs/>
                <w:sz w:val="20"/>
                <w:szCs w:val="20"/>
              </w:rPr>
              <w:t>○</w:t>
            </w:r>
          </w:p>
        </w:tc>
        <w:tc>
          <w:tcPr>
            <w:tcW w:w="236" w:type="dxa"/>
          </w:tcPr>
          <w:p w14:paraId="571E7E99" w14:textId="77777777" w:rsidR="00924335" w:rsidRPr="00C56512" w:rsidRDefault="00924335" w:rsidP="00B213C3">
            <w:pPr>
              <w:ind w:hanging="48"/>
              <w:rPr>
                <w:rFonts w:ascii="Times New Roman" w:hAnsi="Times New Roman"/>
                <w:color w:val="000000" w:themeColor="text1"/>
                <w:sz w:val="20"/>
                <w:szCs w:val="20"/>
              </w:rPr>
            </w:pPr>
          </w:p>
        </w:tc>
        <w:tc>
          <w:tcPr>
            <w:tcW w:w="8039" w:type="dxa"/>
          </w:tcPr>
          <w:p w14:paraId="47EB8DB8"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Bachelor (Honours) degree</w:t>
            </w:r>
          </w:p>
        </w:tc>
      </w:tr>
      <w:tr w:rsidR="00924335" w:rsidRPr="00C56512" w14:paraId="71789F85" w14:textId="77777777" w:rsidTr="00B213C3">
        <w:tc>
          <w:tcPr>
            <w:tcW w:w="8816" w:type="dxa"/>
            <w:gridSpan w:val="4"/>
          </w:tcPr>
          <w:p w14:paraId="0DDCFA3D" w14:textId="77777777" w:rsidR="00924335" w:rsidRPr="00C56512" w:rsidRDefault="00924335" w:rsidP="00B213C3">
            <w:pPr>
              <w:spacing w:before="40" w:after="40"/>
              <w:ind w:hanging="45"/>
              <w:rPr>
                <w:rFonts w:ascii="Times New Roman" w:hAnsi="Times New Roman"/>
                <w:i/>
                <w:color w:val="000000" w:themeColor="text1"/>
                <w:sz w:val="20"/>
                <w:szCs w:val="20"/>
              </w:rPr>
            </w:pPr>
            <w:r w:rsidRPr="00C56512">
              <w:rPr>
                <w:rFonts w:ascii="Times New Roman" w:hAnsi="Times New Roman"/>
                <w:i/>
                <w:color w:val="000000" w:themeColor="text1"/>
                <w:sz w:val="20"/>
                <w:szCs w:val="20"/>
              </w:rPr>
              <w:t>Undergraduate Programs:</w:t>
            </w:r>
          </w:p>
        </w:tc>
      </w:tr>
      <w:tr w:rsidR="00924335" w:rsidRPr="00C56512" w14:paraId="0D6C38DA" w14:textId="77777777" w:rsidTr="00B213C3">
        <w:tc>
          <w:tcPr>
            <w:tcW w:w="453" w:type="dxa"/>
          </w:tcPr>
          <w:p w14:paraId="3B8C9559" w14:textId="77777777" w:rsidR="00924335" w:rsidRPr="00A47376" w:rsidRDefault="00924335" w:rsidP="00B213C3">
            <w:r w:rsidRPr="001507DB">
              <w:rPr>
                <w:rFonts w:ascii="Times New Roman" w:hAnsi="Times New Roman"/>
                <w:bCs/>
                <w:sz w:val="20"/>
                <w:szCs w:val="20"/>
              </w:rPr>
              <w:t>○</w:t>
            </w:r>
          </w:p>
        </w:tc>
        <w:tc>
          <w:tcPr>
            <w:tcW w:w="324" w:type="dxa"/>
            <w:gridSpan w:val="2"/>
          </w:tcPr>
          <w:p w14:paraId="1B4A3DB1" w14:textId="77777777" w:rsidR="00924335" w:rsidRPr="00C56512" w:rsidRDefault="00924335" w:rsidP="00B213C3">
            <w:pPr>
              <w:ind w:hanging="48"/>
              <w:rPr>
                <w:rFonts w:ascii="Times New Roman" w:hAnsi="Times New Roman"/>
                <w:color w:val="000000" w:themeColor="text1"/>
                <w:sz w:val="20"/>
                <w:szCs w:val="20"/>
              </w:rPr>
            </w:pPr>
          </w:p>
        </w:tc>
        <w:tc>
          <w:tcPr>
            <w:tcW w:w="8039" w:type="dxa"/>
          </w:tcPr>
          <w:p w14:paraId="0A2D7849"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Bachelor degree </w:t>
            </w:r>
          </w:p>
        </w:tc>
      </w:tr>
      <w:tr w:rsidR="00924335" w:rsidRPr="00C56512" w14:paraId="6C2F89BF" w14:textId="77777777" w:rsidTr="00B213C3">
        <w:trPr>
          <w:trHeight w:val="253"/>
        </w:trPr>
        <w:tc>
          <w:tcPr>
            <w:tcW w:w="453" w:type="dxa"/>
          </w:tcPr>
          <w:p w14:paraId="0BCDBCBE" w14:textId="77777777" w:rsidR="00924335" w:rsidRPr="00A47376" w:rsidRDefault="00924335" w:rsidP="00B213C3">
            <w:r w:rsidRPr="001507DB">
              <w:rPr>
                <w:rFonts w:ascii="Times New Roman" w:hAnsi="Times New Roman"/>
                <w:bCs/>
                <w:sz w:val="20"/>
                <w:szCs w:val="20"/>
              </w:rPr>
              <w:t>○</w:t>
            </w:r>
          </w:p>
        </w:tc>
        <w:tc>
          <w:tcPr>
            <w:tcW w:w="324" w:type="dxa"/>
            <w:gridSpan w:val="2"/>
          </w:tcPr>
          <w:p w14:paraId="6ECE8BAE" w14:textId="77777777" w:rsidR="00924335" w:rsidRPr="00C56512" w:rsidRDefault="00924335" w:rsidP="00B213C3">
            <w:pPr>
              <w:ind w:hanging="48"/>
              <w:rPr>
                <w:rFonts w:ascii="Times New Roman" w:hAnsi="Times New Roman"/>
                <w:color w:val="000000" w:themeColor="text1"/>
                <w:sz w:val="20"/>
                <w:szCs w:val="20"/>
              </w:rPr>
            </w:pPr>
          </w:p>
        </w:tc>
        <w:tc>
          <w:tcPr>
            <w:tcW w:w="8039" w:type="dxa"/>
          </w:tcPr>
          <w:p w14:paraId="04D17712"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Other </w:t>
            </w:r>
            <w:r w:rsidRPr="00C56512">
              <w:rPr>
                <w:rFonts w:ascii="Times New Roman" w:hAnsi="Times New Roman"/>
                <w:i/>
                <w:iCs/>
                <w:color w:val="000000" w:themeColor="text1"/>
                <w:sz w:val="20"/>
                <w:szCs w:val="20"/>
              </w:rPr>
              <w:t>(please specify)</w:t>
            </w:r>
            <w:r w:rsidRPr="00C56512">
              <w:rPr>
                <w:rFonts w:ascii="Times New Roman" w:hAnsi="Times New Roman"/>
                <w:i/>
                <w:iCs/>
                <w:color w:val="000000" w:themeColor="text1"/>
                <w:sz w:val="20"/>
                <w:szCs w:val="20"/>
              </w:rPr>
              <w:tab/>
            </w:r>
            <w:r w:rsidRPr="00C56512">
              <w:rPr>
                <w:rFonts w:ascii="Times New Roman" w:hAnsi="Times New Roman"/>
                <w:color w:val="000000" w:themeColor="text1"/>
                <w:sz w:val="20"/>
                <w:szCs w:val="20"/>
              </w:rPr>
              <w:t xml:space="preserve"> __________________________</w:t>
            </w:r>
          </w:p>
          <w:p w14:paraId="72D18D88" w14:textId="77777777" w:rsidR="00924335" w:rsidRPr="00C56512" w:rsidRDefault="00924335" w:rsidP="00B213C3">
            <w:pPr>
              <w:ind w:left="144" w:hanging="48"/>
              <w:rPr>
                <w:rFonts w:ascii="Times New Roman" w:hAnsi="Times New Roman"/>
                <w:color w:val="000000" w:themeColor="text1"/>
                <w:sz w:val="2"/>
                <w:szCs w:val="2"/>
              </w:rPr>
            </w:pPr>
          </w:p>
        </w:tc>
      </w:tr>
      <w:tr w:rsidR="00924335" w:rsidRPr="00C56512" w14:paraId="66E0CBC6" w14:textId="77777777" w:rsidTr="00B213C3">
        <w:trPr>
          <w:trHeight w:hRule="exact" w:val="315"/>
        </w:trPr>
        <w:tc>
          <w:tcPr>
            <w:tcW w:w="8816" w:type="dxa"/>
            <w:gridSpan w:val="4"/>
          </w:tcPr>
          <w:p w14:paraId="76C46197" w14:textId="77777777" w:rsidR="00924335" w:rsidRPr="00C56512" w:rsidRDefault="00924335" w:rsidP="00B213C3">
            <w:pPr>
              <w:ind w:hanging="48"/>
              <w:rPr>
                <w:rFonts w:ascii="Times New Roman" w:hAnsi="Times New Roman"/>
                <w:i/>
                <w:color w:val="000000" w:themeColor="text1"/>
                <w:sz w:val="20"/>
                <w:szCs w:val="20"/>
              </w:rPr>
            </w:pPr>
            <w:r w:rsidRPr="00C56512">
              <w:rPr>
                <w:rFonts w:ascii="Times New Roman" w:hAnsi="Times New Roman"/>
                <w:i/>
                <w:color w:val="000000" w:themeColor="text1"/>
                <w:sz w:val="20"/>
                <w:szCs w:val="20"/>
              </w:rPr>
              <w:t>Neither</w:t>
            </w:r>
          </w:p>
        </w:tc>
      </w:tr>
      <w:tr w:rsidR="00924335" w:rsidRPr="00C56512" w14:paraId="7AA0AC2F" w14:textId="77777777" w:rsidTr="00B213C3">
        <w:trPr>
          <w:trHeight w:val="253"/>
        </w:trPr>
        <w:tc>
          <w:tcPr>
            <w:tcW w:w="453" w:type="dxa"/>
          </w:tcPr>
          <w:p w14:paraId="58F656C0" w14:textId="77777777" w:rsidR="00924335" w:rsidRPr="00C56512" w:rsidRDefault="00924335" w:rsidP="00B213C3">
            <w:pPr>
              <w:rPr>
                <w:color w:val="000000" w:themeColor="text1"/>
              </w:rPr>
            </w:pPr>
            <w:r w:rsidRPr="001507DB">
              <w:rPr>
                <w:rFonts w:ascii="Times New Roman" w:hAnsi="Times New Roman"/>
                <w:bCs/>
                <w:sz w:val="20"/>
                <w:szCs w:val="20"/>
              </w:rPr>
              <w:t>○</w:t>
            </w:r>
          </w:p>
        </w:tc>
        <w:tc>
          <w:tcPr>
            <w:tcW w:w="324" w:type="dxa"/>
            <w:gridSpan w:val="2"/>
          </w:tcPr>
          <w:p w14:paraId="7D6AEC32" w14:textId="77777777" w:rsidR="00924335" w:rsidRPr="00C56512" w:rsidRDefault="00924335" w:rsidP="00B213C3">
            <w:pPr>
              <w:ind w:hanging="48"/>
              <w:rPr>
                <w:rFonts w:ascii="Times New Roman" w:hAnsi="Times New Roman"/>
                <w:color w:val="000000" w:themeColor="text1"/>
                <w:sz w:val="20"/>
                <w:szCs w:val="20"/>
              </w:rPr>
            </w:pPr>
          </w:p>
        </w:tc>
        <w:tc>
          <w:tcPr>
            <w:tcW w:w="8039" w:type="dxa"/>
          </w:tcPr>
          <w:p w14:paraId="09F44250"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I have no formal qualifications outside education.</w:t>
            </w:r>
          </w:p>
        </w:tc>
      </w:tr>
    </w:tbl>
    <w:p w14:paraId="00FA7EF7" w14:textId="77777777" w:rsidR="00924335" w:rsidRPr="00C56512" w:rsidRDefault="00924335" w:rsidP="00924335">
      <w:pPr>
        <w:rPr>
          <w:rFonts w:ascii="Times New Roman" w:hAnsi="Times New Roman"/>
          <w:b/>
          <w:bCs/>
          <w:color w:val="000000" w:themeColor="text1"/>
          <w:sz w:val="20"/>
          <w:szCs w:val="20"/>
        </w:rPr>
      </w:pPr>
    </w:p>
    <w:p w14:paraId="24E56ED2" w14:textId="77777777" w:rsidR="00924335" w:rsidRPr="00C56512" w:rsidRDefault="00924335" w:rsidP="00924335">
      <w:pPr>
        <w:rPr>
          <w:rFonts w:ascii="Times New Roman" w:hAnsi="Times New Roman"/>
          <w:b/>
          <w:bCs/>
          <w:color w:val="000000" w:themeColor="text1"/>
          <w:sz w:val="20"/>
          <w:szCs w:val="20"/>
        </w:rPr>
      </w:pPr>
      <w:r w:rsidRPr="00036E22">
        <w:rPr>
          <w:rFonts w:ascii="Times New Roman" w:hAnsi="Times New Roman"/>
          <w:b/>
          <w:bCs/>
          <w:sz w:val="20"/>
          <w:szCs w:val="20"/>
        </w:rPr>
        <w:t>11. What</w:t>
      </w:r>
      <w:r w:rsidRPr="00C56512">
        <w:rPr>
          <w:rFonts w:ascii="Times New Roman" w:hAnsi="Times New Roman"/>
          <w:b/>
          <w:bCs/>
          <w:color w:val="000000" w:themeColor="text1"/>
          <w:sz w:val="20"/>
          <w:szCs w:val="20"/>
        </w:rPr>
        <w:t xml:space="preserve"> is the level of the highest qualification you have </w:t>
      </w:r>
      <w:r w:rsidRPr="00C56512">
        <w:rPr>
          <w:rFonts w:ascii="Times New Roman" w:hAnsi="Times New Roman"/>
          <w:b/>
          <w:bCs/>
          <w:i/>
          <w:color w:val="000000" w:themeColor="text1"/>
          <w:sz w:val="20"/>
          <w:szCs w:val="20"/>
        </w:rPr>
        <w:t>completed</w:t>
      </w:r>
      <w:r w:rsidRPr="00C56512">
        <w:rPr>
          <w:rFonts w:ascii="Times New Roman" w:hAnsi="Times New Roman"/>
          <w:b/>
          <w:bCs/>
          <w:color w:val="000000" w:themeColor="text1"/>
          <w:sz w:val="20"/>
          <w:szCs w:val="20"/>
        </w:rPr>
        <w:t xml:space="preserve"> in the field of Education?</w:t>
      </w:r>
    </w:p>
    <w:p w14:paraId="10D944C3" w14:textId="77777777" w:rsidR="00924335" w:rsidRPr="00C56512" w:rsidRDefault="00924335" w:rsidP="00924335">
      <w:pPr>
        <w:rPr>
          <w:rFonts w:ascii="Times New Roman" w:hAnsi="Times New Roman"/>
          <w:i/>
          <w:iCs/>
          <w:color w:val="000000" w:themeColor="text1"/>
          <w:sz w:val="20"/>
          <w:szCs w:val="20"/>
        </w:rPr>
      </w:pPr>
      <w:r w:rsidRPr="00C56512">
        <w:rPr>
          <w:rFonts w:ascii="Times New Roman" w:hAnsi="Times New Roman"/>
          <w:i/>
          <w:color w:val="000000" w:themeColor="text1"/>
          <w:sz w:val="20"/>
          <w:szCs w:val="20"/>
        </w:rPr>
        <w:t xml:space="preserve">      P</w:t>
      </w:r>
      <w:r w:rsidRPr="00C56512">
        <w:rPr>
          <w:rFonts w:ascii="Times New Roman" w:hAnsi="Times New Roman"/>
          <w:i/>
          <w:iCs/>
          <w:color w:val="000000" w:themeColor="text1"/>
          <w:sz w:val="20"/>
          <w:szCs w:val="20"/>
        </w:rPr>
        <w:t>lease tick one box only.</w:t>
      </w:r>
    </w:p>
    <w:p w14:paraId="7A2F9CFA" w14:textId="77777777" w:rsidR="00924335" w:rsidRPr="00C56512" w:rsidRDefault="00924335" w:rsidP="00924335">
      <w:pPr>
        <w:rPr>
          <w:rFonts w:ascii="Times New Roman" w:hAnsi="Times New Roman"/>
          <w:b/>
          <w:bCs/>
          <w:color w:val="000000" w:themeColor="text1"/>
          <w:sz w:val="20"/>
          <w:szCs w:val="20"/>
        </w:rPr>
      </w:pPr>
    </w:p>
    <w:tbl>
      <w:tblPr>
        <w:tblW w:w="8816" w:type="dxa"/>
        <w:tblInd w:w="648" w:type="dxa"/>
        <w:tblLayout w:type="fixed"/>
        <w:tblLook w:val="01E0" w:firstRow="1" w:lastRow="1" w:firstColumn="1" w:lastColumn="1" w:noHBand="0" w:noVBand="0"/>
      </w:tblPr>
      <w:tblGrid>
        <w:gridCol w:w="541"/>
        <w:gridCol w:w="236"/>
        <w:gridCol w:w="8039"/>
      </w:tblGrid>
      <w:tr w:rsidR="00924335" w:rsidRPr="00C56512" w14:paraId="74C6D15F" w14:textId="77777777" w:rsidTr="00B213C3">
        <w:tc>
          <w:tcPr>
            <w:tcW w:w="8816" w:type="dxa"/>
            <w:gridSpan w:val="3"/>
          </w:tcPr>
          <w:p w14:paraId="0FA62ADB" w14:textId="77777777" w:rsidR="00924335" w:rsidRPr="00C56512" w:rsidRDefault="00924335" w:rsidP="00B213C3">
            <w:pPr>
              <w:spacing w:before="40" w:after="40"/>
              <w:ind w:hanging="45"/>
              <w:rPr>
                <w:rFonts w:ascii="Times New Roman" w:hAnsi="Times New Roman"/>
                <w:i/>
                <w:color w:val="000000" w:themeColor="text1"/>
                <w:sz w:val="20"/>
                <w:szCs w:val="20"/>
              </w:rPr>
            </w:pPr>
            <w:r w:rsidRPr="00C56512">
              <w:rPr>
                <w:rFonts w:ascii="Times New Roman" w:hAnsi="Times New Roman"/>
                <w:i/>
                <w:color w:val="000000" w:themeColor="text1"/>
                <w:sz w:val="20"/>
                <w:szCs w:val="20"/>
              </w:rPr>
              <w:t>Graduate programs:</w:t>
            </w:r>
          </w:p>
        </w:tc>
      </w:tr>
      <w:tr w:rsidR="00924335" w:rsidRPr="00C56512" w14:paraId="410584F8" w14:textId="77777777" w:rsidTr="00B213C3">
        <w:tc>
          <w:tcPr>
            <w:tcW w:w="541" w:type="dxa"/>
          </w:tcPr>
          <w:p w14:paraId="0A5B2419" w14:textId="77777777" w:rsidR="00924335" w:rsidRPr="00A47376" w:rsidRDefault="00924335" w:rsidP="00B213C3">
            <w:r w:rsidRPr="001507DB">
              <w:rPr>
                <w:rFonts w:ascii="Times New Roman" w:hAnsi="Times New Roman"/>
                <w:bCs/>
                <w:sz w:val="20"/>
                <w:szCs w:val="20"/>
              </w:rPr>
              <w:t>○</w:t>
            </w:r>
          </w:p>
        </w:tc>
        <w:tc>
          <w:tcPr>
            <w:tcW w:w="236" w:type="dxa"/>
          </w:tcPr>
          <w:p w14:paraId="65848CDA" w14:textId="77777777" w:rsidR="00924335" w:rsidRPr="00C56512" w:rsidRDefault="00924335" w:rsidP="00B213C3">
            <w:pPr>
              <w:ind w:hanging="48"/>
              <w:rPr>
                <w:rFonts w:ascii="Times New Roman" w:hAnsi="Times New Roman"/>
                <w:color w:val="000000" w:themeColor="text1"/>
                <w:sz w:val="20"/>
                <w:szCs w:val="20"/>
              </w:rPr>
            </w:pPr>
          </w:p>
        </w:tc>
        <w:tc>
          <w:tcPr>
            <w:tcW w:w="8039" w:type="dxa"/>
          </w:tcPr>
          <w:p w14:paraId="291C62C2"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Doctoral degree</w:t>
            </w:r>
          </w:p>
        </w:tc>
      </w:tr>
      <w:tr w:rsidR="00924335" w:rsidRPr="00C56512" w14:paraId="02326931" w14:textId="77777777" w:rsidTr="00B213C3">
        <w:tc>
          <w:tcPr>
            <w:tcW w:w="541" w:type="dxa"/>
          </w:tcPr>
          <w:p w14:paraId="0BCAE56E" w14:textId="77777777" w:rsidR="00924335" w:rsidRPr="00A47376" w:rsidRDefault="00924335" w:rsidP="00B213C3">
            <w:r w:rsidRPr="001507DB">
              <w:rPr>
                <w:rFonts w:ascii="Times New Roman" w:hAnsi="Times New Roman"/>
                <w:bCs/>
                <w:sz w:val="20"/>
                <w:szCs w:val="20"/>
              </w:rPr>
              <w:t>○</w:t>
            </w:r>
          </w:p>
        </w:tc>
        <w:tc>
          <w:tcPr>
            <w:tcW w:w="236" w:type="dxa"/>
          </w:tcPr>
          <w:p w14:paraId="01D05D72" w14:textId="77777777" w:rsidR="00924335" w:rsidRPr="00C56512" w:rsidRDefault="00924335" w:rsidP="00B213C3">
            <w:pPr>
              <w:ind w:hanging="48"/>
              <w:rPr>
                <w:rFonts w:ascii="Times New Roman" w:hAnsi="Times New Roman"/>
                <w:color w:val="000000" w:themeColor="text1"/>
                <w:sz w:val="20"/>
                <w:szCs w:val="20"/>
              </w:rPr>
            </w:pPr>
          </w:p>
        </w:tc>
        <w:tc>
          <w:tcPr>
            <w:tcW w:w="8039" w:type="dxa"/>
          </w:tcPr>
          <w:p w14:paraId="319D7F89"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Masters degree</w:t>
            </w:r>
          </w:p>
        </w:tc>
      </w:tr>
      <w:tr w:rsidR="00924335" w:rsidRPr="00C56512" w14:paraId="3E70138D" w14:textId="77777777" w:rsidTr="00B213C3">
        <w:tc>
          <w:tcPr>
            <w:tcW w:w="541" w:type="dxa"/>
          </w:tcPr>
          <w:p w14:paraId="62FA2CAE" w14:textId="77777777" w:rsidR="00924335" w:rsidRPr="00A47376" w:rsidRDefault="00924335" w:rsidP="00B213C3">
            <w:r w:rsidRPr="001507DB">
              <w:rPr>
                <w:rFonts w:ascii="Times New Roman" w:hAnsi="Times New Roman"/>
                <w:bCs/>
                <w:sz w:val="20"/>
                <w:szCs w:val="20"/>
              </w:rPr>
              <w:t>○</w:t>
            </w:r>
          </w:p>
        </w:tc>
        <w:tc>
          <w:tcPr>
            <w:tcW w:w="236" w:type="dxa"/>
          </w:tcPr>
          <w:p w14:paraId="3290EBAD" w14:textId="77777777" w:rsidR="00924335" w:rsidRPr="00C56512" w:rsidRDefault="00924335" w:rsidP="00B213C3">
            <w:pPr>
              <w:ind w:hanging="48"/>
              <w:rPr>
                <w:rFonts w:ascii="Times New Roman" w:hAnsi="Times New Roman"/>
                <w:color w:val="000000" w:themeColor="text1"/>
                <w:sz w:val="20"/>
                <w:szCs w:val="20"/>
              </w:rPr>
            </w:pPr>
          </w:p>
        </w:tc>
        <w:tc>
          <w:tcPr>
            <w:tcW w:w="8039" w:type="dxa"/>
          </w:tcPr>
          <w:p w14:paraId="7CAE1BDE"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Graduate Diploma</w:t>
            </w:r>
          </w:p>
        </w:tc>
      </w:tr>
      <w:tr w:rsidR="00924335" w:rsidRPr="00C56512" w14:paraId="72DFEC37" w14:textId="77777777" w:rsidTr="00B213C3">
        <w:tc>
          <w:tcPr>
            <w:tcW w:w="541" w:type="dxa"/>
          </w:tcPr>
          <w:p w14:paraId="6CAAE475" w14:textId="77777777" w:rsidR="00924335" w:rsidRPr="00A47376" w:rsidRDefault="00924335" w:rsidP="00B213C3">
            <w:r w:rsidRPr="001507DB">
              <w:rPr>
                <w:rFonts w:ascii="Times New Roman" w:hAnsi="Times New Roman"/>
                <w:bCs/>
                <w:sz w:val="20"/>
                <w:szCs w:val="20"/>
              </w:rPr>
              <w:t>○</w:t>
            </w:r>
          </w:p>
        </w:tc>
        <w:tc>
          <w:tcPr>
            <w:tcW w:w="236" w:type="dxa"/>
          </w:tcPr>
          <w:p w14:paraId="730B4D58" w14:textId="77777777" w:rsidR="00924335" w:rsidRPr="00C56512" w:rsidRDefault="00924335" w:rsidP="00B213C3">
            <w:pPr>
              <w:ind w:hanging="48"/>
              <w:rPr>
                <w:rFonts w:ascii="Times New Roman" w:hAnsi="Times New Roman"/>
                <w:color w:val="000000" w:themeColor="text1"/>
                <w:sz w:val="20"/>
                <w:szCs w:val="20"/>
              </w:rPr>
            </w:pPr>
          </w:p>
        </w:tc>
        <w:tc>
          <w:tcPr>
            <w:tcW w:w="8039" w:type="dxa"/>
          </w:tcPr>
          <w:p w14:paraId="13A31817"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Graduate Certificate</w:t>
            </w:r>
          </w:p>
        </w:tc>
      </w:tr>
      <w:tr w:rsidR="00924335" w:rsidRPr="00C56512" w14:paraId="6DA77738" w14:textId="77777777" w:rsidTr="00B213C3">
        <w:tc>
          <w:tcPr>
            <w:tcW w:w="541" w:type="dxa"/>
          </w:tcPr>
          <w:p w14:paraId="1375ED39" w14:textId="77777777" w:rsidR="00924335" w:rsidRPr="00A47376" w:rsidRDefault="00924335" w:rsidP="00B213C3">
            <w:r w:rsidRPr="001507DB">
              <w:rPr>
                <w:rFonts w:ascii="Times New Roman" w:hAnsi="Times New Roman"/>
                <w:bCs/>
                <w:sz w:val="20"/>
                <w:szCs w:val="20"/>
              </w:rPr>
              <w:t>○</w:t>
            </w:r>
          </w:p>
        </w:tc>
        <w:tc>
          <w:tcPr>
            <w:tcW w:w="236" w:type="dxa"/>
          </w:tcPr>
          <w:p w14:paraId="2E1A6545" w14:textId="77777777" w:rsidR="00924335" w:rsidRPr="00C56512" w:rsidRDefault="00924335" w:rsidP="00B213C3">
            <w:pPr>
              <w:ind w:hanging="48"/>
              <w:rPr>
                <w:rFonts w:ascii="Times New Roman" w:hAnsi="Times New Roman"/>
                <w:color w:val="000000" w:themeColor="text1"/>
                <w:sz w:val="20"/>
                <w:szCs w:val="20"/>
              </w:rPr>
            </w:pPr>
          </w:p>
        </w:tc>
        <w:tc>
          <w:tcPr>
            <w:tcW w:w="8039" w:type="dxa"/>
          </w:tcPr>
          <w:p w14:paraId="45ABDF6F"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Bachelor (Honours) degree</w:t>
            </w:r>
          </w:p>
        </w:tc>
      </w:tr>
      <w:tr w:rsidR="00924335" w:rsidRPr="00C56512" w14:paraId="20678E71" w14:textId="77777777" w:rsidTr="00B213C3">
        <w:tc>
          <w:tcPr>
            <w:tcW w:w="8816" w:type="dxa"/>
            <w:gridSpan w:val="3"/>
          </w:tcPr>
          <w:p w14:paraId="4C958DA3" w14:textId="77777777" w:rsidR="00924335" w:rsidRPr="00C56512" w:rsidRDefault="00924335" w:rsidP="00B213C3">
            <w:pPr>
              <w:spacing w:before="40" w:after="40"/>
              <w:ind w:hanging="45"/>
              <w:rPr>
                <w:rFonts w:ascii="Times New Roman" w:hAnsi="Times New Roman"/>
                <w:i/>
                <w:color w:val="000000" w:themeColor="text1"/>
                <w:sz w:val="20"/>
                <w:szCs w:val="20"/>
              </w:rPr>
            </w:pPr>
            <w:r w:rsidRPr="00C56512">
              <w:rPr>
                <w:rFonts w:ascii="Times New Roman" w:hAnsi="Times New Roman"/>
                <w:i/>
                <w:color w:val="000000" w:themeColor="text1"/>
                <w:sz w:val="20"/>
                <w:szCs w:val="20"/>
              </w:rPr>
              <w:t>Undergraduate Programs:</w:t>
            </w:r>
          </w:p>
        </w:tc>
      </w:tr>
      <w:tr w:rsidR="00924335" w:rsidRPr="00C56512" w14:paraId="0ABB02FA" w14:textId="77777777" w:rsidTr="00B213C3">
        <w:tc>
          <w:tcPr>
            <w:tcW w:w="541" w:type="dxa"/>
          </w:tcPr>
          <w:p w14:paraId="3FD051ED" w14:textId="77777777" w:rsidR="00924335" w:rsidRPr="00A47376" w:rsidRDefault="00924335" w:rsidP="00B213C3">
            <w:r w:rsidRPr="001507DB">
              <w:rPr>
                <w:rFonts w:ascii="Times New Roman" w:hAnsi="Times New Roman"/>
                <w:bCs/>
                <w:sz w:val="20"/>
                <w:szCs w:val="20"/>
              </w:rPr>
              <w:t>○</w:t>
            </w:r>
          </w:p>
        </w:tc>
        <w:tc>
          <w:tcPr>
            <w:tcW w:w="236" w:type="dxa"/>
          </w:tcPr>
          <w:p w14:paraId="35E3D8E0" w14:textId="77777777" w:rsidR="00924335" w:rsidRPr="00C56512" w:rsidRDefault="00924335" w:rsidP="00B213C3">
            <w:pPr>
              <w:ind w:hanging="48"/>
              <w:rPr>
                <w:rFonts w:ascii="Times New Roman" w:hAnsi="Times New Roman"/>
                <w:color w:val="000000" w:themeColor="text1"/>
                <w:sz w:val="20"/>
                <w:szCs w:val="20"/>
              </w:rPr>
            </w:pPr>
          </w:p>
        </w:tc>
        <w:tc>
          <w:tcPr>
            <w:tcW w:w="8039" w:type="dxa"/>
          </w:tcPr>
          <w:p w14:paraId="0103D2CF"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Bachelor degree </w:t>
            </w:r>
          </w:p>
        </w:tc>
      </w:tr>
      <w:tr w:rsidR="00924335" w:rsidRPr="00C56512" w14:paraId="7408D2DC" w14:textId="77777777" w:rsidTr="00B213C3">
        <w:trPr>
          <w:trHeight w:val="253"/>
        </w:trPr>
        <w:tc>
          <w:tcPr>
            <w:tcW w:w="541" w:type="dxa"/>
          </w:tcPr>
          <w:p w14:paraId="436DF801" w14:textId="77777777" w:rsidR="00924335" w:rsidRPr="00A47376" w:rsidRDefault="00924335" w:rsidP="00B213C3">
            <w:r w:rsidRPr="001507DB">
              <w:rPr>
                <w:rFonts w:ascii="Times New Roman" w:hAnsi="Times New Roman"/>
                <w:bCs/>
                <w:sz w:val="20"/>
                <w:szCs w:val="20"/>
              </w:rPr>
              <w:t>○</w:t>
            </w:r>
          </w:p>
        </w:tc>
        <w:tc>
          <w:tcPr>
            <w:tcW w:w="236" w:type="dxa"/>
          </w:tcPr>
          <w:p w14:paraId="6CD012C5" w14:textId="77777777" w:rsidR="00924335" w:rsidRPr="00C56512" w:rsidRDefault="00924335" w:rsidP="00B213C3">
            <w:pPr>
              <w:ind w:hanging="48"/>
              <w:rPr>
                <w:rFonts w:ascii="Times New Roman" w:hAnsi="Times New Roman"/>
                <w:color w:val="000000" w:themeColor="text1"/>
                <w:sz w:val="20"/>
                <w:szCs w:val="20"/>
              </w:rPr>
            </w:pPr>
          </w:p>
        </w:tc>
        <w:tc>
          <w:tcPr>
            <w:tcW w:w="8039" w:type="dxa"/>
          </w:tcPr>
          <w:p w14:paraId="056CEDFB" w14:textId="77777777" w:rsidR="00924335" w:rsidRPr="00C56512" w:rsidRDefault="00924335" w:rsidP="00B213C3">
            <w:pPr>
              <w:ind w:hanging="48"/>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Other </w:t>
            </w:r>
            <w:r w:rsidRPr="00C56512">
              <w:rPr>
                <w:rFonts w:ascii="Times New Roman" w:hAnsi="Times New Roman"/>
                <w:i/>
                <w:iCs/>
                <w:color w:val="000000" w:themeColor="text1"/>
                <w:sz w:val="20"/>
                <w:szCs w:val="20"/>
              </w:rPr>
              <w:t>(please specify)</w:t>
            </w:r>
            <w:r w:rsidRPr="00C56512">
              <w:rPr>
                <w:rFonts w:ascii="Times New Roman" w:hAnsi="Times New Roman"/>
                <w:color w:val="000000" w:themeColor="text1"/>
                <w:sz w:val="20"/>
                <w:szCs w:val="20"/>
              </w:rPr>
              <w:t xml:space="preserve"> </w:t>
            </w:r>
            <w:r w:rsidRPr="00C56512">
              <w:rPr>
                <w:rFonts w:ascii="Times New Roman" w:hAnsi="Times New Roman"/>
                <w:color w:val="000000" w:themeColor="text1"/>
                <w:sz w:val="20"/>
                <w:szCs w:val="20"/>
              </w:rPr>
              <w:tab/>
              <w:t>__________________________</w:t>
            </w:r>
          </w:p>
          <w:p w14:paraId="3EF26491" w14:textId="77777777" w:rsidR="00924335" w:rsidRPr="00C56512" w:rsidRDefault="00924335" w:rsidP="00B213C3">
            <w:pPr>
              <w:ind w:left="144" w:hanging="48"/>
              <w:rPr>
                <w:rFonts w:ascii="Times New Roman" w:hAnsi="Times New Roman"/>
                <w:color w:val="000000" w:themeColor="text1"/>
                <w:sz w:val="2"/>
                <w:szCs w:val="2"/>
              </w:rPr>
            </w:pPr>
          </w:p>
        </w:tc>
      </w:tr>
    </w:tbl>
    <w:p w14:paraId="118E2701" w14:textId="77777777" w:rsidR="00924335" w:rsidRPr="00C56512" w:rsidRDefault="00924335" w:rsidP="00924335">
      <w:pPr>
        <w:ind w:left="180"/>
        <w:rPr>
          <w:rFonts w:ascii="Times New Roman" w:hAnsi="Times New Roman"/>
          <w:b/>
          <w:bCs/>
          <w:color w:val="000000" w:themeColor="text1"/>
          <w:sz w:val="20"/>
          <w:szCs w:val="20"/>
        </w:rPr>
      </w:pPr>
    </w:p>
    <w:p w14:paraId="157B0631" w14:textId="77777777" w:rsidR="00924335" w:rsidRDefault="00924335" w:rsidP="00924335">
      <w:pPr>
        <w:rPr>
          <w:rFonts w:ascii="Times New Roman" w:hAnsi="Times New Roman"/>
          <w:b/>
          <w:iCs/>
          <w:color w:val="000000" w:themeColor="text1"/>
          <w:sz w:val="20"/>
          <w:szCs w:val="20"/>
        </w:rPr>
      </w:pPr>
    </w:p>
    <w:p w14:paraId="2BA93B73" w14:textId="77777777" w:rsidR="00924335" w:rsidRPr="00791DAD" w:rsidRDefault="00924335" w:rsidP="00924335">
      <w:pPr>
        <w:spacing w:after="120"/>
        <w:ind w:firstLine="181"/>
        <w:rPr>
          <w:rFonts w:ascii="Times New Roman" w:hAnsi="Times New Roman"/>
          <w:b/>
          <w:iCs/>
          <w:sz w:val="20"/>
          <w:szCs w:val="20"/>
        </w:rPr>
      </w:pPr>
      <w:r w:rsidRPr="00036E22">
        <w:rPr>
          <w:rFonts w:ascii="Times New Roman" w:hAnsi="Times New Roman"/>
          <w:b/>
          <w:iCs/>
          <w:sz w:val="20"/>
          <w:szCs w:val="20"/>
        </w:rPr>
        <w:t>12.</w:t>
      </w:r>
      <w:r w:rsidRPr="00036E22">
        <w:rPr>
          <w:rFonts w:ascii="Times New Roman" w:hAnsi="Times New Roman"/>
          <w:b/>
          <w:iCs/>
          <w:sz w:val="20"/>
          <w:szCs w:val="20"/>
        </w:rPr>
        <w:tab/>
      </w:r>
      <w:r w:rsidRPr="00791DAD">
        <w:rPr>
          <w:rFonts w:ascii="Times New Roman" w:hAnsi="Times New Roman"/>
          <w:iCs/>
          <w:sz w:val="20"/>
          <w:szCs w:val="20"/>
        </w:rPr>
        <w:t>a. In what year did you commence your initial teacher education program?</w:t>
      </w:r>
      <w:r w:rsidRPr="00791DAD">
        <w:rPr>
          <w:rFonts w:ascii="Times New Roman" w:hAnsi="Times New Roman"/>
          <w:iCs/>
          <w:sz w:val="20"/>
          <w:szCs w:val="20"/>
        </w:rPr>
        <w:tab/>
      </w:r>
      <w:r w:rsidRPr="00791DAD">
        <w:rPr>
          <w:rFonts w:ascii="Times New Roman" w:hAnsi="Times New Roman"/>
          <w:iCs/>
          <w:sz w:val="20"/>
          <w:szCs w:val="20"/>
        </w:rPr>
        <w:tab/>
      </w:r>
      <w:r w:rsidRPr="00791DAD">
        <w:rPr>
          <w:rFonts w:ascii="Times New Roman" w:hAnsi="Times New Roman"/>
          <w:iCs/>
          <w:sz w:val="20"/>
          <w:szCs w:val="20"/>
        </w:rPr>
        <w:tab/>
        <w:t xml:space="preserve"> _________</w:t>
      </w:r>
    </w:p>
    <w:p w14:paraId="165A86B8" w14:textId="77777777" w:rsidR="00924335" w:rsidRPr="00791DAD" w:rsidRDefault="00924335" w:rsidP="00924335">
      <w:pPr>
        <w:spacing w:after="120"/>
        <w:ind w:firstLine="720"/>
        <w:rPr>
          <w:rFonts w:ascii="Times New Roman" w:hAnsi="Times New Roman"/>
          <w:iCs/>
          <w:sz w:val="20"/>
          <w:szCs w:val="20"/>
        </w:rPr>
      </w:pPr>
      <w:r w:rsidRPr="00791DAD">
        <w:rPr>
          <w:rFonts w:ascii="Times New Roman" w:hAnsi="Times New Roman"/>
          <w:iCs/>
          <w:sz w:val="20"/>
          <w:szCs w:val="20"/>
        </w:rPr>
        <w:t>b. In what year did you complete your initial teacher education program?</w:t>
      </w:r>
      <w:r w:rsidRPr="00791DAD">
        <w:rPr>
          <w:rFonts w:ascii="Times New Roman" w:hAnsi="Times New Roman"/>
          <w:iCs/>
          <w:sz w:val="20"/>
          <w:szCs w:val="20"/>
        </w:rPr>
        <w:tab/>
      </w:r>
      <w:r w:rsidRPr="00791DAD">
        <w:rPr>
          <w:rFonts w:ascii="Times New Roman" w:hAnsi="Times New Roman"/>
          <w:iCs/>
          <w:sz w:val="20"/>
          <w:szCs w:val="20"/>
        </w:rPr>
        <w:tab/>
        <w:t>_________</w:t>
      </w:r>
    </w:p>
    <w:p w14:paraId="29EEEF73" w14:textId="77777777" w:rsidR="00924335" w:rsidRPr="00791DAD" w:rsidRDefault="00924335" w:rsidP="00924335">
      <w:pPr>
        <w:spacing w:after="120"/>
        <w:ind w:firstLine="720"/>
        <w:rPr>
          <w:rFonts w:ascii="Times New Roman" w:hAnsi="Times New Roman"/>
          <w:iCs/>
          <w:sz w:val="20"/>
          <w:szCs w:val="20"/>
        </w:rPr>
      </w:pPr>
      <w:r w:rsidRPr="00791DAD">
        <w:rPr>
          <w:rFonts w:ascii="Times New Roman" w:hAnsi="Times New Roman"/>
          <w:iCs/>
          <w:sz w:val="20"/>
          <w:szCs w:val="20"/>
        </w:rPr>
        <w:t>c. In what year did you take up your first appointment as a teacher?</w:t>
      </w:r>
      <w:r w:rsidRPr="00791DAD">
        <w:rPr>
          <w:rFonts w:ascii="Times New Roman" w:hAnsi="Times New Roman"/>
          <w:iCs/>
          <w:sz w:val="20"/>
          <w:szCs w:val="20"/>
        </w:rPr>
        <w:tab/>
      </w:r>
      <w:r w:rsidRPr="00791DAD">
        <w:rPr>
          <w:rFonts w:ascii="Times New Roman" w:hAnsi="Times New Roman"/>
          <w:iCs/>
          <w:sz w:val="20"/>
          <w:szCs w:val="20"/>
        </w:rPr>
        <w:tab/>
      </w:r>
      <w:r w:rsidRPr="00791DAD">
        <w:rPr>
          <w:rFonts w:ascii="Times New Roman" w:hAnsi="Times New Roman"/>
          <w:iCs/>
          <w:sz w:val="20"/>
          <w:szCs w:val="20"/>
        </w:rPr>
        <w:tab/>
        <w:t>_________</w:t>
      </w:r>
    </w:p>
    <w:p w14:paraId="4E64E7DE" w14:textId="77777777" w:rsidR="00924335" w:rsidRPr="00791DAD" w:rsidRDefault="00924335" w:rsidP="00924335">
      <w:pPr>
        <w:spacing w:after="120"/>
        <w:ind w:firstLine="720"/>
        <w:rPr>
          <w:rFonts w:ascii="Times New Roman" w:hAnsi="Times New Roman"/>
          <w:iCs/>
          <w:sz w:val="20"/>
          <w:szCs w:val="20"/>
        </w:rPr>
      </w:pPr>
      <w:r w:rsidRPr="00791DAD">
        <w:rPr>
          <w:rFonts w:ascii="Times New Roman" w:hAnsi="Times New Roman"/>
          <w:iCs/>
          <w:sz w:val="20"/>
          <w:szCs w:val="20"/>
        </w:rPr>
        <w:t>d. For how many years have you been teaching in total (counting this year as one)?</w:t>
      </w:r>
      <w:r w:rsidRPr="00791DAD">
        <w:rPr>
          <w:rFonts w:ascii="Times New Roman" w:hAnsi="Times New Roman"/>
          <w:iCs/>
          <w:sz w:val="20"/>
          <w:szCs w:val="20"/>
        </w:rPr>
        <w:tab/>
        <w:t xml:space="preserve"> _________ years</w:t>
      </w:r>
    </w:p>
    <w:p w14:paraId="1020085E" w14:textId="77777777" w:rsidR="00924335" w:rsidRDefault="00924335" w:rsidP="00924335">
      <w:pPr>
        <w:spacing w:after="120"/>
        <w:rPr>
          <w:rFonts w:ascii="Times New Roman" w:hAnsi="Times New Roman"/>
          <w:iCs/>
          <w:color w:val="00B050"/>
          <w:sz w:val="20"/>
          <w:szCs w:val="20"/>
        </w:rPr>
      </w:pPr>
    </w:p>
    <w:p w14:paraId="37EDB406" w14:textId="77777777" w:rsidR="00924335" w:rsidRDefault="00924335" w:rsidP="00924335">
      <w:pPr>
        <w:spacing w:after="120"/>
        <w:rPr>
          <w:rFonts w:ascii="Times New Roman" w:hAnsi="Times New Roman"/>
          <w:iCs/>
          <w:color w:val="00B050"/>
          <w:sz w:val="20"/>
          <w:szCs w:val="20"/>
        </w:rPr>
      </w:pPr>
      <w:r w:rsidRPr="003D643F">
        <w:rPr>
          <w:rFonts w:ascii="Times New Roman" w:hAnsi="Times New Roman"/>
          <w:iCs/>
          <w:color w:val="00B050"/>
          <w:sz w:val="20"/>
          <w:szCs w:val="20"/>
        </w:rPr>
        <w:t>If your answer to Question 12d is five years or less, continue with Question 13 through 17; otherwise go straight to Question 18.</w:t>
      </w:r>
    </w:p>
    <w:p w14:paraId="352014A9" w14:textId="77777777" w:rsidR="00924335" w:rsidRPr="003D643F" w:rsidRDefault="00924335" w:rsidP="00924335">
      <w:pPr>
        <w:spacing w:after="120"/>
        <w:rPr>
          <w:rFonts w:ascii="Times New Roman" w:hAnsi="Times New Roman"/>
          <w:color w:val="00B050"/>
          <w:sz w:val="20"/>
          <w:szCs w:val="20"/>
        </w:rPr>
      </w:pPr>
    </w:p>
    <w:tbl>
      <w:tblPr>
        <w:tblW w:w="10658" w:type="dxa"/>
        <w:tblInd w:w="250" w:type="dxa"/>
        <w:tblLayout w:type="fixed"/>
        <w:tblLook w:val="01E0" w:firstRow="1" w:lastRow="1" w:firstColumn="1" w:lastColumn="1" w:noHBand="0" w:noVBand="0"/>
      </w:tblPr>
      <w:tblGrid>
        <w:gridCol w:w="419"/>
        <w:gridCol w:w="290"/>
        <w:gridCol w:w="9229"/>
        <w:gridCol w:w="720"/>
      </w:tblGrid>
      <w:tr w:rsidR="00924335" w:rsidRPr="00C56512" w14:paraId="6D1645AE" w14:textId="77777777" w:rsidTr="00B213C3">
        <w:tc>
          <w:tcPr>
            <w:tcW w:w="9938" w:type="dxa"/>
            <w:gridSpan w:val="3"/>
          </w:tcPr>
          <w:p w14:paraId="2AC56000" w14:textId="77777777" w:rsidR="00924335" w:rsidRPr="00036E22" w:rsidRDefault="00924335" w:rsidP="00B213C3">
            <w:pPr>
              <w:ind w:left="284" w:hanging="284"/>
              <w:rPr>
                <w:rFonts w:ascii="Times New Roman" w:hAnsi="Times New Roman"/>
                <w:b/>
                <w:bCs/>
                <w:sz w:val="20"/>
                <w:szCs w:val="20"/>
              </w:rPr>
            </w:pPr>
            <w:r w:rsidRPr="00036E22">
              <w:rPr>
                <w:rFonts w:ascii="Times New Roman" w:hAnsi="Times New Roman"/>
                <w:b/>
                <w:bCs/>
                <w:sz w:val="20"/>
                <w:szCs w:val="20"/>
              </w:rPr>
              <w:t>13. Which of the following factors were important to you in your decision to become a teacher?</w:t>
            </w:r>
          </w:p>
          <w:p w14:paraId="7100BA36" w14:textId="77777777" w:rsidR="00924335" w:rsidRDefault="00924335" w:rsidP="00B213C3">
            <w:pPr>
              <w:rPr>
                <w:rFonts w:ascii="Times New Roman" w:hAnsi="Times New Roman"/>
                <w:i/>
                <w:iCs/>
                <w:sz w:val="20"/>
                <w:szCs w:val="20"/>
              </w:rPr>
            </w:pPr>
            <w:r w:rsidRPr="00036E22">
              <w:rPr>
                <w:rFonts w:ascii="Times New Roman" w:hAnsi="Times New Roman"/>
                <w:i/>
                <w:iCs/>
                <w:sz w:val="20"/>
                <w:szCs w:val="20"/>
              </w:rPr>
              <w:t xml:space="preserve">     Please tick all boxes that apply.</w:t>
            </w:r>
          </w:p>
          <w:p w14:paraId="43F49E21" w14:textId="77777777" w:rsidR="00924335" w:rsidRPr="003D643F" w:rsidRDefault="00924335" w:rsidP="00B213C3">
            <w:pPr>
              <w:rPr>
                <w:rFonts w:ascii="Times New Roman" w:hAnsi="Times New Roman"/>
                <w:i/>
                <w:iCs/>
                <w:sz w:val="20"/>
                <w:szCs w:val="20"/>
              </w:rPr>
            </w:pPr>
          </w:p>
        </w:tc>
        <w:tc>
          <w:tcPr>
            <w:tcW w:w="720" w:type="dxa"/>
          </w:tcPr>
          <w:p w14:paraId="1A634337" w14:textId="77777777" w:rsidR="00924335" w:rsidRPr="00C56512" w:rsidRDefault="00924335" w:rsidP="00B213C3">
            <w:pPr>
              <w:ind w:left="284" w:hanging="284"/>
              <w:rPr>
                <w:rFonts w:ascii="Times New Roman" w:hAnsi="Times New Roman"/>
                <w:b/>
                <w:bCs/>
                <w:color w:val="000000" w:themeColor="text1"/>
                <w:sz w:val="20"/>
                <w:szCs w:val="20"/>
              </w:rPr>
            </w:pPr>
          </w:p>
        </w:tc>
      </w:tr>
      <w:tr w:rsidR="00924335" w:rsidRPr="00C56512" w14:paraId="393D99FC" w14:textId="77777777" w:rsidTr="00B213C3">
        <w:tc>
          <w:tcPr>
            <w:tcW w:w="419" w:type="dxa"/>
            <w:tcBorders>
              <w:top w:val="nil"/>
              <w:left w:val="nil"/>
              <w:bottom w:val="nil"/>
              <w:right w:val="nil"/>
            </w:tcBorders>
          </w:tcPr>
          <w:p w14:paraId="0A7C26F7"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a.</w:t>
            </w:r>
          </w:p>
        </w:tc>
        <w:tc>
          <w:tcPr>
            <w:tcW w:w="290" w:type="dxa"/>
            <w:tcBorders>
              <w:top w:val="nil"/>
              <w:left w:val="nil"/>
              <w:bottom w:val="nil"/>
              <w:right w:val="nil"/>
            </w:tcBorders>
          </w:tcPr>
          <w:p w14:paraId="57EF83DB" w14:textId="77777777" w:rsidR="00924335" w:rsidRPr="00C56512" w:rsidRDefault="00924335" w:rsidP="00B213C3">
            <w:pPr>
              <w:spacing w:after="40"/>
              <w:jc w:val="center"/>
              <w:rPr>
                <w:rFonts w:ascii="Times New Roman" w:hAnsi="Times New Roman"/>
                <w:color w:val="000000" w:themeColor="text1"/>
                <w:sz w:val="20"/>
                <w:szCs w:val="20"/>
              </w:rPr>
            </w:pPr>
          </w:p>
        </w:tc>
        <w:tc>
          <w:tcPr>
            <w:tcW w:w="9229" w:type="dxa"/>
            <w:tcBorders>
              <w:top w:val="nil"/>
              <w:left w:val="nil"/>
              <w:bottom w:val="nil"/>
              <w:right w:val="nil"/>
            </w:tcBorders>
          </w:tcPr>
          <w:p w14:paraId="1AA25642"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Love of teaching</w:t>
            </w:r>
          </w:p>
        </w:tc>
        <w:tc>
          <w:tcPr>
            <w:tcW w:w="720" w:type="dxa"/>
            <w:tcBorders>
              <w:top w:val="nil"/>
              <w:left w:val="nil"/>
              <w:bottom w:val="nil"/>
              <w:right w:val="nil"/>
            </w:tcBorders>
          </w:tcPr>
          <w:p w14:paraId="60D3D274"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r>
      <w:tr w:rsidR="00924335" w:rsidRPr="00C56512" w14:paraId="57F71A65" w14:textId="77777777" w:rsidTr="00B213C3">
        <w:tc>
          <w:tcPr>
            <w:tcW w:w="419" w:type="dxa"/>
            <w:tcBorders>
              <w:top w:val="nil"/>
              <w:left w:val="nil"/>
              <w:bottom w:val="nil"/>
              <w:right w:val="nil"/>
            </w:tcBorders>
          </w:tcPr>
          <w:p w14:paraId="0B493D54"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b.</w:t>
            </w:r>
          </w:p>
        </w:tc>
        <w:tc>
          <w:tcPr>
            <w:tcW w:w="290" w:type="dxa"/>
            <w:tcBorders>
              <w:top w:val="nil"/>
              <w:left w:val="nil"/>
              <w:bottom w:val="nil"/>
              <w:right w:val="nil"/>
            </w:tcBorders>
          </w:tcPr>
          <w:p w14:paraId="13C27EC2" w14:textId="77777777" w:rsidR="00924335" w:rsidRPr="00C56512" w:rsidRDefault="00924335" w:rsidP="00B213C3">
            <w:pPr>
              <w:spacing w:after="40"/>
              <w:jc w:val="center"/>
              <w:rPr>
                <w:rFonts w:ascii="Times New Roman" w:hAnsi="Times New Roman"/>
                <w:color w:val="000000" w:themeColor="text1"/>
                <w:sz w:val="20"/>
                <w:szCs w:val="20"/>
              </w:rPr>
            </w:pPr>
          </w:p>
        </w:tc>
        <w:tc>
          <w:tcPr>
            <w:tcW w:w="9229" w:type="dxa"/>
            <w:tcBorders>
              <w:top w:val="nil"/>
              <w:left w:val="nil"/>
              <w:bottom w:val="nil"/>
              <w:right w:val="nil"/>
            </w:tcBorders>
          </w:tcPr>
          <w:p w14:paraId="278597A5"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 xml:space="preserve">Love of subject </w:t>
            </w:r>
          </w:p>
        </w:tc>
        <w:tc>
          <w:tcPr>
            <w:tcW w:w="720" w:type="dxa"/>
            <w:tcBorders>
              <w:top w:val="nil"/>
              <w:left w:val="nil"/>
              <w:bottom w:val="nil"/>
              <w:right w:val="nil"/>
            </w:tcBorders>
          </w:tcPr>
          <w:p w14:paraId="4B174D23"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r>
      <w:tr w:rsidR="00924335" w:rsidRPr="00C56512" w14:paraId="19A26B6E" w14:textId="77777777" w:rsidTr="00B213C3">
        <w:tc>
          <w:tcPr>
            <w:tcW w:w="419" w:type="dxa"/>
            <w:tcBorders>
              <w:top w:val="nil"/>
              <w:left w:val="nil"/>
              <w:bottom w:val="nil"/>
              <w:right w:val="nil"/>
            </w:tcBorders>
          </w:tcPr>
          <w:p w14:paraId="3DBC76FF"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c.</w:t>
            </w:r>
          </w:p>
        </w:tc>
        <w:tc>
          <w:tcPr>
            <w:tcW w:w="290" w:type="dxa"/>
            <w:tcBorders>
              <w:top w:val="nil"/>
              <w:left w:val="nil"/>
              <w:bottom w:val="nil"/>
              <w:right w:val="nil"/>
            </w:tcBorders>
          </w:tcPr>
          <w:p w14:paraId="022DFA78" w14:textId="77777777" w:rsidR="00924335" w:rsidRPr="00C56512" w:rsidRDefault="00924335" w:rsidP="00B213C3">
            <w:pPr>
              <w:spacing w:after="40"/>
              <w:jc w:val="center"/>
              <w:rPr>
                <w:rFonts w:ascii="Times New Roman" w:hAnsi="Times New Roman"/>
                <w:color w:val="000000" w:themeColor="text1"/>
                <w:sz w:val="20"/>
                <w:szCs w:val="20"/>
              </w:rPr>
            </w:pPr>
          </w:p>
        </w:tc>
        <w:tc>
          <w:tcPr>
            <w:tcW w:w="9229" w:type="dxa"/>
            <w:tcBorders>
              <w:top w:val="nil"/>
              <w:left w:val="nil"/>
              <w:bottom w:val="nil"/>
              <w:right w:val="nil"/>
            </w:tcBorders>
          </w:tcPr>
          <w:p w14:paraId="38EE7B4D"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Encouragement from teacher(s) while you were at school</w:t>
            </w:r>
          </w:p>
        </w:tc>
        <w:tc>
          <w:tcPr>
            <w:tcW w:w="720" w:type="dxa"/>
            <w:tcBorders>
              <w:top w:val="nil"/>
              <w:left w:val="nil"/>
              <w:bottom w:val="nil"/>
              <w:right w:val="nil"/>
            </w:tcBorders>
          </w:tcPr>
          <w:p w14:paraId="2FFD0B2C"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r>
      <w:tr w:rsidR="00924335" w:rsidRPr="00C56512" w14:paraId="49408B15" w14:textId="77777777" w:rsidTr="00B213C3">
        <w:tc>
          <w:tcPr>
            <w:tcW w:w="419" w:type="dxa"/>
            <w:tcBorders>
              <w:top w:val="nil"/>
              <w:left w:val="nil"/>
              <w:bottom w:val="nil"/>
              <w:right w:val="nil"/>
            </w:tcBorders>
          </w:tcPr>
          <w:p w14:paraId="070029A4"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d.</w:t>
            </w:r>
          </w:p>
        </w:tc>
        <w:tc>
          <w:tcPr>
            <w:tcW w:w="290" w:type="dxa"/>
            <w:tcBorders>
              <w:top w:val="nil"/>
              <w:left w:val="nil"/>
              <w:bottom w:val="nil"/>
              <w:right w:val="nil"/>
            </w:tcBorders>
          </w:tcPr>
          <w:p w14:paraId="2C4A216A" w14:textId="77777777" w:rsidR="00924335" w:rsidRPr="00C56512" w:rsidRDefault="00924335" w:rsidP="00B213C3">
            <w:pPr>
              <w:spacing w:after="40"/>
              <w:jc w:val="center"/>
              <w:rPr>
                <w:rFonts w:ascii="Times New Roman" w:hAnsi="Times New Roman"/>
                <w:color w:val="000000" w:themeColor="text1"/>
                <w:sz w:val="20"/>
                <w:szCs w:val="20"/>
              </w:rPr>
            </w:pPr>
          </w:p>
        </w:tc>
        <w:tc>
          <w:tcPr>
            <w:tcW w:w="9229" w:type="dxa"/>
            <w:tcBorders>
              <w:top w:val="nil"/>
              <w:left w:val="nil"/>
              <w:bottom w:val="nil"/>
              <w:right w:val="nil"/>
            </w:tcBorders>
          </w:tcPr>
          <w:p w14:paraId="32F0B920"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Family role model(s)</w:t>
            </w:r>
          </w:p>
        </w:tc>
        <w:tc>
          <w:tcPr>
            <w:tcW w:w="720" w:type="dxa"/>
            <w:tcBorders>
              <w:top w:val="nil"/>
              <w:left w:val="nil"/>
              <w:bottom w:val="nil"/>
              <w:right w:val="nil"/>
            </w:tcBorders>
          </w:tcPr>
          <w:p w14:paraId="57FABD64"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r>
      <w:tr w:rsidR="00924335" w:rsidRPr="00C56512" w14:paraId="5D32D1F0" w14:textId="77777777" w:rsidTr="00B213C3">
        <w:tc>
          <w:tcPr>
            <w:tcW w:w="419" w:type="dxa"/>
            <w:tcBorders>
              <w:top w:val="nil"/>
              <w:left w:val="nil"/>
              <w:bottom w:val="nil"/>
              <w:right w:val="nil"/>
            </w:tcBorders>
          </w:tcPr>
          <w:p w14:paraId="4C2471BB"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e.</w:t>
            </w:r>
          </w:p>
        </w:tc>
        <w:tc>
          <w:tcPr>
            <w:tcW w:w="290" w:type="dxa"/>
            <w:tcBorders>
              <w:top w:val="nil"/>
              <w:left w:val="nil"/>
              <w:bottom w:val="nil"/>
              <w:right w:val="nil"/>
            </w:tcBorders>
          </w:tcPr>
          <w:p w14:paraId="2D2BE941" w14:textId="77777777" w:rsidR="00924335" w:rsidRPr="00C56512" w:rsidRDefault="00924335" w:rsidP="00B213C3">
            <w:pPr>
              <w:spacing w:after="40"/>
              <w:jc w:val="center"/>
              <w:rPr>
                <w:rFonts w:ascii="Times New Roman" w:hAnsi="Times New Roman"/>
                <w:color w:val="000000" w:themeColor="text1"/>
                <w:sz w:val="20"/>
                <w:szCs w:val="20"/>
              </w:rPr>
            </w:pPr>
          </w:p>
        </w:tc>
        <w:tc>
          <w:tcPr>
            <w:tcW w:w="9229" w:type="dxa"/>
            <w:tcBorders>
              <w:top w:val="nil"/>
              <w:left w:val="nil"/>
              <w:bottom w:val="nil"/>
              <w:right w:val="nil"/>
            </w:tcBorders>
          </w:tcPr>
          <w:p w14:paraId="08A01FAF"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Availability of employment</w:t>
            </w:r>
          </w:p>
        </w:tc>
        <w:tc>
          <w:tcPr>
            <w:tcW w:w="720" w:type="dxa"/>
            <w:tcBorders>
              <w:top w:val="nil"/>
              <w:left w:val="nil"/>
              <w:bottom w:val="nil"/>
              <w:right w:val="nil"/>
            </w:tcBorders>
          </w:tcPr>
          <w:p w14:paraId="01EC317A"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r>
      <w:tr w:rsidR="00924335" w:rsidRPr="00C56512" w14:paraId="30303312" w14:textId="77777777" w:rsidTr="00B213C3">
        <w:tc>
          <w:tcPr>
            <w:tcW w:w="419" w:type="dxa"/>
            <w:tcBorders>
              <w:top w:val="nil"/>
              <w:left w:val="nil"/>
              <w:bottom w:val="nil"/>
              <w:right w:val="nil"/>
            </w:tcBorders>
          </w:tcPr>
          <w:p w14:paraId="01ACBC03"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f.</w:t>
            </w:r>
          </w:p>
        </w:tc>
        <w:tc>
          <w:tcPr>
            <w:tcW w:w="290" w:type="dxa"/>
            <w:tcBorders>
              <w:top w:val="nil"/>
              <w:left w:val="nil"/>
              <w:bottom w:val="nil"/>
              <w:right w:val="nil"/>
            </w:tcBorders>
          </w:tcPr>
          <w:p w14:paraId="5AB55EB5" w14:textId="77777777" w:rsidR="00924335" w:rsidRPr="00C56512" w:rsidRDefault="00924335" w:rsidP="00B213C3">
            <w:pPr>
              <w:spacing w:after="40"/>
              <w:jc w:val="center"/>
              <w:rPr>
                <w:rFonts w:ascii="Times New Roman" w:hAnsi="Times New Roman"/>
                <w:color w:val="000000" w:themeColor="text1"/>
                <w:sz w:val="20"/>
                <w:szCs w:val="20"/>
              </w:rPr>
            </w:pPr>
          </w:p>
        </w:tc>
        <w:tc>
          <w:tcPr>
            <w:tcW w:w="9229" w:type="dxa"/>
            <w:tcBorders>
              <w:top w:val="nil"/>
              <w:left w:val="nil"/>
              <w:bottom w:val="nil"/>
              <w:right w:val="nil"/>
            </w:tcBorders>
          </w:tcPr>
          <w:p w14:paraId="7AFF389E"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Attractiveness of the salary</w:t>
            </w:r>
          </w:p>
        </w:tc>
        <w:tc>
          <w:tcPr>
            <w:tcW w:w="720" w:type="dxa"/>
            <w:tcBorders>
              <w:top w:val="nil"/>
              <w:left w:val="nil"/>
              <w:bottom w:val="nil"/>
              <w:right w:val="nil"/>
            </w:tcBorders>
          </w:tcPr>
          <w:p w14:paraId="2C2C07B3"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r>
      <w:tr w:rsidR="00924335" w:rsidRPr="00C56512" w14:paraId="2059FB85" w14:textId="77777777" w:rsidTr="00B213C3">
        <w:tc>
          <w:tcPr>
            <w:tcW w:w="419" w:type="dxa"/>
            <w:tcBorders>
              <w:top w:val="nil"/>
              <w:left w:val="nil"/>
              <w:bottom w:val="nil"/>
              <w:right w:val="nil"/>
            </w:tcBorders>
          </w:tcPr>
          <w:p w14:paraId="44241999"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g.</w:t>
            </w:r>
          </w:p>
        </w:tc>
        <w:tc>
          <w:tcPr>
            <w:tcW w:w="290" w:type="dxa"/>
            <w:tcBorders>
              <w:top w:val="nil"/>
              <w:left w:val="nil"/>
              <w:bottom w:val="nil"/>
              <w:right w:val="nil"/>
            </w:tcBorders>
          </w:tcPr>
          <w:p w14:paraId="37F6D72D" w14:textId="77777777" w:rsidR="00924335" w:rsidRPr="00C56512" w:rsidRDefault="00924335" w:rsidP="00B213C3">
            <w:pPr>
              <w:spacing w:after="40"/>
              <w:jc w:val="center"/>
              <w:rPr>
                <w:rFonts w:ascii="Times New Roman" w:hAnsi="Times New Roman"/>
                <w:color w:val="000000" w:themeColor="text1"/>
                <w:sz w:val="20"/>
                <w:szCs w:val="20"/>
              </w:rPr>
            </w:pPr>
          </w:p>
        </w:tc>
        <w:tc>
          <w:tcPr>
            <w:tcW w:w="9229" w:type="dxa"/>
            <w:tcBorders>
              <w:top w:val="nil"/>
              <w:left w:val="nil"/>
              <w:bottom w:val="nil"/>
              <w:right w:val="nil"/>
            </w:tcBorders>
          </w:tcPr>
          <w:p w14:paraId="13A9B5F6"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Working conditions</w:t>
            </w:r>
          </w:p>
        </w:tc>
        <w:tc>
          <w:tcPr>
            <w:tcW w:w="720" w:type="dxa"/>
            <w:tcBorders>
              <w:top w:val="nil"/>
              <w:left w:val="nil"/>
              <w:bottom w:val="nil"/>
              <w:right w:val="nil"/>
            </w:tcBorders>
          </w:tcPr>
          <w:p w14:paraId="70B66552"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r>
      <w:tr w:rsidR="00924335" w:rsidRPr="00C56512" w14:paraId="03AD5D3D" w14:textId="77777777" w:rsidTr="00B213C3">
        <w:tc>
          <w:tcPr>
            <w:tcW w:w="419" w:type="dxa"/>
            <w:tcBorders>
              <w:top w:val="nil"/>
              <w:left w:val="nil"/>
              <w:bottom w:val="nil"/>
              <w:right w:val="nil"/>
            </w:tcBorders>
          </w:tcPr>
          <w:p w14:paraId="3712D331"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h.</w:t>
            </w:r>
          </w:p>
        </w:tc>
        <w:tc>
          <w:tcPr>
            <w:tcW w:w="290" w:type="dxa"/>
            <w:tcBorders>
              <w:top w:val="nil"/>
              <w:left w:val="nil"/>
              <w:bottom w:val="nil"/>
              <w:right w:val="nil"/>
            </w:tcBorders>
          </w:tcPr>
          <w:p w14:paraId="683CC947" w14:textId="77777777" w:rsidR="00924335" w:rsidRPr="00C56512" w:rsidRDefault="00924335" w:rsidP="00B213C3">
            <w:pPr>
              <w:spacing w:after="40"/>
              <w:jc w:val="center"/>
              <w:rPr>
                <w:rFonts w:ascii="Times New Roman" w:hAnsi="Times New Roman"/>
                <w:color w:val="000000" w:themeColor="text1"/>
                <w:sz w:val="20"/>
                <w:szCs w:val="20"/>
              </w:rPr>
            </w:pPr>
          </w:p>
        </w:tc>
        <w:tc>
          <w:tcPr>
            <w:tcW w:w="9229" w:type="dxa"/>
            <w:tcBorders>
              <w:top w:val="nil"/>
              <w:left w:val="nil"/>
              <w:bottom w:val="nil"/>
              <w:right w:val="nil"/>
            </w:tcBorders>
          </w:tcPr>
          <w:p w14:paraId="7F0297C2"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Security of employment</w:t>
            </w:r>
          </w:p>
        </w:tc>
        <w:tc>
          <w:tcPr>
            <w:tcW w:w="720" w:type="dxa"/>
            <w:tcBorders>
              <w:top w:val="nil"/>
              <w:left w:val="nil"/>
              <w:bottom w:val="nil"/>
              <w:right w:val="nil"/>
            </w:tcBorders>
          </w:tcPr>
          <w:p w14:paraId="2184EE0E"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r>
      <w:tr w:rsidR="00924335" w:rsidRPr="00C56512" w14:paraId="7DB95F15" w14:textId="77777777" w:rsidTr="00B213C3">
        <w:tc>
          <w:tcPr>
            <w:tcW w:w="419" w:type="dxa"/>
            <w:tcBorders>
              <w:top w:val="nil"/>
              <w:left w:val="nil"/>
              <w:bottom w:val="nil"/>
              <w:right w:val="nil"/>
            </w:tcBorders>
          </w:tcPr>
          <w:p w14:paraId="2CDEB1F2"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i</w:t>
            </w:r>
          </w:p>
        </w:tc>
        <w:tc>
          <w:tcPr>
            <w:tcW w:w="290" w:type="dxa"/>
            <w:tcBorders>
              <w:top w:val="nil"/>
              <w:left w:val="nil"/>
              <w:bottom w:val="nil"/>
              <w:right w:val="nil"/>
            </w:tcBorders>
          </w:tcPr>
          <w:p w14:paraId="765D6102" w14:textId="77777777" w:rsidR="00924335" w:rsidRPr="00C56512" w:rsidRDefault="00924335" w:rsidP="00B213C3">
            <w:pPr>
              <w:spacing w:after="40"/>
              <w:jc w:val="center"/>
              <w:rPr>
                <w:rFonts w:ascii="Times New Roman" w:hAnsi="Times New Roman"/>
                <w:color w:val="000000" w:themeColor="text1"/>
                <w:sz w:val="20"/>
                <w:szCs w:val="20"/>
              </w:rPr>
            </w:pPr>
          </w:p>
        </w:tc>
        <w:tc>
          <w:tcPr>
            <w:tcW w:w="9229" w:type="dxa"/>
            <w:tcBorders>
              <w:top w:val="nil"/>
              <w:left w:val="nil"/>
              <w:bottom w:val="nil"/>
              <w:right w:val="nil"/>
            </w:tcBorders>
          </w:tcPr>
          <w:p w14:paraId="775F9098"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Holidays, hours of work</w:t>
            </w:r>
          </w:p>
        </w:tc>
        <w:tc>
          <w:tcPr>
            <w:tcW w:w="720" w:type="dxa"/>
            <w:tcBorders>
              <w:top w:val="nil"/>
              <w:left w:val="nil"/>
              <w:bottom w:val="nil"/>
              <w:right w:val="nil"/>
            </w:tcBorders>
          </w:tcPr>
          <w:p w14:paraId="283B15A0"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r>
      <w:tr w:rsidR="00924335" w:rsidRPr="00C56512" w14:paraId="1CC8F166" w14:textId="77777777" w:rsidTr="00B213C3">
        <w:tc>
          <w:tcPr>
            <w:tcW w:w="419" w:type="dxa"/>
            <w:tcBorders>
              <w:top w:val="nil"/>
              <w:left w:val="nil"/>
              <w:bottom w:val="nil"/>
              <w:right w:val="nil"/>
            </w:tcBorders>
          </w:tcPr>
          <w:p w14:paraId="4B819F2A"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k</w:t>
            </w:r>
          </w:p>
        </w:tc>
        <w:tc>
          <w:tcPr>
            <w:tcW w:w="290" w:type="dxa"/>
            <w:tcBorders>
              <w:top w:val="nil"/>
              <w:left w:val="nil"/>
              <w:bottom w:val="nil"/>
              <w:right w:val="nil"/>
            </w:tcBorders>
          </w:tcPr>
          <w:p w14:paraId="46C3F5E2" w14:textId="77777777" w:rsidR="00924335" w:rsidRPr="00C56512" w:rsidRDefault="00924335" w:rsidP="00B213C3">
            <w:pPr>
              <w:spacing w:after="40"/>
              <w:jc w:val="center"/>
              <w:rPr>
                <w:rFonts w:ascii="Times New Roman" w:hAnsi="Times New Roman"/>
                <w:color w:val="000000" w:themeColor="text1"/>
                <w:sz w:val="20"/>
                <w:szCs w:val="20"/>
              </w:rPr>
            </w:pPr>
          </w:p>
        </w:tc>
        <w:tc>
          <w:tcPr>
            <w:tcW w:w="9229" w:type="dxa"/>
            <w:tcBorders>
              <w:top w:val="nil"/>
              <w:left w:val="nil"/>
              <w:bottom w:val="nil"/>
              <w:right w:val="nil"/>
            </w:tcBorders>
          </w:tcPr>
          <w:p w14:paraId="66BCC0F5"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Desire to contribute to society</w:t>
            </w:r>
          </w:p>
        </w:tc>
        <w:tc>
          <w:tcPr>
            <w:tcW w:w="720" w:type="dxa"/>
            <w:tcBorders>
              <w:top w:val="nil"/>
              <w:left w:val="nil"/>
              <w:bottom w:val="nil"/>
              <w:right w:val="nil"/>
            </w:tcBorders>
          </w:tcPr>
          <w:p w14:paraId="72435962"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r>
      <w:tr w:rsidR="00924335" w:rsidRPr="00C56512" w14:paraId="758AFEF2" w14:textId="77777777" w:rsidTr="00B213C3">
        <w:tc>
          <w:tcPr>
            <w:tcW w:w="419" w:type="dxa"/>
            <w:tcBorders>
              <w:top w:val="nil"/>
              <w:left w:val="nil"/>
              <w:bottom w:val="nil"/>
              <w:right w:val="nil"/>
            </w:tcBorders>
          </w:tcPr>
          <w:p w14:paraId="63E1A600"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l</w:t>
            </w:r>
          </w:p>
        </w:tc>
        <w:tc>
          <w:tcPr>
            <w:tcW w:w="290" w:type="dxa"/>
            <w:tcBorders>
              <w:top w:val="nil"/>
              <w:left w:val="nil"/>
              <w:bottom w:val="nil"/>
              <w:right w:val="nil"/>
            </w:tcBorders>
          </w:tcPr>
          <w:p w14:paraId="62AA46EF" w14:textId="77777777" w:rsidR="00924335" w:rsidRPr="00C56512" w:rsidRDefault="00924335" w:rsidP="00B213C3">
            <w:pPr>
              <w:spacing w:after="40"/>
              <w:jc w:val="center"/>
              <w:rPr>
                <w:rFonts w:ascii="Times New Roman" w:hAnsi="Times New Roman"/>
                <w:color w:val="000000" w:themeColor="text1"/>
                <w:sz w:val="20"/>
                <w:szCs w:val="20"/>
              </w:rPr>
            </w:pPr>
          </w:p>
        </w:tc>
        <w:tc>
          <w:tcPr>
            <w:tcW w:w="9229" w:type="dxa"/>
            <w:tcBorders>
              <w:top w:val="nil"/>
              <w:left w:val="nil"/>
              <w:bottom w:val="nil"/>
              <w:right w:val="nil"/>
            </w:tcBorders>
          </w:tcPr>
          <w:p w14:paraId="39701F1C"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Desire to work with young  people</w:t>
            </w:r>
          </w:p>
        </w:tc>
        <w:tc>
          <w:tcPr>
            <w:tcW w:w="720" w:type="dxa"/>
            <w:tcBorders>
              <w:top w:val="nil"/>
              <w:left w:val="nil"/>
              <w:bottom w:val="nil"/>
              <w:right w:val="nil"/>
            </w:tcBorders>
          </w:tcPr>
          <w:p w14:paraId="1D66384F"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r>
      <w:tr w:rsidR="00924335" w:rsidRPr="00C56512" w14:paraId="62E1CB08" w14:textId="77777777" w:rsidTr="00B213C3">
        <w:tc>
          <w:tcPr>
            <w:tcW w:w="419" w:type="dxa"/>
            <w:tcBorders>
              <w:top w:val="nil"/>
              <w:left w:val="nil"/>
              <w:bottom w:val="nil"/>
              <w:right w:val="nil"/>
            </w:tcBorders>
          </w:tcPr>
          <w:p w14:paraId="7063785B"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m</w:t>
            </w:r>
          </w:p>
        </w:tc>
        <w:tc>
          <w:tcPr>
            <w:tcW w:w="290" w:type="dxa"/>
            <w:tcBorders>
              <w:top w:val="nil"/>
              <w:left w:val="nil"/>
              <w:bottom w:val="nil"/>
              <w:right w:val="nil"/>
            </w:tcBorders>
          </w:tcPr>
          <w:p w14:paraId="330D315F" w14:textId="77777777" w:rsidR="00924335" w:rsidRPr="00C56512" w:rsidRDefault="00924335" w:rsidP="00B213C3">
            <w:pPr>
              <w:spacing w:after="40"/>
              <w:jc w:val="center"/>
              <w:rPr>
                <w:rFonts w:ascii="Times New Roman" w:hAnsi="Times New Roman"/>
                <w:color w:val="000000" w:themeColor="text1"/>
                <w:sz w:val="20"/>
                <w:szCs w:val="20"/>
              </w:rPr>
            </w:pPr>
          </w:p>
        </w:tc>
        <w:tc>
          <w:tcPr>
            <w:tcW w:w="9229" w:type="dxa"/>
            <w:tcBorders>
              <w:top w:val="nil"/>
              <w:left w:val="nil"/>
              <w:bottom w:val="nil"/>
              <w:right w:val="nil"/>
            </w:tcBorders>
          </w:tcPr>
          <w:p w14:paraId="1C2BDC29"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Status of the teaching profession</w:t>
            </w:r>
          </w:p>
        </w:tc>
        <w:tc>
          <w:tcPr>
            <w:tcW w:w="720" w:type="dxa"/>
            <w:tcBorders>
              <w:top w:val="nil"/>
              <w:left w:val="nil"/>
              <w:bottom w:val="nil"/>
              <w:right w:val="nil"/>
            </w:tcBorders>
          </w:tcPr>
          <w:p w14:paraId="59A9D1C8"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r>
      <w:tr w:rsidR="00924335" w:rsidRPr="00C56512" w14:paraId="25D1C12C" w14:textId="77777777" w:rsidTr="00B213C3">
        <w:tc>
          <w:tcPr>
            <w:tcW w:w="419" w:type="dxa"/>
            <w:tcBorders>
              <w:top w:val="nil"/>
              <w:left w:val="nil"/>
              <w:bottom w:val="nil"/>
              <w:right w:val="nil"/>
            </w:tcBorders>
          </w:tcPr>
          <w:p w14:paraId="0B36E8E5"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n</w:t>
            </w:r>
          </w:p>
        </w:tc>
        <w:tc>
          <w:tcPr>
            <w:tcW w:w="290" w:type="dxa"/>
            <w:tcBorders>
              <w:top w:val="nil"/>
              <w:left w:val="nil"/>
              <w:bottom w:val="nil"/>
              <w:right w:val="nil"/>
            </w:tcBorders>
          </w:tcPr>
          <w:p w14:paraId="54915DC0" w14:textId="77777777" w:rsidR="00924335" w:rsidRPr="00C56512" w:rsidRDefault="00924335" w:rsidP="00B213C3">
            <w:pPr>
              <w:spacing w:after="40"/>
              <w:jc w:val="center"/>
              <w:rPr>
                <w:rFonts w:ascii="Times New Roman" w:hAnsi="Times New Roman"/>
                <w:color w:val="000000" w:themeColor="text1"/>
                <w:sz w:val="20"/>
                <w:szCs w:val="20"/>
              </w:rPr>
            </w:pPr>
          </w:p>
        </w:tc>
        <w:tc>
          <w:tcPr>
            <w:tcW w:w="9229" w:type="dxa"/>
            <w:tcBorders>
              <w:top w:val="nil"/>
              <w:left w:val="nil"/>
              <w:bottom w:val="nil"/>
              <w:right w:val="nil"/>
            </w:tcBorders>
          </w:tcPr>
          <w:p w14:paraId="67C6704E"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 xml:space="preserve">Other </w:t>
            </w:r>
            <w:r w:rsidRPr="003D643F">
              <w:rPr>
                <w:rFonts w:ascii="Times New Roman" w:hAnsi="Times New Roman"/>
                <w:i/>
                <w:iCs/>
                <w:sz w:val="20"/>
                <w:szCs w:val="20"/>
              </w:rPr>
              <w:t>(please specify)</w:t>
            </w:r>
            <w:r w:rsidRPr="003D643F">
              <w:rPr>
                <w:rFonts w:ascii="Times New Roman" w:hAnsi="Times New Roman"/>
                <w:sz w:val="20"/>
                <w:szCs w:val="20"/>
              </w:rPr>
              <w:t xml:space="preserve"> _________________________________</w:t>
            </w:r>
          </w:p>
        </w:tc>
        <w:tc>
          <w:tcPr>
            <w:tcW w:w="720" w:type="dxa"/>
            <w:tcBorders>
              <w:top w:val="nil"/>
              <w:left w:val="nil"/>
              <w:bottom w:val="nil"/>
              <w:right w:val="nil"/>
            </w:tcBorders>
          </w:tcPr>
          <w:p w14:paraId="42CF4D35"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r>
    </w:tbl>
    <w:p w14:paraId="7AEC836E" w14:textId="77777777" w:rsidR="00924335" w:rsidRDefault="00924335" w:rsidP="00924335">
      <w:pPr>
        <w:rPr>
          <w:rFonts w:ascii="Times New Roman" w:hAnsi="Times New Roman"/>
          <w:color w:val="000000" w:themeColor="text1"/>
          <w:sz w:val="20"/>
          <w:szCs w:val="20"/>
        </w:rPr>
      </w:pPr>
    </w:p>
    <w:p w14:paraId="5E7B19FB" w14:textId="77777777" w:rsidR="00924335" w:rsidRPr="00C56512" w:rsidRDefault="00924335" w:rsidP="00924335">
      <w:pPr>
        <w:rPr>
          <w:rFonts w:ascii="Times New Roman" w:hAnsi="Times New Roman"/>
          <w:color w:val="000000" w:themeColor="text1"/>
          <w:sz w:val="20"/>
          <w:szCs w:val="20"/>
        </w:rPr>
      </w:pPr>
    </w:p>
    <w:tbl>
      <w:tblPr>
        <w:tblW w:w="10658" w:type="dxa"/>
        <w:tblInd w:w="250" w:type="dxa"/>
        <w:tblLayout w:type="fixed"/>
        <w:tblLook w:val="01E0" w:firstRow="1" w:lastRow="1" w:firstColumn="1" w:lastColumn="1" w:noHBand="0" w:noVBand="0"/>
      </w:tblPr>
      <w:tblGrid>
        <w:gridCol w:w="419"/>
        <w:gridCol w:w="290"/>
        <w:gridCol w:w="9229"/>
        <w:gridCol w:w="720"/>
      </w:tblGrid>
      <w:tr w:rsidR="00924335" w:rsidRPr="00A53AF5" w14:paraId="3187021D" w14:textId="77777777" w:rsidTr="00B213C3">
        <w:tc>
          <w:tcPr>
            <w:tcW w:w="9938" w:type="dxa"/>
            <w:gridSpan w:val="3"/>
          </w:tcPr>
          <w:p w14:paraId="33A09850" w14:textId="77777777" w:rsidR="00924335" w:rsidRPr="003D643F" w:rsidRDefault="00924335" w:rsidP="00B213C3">
            <w:pPr>
              <w:ind w:left="284" w:hanging="284"/>
              <w:rPr>
                <w:rFonts w:ascii="Times New Roman" w:hAnsi="Times New Roman"/>
                <w:b/>
                <w:bCs/>
                <w:sz w:val="20"/>
                <w:szCs w:val="20"/>
              </w:rPr>
            </w:pPr>
            <w:r w:rsidRPr="003D643F">
              <w:rPr>
                <w:rFonts w:ascii="Times New Roman" w:hAnsi="Times New Roman"/>
                <w:b/>
                <w:bCs/>
                <w:sz w:val="20"/>
                <w:szCs w:val="20"/>
              </w:rPr>
              <w:t>14. Which of the following was part of the application process for selection into your initial teacher education program?</w:t>
            </w:r>
          </w:p>
          <w:p w14:paraId="32FFFEA5" w14:textId="77777777" w:rsidR="00924335" w:rsidRPr="003D643F" w:rsidRDefault="00924335" w:rsidP="00B213C3">
            <w:pPr>
              <w:rPr>
                <w:rFonts w:ascii="Times New Roman" w:hAnsi="Times New Roman"/>
                <w:i/>
                <w:iCs/>
                <w:sz w:val="20"/>
                <w:szCs w:val="20"/>
              </w:rPr>
            </w:pPr>
            <w:r w:rsidRPr="003D643F">
              <w:rPr>
                <w:rFonts w:ascii="Times New Roman" w:hAnsi="Times New Roman"/>
                <w:i/>
                <w:iCs/>
                <w:sz w:val="20"/>
                <w:szCs w:val="20"/>
              </w:rPr>
              <w:t xml:space="preserve">     Please tick all boxes that apply.</w:t>
            </w:r>
          </w:p>
          <w:p w14:paraId="21D8C1A8" w14:textId="77777777" w:rsidR="00924335" w:rsidRPr="003D643F" w:rsidRDefault="00924335" w:rsidP="00B213C3">
            <w:pPr>
              <w:rPr>
                <w:rFonts w:ascii="Times New Roman" w:hAnsi="Times New Roman"/>
                <w:i/>
                <w:iCs/>
                <w:sz w:val="20"/>
                <w:szCs w:val="20"/>
              </w:rPr>
            </w:pPr>
          </w:p>
        </w:tc>
        <w:tc>
          <w:tcPr>
            <w:tcW w:w="720" w:type="dxa"/>
          </w:tcPr>
          <w:p w14:paraId="138A08F9" w14:textId="77777777" w:rsidR="00924335" w:rsidRPr="003D643F" w:rsidRDefault="00924335" w:rsidP="00B213C3">
            <w:pPr>
              <w:ind w:left="284" w:hanging="284"/>
              <w:rPr>
                <w:rFonts w:ascii="Times New Roman" w:hAnsi="Times New Roman"/>
                <w:b/>
                <w:bCs/>
                <w:sz w:val="20"/>
                <w:szCs w:val="20"/>
              </w:rPr>
            </w:pPr>
          </w:p>
        </w:tc>
      </w:tr>
      <w:tr w:rsidR="00924335" w:rsidRPr="00A53AF5" w14:paraId="0E374194" w14:textId="77777777" w:rsidTr="00B213C3">
        <w:tc>
          <w:tcPr>
            <w:tcW w:w="419" w:type="dxa"/>
            <w:tcBorders>
              <w:top w:val="nil"/>
              <w:left w:val="nil"/>
              <w:bottom w:val="nil"/>
              <w:right w:val="nil"/>
            </w:tcBorders>
          </w:tcPr>
          <w:p w14:paraId="2368DB38" w14:textId="77777777" w:rsidR="00924335" w:rsidRPr="003D643F" w:rsidRDefault="00924335" w:rsidP="00B213C3">
            <w:pPr>
              <w:spacing w:after="40"/>
              <w:jc w:val="center"/>
              <w:rPr>
                <w:rFonts w:ascii="Times New Roman" w:hAnsi="Times New Roman"/>
                <w:sz w:val="20"/>
                <w:szCs w:val="20"/>
              </w:rPr>
            </w:pPr>
            <w:r w:rsidRPr="003D643F">
              <w:rPr>
                <w:rFonts w:ascii="Times New Roman" w:hAnsi="Times New Roman"/>
                <w:sz w:val="20"/>
                <w:szCs w:val="20"/>
              </w:rPr>
              <w:t>a.</w:t>
            </w:r>
          </w:p>
        </w:tc>
        <w:tc>
          <w:tcPr>
            <w:tcW w:w="290" w:type="dxa"/>
            <w:tcBorders>
              <w:top w:val="nil"/>
              <w:left w:val="nil"/>
              <w:bottom w:val="nil"/>
              <w:right w:val="nil"/>
            </w:tcBorders>
          </w:tcPr>
          <w:p w14:paraId="08AEAE2B" w14:textId="77777777" w:rsidR="00924335" w:rsidRPr="003D643F" w:rsidRDefault="00924335" w:rsidP="00B213C3">
            <w:pPr>
              <w:spacing w:after="40"/>
              <w:jc w:val="center"/>
              <w:rPr>
                <w:rFonts w:ascii="Times New Roman" w:hAnsi="Times New Roman"/>
                <w:sz w:val="20"/>
                <w:szCs w:val="20"/>
              </w:rPr>
            </w:pPr>
          </w:p>
        </w:tc>
        <w:tc>
          <w:tcPr>
            <w:tcW w:w="9229" w:type="dxa"/>
            <w:tcBorders>
              <w:top w:val="nil"/>
              <w:left w:val="nil"/>
              <w:bottom w:val="nil"/>
              <w:right w:val="nil"/>
            </w:tcBorders>
          </w:tcPr>
          <w:p w14:paraId="305C4B4A"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Academic achievement in school (e.g. ATAR, ENTER, UAI, etc.)</w:t>
            </w:r>
          </w:p>
        </w:tc>
        <w:tc>
          <w:tcPr>
            <w:tcW w:w="720" w:type="dxa"/>
            <w:tcBorders>
              <w:top w:val="nil"/>
              <w:left w:val="nil"/>
              <w:bottom w:val="nil"/>
              <w:right w:val="nil"/>
            </w:tcBorders>
          </w:tcPr>
          <w:p w14:paraId="5FC11B0A" w14:textId="77777777" w:rsidR="00924335" w:rsidRPr="003D643F" w:rsidRDefault="00924335" w:rsidP="00B213C3">
            <w:r w:rsidRPr="003D643F">
              <w:rPr>
                <w:rFonts w:ascii="Times New Roman" w:hAnsi="Times New Roman"/>
                <w:bCs/>
              </w:rPr>
              <w:sym w:font="Marlett" w:char="F031"/>
            </w:r>
          </w:p>
        </w:tc>
      </w:tr>
      <w:tr w:rsidR="00924335" w:rsidRPr="00A53AF5" w14:paraId="0134D6B0" w14:textId="77777777" w:rsidTr="00B213C3">
        <w:tc>
          <w:tcPr>
            <w:tcW w:w="419" w:type="dxa"/>
            <w:tcBorders>
              <w:top w:val="nil"/>
              <w:left w:val="nil"/>
              <w:bottom w:val="nil"/>
              <w:right w:val="nil"/>
            </w:tcBorders>
          </w:tcPr>
          <w:p w14:paraId="78DB704D" w14:textId="77777777" w:rsidR="00924335" w:rsidRPr="003D643F" w:rsidRDefault="00924335" w:rsidP="00B213C3">
            <w:pPr>
              <w:spacing w:after="40"/>
              <w:jc w:val="center"/>
              <w:rPr>
                <w:rFonts w:ascii="Times New Roman" w:hAnsi="Times New Roman"/>
                <w:sz w:val="20"/>
                <w:szCs w:val="20"/>
              </w:rPr>
            </w:pPr>
            <w:r w:rsidRPr="003D643F">
              <w:rPr>
                <w:rFonts w:ascii="Times New Roman" w:hAnsi="Times New Roman"/>
                <w:sz w:val="20"/>
                <w:szCs w:val="20"/>
              </w:rPr>
              <w:t>b.</w:t>
            </w:r>
          </w:p>
        </w:tc>
        <w:tc>
          <w:tcPr>
            <w:tcW w:w="290" w:type="dxa"/>
            <w:tcBorders>
              <w:top w:val="nil"/>
              <w:left w:val="nil"/>
              <w:bottom w:val="nil"/>
              <w:right w:val="nil"/>
            </w:tcBorders>
          </w:tcPr>
          <w:p w14:paraId="15703A41" w14:textId="77777777" w:rsidR="00924335" w:rsidRPr="003D643F" w:rsidRDefault="00924335" w:rsidP="00B213C3">
            <w:pPr>
              <w:spacing w:after="40"/>
              <w:jc w:val="center"/>
              <w:rPr>
                <w:rFonts w:ascii="Times New Roman" w:hAnsi="Times New Roman"/>
                <w:sz w:val="20"/>
                <w:szCs w:val="20"/>
              </w:rPr>
            </w:pPr>
          </w:p>
        </w:tc>
        <w:tc>
          <w:tcPr>
            <w:tcW w:w="9229" w:type="dxa"/>
            <w:tcBorders>
              <w:top w:val="nil"/>
              <w:left w:val="nil"/>
              <w:bottom w:val="nil"/>
              <w:right w:val="nil"/>
            </w:tcBorders>
          </w:tcPr>
          <w:p w14:paraId="0D7781E5"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Academic achievement in a university degree</w:t>
            </w:r>
          </w:p>
        </w:tc>
        <w:tc>
          <w:tcPr>
            <w:tcW w:w="720" w:type="dxa"/>
            <w:tcBorders>
              <w:top w:val="nil"/>
              <w:left w:val="nil"/>
              <w:bottom w:val="nil"/>
              <w:right w:val="nil"/>
            </w:tcBorders>
          </w:tcPr>
          <w:p w14:paraId="3CBEDD19" w14:textId="77777777" w:rsidR="00924335" w:rsidRPr="003D643F" w:rsidRDefault="00924335" w:rsidP="00B213C3">
            <w:r w:rsidRPr="003D643F">
              <w:rPr>
                <w:rFonts w:ascii="Times New Roman" w:hAnsi="Times New Roman"/>
                <w:bCs/>
              </w:rPr>
              <w:sym w:font="Marlett" w:char="F031"/>
            </w:r>
          </w:p>
        </w:tc>
      </w:tr>
      <w:tr w:rsidR="00924335" w:rsidRPr="00A53AF5" w14:paraId="47CC81CB" w14:textId="77777777" w:rsidTr="00B213C3">
        <w:tc>
          <w:tcPr>
            <w:tcW w:w="419" w:type="dxa"/>
            <w:tcBorders>
              <w:top w:val="nil"/>
              <w:left w:val="nil"/>
              <w:bottom w:val="nil"/>
              <w:right w:val="nil"/>
            </w:tcBorders>
          </w:tcPr>
          <w:p w14:paraId="631CBFCE" w14:textId="77777777" w:rsidR="00924335" w:rsidRPr="003D643F" w:rsidRDefault="00924335" w:rsidP="00B213C3">
            <w:pPr>
              <w:spacing w:after="40"/>
              <w:jc w:val="center"/>
              <w:rPr>
                <w:rFonts w:ascii="Times New Roman" w:hAnsi="Times New Roman"/>
                <w:sz w:val="20"/>
                <w:szCs w:val="20"/>
              </w:rPr>
            </w:pPr>
            <w:r w:rsidRPr="003D643F">
              <w:rPr>
                <w:rFonts w:ascii="Times New Roman" w:hAnsi="Times New Roman"/>
                <w:sz w:val="20"/>
                <w:szCs w:val="20"/>
              </w:rPr>
              <w:t>c.</w:t>
            </w:r>
          </w:p>
        </w:tc>
        <w:tc>
          <w:tcPr>
            <w:tcW w:w="290" w:type="dxa"/>
            <w:tcBorders>
              <w:top w:val="nil"/>
              <w:left w:val="nil"/>
              <w:bottom w:val="nil"/>
              <w:right w:val="nil"/>
            </w:tcBorders>
          </w:tcPr>
          <w:p w14:paraId="60F71F92" w14:textId="77777777" w:rsidR="00924335" w:rsidRPr="003D643F" w:rsidRDefault="00924335" w:rsidP="00B213C3">
            <w:pPr>
              <w:spacing w:after="40"/>
              <w:jc w:val="center"/>
              <w:rPr>
                <w:rFonts w:ascii="Times New Roman" w:hAnsi="Times New Roman"/>
                <w:sz w:val="20"/>
                <w:szCs w:val="20"/>
              </w:rPr>
            </w:pPr>
          </w:p>
        </w:tc>
        <w:tc>
          <w:tcPr>
            <w:tcW w:w="9229" w:type="dxa"/>
            <w:tcBorders>
              <w:top w:val="nil"/>
              <w:left w:val="nil"/>
              <w:bottom w:val="nil"/>
              <w:right w:val="nil"/>
            </w:tcBorders>
          </w:tcPr>
          <w:p w14:paraId="03831243"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Academic achievement in other post-secondary studies (e.g. TAFE)</w:t>
            </w:r>
          </w:p>
        </w:tc>
        <w:tc>
          <w:tcPr>
            <w:tcW w:w="720" w:type="dxa"/>
            <w:tcBorders>
              <w:top w:val="nil"/>
              <w:left w:val="nil"/>
              <w:bottom w:val="nil"/>
              <w:right w:val="nil"/>
            </w:tcBorders>
          </w:tcPr>
          <w:p w14:paraId="56604F3C" w14:textId="77777777" w:rsidR="00924335" w:rsidRPr="003D643F" w:rsidRDefault="00924335" w:rsidP="00B213C3">
            <w:r w:rsidRPr="003D643F">
              <w:rPr>
                <w:rFonts w:ascii="Times New Roman" w:hAnsi="Times New Roman"/>
                <w:bCs/>
              </w:rPr>
              <w:sym w:font="Marlett" w:char="F031"/>
            </w:r>
          </w:p>
        </w:tc>
      </w:tr>
      <w:tr w:rsidR="00924335" w:rsidRPr="00A53AF5" w14:paraId="4A2F41F3" w14:textId="77777777" w:rsidTr="00B213C3">
        <w:tc>
          <w:tcPr>
            <w:tcW w:w="419" w:type="dxa"/>
            <w:tcBorders>
              <w:top w:val="nil"/>
              <w:left w:val="nil"/>
              <w:bottom w:val="nil"/>
              <w:right w:val="nil"/>
            </w:tcBorders>
          </w:tcPr>
          <w:p w14:paraId="0B9C3027" w14:textId="77777777" w:rsidR="00924335" w:rsidRPr="003D643F" w:rsidRDefault="00924335" w:rsidP="00B213C3">
            <w:pPr>
              <w:spacing w:after="40"/>
              <w:jc w:val="center"/>
              <w:rPr>
                <w:rFonts w:ascii="Times New Roman" w:hAnsi="Times New Roman"/>
                <w:sz w:val="20"/>
                <w:szCs w:val="20"/>
              </w:rPr>
            </w:pPr>
            <w:r w:rsidRPr="003D643F">
              <w:rPr>
                <w:rFonts w:ascii="Times New Roman" w:hAnsi="Times New Roman"/>
                <w:sz w:val="20"/>
                <w:szCs w:val="20"/>
              </w:rPr>
              <w:t>d.</w:t>
            </w:r>
          </w:p>
        </w:tc>
        <w:tc>
          <w:tcPr>
            <w:tcW w:w="290" w:type="dxa"/>
            <w:tcBorders>
              <w:top w:val="nil"/>
              <w:left w:val="nil"/>
              <w:bottom w:val="nil"/>
              <w:right w:val="nil"/>
            </w:tcBorders>
          </w:tcPr>
          <w:p w14:paraId="01EFEEC3" w14:textId="77777777" w:rsidR="00924335" w:rsidRPr="003D643F" w:rsidRDefault="00924335" w:rsidP="00B213C3">
            <w:pPr>
              <w:spacing w:after="40"/>
              <w:jc w:val="center"/>
              <w:rPr>
                <w:rFonts w:ascii="Times New Roman" w:hAnsi="Times New Roman"/>
                <w:sz w:val="20"/>
                <w:szCs w:val="20"/>
              </w:rPr>
            </w:pPr>
          </w:p>
        </w:tc>
        <w:tc>
          <w:tcPr>
            <w:tcW w:w="9229" w:type="dxa"/>
            <w:tcBorders>
              <w:top w:val="nil"/>
              <w:left w:val="nil"/>
              <w:bottom w:val="nil"/>
              <w:right w:val="nil"/>
            </w:tcBorders>
          </w:tcPr>
          <w:p w14:paraId="6CA750DB"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Specific test results</w:t>
            </w:r>
          </w:p>
        </w:tc>
        <w:tc>
          <w:tcPr>
            <w:tcW w:w="720" w:type="dxa"/>
            <w:tcBorders>
              <w:top w:val="nil"/>
              <w:left w:val="nil"/>
              <w:bottom w:val="nil"/>
              <w:right w:val="nil"/>
            </w:tcBorders>
          </w:tcPr>
          <w:p w14:paraId="69D5CD3B" w14:textId="77777777" w:rsidR="00924335" w:rsidRPr="003D643F" w:rsidRDefault="00924335" w:rsidP="00B213C3">
            <w:r w:rsidRPr="003D643F">
              <w:rPr>
                <w:rFonts w:ascii="Times New Roman" w:hAnsi="Times New Roman"/>
                <w:bCs/>
              </w:rPr>
              <w:sym w:font="Marlett" w:char="F031"/>
            </w:r>
          </w:p>
        </w:tc>
      </w:tr>
      <w:tr w:rsidR="00924335" w:rsidRPr="00A53AF5" w14:paraId="0DE0163F" w14:textId="77777777" w:rsidTr="00B213C3">
        <w:tc>
          <w:tcPr>
            <w:tcW w:w="419" w:type="dxa"/>
            <w:tcBorders>
              <w:top w:val="nil"/>
              <w:left w:val="nil"/>
              <w:bottom w:val="nil"/>
              <w:right w:val="nil"/>
            </w:tcBorders>
          </w:tcPr>
          <w:p w14:paraId="1201E83D" w14:textId="77777777" w:rsidR="00924335" w:rsidRPr="003D643F" w:rsidRDefault="00924335" w:rsidP="00B213C3">
            <w:pPr>
              <w:spacing w:after="40"/>
              <w:jc w:val="center"/>
              <w:rPr>
                <w:rFonts w:ascii="Times New Roman" w:hAnsi="Times New Roman"/>
                <w:sz w:val="20"/>
                <w:szCs w:val="20"/>
              </w:rPr>
            </w:pPr>
            <w:r w:rsidRPr="003D643F">
              <w:rPr>
                <w:rFonts w:ascii="Times New Roman" w:hAnsi="Times New Roman"/>
                <w:sz w:val="20"/>
                <w:szCs w:val="20"/>
              </w:rPr>
              <w:t>e.</w:t>
            </w:r>
          </w:p>
        </w:tc>
        <w:tc>
          <w:tcPr>
            <w:tcW w:w="290" w:type="dxa"/>
            <w:tcBorders>
              <w:top w:val="nil"/>
              <w:left w:val="nil"/>
              <w:bottom w:val="nil"/>
              <w:right w:val="nil"/>
            </w:tcBorders>
          </w:tcPr>
          <w:p w14:paraId="6E372148" w14:textId="77777777" w:rsidR="00924335" w:rsidRPr="003D643F" w:rsidRDefault="00924335" w:rsidP="00B213C3">
            <w:pPr>
              <w:spacing w:after="40"/>
              <w:jc w:val="center"/>
              <w:rPr>
                <w:rFonts w:ascii="Times New Roman" w:hAnsi="Times New Roman"/>
                <w:sz w:val="20"/>
                <w:szCs w:val="20"/>
              </w:rPr>
            </w:pPr>
          </w:p>
        </w:tc>
        <w:tc>
          <w:tcPr>
            <w:tcW w:w="9229" w:type="dxa"/>
            <w:tcBorders>
              <w:top w:val="nil"/>
              <w:left w:val="nil"/>
              <w:bottom w:val="nil"/>
              <w:right w:val="nil"/>
            </w:tcBorders>
          </w:tcPr>
          <w:p w14:paraId="5404BF0A"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A written submission</w:t>
            </w:r>
          </w:p>
        </w:tc>
        <w:tc>
          <w:tcPr>
            <w:tcW w:w="720" w:type="dxa"/>
            <w:tcBorders>
              <w:top w:val="nil"/>
              <w:left w:val="nil"/>
              <w:bottom w:val="nil"/>
              <w:right w:val="nil"/>
            </w:tcBorders>
          </w:tcPr>
          <w:p w14:paraId="5521D473" w14:textId="77777777" w:rsidR="00924335" w:rsidRPr="003D643F" w:rsidRDefault="00924335" w:rsidP="00B213C3">
            <w:r w:rsidRPr="003D643F">
              <w:rPr>
                <w:rFonts w:ascii="Times New Roman" w:hAnsi="Times New Roman"/>
                <w:bCs/>
              </w:rPr>
              <w:sym w:font="Marlett" w:char="F031"/>
            </w:r>
          </w:p>
        </w:tc>
      </w:tr>
      <w:tr w:rsidR="00924335" w:rsidRPr="00A53AF5" w14:paraId="1610D15D" w14:textId="77777777" w:rsidTr="00B213C3">
        <w:tc>
          <w:tcPr>
            <w:tcW w:w="419" w:type="dxa"/>
            <w:tcBorders>
              <w:top w:val="nil"/>
              <w:left w:val="nil"/>
              <w:bottom w:val="nil"/>
              <w:right w:val="nil"/>
            </w:tcBorders>
          </w:tcPr>
          <w:p w14:paraId="68C239E3" w14:textId="77777777" w:rsidR="00924335" w:rsidRPr="003D643F" w:rsidRDefault="00924335" w:rsidP="00B213C3">
            <w:pPr>
              <w:spacing w:after="40"/>
              <w:jc w:val="center"/>
              <w:rPr>
                <w:rFonts w:ascii="Times New Roman" w:hAnsi="Times New Roman"/>
                <w:sz w:val="20"/>
                <w:szCs w:val="20"/>
              </w:rPr>
            </w:pPr>
            <w:r w:rsidRPr="003D643F">
              <w:rPr>
                <w:rFonts w:ascii="Times New Roman" w:hAnsi="Times New Roman"/>
                <w:sz w:val="20"/>
                <w:szCs w:val="20"/>
              </w:rPr>
              <w:t>f.</w:t>
            </w:r>
          </w:p>
        </w:tc>
        <w:tc>
          <w:tcPr>
            <w:tcW w:w="290" w:type="dxa"/>
            <w:tcBorders>
              <w:top w:val="nil"/>
              <w:left w:val="nil"/>
              <w:bottom w:val="nil"/>
              <w:right w:val="nil"/>
            </w:tcBorders>
          </w:tcPr>
          <w:p w14:paraId="7E33B2D8" w14:textId="77777777" w:rsidR="00924335" w:rsidRPr="003D643F" w:rsidRDefault="00924335" w:rsidP="00B213C3">
            <w:pPr>
              <w:spacing w:after="40"/>
              <w:jc w:val="center"/>
              <w:rPr>
                <w:rFonts w:ascii="Times New Roman" w:hAnsi="Times New Roman"/>
                <w:sz w:val="20"/>
                <w:szCs w:val="20"/>
              </w:rPr>
            </w:pPr>
          </w:p>
        </w:tc>
        <w:tc>
          <w:tcPr>
            <w:tcW w:w="9229" w:type="dxa"/>
            <w:tcBorders>
              <w:top w:val="nil"/>
              <w:left w:val="nil"/>
              <w:bottom w:val="nil"/>
              <w:right w:val="nil"/>
            </w:tcBorders>
          </w:tcPr>
          <w:p w14:paraId="20611290"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References</w:t>
            </w:r>
          </w:p>
        </w:tc>
        <w:tc>
          <w:tcPr>
            <w:tcW w:w="720" w:type="dxa"/>
            <w:tcBorders>
              <w:top w:val="nil"/>
              <w:left w:val="nil"/>
              <w:bottom w:val="nil"/>
              <w:right w:val="nil"/>
            </w:tcBorders>
          </w:tcPr>
          <w:p w14:paraId="4711EF29" w14:textId="77777777" w:rsidR="00924335" w:rsidRPr="003D643F" w:rsidRDefault="00924335" w:rsidP="00B213C3">
            <w:r w:rsidRPr="003D643F">
              <w:rPr>
                <w:rFonts w:ascii="Times New Roman" w:hAnsi="Times New Roman"/>
                <w:bCs/>
              </w:rPr>
              <w:sym w:font="Marlett" w:char="F031"/>
            </w:r>
          </w:p>
        </w:tc>
      </w:tr>
      <w:tr w:rsidR="00924335" w:rsidRPr="00A53AF5" w14:paraId="04BCE186" w14:textId="77777777" w:rsidTr="00B213C3">
        <w:tc>
          <w:tcPr>
            <w:tcW w:w="419" w:type="dxa"/>
            <w:tcBorders>
              <w:top w:val="nil"/>
              <w:left w:val="nil"/>
              <w:bottom w:val="nil"/>
              <w:right w:val="nil"/>
            </w:tcBorders>
          </w:tcPr>
          <w:p w14:paraId="1E3C8B9E" w14:textId="77777777" w:rsidR="00924335" w:rsidRPr="003D643F" w:rsidRDefault="00924335" w:rsidP="00B213C3">
            <w:pPr>
              <w:spacing w:after="40"/>
              <w:jc w:val="center"/>
              <w:rPr>
                <w:rFonts w:ascii="Times New Roman" w:hAnsi="Times New Roman"/>
                <w:sz w:val="20"/>
                <w:szCs w:val="20"/>
              </w:rPr>
            </w:pPr>
            <w:r w:rsidRPr="003D643F">
              <w:rPr>
                <w:rFonts w:ascii="Times New Roman" w:hAnsi="Times New Roman"/>
                <w:sz w:val="20"/>
                <w:szCs w:val="20"/>
              </w:rPr>
              <w:t>g</w:t>
            </w:r>
          </w:p>
        </w:tc>
        <w:tc>
          <w:tcPr>
            <w:tcW w:w="290" w:type="dxa"/>
            <w:tcBorders>
              <w:top w:val="nil"/>
              <w:left w:val="nil"/>
              <w:bottom w:val="nil"/>
              <w:right w:val="nil"/>
            </w:tcBorders>
          </w:tcPr>
          <w:p w14:paraId="13C4F408" w14:textId="77777777" w:rsidR="00924335" w:rsidRPr="003D643F" w:rsidRDefault="00924335" w:rsidP="00B213C3">
            <w:pPr>
              <w:spacing w:after="40"/>
              <w:jc w:val="center"/>
              <w:rPr>
                <w:rFonts w:ascii="Times New Roman" w:hAnsi="Times New Roman"/>
                <w:sz w:val="20"/>
                <w:szCs w:val="20"/>
              </w:rPr>
            </w:pPr>
          </w:p>
        </w:tc>
        <w:tc>
          <w:tcPr>
            <w:tcW w:w="9229" w:type="dxa"/>
            <w:tcBorders>
              <w:top w:val="nil"/>
              <w:left w:val="nil"/>
              <w:bottom w:val="nil"/>
              <w:right w:val="nil"/>
            </w:tcBorders>
          </w:tcPr>
          <w:p w14:paraId="05D2A343"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Evidence of previous experience in working with children</w:t>
            </w:r>
          </w:p>
        </w:tc>
        <w:tc>
          <w:tcPr>
            <w:tcW w:w="720" w:type="dxa"/>
            <w:tcBorders>
              <w:top w:val="nil"/>
              <w:left w:val="nil"/>
              <w:bottom w:val="nil"/>
              <w:right w:val="nil"/>
            </w:tcBorders>
          </w:tcPr>
          <w:p w14:paraId="7CCDF855" w14:textId="77777777" w:rsidR="00924335" w:rsidRPr="003D643F" w:rsidRDefault="00924335" w:rsidP="00B213C3">
            <w:r w:rsidRPr="003D643F">
              <w:rPr>
                <w:rFonts w:ascii="Times New Roman" w:hAnsi="Times New Roman"/>
                <w:bCs/>
              </w:rPr>
              <w:sym w:font="Marlett" w:char="F031"/>
            </w:r>
          </w:p>
        </w:tc>
      </w:tr>
      <w:tr w:rsidR="00924335" w:rsidRPr="00A53AF5" w14:paraId="0EDEDF4A" w14:textId="77777777" w:rsidTr="00B213C3">
        <w:tc>
          <w:tcPr>
            <w:tcW w:w="419" w:type="dxa"/>
            <w:tcBorders>
              <w:top w:val="nil"/>
              <w:left w:val="nil"/>
              <w:bottom w:val="nil"/>
              <w:right w:val="nil"/>
            </w:tcBorders>
          </w:tcPr>
          <w:p w14:paraId="5D2482E8" w14:textId="77777777" w:rsidR="00924335" w:rsidRPr="003D643F" w:rsidRDefault="00924335" w:rsidP="00B213C3">
            <w:pPr>
              <w:spacing w:after="40"/>
              <w:jc w:val="center"/>
              <w:rPr>
                <w:rFonts w:ascii="Times New Roman" w:hAnsi="Times New Roman"/>
                <w:sz w:val="20"/>
                <w:szCs w:val="20"/>
              </w:rPr>
            </w:pPr>
            <w:r w:rsidRPr="003D643F">
              <w:rPr>
                <w:rFonts w:ascii="Times New Roman" w:hAnsi="Times New Roman"/>
                <w:sz w:val="20"/>
                <w:szCs w:val="20"/>
              </w:rPr>
              <w:t>h</w:t>
            </w:r>
          </w:p>
        </w:tc>
        <w:tc>
          <w:tcPr>
            <w:tcW w:w="290" w:type="dxa"/>
            <w:tcBorders>
              <w:top w:val="nil"/>
              <w:left w:val="nil"/>
              <w:bottom w:val="nil"/>
              <w:right w:val="nil"/>
            </w:tcBorders>
          </w:tcPr>
          <w:p w14:paraId="5CBEE515" w14:textId="77777777" w:rsidR="00924335" w:rsidRPr="003D643F" w:rsidRDefault="00924335" w:rsidP="00B213C3">
            <w:pPr>
              <w:spacing w:after="40"/>
              <w:jc w:val="center"/>
              <w:rPr>
                <w:rFonts w:ascii="Times New Roman" w:hAnsi="Times New Roman"/>
                <w:sz w:val="20"/>
                <w:szCs w:val="20"/>
              </w:rPr>
            </w:pPr>
          </w:p>
        </w:tc>
        <w:tc>
          <w:tcPr>
            <w:tcW w:w="9229" w:type="dxa"/>
            <w:tcBorders>
              <w:top w:val="nil"/>
              <w:left w:val="nil"/>
              <w:bottom w:val="nil"/>
              <w:right w:val="nil"/>
            </w:tcBorders>
          </w:tcPr>
          <w:p w14:paraId="22673890"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Evidence of work experience not specifically connected to teaching</w:t>
            </w:r>
          </w:p>
        </w:tc>
        <w:tc>
          <w:tcPr>
            <w:tcW w:w="720" w:type="dxa"/>
            <w:tcBorders>
              <w:top w:val="nil"/>
              <w:left w:val="nil"/>
              <w:bottom w:val="nil"/>
              <w:right w:val="nil"/>
            </w:tcBorders>
          </w:tcPr>
          <w:p w14:paraId="6CF1AF4C" w14:textId="77777777" w:rsidR="00924335" w:rsidRPr="003D643F" w:rsidRDefault="00924335" w:rsidP="00B213C3">
            <w:r w:rsidRPr="003D643F">
              <w:rPr>
                <w:rFonts w:ascii="Times New Roman" w:hAnsi="Times New Roman"/>
                <w:bCs/>
              </w:rPr>
              <w:sym w:font="Marlett" w:char="F031"/>
            </w:r>
          </w:p>
        </w:tc>
      </w:tr>
      <w:tr w:rsidR="00924335" w:rsidRPr="00A53AF5" w14:paraId="2999FA51" w14:textId="77777777" w:rsidTr="00B213C3">
        <w:tc>
          <w:tcPr>
            <w:tcW w:w="419" w:type="dxa"/>
            <w:tcBorders>
              <w:top w:val="nil"/>
              <w:left w:val="nil"/>
              <w:bottom w:val="nil"/>
              <w:right w:val="nil"/>
            </w:tcBorders>
          </w:tcPr>
          <w:p w14:paraId="1728C3EC" w14:textId="77777777" w:rsidR="00924335" w:rsidRPr="003D643F" w:rsidRDefault="00924335" w:rsidP="00B213C3">
            <w:pPr>
              <w:spacing w:after="40"/>
              <w:jc w:val="center"/>
              <w:rPr>
                <w:rFonts w:ascii="Times New Roman" w:hAnsi="Times New Roman"/>
                <w:sz w:val="20"/>
                <w:szCs w:val="20"/>
              </w:rPr>
            </w:pPr>
            <w:r w:rsidRPr="003D643F">
              <w:rPr>
                <w:rFonts w:ascii="Times New Roman" w:hAnsi="Times New Roman"/>
                <w:sz w:val="20"/>
                <w:szCs w:val="20"/>
              </w:rPr>
              <w:t>i</w:t>
            </w:r>
          </w:p>
        </w:tc>
        <w:tc>
          <w:tcPr>
            <w:tcW w:w="290" w:type="dxa"/>
            <w:tcBorders>
              <w:top w:val="nil"/>
              <w:left w:val="nil"/>
              <w:bottom w:val="nil"/>
              <w:right w:val="nil"/>
            </w:tcBorders>
          </w:tcPr>
          <w:p w14:paraId="11F0E464" w14:textId="77777777" w:rsidR="00924335" w:rsidRPr="003D643F" w:rsidRDefault="00924335" w:rsidP="00B213C3">
            <w:pPr>
              <w:spacing w:after="40"/>
              <w:jc w:val="center"/>
              <w:rPr>
                <w:rFonts w:ascii="Times New Roman" w:hAnsi="Times New Roman"/>
                <w:sz w:val="20"/>
                <w:szCs w:val="20"/>
              </w:rPr>
            </w:pPr>
          </w:p>
        </w:tc>
        <w:tc>
          <w:tcPr>
            <w:tcW w:w="9229" w:type="dxa"/>
            <w:tcBorders>
              <w:top w:val="nil"/>
              <w:left w:val="nil"/>
              <w:bottom w:val="nil"/>
              <w:right w:val="nil"/>
            </w:tcBorders>
          </w:tcPr>
          <w:p w14:paraId="617697E2"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An interview</w:t>
            </w:r>
          </w:p>
        </w:tc>
        <w:tc>
          <w:tcPr>
            <w:tcW w:w="720" w:type="dxa"/>
            <w:tcBorders>
              <w:top w:val="nil"/>
              <w:left w:val="nil"/>
              <w:bottom w:val="nil"/>
              <w:right w:val="nil"/>
            </w:tcBorders>
          </w:tcPr>
          <w:p w14:paraId="1DADA4DA" w14:textId="77777777" w:rsidR="00924335" w:rsidRPr="003D643F" w:rsidRDefault="00924335" w:rsidP="00B213C3">
            <w:r w:rsidRPr="003D643F">
              <w:rPr>
                <w:rFonts w:ascii="Times New Roman" w:hAnsi="Times New Roman"/>
                <w:bCs/>
              </w:rPr>
              <w:sym w:font="Marlett" w:char="F031"/>
            </w:r>
          </w:p>
        </w:tc>
      </w:tr>
      <w:tr w:rsidR="00924335" w:rsidRPr="00A53AF5" w14:paraId="64BEADB2" w14:textId="77777777" w:rsidTr="00B213C3">
        <w:tc>
          <w:tcPr>
            <w:tcW w:w="419" w:type="dxa"/>
            <w:tcBorders>
              <w:top w:val="nil"/>
              <w:left w:val="nil"/>
              <w:bottom w:val="nil"/>
              <w:right w:val="nil"/>
            </w:tcBorders>
          </w:tcPr>
          <w:p w14:paraId="1324B4F8" w14:textId="77777777" w:rsidR="00924335" w:rsidRPr="003D643F" w:rsidRDefault="00924335" w:rsidP="00B213C3">
            <w:pPr>
              <w:spacing w:after="40"/>
              <w:jc w:val="center"/>
              <w:rPr>
                <w:rFonts w:ascii="Times New Roman" w:hAnsi="Times New Roman"/>
                <w:sz w:val="20"/>
                <w:szCs w:val="20"/>
              </w:rPr>
            </w:pPr>
            <w:r w:rsidRPr="003D643F">
              <w:rPr>
                <w:rFonts w:ascii="Times New Roman" w:hAnsi="Times New Roman"/>
                <w:sz w:val="20"/>
                <w:szCs w:val="20"/>
              </w:rPr>
              <w:t>j</w:t>
            </w:r>
          </w:p>
        </w:tc>
        <w:tc>
          <w:tcPr>
            <w:tcW w:w="290" w:type="dxa"/>
            <w:tcBorders>
              <w:top w:val="nil"/>
              <w:left w:val="nil"/>
              <w:bottom w:val="nil"/>
              <w:right w:val="nil"/>
            </w:tcBorders>
          </w:tcPr>
          <w:p w14:paraId="023F42C6" w14:textId="77777777" w:rsidR="00924335" w:rsidRPr="003D643F" w:rsidRDefault="00924335" w:rsidP="00B213C3">
            <w:pPr>
              <w:spacing w:after="40"/>
              <w:jc w:val="center"/>
              <w:rPr>
                <w:rFonts w:ascii="Times New Roman" w:hAnsi="Times New Roman"/>
                <w:sz w:val="20"/>
                <w:szCs w:val="20"/>
              </w:rPr>
            </w:pPr>
          </w:p>
        </w:tc>
        <w:tc>
          <w:tcPr>
            <w:tcW w:w="9229" w:type="dxa"/>
            <w:tcBorders>
              <w:top w:val="nil"/>
              <w:left w:val="nil"/>
              <w:bottom w:val="nil"/>
              <w:right w:val="nil"/>
            </w:tcBorders>
          </w:tcPr>
          <w:p w14:paraId="4FF14DA4" w14:textId="77777777" w:rsidR="00924335" w:rsidRPr="003D643F" w:rsidRDefault="00924335" w:rsidP="00B213C3">
            <w:pPr>
              <w:spacing w:after="40"/>
              <w:rPr>
                <w:rFonts w:ascii="Times New Roman" w:hAnsi="Times New Roman"/>
                <w:sz w:val="20"/>
                <w:szCs w:val="20"/>
              </w:rPr>
            </w:pPr>
            <w:r w:rsidRPr="003D643F">
              <w:rPr>
                <w:rFonts w:ascii="Times New Roman" w:hAnsi="Times New Roman"/>
                <w:sz w:val="20"/>
                <w:szCs w:val="20"/>
              </w:rPr>
              <w:t>Other (please describe)</w:t>
            </w:r>
            <w:r w:rsidRPr="003D643F">
              <w:rPr>
                <w:rFonts w:ascii="Times New Roman" w:hAnsi="Times New Roman"/>
                <w:sz w:val="20"/>
                <w:szCs w:val="20"/>
              </w:rPr>
              <w:tab/>
              <w:t>__________________________________________________________________</w:t>
            </w:r>
          </w:p>
        </w:tc>
        <w:tc>
          <w:tcPr>
            <w:tcW w:w="720" w:type="dxa"/>
            <w:tcBorders>
              <w:top w:val="nil"/>
              <w:left w:val="nil"/>
              <w:bottom w:val="nil"/>
              <w:right w:val="nil"/>
            </w:tcBorders>
          </w:tcPr>
          <w:p w14:paraId="773C70C2" w14:textId="77777777" w:rsidR="00924335" w:rsidRPr="003D643F" w:rsidRDefault="00924335" w:rsidP="00B213C3">
            <w:r w:rsidRPr="003D643F">
              <w:rPr>
                <w:rFonts w:ascii="Times New Roman" w:hAnsi="Times New Roman"/>
                <w:bCs/>
              </w:rPr>
              <w:sym w:font="Marlett" w:char="F031"/>
            </w:r>
          </w:p>
        </w:tc>
      </w:tr>
    </w:tbl>
    <w:p w14:paraId="021A832C" w14:textId="77777777" w:rsidR="00924335" w:rsidRPr="00C56512" w:rsidRDefault="00924335" w:rsidP="00924335">
      <w:pPr>
        <w:rPr>
          <w:rFonts w:ascii="Times New Roman" w:hAnsi="Times New Roman"/>
          <w:color w:val="000000" w:themeColor="text1"/>
          <w:sz w:val="20"/>
          <w:szCs w:val="20"/>
        </w:rPr>
      </w:pPr>
    </w:p>
    <w:p w14:paraId="4E26EBFA" w14:textId="77777777" w:rsidR="00924335" w:rsidRDefault="00924335" w:rsidP="00924335">
      <w:pPr>
        <w:rPr>
          <w:rFonts w:ascii="Times New Roman" w:hAnsi="Times New Roman"/>
          <w:color w:val="000000" w:themeColor="text1"/>
          <w:sz w:val="20"/>
          <w:szCs w:val="20"/>
        </w:rPr>
      </w:pPr>
      <w:r>
        <w:rPr>
          <w:rFonts w:ascii="Times New Roman" w:hAnsi="Times New Roman"/>
          <w:color w:val="000000" w:themeColor="text1"/>
          <w:sz w:val="20"/>
          <w:szCs w:val="20"/>
        </w:rPr>
        <w:br w:type="page"/>
      </w:r>
    </w:p>
    <w:tbl>
      <w:tblPr>
        <w:tblW w:w="10631" w:type="dxa"/>
        <w:tblInd w:w="250" w:type="dxa"/>
        <w:tblLayout w:type="fixed"/>
        <w:tblLook w:val="01E0" w:firstRow="1" w:lastRow="1" w:firstColumn="1" w:lastColumn="1" w:noHBand="0" w:noVBand="0"/>
      </w:tblPr>
      <w:tblGrid>
        <w:gridCol w:w="398"/>
        <w:gridCol w:w="6406"/>
        <w:gridCol w:w="956"/>
        <w:gridCol w:w="957"/>
        <w:gridCol w:w="957"/>
        <w:gridCol w:w="957"/>
      </w:tblGrid>
      <w:tr w:rsidR="00924335" w:rsidRPr="00C56512" w14:paraId="136C19F5" w14:textId="77777777" w:rsidTr="00B213C3">
        <w:trPr>
          <w:trHeight w:val="338"/>
        </w:trPr>
        <w:tc>
          <w:tcPr>
            <w:tcW w:w="10631" w:type="dxa"/>
            <w:gridSpan w:val="6"/>
          </w:tcPr>
          <w:p w14:paraId="4637AA1E" w14:textId="77777777" w:rsidR="00924335" w:rsidRDefault="00924335" w:rsidP="00B213C3">
            <w:pPr>
              <w:ind w:left="252" w:hanging="252"/>
              <w:rPr>
                <w:rFonts w:ascii="Times New Roman" w:hAnsi="Times New Roman"/>
                <w:i/>
                <w:iCs/>
                <w:sz w:val="20"/>
                <w:szCs w:val="20"/>
              </w:rPr>
            </w:pPr>
            <w:r w:rsidRPr="00036E22">
              <w:rPr>
                <w:rFonts w:ascii="Times New Roman" w:hAnsi="Times New Roman"/>
                <w:b/>
                <w:bCs/>
                <w:sz w:val="20"/>
                <w:szCs w:val="20"/>
              </w:rPr>
              <w:t xml:space="preserve">15. How helpful was your initial teacher education course in preparing you for: </w:t>
            </w:r>
            <w:r w:rsidRPr="00036E22">
              <w:rPr>
                <w:rFonts w:ascii="Times New Roman" w:hAnsi="Times New Roman"/>
                <w:sz w:val="20"/>
                <w:szCs w:val="20"/>
              </w:rPr>
              <w:t>(</w:t>
            </w:r>
            <w:r w:rsidRPr="00036E22">
              <w:rPr>
                <w:rFonts w:ascii="Times New Roman" w:hAnsi="Times New Roman"/>
                <w:i/>
                <w:iCs/>
                <w:sz w:val="20"/>
                <w:szCs w:val="20"/>
              </w:rPr>
              <w:t>please tick one box in each row)</w:t>
            </w:r>
          </w:p>
          <w:p w14:paraId="608618A3" w14:textId="77777777" w:rsidR="00924335" w:rsidRPr="000406B0" w:rsidRDefault="00924335" w:rsidP="00B213C3">
            <w:pPr>
              <w:ind w:left="252" w:hanging="252"/>
              <w:rPr>
                <w:rFonts w:ascii="Times New Roman" w:hAnsi="Times New Roman"/>
                <w:i/>
                <w:iCs/>
                <w:color w:val="00B050"/>
                <w:sz w:val="20"/>
                <w:szCs w:val="20"/>
              </w:rPr>
            </w:pPr>
          </w:p>
        </w:tc>
      </w:tr>
      <w:tr w:rsidR="00924335" w:rsidRPr="00C56512" w14:paraId="3A94A78A" w14:textId="77777777" w:rsidTr="00B213C3">
        <w:trPr>
          <w:trHeight w:val="328"/>
        </w:trPr>
        <w:tc>
          <w:tcPr>
            <w:tcW w:w="398" w:type="dxa"/>
            <w:tcBorders>
              <w:top w:val="nil"/>
              <w:left w:val="nil"/>
              <w:bottom w:val="nil"/>
              <w:right w:val="nil"/>
            </w:tcBorders>
          </w:tcPr>
          <w:p w14:paraId="352C7F55" w14:textId="77777777" w:rsidR="00924335" w:rsidRPr="00036E22" w:rsidRDefault="00924335" w:rsidP="00B213C3">
            <w:pPr>
              <w:rPr>
                <w:rFonts w:ascii="Times New Roman" w:hAnsi="Times New Roman"/>
                <w:b/>
                <w:bCs/>
                <w:i/>
                <w:iCs/>
                <w:sz w:val="8"/>
                <w:szCs w:val="8"/>
              </w:rPr>
            </w:pPr>
          </w:p>
        </w:tc>
        <w:tc>
          <w:tcPr>
            <w:tcW w:w="6406" w:type="dxa"/>
            <w:tcBorders>
              <w:top w:val="nil"/>
              <w:left w:val="nil"/>
              <w:bottom w:val="nil"/>
              <w:right w:val="nil"/>
            </w:tcBorders>
          </w:tcPr>
          <w:p w14:paraId="071DA39E" w14:textId="77777777" w:rsidR="00924335" w:rsidRPr="003D643F" w:rsidRDefault="00924335" w:rsidP="00B213C3">
            <w:pPr>
              <w:rPr>
                <w:rFonts w:ascii="Times New Roman" w:hAnsi="Times New Roman"/>
                <w:bCs/>
                <w:i/>
                <w:iCs/>
                <w:sz w:val="8"/>
                <w:szCs w:val="8"/>
              </w:rPr>
            </w:pPr>
          </w:p>
          <w:p w14:paraId="171A9FAB" w14:textId="77777777" w:rsidR="00924335" w:rsidRPr="003D643F" w:rsidRDefault="00924335" w:rsidP="00B213C3">
            <w:pPr>
              <w:rPr>
                <w:rFonts w:ascii="Times New Roman" w:hAnsi="Times New Roman"/>
                <w:bCs/>
                <w:sz w:val="8"/>
                <w:szCs w:val="8"/>
              </w:rPr>
            </w:pPr>
          </w:p>
        </w:tc>
        <w:tc>
          <w:tcPr>
            <w:tcW w:w="956" w:type="dxa"/>
            <w:tcBorders>
              <w:top w:val="nil"/>
              <w:left w:val="nil"/>
              <w:bottom w:val="nil"/>
              <w:right w:val="nil"/>
            </w:tcBorders>
          </w:tcPr>
          <w:p w14:paraId="736C3098" w14:textId="77777777" w:rsidR="00924335" w:rsidRPr="003D643F" w:rsidRDefault="00924335" w:rsidP="00B213C3">
            <w:pPr>
              <w:jc w:val="center"/>
              <w:rPr>
                <w:rFonts w:ascii="Times New Roman" w:hAnsi="Times New Roman"/>
                <w:bCs/>
                <w:sz w:val="20"/>
                <w:szCs w:val="20"/>
              </w:rPr>
            </w:pPr>
            <w:r w:rsidRPr="003D643F">
              <w:rPr>
                <w:rFonts w:ascii="Times New Roman" w:hAnsi="Times New Roman"/>
                <w:bCs/>
                <w:sz w:val="20"/>
                <w:szCs w:val="20"/>
              </w:rPr>
              <w:t>Not helpful</w:t>
            </w:r>
          </w:p>
        </w:tc>
        <w:tc>
          <w:tcPr>
            <w:tcW w:w="957" w:type="dxa"/>
            <w:tcBorders>
              <w:top w:val="nil"/>
              <w:left w:val="nil"/>
              <w:bottom w:val="nil"/>
              <w:right w:val="nil"/>
            </w:tcBorders>
          </w:tcPr>
          <w:p w14:paraId="18913061" w14:textId="77777777" w:rsidR="00924335" w:rsidRPr="003D643F" w:rsidRDefault="00924335" w:rsidP="00B213C3">
            <w:pPr>
              <w:jc w:val="center"/>
              <w:rPr>
                <w:rFonts w:ascii="Times New Roman" w:hAnsi="Times New Roman"/>
                <w:bCs/>
                <w:sz w:val="20"/>
                <w:szCs w:val="20"/>
              </w:rPr>
            </w:pPr>
            <w:r w:rsidRPr="003D643F">
              <w:rPr>
                <w:rFonts w:ascii="Times New Roman" w:hAnsi="Times New Roman"/>
                <w:bCs/>
                <w:sz w:val="20"/>
                <w:szCs w:val="20"/>
              </w:rPr>
              <w:t>Of some help</w:t>
            </w:r>
          </w:p>
        </w:tc>
        <w:tc>
          <w:tcPr>
            <w:tcW w:w="957" w:type="dxa"/>
            <w:tcBorders>
              <w:top w:val="nil"/>
              <w:left w:val="nil"/>
              <w:bottom w:val="nil"/>
              <w:right w:val="nil"/>
            </w:tcBorders>
          </w:tcPr>
          <w:p w14:paraId="14F9C824" w14:textId="77777777" w:rsidR="00924335" w:rsidRPr="003D643F" w:rsidRDefault="00924335" w:rsidP="00B213C3">
            <w:pPr>
              <w:jc w:val="center"/>
              <w:rPr>
                <w:rFonts w:ascii="Times New Roman" w:hAnsi="Times New Roman"/>
                <w:bCs/>
                <w:sz w:val="20"/>
                <w:szCs w:val="20"/>
              </w:rPr>
            </w:pPr>
            <w:r w:rsidRPr="003D643F">
              <w:rPr>
                <w:rFonts w:ascii="Times New Roman" w:hAnsi="Times New Roman"/>
                <w:bCs/>
                <w:sz w:val="20"/>
                <w:szCs w:val="20"/>
              </w:rPr>
              <w:t>Helpful</w:t>
            </w:r>
          </w:p>
        </w:tc>
        <w:tc>
          <w:tcPr>
            <w:tcW w:w="957" w:type="dxa"/>
            <w:tcBorders>
              <w:top w:val="nil"/>
              <w:left w:val="nil"/>
              <w:bottom w:val="nil"/>
              <w:right w:val="nil"/>
            </w:tcBorders>
          </w:tcPr>
          <w:p w14:paraId="4D7FCAD2" w14:textId="77777777" w:rsidR="00924335" w:rsidRPr="003D643F" w:rsidRDefault="00924335" w:rsidP="00B213C3">
            <w:pPr>
              <w:jc w:val="center"/>
              <w:rPr>
                <w:rFonts w:ascii="Times New Roman" w:hAnsi="Times New Roman"/>
                <w:bCs/>
                <w:sz w:val="20"/>
                <w:szCs w:val="20"/>
              </w:rPr>
            </w:pPr>
            <w:r w:rsidRPr="003D643F">
              <w:rPr>
                <w:rFonts w:ascii="Times New Roman" w:hAnsi="Times New Roman"/>
                <w:bCs/>
                <w:sz w:val="20"/>
                <w:szCs w:val="20"/>
              </w:rPr>
              <w:t>Very helpful</w:t>
            </w:r>
          </w:p>
        </w:tc>
      </w:tr>
      <w:tr w:rsidR="00924335" w:rsidRPr="00C56512" w14:paraId="2B49BB8D" w14:textId="77777777" w:rsidTr="00B213C3">
        <w:tc>
          <w:tcPr>
            <w:tcW w:w="398" w:type="dxa"/>
            <w:tcBorders>
              <w:top w:val="nil"/>
              <w:left w:val="nil"/>
              <w:bottom w:val="nil"/>
              <w:right w:val="nil"/>
            </w:tcBorders>
          </w:tcPr>
          <w:p w14:paraId="73EC3D62" w14:textId="77777777" w:rsidR="00924335" w:rsidRPr="00036E22" w:rsidRDefault="00924335" w:rsidP="00B213C3">
            <w:pPr>
              <w:spacing w:after="40"/>
              <w:jc w:val="center"/>
              <w:rPr>
                <w:rFonts w:ascii="Times New Roman" w:hAnsi="Times New Roman"/>
                <w:sz w:val="20"/>
                <w:szCs w:val="20"/>
              </w:rPr>
            </w:pPr>
            <w:r w:rsidRPr="00036E22">
              <w:rPr>
                <w:rFonts w:ascii="Times New Roman" w:hAnsi="Times New Roman"/>
                <w:sz w:val="20"/>
                <w:szCs w:val="20"/>
              </w:rPr>
              <w:t>a.</w:t>
            </w:r>
          </w:p>
        </w:tc>
        <w:tc>
          <w:tcPr>
            <w:tcW w:w="6406" w:type="dxa"/>
            <w:tcBorders>
              <w:top w:val="nil"/>
              <w:left w:val="nil"/>
              <w:bottom w:val="nil"/>
              <w:right w:val="nil"/>
            </w:tcBorders>
          </w:tcPr>
          <w:p w14:paraId="48FBDA27"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 xml:space="preserve">Teaching students with a wide range of backgrounds and abilities </w:t>
            </w:r>
          </w:p>
        </w:tc>
        <w:tc>
          <w:tcPr>
            <w:tcW w:w="956" w:type="dxa"/>
            <w:tcBorders>
              <w:top w:val="nil"/>
              <w:left w:val="nil"/>
              <w:bottom w:val="nil"/>
              <w:right w:val="nil"/>
            </w:tcBorders>
          </w:tcPr>
          <w:p w14:paraId="00ECE642"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1B4A2E85"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07E7752B"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5586B139"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7902BEF1" w14:textId="77777777" w:rsidTr="00B213C3">
        <w:tc>
          <w:tcPr>
            <w:tcW w:w="398" w:type="dxa"/>
            <w:tcBorders>
              <w:top w:val="nil"/>
              <w:left w:val="nil"/>
              <w:bottom w:val="nil"/>
              <w:right w:val="nil"/>
            </w:tcBorders>
          </w:tcPr>
          <w:p w14:paraId="46ACD84E" w14:textId="77777777" w:rsidR="00924335" w:rsidRPr="00036E22" w:rsidRDefault="00924335" w:rsidP="00B213C3">
            <w:pPr>
              <w:spacing w:after="40"/>
              <w:jc w:val="center"/>
              <w:rPr>
                <w:rFonts w:ascii="Times New Roman" w:hAnsi="Times New Roman"/>
                <w:sz w:val="20"/>
                <w:szCs w:val="20"/>
              </w:rPr>
            </w:pPr>
            <w:r w:rsidRPr="00036E22">
              <w:rPr>
                <w:rFonts w:ascii="Times New Roman" w:hAnsi="Times New Roman"/>
                <w:sz w:val="20"/>
                <w:szCs w:val="20"/>
              </w:rPr>
              <w:t>b.</w:t>
            </w:r>
          </w:p>
        </w:tc>
        <w:tc>
          <w:tcPr>
            <w:tcW w:w="6406" w:type="dxa"/>
            <w:tcBorders>
              <w:top w:val="nil"/>
              <w:left w:val="nil"/>
              <w:bottom w:val="nil"/>
              <w:right w:val="nil"/>
            </w:tcBorders>
          </w:tcPr>
          <w:p w14:paraId="6FF2F822"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Teaching Aboriginal and Torres Strait Islander students</w:t>
            </w:r>
          </w:p>
        </w:tc>
        <w:tc>
          <w:tcPr>
            <w:tcW w:w="956" w:type="dxa"/>
            <w:tcBorders>
              <w:top w:val="nil"/>
              <w:left w:val="nil"/>
              <w:bottom w:val="nil"/>
              <w:right w:val="nil"/>
            </w:tcBorders>
          </w:tcPr>
          <w:p w14:paraId="57261B59"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6BF40DDB"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0CC47350"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67887523"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381EC2F6" w14:textId="77777777" w:rsidTr="00B213C3">
        <w:tc>
          <w:tcPr>
            <w:tcW w:w="398" w:type="dxa"/>
            <w:tcBorders>
              <w:top w:val="nil"/>
              <w:left w:val="nil"/>
              <w:bottom w:val="nil"/>
              <w:right w:val="nil"/>
            </w:tcBorders>
          </w:tcPr>
          <w:p w14:paraId="79640DB9" w14:textId="77777777" w:rsidR="00924335" w:rsidRPr="00036E22" w:rsidRDefault="00924335" w:rsidP="00B213C3">
            <w:pPr>
              <w:spacing w:after="40"/>
              <w:jc w:val="center"/>
              <w:rPr>
                <w:rFonts w:ascii="Times New Roman" w:hAnsi="Times New Roman"/>
                <w:sz w:val="20"/>
                <w:szCs w:val="20"/>
              </w:rPr>
            </w:pPr>
            <w:r w:rsidRPr="00036E22">
              <w:rPr>
                <w:rFonts w:ascii="Times New Roman" w:hAnsi="Times New Roman"/>
                <w:sz w:val="20"/>
                <w:szCs w:val="20"/>
              </w:rPr>
              <w:t>c.</w:t>
            </w:r>
          </w:p>
        </w:tc>
        <w:tc>
          <w:tcPr>
            <w:tcW w:w="6406" w:type="dxa"/>
            <w:tcBorders>
              <w:top w:val="nil"/>
              <w:left w:val="nil"/>
              <w:bottom w:val="nil"/>
              <w:right w:val="nil"/>
            </w:tcBorders>
          </w:tcPr>
          <w:p w14:paraId="0E6F5AE3"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Supporting students with disabilities</w:t>
            </w:r>
          </w:p>
        </w:tc>
        <w:tc>
          <w:tcPr>
            <w:tcW w:w="956" w:type="dxa"/>
            <w:tcBorders>
              <w:top w:val="nil"/>
              <w:left w:val="nil"/>
              <w:bottom w:val="nil"/>
              <w:right w:val="nil"/>
            </w:tcBorders>
          </w:tcPr>
          <w:p w14:paraId="60FE607F"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19C8E485"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4AF389DF"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7BFD1BC1"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7517305C" w14:textId="77777777" w:rsidTr="00B213C3">
        <w:tc>
          <w:tcPr>
            <w:tcW w:w="398" w:type="dxa"/>
            <w:tcBorders>
              <w:top w:val="nil"/>
              <w:left w:val="nil"/>
              <w:bottom w:val="nil"/>
              <w:right w:val="nil"/>
            </w:tcBorders>
          </w:tcPr>
          <w:p w14:paraId="0F2A16FC" w14:textId="77777777" w:rsidR="00924335" w:rsidRPr="00036E22" w:rsidRDefault="00924335" w:rsidP="00B213C3">
            <w:pPr>
              <w:spacing w:after="40"/>
              <w:jc w:val="center"/>
              <w:rPr>
                <w:rFonts w:ascii="Times New Roman" w:hAnsi="Times New Roman"/>
                <w:sz w:val="20"/>
                <w:szCs w:val="20"/>
              </w:rPr>
            </w:pPr>
            <w:r w:rsidRPr="00036E22">
              <w:rPr>
                <w:rFonts w:ascii="Times New Roman" w:hAnsi="Times New Roman"/>
                <w:sz w:val="20"/>
                <w:szCs w:val="20"/>
              </w:rPr>
              <w:t>d.</w:t>
            </w:r>
          </w:p>
        </w:tc>
        <w:tc>
          <w:tcPr>
            <w:tcW w:w="6406" w:type="dxa"/>
            <w:tcBorders>
              <w:top w:val="nil"/>
              <w:left w:val="nil"/>
              <w:bottom w:val="nil"/>
              <w:right w:val="nil"/>
            </w:tcBorders>
          </w:tcPr>
          <w:p w14:paraId="5CC07D30"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Developing and teaching a unit of work</w:t>
            </w:r>
          </w:p>
        </w:tc>
        <w:tc>
          <w:tcPr>
            <w:tcW w:w="956" w:type="dxa"/>
            <w:tcBorders>
              <w:top w:val="nil"/>
              <w:left w:val="nil"/>
              <w:bottom w:val="nil"/>
              <w:right w:val="nil"/>
            </w:tcBorders>
          </w:tcPr>
          <w:p w14:paraId="5F8F8AC1"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20CAF2AB"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24CC5AD2"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4EC4F5D1"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73AABCFF" w14:textId="77777777" w:rsidTr="00B213C3">
        <w:tc>
          <w:tcPr>
            <w:tcW w:w="398" w:type="dxa"/>
            <w:tcBorders>
              <w:top w:val="nil"/>
              <w:left w:val="nil"/>
              <w:bottom w:val="nil"/>
              <w:right w:val="nil"/>
            </w:tcBorders>
          </w:tcPr>
          <w:p w14:paraId="15A726AC" w14:textId="77777777" w:rsidR="00924335" w:rsidRPr="00036E22" w:rsidRDefault="00924335" w:rsidP="00B213C3">
            <w:pPr>
              <w:spacing w:after="40"/>
              <w:jc w:val="center"/>
              <w:rPr>
                <w:rFonts w:ascii="Times New Roman" w:hAnsi="Times New Roman"/>
                <w:sz w:val="20"/>
                <w:szCs w:val="20"/>
              </w:rPr>
            </w:pPr>
            <w:r w:rsidRPr="00036E22">
              <w:rPr>
                <w:rFonts w:ascii="Times New Roman" w:hAnsi="Times New Roman"/>
                <w:sz w:val="20"/>
                <w:szCs w:val="20"/>
              </w:rPr>
              <w:t>e.</w:t>
            </w:r>
          </w:p>
        </w:tc>
        <w:tc>
          <w:tcPr>
            <w:tcW w:w="6406" w:type="dxa"/>
            <w:tcBorders>
              <w:top w:val="nil"/>
              <w:left w:val="nil"/>
              <w:bottom w:val="nil"/>
              <w:right w:val="nil"/>
            </w:tcBorders>
          </w:tcPr>
          <w:p w14:paraId="488341AA"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 xml:space="preserve">Developing subject content knowledge appropriate for school curriculum </w:t>
            </w:r>
          </w:p>
        </w:tc>
        <w:tc>
          <w:tcPr>
            <w:tcW w:w="956" w:type="dxa"/>
            <w:tcBorders>
              <w:top w:val="nil"/>
              <w:left w:val="nil"/>
              <w:bottom w:val="nil"/>
              <w:right w:val="nil"/>
            </w:tcBorders>
          </w:tcPr>
          <w:p w14:paraId="6E7B04E6"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0077EC36"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13AD8273"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02723D6A"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22A18D7F" w14:textId="77777777" w:rsidTr="00B213C3">
        <w:tc>
          <w:tcPr>
            <w:tcW w:w="398" w:type="dxa"/>
            <w:tcBorders>
              <w:top w:val="nil"/>
              <w:left w:val="nil"/>
              <w:bottom w:val="nil"/>
              <w:right w:val="nil"/>
            </w:tcBorders>
          </w:tcPr>
          <w:p w14:paraId="78216EA5" w14:textId="77777777" w:rsidR="00924335" w:rsidRPr="00036E22" w:rsidRDefault="00924335" w:rsidP="00B213C3">
            <w:pPr>
              <w:spacing w:after="40"/>
              <w:jc w:val="center"/>
              <w:rPr>
                <w:rFonts w:ascii="Times New Roman" w:hAnsi="Times New Roman"/>
                <w:sz w:val="20"/>
                <w:szCs w:val="20"/>
              </w:rPr>
            </w:pPr>
            <w:r w:rsidRPr="00036E22">
              <w:rPr>
                <w:rFonts w:ascii="Times New Roman" w:hAnsi="Times New Roman"/>
                <w:sz w:val="20"/>
                <w:szCs w:val="20"/>
              </w:rPr>
              <w:t>f.</w:t>
            </w:r>
          </w:p>
        </w:tc>
        <w:tc>
          <w:tcPr>
            <w:tcW w:w="6406" w:type="dxa"/>
            <w:tcBorders>
              <w:top w:val="nil"/>
              <w:left w:val="nil"/>
              <w:bottom w:val="nil"/>
              <w:right w:val="nil"/>
            </w:tcBorders>
          </w:tcPr>
          <w:p w14:paraId="359EADBF"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Developing strategies for teaching literacy</w:t>
            </w:r>
          </w:p>
        </w:tc>
        <w:tc>
          <w:tcPr>
            <w:tcW w:w="956" w:type="dxa"/>
            <w:tcBorders>
              <w:top w:val="nil"/>
              <w:left w:val="nil"/>
              <w:bottom w:val="nil"/>
              <w:right w:val="nil"/>
            </w:tcBorders>
          </w:tcPr>
          <w:p w14:paraId="237C5154"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7348CE4B"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4B1EF7B9"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7E12645F"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1BB779BA" w14:textId="77777777" w:rsidTr="00B213C3">
        <w:tc>
          <w:tcPr>
            <w:tcW w:w="398" w:type="dxa"/>
            <w:tcBorders>
              <w:top w:val="nil"/>
              <w:left w:val="nil"/>
              <w:bottom w:val="nil"/>
              <w:right w:val="nil"/>
            </w:tcBorders>
          </w:tcPr>
          <w:p w14:paraId="2ABDF3B7" w14:textId="77777777" w:rsidR="00924335" w:rsidRPr="00036E22" w:rsidRDefault="00924335" w:rsidP="00B213C3">
            <w:pPr>
              <w:spacing w:after="40"/>
              <w:jc w:val="center"/>
              <w:rPr>
                <w:rFonts w:ascii="Times New Roman" w:hAnsi="Times New Roman"/>
                <w:sz w:val="20"/>
                <w:szCs w:val="20"/>
              </w:rPr>
            </w:pPr>
            <w:r w:rsidRPr="00036E22">
              <w:rPr>
                <w:rFonts w:ascii="Times New Roman" w:hAnsi="Times New Roman"/>
                <w:sz w:val="20"/>
                <w:szCs w:val="20"/>
              </w:rPr>
              <w:t>g.</w:t>
            </w:r>
          </w:p>
        </w:tc>
        <w:tc>
          <w:tcPr>
            <w:tcW w:w="6406" w:type="dxa"/>
            <w:tcBorders>
              <w:top w:val="nil"/>
              <w:left w:val="nil"/>
              <w:bottom w:val="nil"/>
              <w:right w:val="nil"/>
            </w:tcBorders>
          </w:tcPr>
          <w:p w14:paraId="543B7E42"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Developing my own literacy skills</w:t>
            </w:r>
          </w:p>
        </w:tc>
        <w:tc>
          <w:tcPr>
            <w:tcW w:w="956" w:type="dxa"/>
            <w:tcBorders>
              <w:top w:val="nil"/>
              <w:left w:val="nil"/>
              <w:bottom w:val="nil"/>
              <w:right w:val="nil"/>
            </w:tcBorders>
          </w:tcPr>
          <w:p w14:paraId="09678E76"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64D0E83B"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3D6A1572"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29C5937A"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08CD8F05" w14:textId="77777777" w:rsidTr="00B213C3">
        <w:tc>
          <w:tcPr>
            <w:tcW w:w="398" w:type="dxa"/>
            <w:tcBorders>
              <w:top w:val="nil"/>
              <w:left w:val="nil"/>
              <w:bottom w:val="nil"/>
              <w:right w:val="nil"/>
            </w:tcBorders>
          </w:tcPr>
          <w:p w14:paraId="68C59635" w14:textId="77777777" w:rsidR="00924335" w:rsidRPr="00036E22" w:rsidRDefault="00924335" w:rsidP="00B213C3">
            <w:pPr>
              <w:spacing w:after="40"/>
              <w:jc w:val="center"/>
              <w:rPr>
                <w:rFonts w:ascii="Times New Roman" w:hAnsi="Times New Roman"/>
                <w:sz w:val="20"/>
                <w:szCs w:val="20"/>
              </w:rPr>
            </w:pPr>
            <w:r w:rsidRPr="00036E22">
              <w:rPr>
                <w:rFonts w:ascii="Times New Roman" w:hAnsi="Times New Roman"/>
                <w:sz w:val="20"/>
                <w:szCs w:val="20"/>
              </w:rPr>
              <w:t>h.</w:t>
            </w:r>
          </w:p>
        </w:tc>
        <w:tc>
          <w:tcPr>
            <w:tcW w:w="6406" w:type="dxa"/>
            <w:tcBorders>
              <w:top w:val="nil"/>
              <w:left w:val="nil"/>
              <w:bottom w:val="nil"/>
              <w:right w:val="nil"/>
            </w:tcBorders>
          </w:tcPr>
          <w:p w14:paraId="7F204D96"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Developing strategies for teaching numeracy</w:t>
            </w:r>
          </w:p>
        </w:tc>
        <w:tc>
          <w:tcPr>
            <w:tcW w:w="956" w:type="dxa"/>
            <w:tcBorders>
              <w:top w:val="nil"/>
              <w:left w:val="nil"/>
              <w:bottom w:val="nil"/>
              <w:right w:val="nil"/>
            </w:tcBorders>
          </w:tcPr>
          <w:p w14:paraId="154D67A2"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558D7A4E"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2F99F4FA"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4057F137"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40D9F002" w14:textId="77777777" w:rsidTr="00B213C3">
        <w:tc>
          <w:tcPr>
            <w:tcW w:w="398" w:type="dxa"/>
            <w:tcBorders>
              <w:top w:val="nil"/>
              <w:left w:val="nil"/>
              <w:bottom w:val="nil"/>
              <w:right w:val="nil"/>
            </w:tcBorders>
          </w:tcPr>
          <w:p w14:paraId="50F46398"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i</w:t>
            </w:r>
          </w:p>
        </w:tc>
        <w:tc>
          <w:tcPr>
            <w:tcW w:w="6406" w:type="dxa"/>
            <w:tcBorders>
              <w:top w:val="nil"/>
              <w:left w:val="nil"/>
              <w:bottom w:val="nil"/>
              <w:right w:val="nil"/>
            </w:tcBorders>
          </w:tcPr>
          <w:p w14:paraId="4A9DA193"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Developing my own numeracy skills</w:t>
            </w:r>
          </w:p>
        </w:tc>
        <w:tc>
          <w:tcPr>
            <w:tcW w:w="956" w:type="dxa"/>
            <w:tcBorders>
              <w:top w:val="nil"/>
              <w:left w:val="nil"/>
              <w:bottom w:val="nil"/>
              <w:right w:val="nil"/>
            </w:tcBorders>
          </w:tcPr>
          <w:p w14:paraId="1C4C58B3"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37F38BC4"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1545B5A6"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2E5653CF"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5EAF2AD6" w14:textId="77777777" w:rsidTr="00B213C3">
        <w:tc>
          <w:tcPr>
            <w:tcW w:w="398" w:type="dxa"/>
            <w:tcBorders>
              <w:top w:val="nil"/>
              <w:left w:val="nil"/>
              <w:bottom w:val="nil"/>
              <w:right w:val="nil"/>
            </w:tcBorders>
          </w:tcPr>
          <w:p w14:paraId="03D96555"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j</w:t>
            </w:r>
          </w:p>
        </w:tc>
        <w:tc>
          <w:tcPr>
            <w:tcW w:w="6406" w:type="dxa"/>
            <w:tcBorders>
              <w:top w:val="nil"/>
              <w:left w:val="nil"/>
              <w:bottom w:val="nil"/>
              <w:right w:val="nil"/>
            </w:tcBorders>
          </w:tcPr>
          <w:p w14:paraId="461110DF"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Making effective use of Information and Communication Technology (ICT)</w:t>
            </w:r>
          </w:p>
        </w:tc>
        <w:tc>
          <w:tcPr>
            <w:tcW w:w="956" w:type="dxa"/>
            <w:tcBorders>
              <w:top w:val="nil"/>
              <w:left w:val="nil"/>
              <w:bottom w:val="nil"/>
              <w:right w:val="nil"/>
            </w:tcBorders>
          </w:tcPr>
          <w:p w14:paraId="17C10E2F"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6449EC60"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02FE0DC6"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676311CF"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4F759B2F" w14:textId="77777777" w:rsidTr="00B213C3">
        <w:tc>
          <w:tcPr>
            <w:tcW w:w="398" w:type="dxa"/>
            <w:tcBorders>
              <w:top w:val="nil"/>
              <w:left w:val="nil"/>
              <w:bottom w:val="nil"/>
              <w:right w:val="nil"/>
            </w:tcBorders>
          </w:tcPr>
          <w:p w14:paraId="010B2F29"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k</w:t>
            </w:r>
          </w:p>
        </w:tc>
        <w:tc>
          <w:tcPr>
            <w:tcW w:w="6406" w:type="dxa"/>
            <w:tcBorders>
              <w:top w:val="nil"/>
              <w:left w:val="nil"/>
              <w:bottom w:val="nil"/>
              <w:right w:val="nil"/>
            </w:tcBorders>
          </w:tcPr>
          <w:p w14:paraId="251CDC16"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Learning about resources available for my teaching areas.</w:t>
            </w:r>
          </w:p>
        </w:tc>
        <w:tc>
          <w:tcPr>
            <w:tcW w:w="956" w:type="dxa"/>
            <w:tcBorders>
              <w:top w:val="nil"/>
              <w:left w:val="nil"/>
              <w:bottom w:val="nil"/>
              <w:right w:val="nil"/>
            </w:tcBorders>
          </w:tcPr>
          <w:p w14:paraId="5F340791"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6A132745"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7BD65F46"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6A11FF22"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14A66AA5" w14:textId="77777777" w:rsidTr="00B213C3">
        <w:tc>
          <w:tcPr>
            <w:tcW w:w="398" w:type="dxa"/>
            <w:tcBorders>
              <w:top w:val="nil"/>
              <w:left w:val="nil"/>
              <w:bottom w:val="nil"/>
              <w:right w:val="nil"/>
            </w:tcBorders>
          </w:tcPr>
          <w:p w14:paraId="6DCF4020"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l</w:t>
            </w:r>
          </w:p>
        </w:tc>
        <w:tc>
          <w:tcPr>
            <w:tcW w:w="6406" w:type="dxa"/>
            <w:tcBorders>
              <w:top w:val="nil"/>
              <w:left w:val="nil"/>
              <w:bottom w:val="nil"/>
              <w:right w:val="nil"/>
            </w:tcBorders>
          </w:tcPr>
          <w:p w14:paraId="42DBF49A"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Developing my skills in classroom communication</w:t>
            </w:r>
          </w:p>
        </w:tc>
        <w:tc>
          <w:tcPr>
            <w:tcW w:w="956" w:type="dxa"/>
            <w:tcBorders>
              <w:top w:val="nil"/>
              <w:left w:val="nil"/>
              <w:bottom w:val="nil"/>
              <w:right w:val="nil"/>
            </w:tcBorders>
          </w:tcPr>
          <w:p w14:paraId="0B437DDB"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37400018"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2D5061C6"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7FC3C696"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5B920229" w14:textId="77777777" w:rsidTr="00B213C3">
        <w:tc>
          <w:tcPr>
            <w:tcW w:w="398" w:type="dxa"/>
            <w:tcBorders>
              <w:top w:val="nil"/>
              <w:left w:val="nil"/>
              <w:bottom w:val="nil"/>
              <w:right w:val="nil"/>
            </w:tcBorders>
          </w:tcPr>
          <w:p w14:paraId="4F56030C"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m</w:t>
            </w:r>
          </w:p>
        </w:tc>
        <w:tc>
          <w:tcPr>
            <w:tcW w:w="6406" w:type="dxa"/>
            <w:tcBorders>
              <w:top w:val="nil"/>
              <w:left w:val="nil"/>
              <w:bottom w:val="nil"/>
              <w:right w:val="nil"/>
            </w:tcBorders>
          </w:tcPr>
          <w:p w14:paraId="31BFCBA9"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 xml:space="preserve">Learning how to your evaluate and improve my own teaching </w:t>
            </w:r>
          </w:p>
        </w:tc>
        <w:tc>
          <w:tcPr>
            <w:tcW w:w="956" w:type="dxa"/>
            <w:tcBorders>
              <w:top w:val="nil"/>
              <w:left w:val="nil"/>
              <w:bottom w:val="nil"/>
              <w:right w:val="nil"/>
            </w:tcBorders>
          </w:tcPr>
          <w:p w14:paraId="25F4E63E"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3F3195D1"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6C4D3CBA"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6A1FA88C"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7F2042A3" w14:textId="77777777" w:rsidTr="00B213C3">
        <w:tc>
          <w:tcPr>
            <w:tcW w:w="398" w:type="dxa"/>
            <w:tcBorders>
              <w:top w:val="nil"/>
              <w:left w:val="nil"/>
              <w:bottom w:val="nil"/>
              <w:right w:val="nil"/>
            </w:tcBorders>
          </w:tcPr>
          <w:p w14:paraId="0B69D00A"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n</w:t>
            </w:r>
          </w:p>
        </w:tc>
        <w:tc>
          <w:tcPr>
            <w:tcW w:w="6406" w:type="dxa"/>
            <w:tcBorders>
              <w:top w:val="nil"/>
              <w:left w:val="nil"/>
              <w:bottom w:val="nil"/>
              <w:right w:val="nil"/>
            </w:tcBorders>
          </w:tcPr>
          <w:p w14:paraId="755ECDBF"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Involving parents/guardians in the educative process</w:t>
            </w:r>
          </w:p>
        </w:tc>
        <w:tc>
          <w:tcPr>
            <w:tcW w:w="956" w:type="dxa"/>
            <w:tcBorders>
              <w:top w:val="nil"/>
              <w:left w:val="nil"/>
              <w:bottom w:val="nil"/>
              <w:right w:val="nil"/>
            </w:tcBorders>
          </w:tcPr>
          <w:p w14:paraId="5108087B"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3C3A2655"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1DDD67F1"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51E952F4"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4985C7C2" w14:textId="77777777" w:rsidTr="00B213C3">
        <w:tc>
          <w:tcPr>
            <w:tcW w:w="398" w:type="dxa"/>
            <w:tcBorders>
              <w:top w:val="nil"/>
              <w:left w:val="nil"/>
              <w:bottom w:val="nil"/>
              <w:right w:val="nil"/>
            </w:tcBorders>
          </w:tcPr>
          <w:p w14:paraId="13A96BEA"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o</w:t>
            </w:r>
          </w:p>
        </w:tc>
        <w:tc>
          <w:tcPr>
            <w:tcW w:w="6406" w:type="dxa"/>
            <w:tcBorders>
              <w:top w:val="nil"/>
              <w:left w:val="nil"/>
              <w:bottom w:val="nil"/>
              <w:right w:val="nil"/>
            </w:tcBorders>
          </w:tcPr>
          <w:p w14:paraId="659DBDDB"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Managing classroom activities to keep students on task.</w:t>
            </w:r>
          </w:p>
        </w:tc>
        <w:tc>
          <w:tcPr>
            <w:tcW w:w="956" w:type="dxa"/>
            <w:tcBorders>
              <w:top w:val="nil"/>
              <w:left w:val="nil"/>
              <w:bottom w:val="nil"/>
              <w:right w:val="nil"/>
            </w:tcBorders>
          </w:tcPr>
          <w:p w14:paraId="6F897032"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06A20EC0"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121C9479"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6D78ACB0"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414A3D4D" w14:textId="77777777" w:rsidTr="00B213C3">
        <w:tc>
          <w:tcPr>
            <w:tcW w:w="398" w:type="dxa"/>
            <w:tcBorders>
              <w:top w:val="nil"/>
              <w:left w:val="nil"/>
              <w:bottom w:val="nil"/>
              <w:right w:val="nil"/>
            </w:tcBorders>
          </w:tcPr>
          <w:p w14:paraId="2C4D4601"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p</w:t>
            </w:r>
          </w:p>
        </w:tc>
        <w:tc>
          <w:tcPr>
            <w:tcW w:w="6406" w:type="dxa"/>
            <w:tcBorders>
              <w:top w:val="nil"/>
              <w:left w:val="nil"/>
              <w:bottom w:val="nil"/>
              <w:right w:val="nil"/>
            </w:tcBorders>
          </w:tcPr>
          <w:p w14:paraId="2B8356C0"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Dealing with difficult student behaviour</w:t>
            </w:r>
          </w:p>
        </w:tc>
        <w:tc>
          <w:tcPr>
            <w:tcW w:w="956" w:type="dxa"/>
            <w:tcBorders>
              <w:top w:val="nil"/>
              <w:left w:val="nil"/>
              <w:bottom w:val="nil"/>
              <w:right w:val="nil"/>
            </w:tcBorders>
          </w:tcPr>
          <w:p w14:paraId="68A3DB0A"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7116FFEC"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1A64F327"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2DD0E0BB"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0AB03830" w14:textId="77777777" w:rsidTr="00B213C3">
        <w:tc>
          <w:tcPr>
            <w:tcW w:w="398" w:type="dxa"/>
            <w:tcBorders>
              <w:top w:val="nil"/>
              <w:left w:val="nil"/>
              <w:bottom w:val="nil"/>
              <w:right w:val="nil"/>
            </w:tcBorders>
          </w:tcPr>
          <w:p w14:paraId="581E84DE"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q</w:t>
            </w:r>
          </w:p>
        </w:tc>
        <w:tc>
          <w:tcPr>
            <w:tcW w:w="6406" w:type="dxa"/>
            <w:tcBorders>
              <w:top w:val="nil"/>
              <w:left w:val="nil"/>
              <w:bottom w:val="nil"/>
              <w:right w:val="nil"/>
            </w:tcBorders>
          </w:tcPr>
          <w:p w14:paraId="25DC26F2"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Making effective use of student assessment information</w:t>
            </w:r>
          </w:p>
        </w:tc>
        <w:tc>
          <w:tcPr>
            <w:tcW w:w="956" w:type="dxa"/>
            <w:tcBorders>
              <w:top w:val="nil"/>
              <w:left w:val="nil"/>
              <w:bottom w:val="nil"/>
              <w:right w:val="nil"/>
            </w:tcBorders>
          </w:tcPr>
          <w:p w14:paraId="09CED3C8"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5E9F462B"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1F53C766"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6C155D7B"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0F774407" w14:textId="77777777" w:rsidTr="00B213C3">
        <w:tc>
          <w:tcPr>
            <w:tcW w:w="398" w:type="dxa"/>
            <w:tcBorders>
              <w:top w:val="nil"/>
              <w:left w:val="nil"/>
              <w:bottom w:val="nil"/>
              <w:right w:val="nil"/>
            </w:tcBorders>
          </w:tcPr>
          <w:p w14:paraId="256850B2"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r</w:t>
            </w:r>
          </w:p>
        </w:tc>
        <w:tc>
          <w:tcPr>
            <w:tcW w:w="6406" w:type="dxa"/>
            <w:tcBorders>
              <w:top w:val="nil"/>
              <w:left w:val="nil"/>
              <w:bottom w:val="nil"/>
              <w:right w:val="nil"/>
            </w:tcBorders>
          </w:tcPr>
          <w:p w14:paraId="2DEC8C8A"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 xml:space="preserve">Ensuring that my assessments are consistent and comparable with those of other teachers </w:t>
            </w:r>
          </w:p>
        </w:tc>
        <w:tc>
          <w:tcPr>
            <w:tcW w:w="956" w:type="dxa"/>
            <w:tcBorders>
              <w:top w:val="nil"/>
              <w:left w:val="nil"/>
              <w:bottom w:val="nil"/>
              <w:right w:val="nil"/>
            </w:tcBorders>
          </w:tcPr>
          <w:p w14:paraId="66D855BC"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145DF1B4"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730E4926"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061930F1"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4F5D886C" w14:textId="77777777" w:rsidTr="00B213C3">
        <w:tc>
          <w:tcPr>
            <w:tcW w:w="398" w:type="dxa"/>
            <w:tcBorders>
              <w:top w:val="nil"/>
              <w:left w:val="nil"/>
              <w:bottom w:val="nil"/>
              <w:right w:val="nil"/>
            </w:tcBorders>
          </w:tcPr>
          <w:p w14:paraId="6D79760A"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s</w:t>
            </w:r>
          </w:p>
        </w:tc>
        <w:tc>
          <w:tcPr>
            <w:tcW w:w="6406" w:type="dxa"/>
            <w:tcBorders>
              <w:top w:val="nil"/>
              <w:left w:val="nil"/>
              <w:bottom w:val="nil"/>
              <w:right w:val="nil"/>
            </w:tcBorders>
          </w:tcPr>
          <w:p w14:paraId="67B251FF"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 xml:space="preserve">Interpreting achievement reports from national or statewide assessments </w:t>
            </w:r>
          </w:p>
        </w:tc>
        <w:tc>
          <w:tcPr>
            <w:tcW w:w="956" w:type="dxa"/>
            <w:tcBorders>
              <w:top w:val="nil"/>
              <w:left w:val="nil"/>
              <w:bottom w:val="nil"/>
              <w:right w:val="nil"/>
            </w:tcBorders>
          </w:tcPr>
          <w:p w14:paraId="3F0080EC"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115EBD0C"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7A872AA1"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2E7B6850"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2B0F4451" w14:textId="77777777" w:rsidTr="00B213C3">
        <w:tc>
          <w:tcPr>
            <w:tcW w:w="398" w:type="dxa"/>
            <w:tcBorders>
              <w:top w:val="nil"/>
              <w:left w:val="nil"/>
              <w:bottom w:val="nil"/>
              <w:right w:val="nil"/>
            </w:tcBorders>
          </w:tcPr>
          <w:p w14:paraId="52477C63"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t</w:t>
            </w:r>
          </w:p>
        </w:tc>
        <w:tc>
          <w:tcPr>
            <w:tcW w:w="6406" w:type="dxa"/>
            <w:tcBorders>
              <w:top w:val="nil"/>
              <w:left w:val="nil"/>
              <w:bottom w:val="nil"/>
              <w:right w:val="nil"/>
            </w:tcBorders>
          </w:tcPr>
          <w:p w14:paraId="1B7BC40C"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Meeting my professional and ethical responsibilities as a teacher</w:t>
            </w:r>
          </w:p>
        </w:tc>
        <w:tc>
          <w:tcPr>
            <w:tcW w:w="956" w:type="dxa"/>
            <w:tcBorders>
              <w:top w:val="nil"/>
              <w:left w:val="nil"/>
              <w:bottom w:val="nil"/>
              <w:right w:val="nil"/>
            </w:tcBorders>
          </w:tcPr>
          <w:p w14:paraId="761CD147"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4A959797"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67E54D00"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62C7EE56"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7120D5EC" w14:textId="77777777" w:rsidTr="00B213C3">
        <w:tc>
          <w:tcPr>
            <w:tcW w:w="398" w:type="dxa"/>
            <w:tcBorders>
              <w:top w:val="nil"/>
              <w:left w:val="nil"/>
              <w:bottom w:val="nil"/>
              <w:right w:val="nil"/>
            </w:tcBorders>
          </w:tcPr>
          <w:p w14:paraId="03BCA08F"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u</w:t>
            </w:r>
          </w:p>
        </w:tc>
        <w:tc>
          <w:tcPr>
            <w:tcW w:w="6406" w:type="dxa"/>
            <w:tcBorders>
              <w:top w:val="nil"/>
              <w:left w:val="nil"/>
              <w:bottom w:val="nil"/>
              <w:right w:val="nil"/>
            </w:tcBorders>
          </w:tcPr>
          <w:p w14:paraId="76684C36"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Complying with legislative, administrative and organisational requirements</w:t>
            </w:r>
          </w:p>
        </w:tc>
        <w:tc>
          <w:tcPr>
            <w:tcW w:w="956" w:type="dxa"/>
            <w:tcBorders>
              <w:top w:val="nil"/>
              <w:left w:val="nil"/>
              <w:bottom w:val="nil"/>
              <w:right w:val="nil"/>
            </w:tcBorders>
          </w:tcPr>
          <w:p w14:paraId="1A40B1A6"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3EEBF4DD"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7D1D87AA"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70EA8C9A"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18CC3280" w14:textId="77777777" w:rsidTr="00B213C3">
        <w:tc>
          <w:tcPr>
            <w:tcW w:w="398" w:type="dxa"/>
            <w:tcBorders>
              <w:top w:val="nil"/>
              <w:left w:val="nil"/>
              <w:bottom w:val="nil"/>
              <w:right w:val="nil"/>
            </w:tcBorders>
          </w:tcPr>
          <w:p w14:paraId="13BBA0D2"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v</w:t>
            </w:r>
          </w:p>
        </w:tc>
        <w:tc>
          <w:tcPr>
            <w:tcW w:w="6406" w:type="dxa"/>
            <w:tcBorders>
              <w:top w:val="nil"/>
              <w:left w:val="nil"/>
              <w:bottom w:val="nil"/>
              <w:right w:val="nil"/>
            </w:tcBorders>
          </w:tcPr>
          <w:p w14:paraId="201542ED"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 xml:space="preserve">Developing contacts with professional teaching networks </w:t>
            </w:r>
          </w:p>
        </w:tc>
        <w:tc>
          <w:tcPr>
            <w:tcW w:w="956" w:type="dxa"/>
            <w:tcBorders>
              <w:top w:val="nil"/>
              <w:left w:val="nil"/>
              <w:bottom w:val="nil"/>
              <w:right w:val="nil"/>
            </w:tcBorders>
          </w:tcPr>
          <w:p w14:paraId="6AB53F22"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4643EEAB"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3727DE81"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0F8FC02D" w14:textId="77777777" w:rsidR="00924335" w:rsidRPr="00A47376" w:rsidRDefault="00924335" w:rsidP="00B213C3">
            <w:pPr>
              <w:jc w:val="center"/>
            </w:pPr>
            <w:r w:rsidRPr="001507DB">
              <w:rPr>
                <w:rFonts w:ascii="Times New Roman" w:hAnsi="Times New Roman"/>
                <w:bCs/>
                <w:sz w:val="20"/>
                <w:szCs w:val="20"/>
              </w:rPr>
              <w:t>○</w:t>
            </w:r>
          </w:p>
        </w:tc>
      </w:tr>
      <w:tr w:rsidR="00924335" w:rsidRPr="00C56512" w14:paraId="27EBF78B" w14:textId="77777777" w:rsidTr="00B213C3">
        <w:tc>
          <w:tcPr>
            <w:tcW w:w="398" w:type="dxa"/>
            <w:tcBorders>
              <w:top w:val="nil"/>
              <w:left w:val="nil"/>
              <w:bottom w:val="nil"/>
              <w:right w:val="nil"/>
            </w:tcBorders>
          </w:tcPr>
          <w:p w14:paraId="6CBA1C28"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w</w:t>
            </w:r>
          </w:p>
        </w:tc>
        <w:tc>
          <w:tcPr>
            <w:tcW w:w="6406" w:type="dxa"/>
            <w:tcBorders>
              <w:top w:val="nil"/>
              <w:left w:val="nil"/>
              <w:bottom w:val="nil"/>
              <w:right w:val="nil"/>
            </w:tcBorders>
          </w:tcPr>
          <w:p w14:paraId="3AD72B8F"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Engaging with performance and development plans</w:t>
            </w:r>
          </w:p>
        </w:tc>
        <w:tc>
          <w:tcPr>
            <w:tcW w:w="956" w:type="dxa"/>
            <w:tcBorders>
              <w:top w:val="nil"/>
              <w:left w:val="nil"/>
              <w:bottom w:val="nil"/>
              <w:right w:val="nil"/>
            </w:tcBorders>
          </w:tcPr>
          <w:p w14:paraId="6BAEDEB2"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2EA23306"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1F8C3770" w14:textId="77777777" w:rsidR="00924335" w:rsidRPr="00A47376" w:rsidRDefault="00924335" w:rsidP="00B213C3">
            <w:pPr>
              <w:jc w:val="center"/>
            </w:pPr>
            <w:r w:rsidRPr="001507DB">
              <w:rPr>
                <w:rFonts w:ascii="Times New Roman" w:hAnsi="Times New Roman"/>
                <w:bCs/>
                <w:sz w:val="20"/>
                <w:szCs w:val="20"/>
              </w:rPr>
              <w:t>○</w:t>
            </w:r>
          </w:p>
        </w:tc>
        <w:tc>
          <w:tcPr>
            <w:tcW w:w="957" w:type="dxa"/>
            <w:tcBorders>
              <w:top w:val="nil"/>
              <w:left w:val="nil"/>
              <w:bottom w:val="nil"/>
              <w:right w:val="nil"/>
            </w:tcBorders>
          </w:tcPr>
          <w:p w14:paraId="61377763" w14:textId="77777777" w:rsidR="00924335" w:rsidRPr="00A47376" w:rsidRDefault="00924335" w:rsidP="00B213C3">
            <w:pPr>
              <w:jc w:val="center"/>
            </w:pPr>
            <w:r w:rsidRPr="001507DB">
              <w:rPr>
                <w:rFonts w:ascii="Times New Roman" w:hAnsi="Times New Roman"/>
                <w:bCs/>
                <w:sz w:val="20"/>
                <w:szCs w:val="20"/>
              </w:rPr>
              <w:t>○</w:t>
            </w:r>
          </w:p>
        </w:tc>
      </w:tr>
    </w:tbl>
    <w:p w14:paraId="22845C86" w14:textId="77777777" w:rsidR="00924335" w:rsidRPr="00C56512" w:rsidRDefault="00924335" w:rsidP="00924335">
      <w:pPr>
        <w:ind w:left="284" w:hanging="284"/>
        <w:rPr>
          <w:rFonts w:ascii="Times New Roman" w:hAnsi="Times New Roman"/>
          <w:color w:val="000000" w:themeColor="text1"/>
          <w:sz w:val="20"/>
          <w:szCs w:val="20"/>
        </w:rPr>
      </w:pPr>
    </w:p>
    <w:tbl>
      <w:tblPr>
        <w:tblW w:w="10631" w:type="dxa"/>
        <w:tblInd w:w="250" w:type="dxa"/>
        <w:tblLayout w:type="fixed"/>
        <w:tblLook w:val="01E0" w:firstRow="1" w:lastRow="1" w:firstColumn="1" w:lastColumn="1" w:noHBand="0" w:noVBand="0"/>
      </w:tblPr>
      <w:tblGrid>
        <w:gridCol w:w="398"/>
        <w:gridCol w:w="5414"/>
        <w:gridCol w:w="850"/>
        <w:gridCol w:w="993"/>
        <w:gridCol w:w="992"/>
        <w:gridCol w:w="850"/>
        <w:gridCol w:w="1134"/>
      </w:tblGrid>
      <w:tr w:rsidR="00924335" w:rsidRPr="00577BE9" w14:paraId="4DB10418" w14:textId="77777777" w:rsidTr="00B213C3">
        <w:trPr>
          <w:trHeight w:val="402"/>
        </w:trPr>
        <w:tc>
          <w:tcPr>
            <w:tcW w:w="10631" w:type="dxa"/>
            <w:gridSpan w:val="7"/>
          </w:tcPr>
          <w:p w14:paraId="4ADE5007" w14:textId="77777777" w:rsidR="00924335" w:rsidRPr="003D643F" w:rsidRDefault="00924335" w:rsidP="00B213C3">
            <w:pPr>
              <w:ind w:left="252" w:hanging="252"/>
              <w:rPr>
                <w:rFonts w:ascii="Times New Roman" w:hAnsi="Times New Roman"/>
                <w:i/>
                <w:iCs/>
                <w:sz w:val="20"/>
                <w:szCs w:val="20"/>
              </w:rPr>
            </w:pPr>
            <w:r w:rsidRPr="003D643F">
              <w:rPr>
                <w:rFonts w:ascii="Times New Roman" w:hAnsi="Times New Roman"/>
                <w:b/>
                <w:bCs/>
                <w:sz w:val="20"/>
                <w:szCs w:val="20"/>
              </w:rPr>
              <w:t xml:space="preserve">16. How helpful did you find each of the four components of your initial teacher education course listed below in preparing you for teaching? </w:t>
            </w:r>
            <w:r w:rsidRPr="003D643F">
              <w:rPr>
                <w:rFonts w:ascii="Times New Roman" w:hAnsi="Times New Roman"/>
                <w:sz w:val="20"/>
                <w:szCs w:val="20"/>
              </w:rPr>
              <w:t>(P</w:t>
            </w:r>
            <w:r w:rsidRPr="003D643F">
              <w:rPr>
                <w:rFonts w:ascii="Times New Roman" w:hAnsi="Times New Roman"/>
                <w:i/>
                <w:iCs/>
                <w:sz w:val="20"/>
                <w:szCs w:val="20"/>
              </w:rPr>
              <w:t>lease tick one box in each row. Answer “Not applicable” if the component was not included as a part of your teacher education course)</w:t>
            </w:r>
          </w:p>
        </w:tc>
      </w:tr>
      <w:tr w:rsidR="00924335" w:rsidRPr="00577BE9" w14:paraId="0AB2AD10" w14:textId="77777777" w:rsidTr="00B213C3">
        <w:trPr>
          <w:trHeight w:val="328"/>
        </w:trPr>
        <w:tc>
          <w:tcPr>
            <w:tcW w:w="398" w:type="dxa"/>
            <w:tcBorders>
              <w:top w:val="nil"/>
              <w:left w:val="nil"/>
              <w:bottom w:val="nil"/>
              <w:right w:val="nil"/>
            </w:tcBorders>
          </w:tcPr>
          <w:p w14:paraId="1AF6E79C" w14:textId="77777777" w:rsidR="00924335" w:rsidRPr="003D643F" w:rsidRDefault="00924335" w:rsidP="00B213C3">
            <w:pPr>
              <w:rPr>
                <w:rFonts w:ascii="Times New Roman" w:hAnsi="Times New Roman"/>
                <w:b/>
                <w:bCs/>
                <w:i/>
                <w:iCs/>
                <w:sz w:val="8"/>
                <w:szCs w:val="8"/>
              </w:rPr>
            </w:pPr>
          </w:p>
        </w:tc>
        <w:tc>
          <w:tcPr>
            <w:tcW w:w="5414" w:type="dxa"/>
            <w:tcBorders>
              <w:top w:val="nil"/>
              <w:left w:val="nil"/>
              <w:right w:val="nil"/>
            </w:tcBorders>
          </w:tcPr>
          <w:p w14:paraId="0D200BD0" w14:textId="77777777" w:rsidR="00924335" w:rsidRPr="003D643F" w:rsidRDefault="00924335" w:rsidP="00B213C3">
            <w:pPr>
              <w:rPr>
                <w:rFonts w:ascii="Times New Roman" w:hAnsi="Times New Roman"/>
                <w:b/>
                <w:bCs/>
                <w:i/>
                <w:iCs/>
                <w:sz w:val="8"/>
                <w:szCs w:val="8"/>
              </w:rPr>
            </w:pPr>
          </w:p>
        </w:tc>
        <w:tc>
          <w:tcPr>
            <w:tcW w:w="850" w:type="dxa"/>
            <w:tcBorders>
              <w:top w:val="nil"/>
              <w:left w:val="nil"/>
              <w:right w:val="nil"/>
            </w:tcBorders>
          </w:tcPr>
          <w:p w14:paraId="2171F09F" w14:textId="77777777" w:rsidR="00924335" w:rsidRPr="003D643F" w:rsidRDefault="00924335" w:rsidP="00B213C3">
            <w:pPr>
              <w:jc w:val="center"/>
              <w:rPr>
                <w:rFonts w:ascii="Times New Roman" w:hAnsi="Times New Roman"/>
                <w:b/>
                <w:bCs/>
                <w:sz w:val="20"/>
                <w:szCs w:val="20"/>
              </w:rPr>
            </w:pPr>
            <w:r w:rsidRPr="003D643F">
              <w:rPr>
                <w:rFonts w:ascii="Times New Roman" w:hAnsi="Times New Roman"/>
                <w:b/>
                <w:bCs/>
                <w:sz w:val="20"/>
                <w:szCs w:val="20"/>
              </w:rPr>
              <w:t>Not helpful</w:t>
            </w:r>
          </w:p>
        </w:tc>
        <w:tc>
          <w:tcPr>
            <w:tcW w:w="993" w:type="dxa"/>
            <w:tcBorders>
              <w:top w:val="nil"/>
              <w:left w:val="nil"/>
              <w:bottom w:val="nil"/>
              <w:right w:val="nil"/>
            </w:tcBorders>
          </w:tcPr>
          <w:p w14:paraId="2B28D73C" w14:textId="77777777" w:rsidR="00924335" w:rsidRPr="003D643F" w:rsidRDefault="00924335" w:rsidP="00B213C3">
            <w:pPr>
              <w:jc w:val="center"/>
              <w:rPr>
                <w:rFonts w:ascii="Times New Roman" w:hAnsi="Times New Roman"/>
                <w:b/>
                <w:bCs/>
                <w:sz w:val="20"/>
                <w:szCs w:val="20"/>
              </w:rPr>
            </w:pPr>
            <w:r w:rsidRPr="003D643F">
              <w:rPr>
                <w:rFonts w:ascii="Times New Roman" w:hAnsi="Times New Roman"/>
                <w:b/>
                <w:bCs/>
                <w:sz w:val="20"/>
                <w:szCs w:val="20"/>
              </w:rPr>
              <w:t>Of some help</w:t>
            </w:r>
          </w:p>
        </w:tc>
        <w:tc>
          <w:tcPr>
            <w:tcW w:w="992" w:type="dxa"/>
            <w:tcBorders>
              <w:top w:val="nil"/>
              <w:left w:val="nil"/>
              <w:bottom w:val="nil"/>
              <w:right w:val="nil"/>
            </w:tcBorders>
          </w:tcPr>
          <w:p w14:paraId="58D5D99C" w14:textId="77777777" w:rsidR="00924335" w:rsidRPr="003D643F" w:rsidRDefault="00924335" w:rsidP="00B213C3">
            <w:pPr>
              <w:jc w:val="center"/>
              <w:rPr>
                <w:rFonts w:ascii="Times New Roman" w:hAnsi="Times New Roman"/>
                <w:b/>
                <w:bCs/>
                <w:sz w:val="20"/>
                <w:szCs w:val="20"/>
              </w:rPr>
            </w:pPr>
            <w:r w:rsidRPr="003D643F">
              <w:rPr>
                <w:rFonts w:ascii="Times New Roman" w:hAnsi="Times New Roman"/>
                <w:b/>
                <w:bCs/>
                <w:sz w:val="20"/>
                <w:szCs w:val="20"/>
              </w:rPr>
              <w:t>Helpful</w:t>
            </w:r>
          </w:p>
        </w:tc>
        <w:tc>
          <w:tcPr>
            <w:tcW w:w="850" w:type="dxa"/>
            <w:tcBorders>
              <w:top w:val="nil"/>
              <w:left w:val="nil"/>
              <w:bottom w:val="nil"/>
              <w:right w:val="nil"/>
            </w:tcBorders>
          </w:tcPr>
          <w:p w14:paraId="1F0A1415" w14:textId="77777777" w:rsidR="00924335" w:rsidRPr="003D643F" w:rsidRDefault="00924335" w:rsidP="00B213C3">
            <w:pPr>
              <w:jc w:val="center"/>
              <w:rPr>
                <w:rFonts w:ascii="Times New Roman" w:hAnsi="Times New Roman"/>
                <w:b/>
                <w:bCs/>
                <w:sz w:val="20"/>
                <w:szCs w:val="20"/>
              </w:rPr>
            </w:pPr>
            <w:r w:rsidRPr="003D643F">
              <w:rPr>
                <w:rFonts w:ascii="Times New Roman" w:hAnsi="Times New Roman"/>
                <w:b/>
                <w:bCs/>
                <w:sz w:val="20"/>
                <w:szCs w:val="20"/>
              </w:rPr>
              <w:t>Very helpful</w:t>
            </w:r>
          </w:p>
        </w:tc>
        <w:tc>
          <w:tcPr>
            <w:tcW w:w="1134" w:type="dxa"/>
            <w:tcBorders>
              <w:top w:val="nil"/>
              <w:left w:val="nil"/>
              <w:bottom w:val="nil"/>
              <w:right w:val="nil"/>
            </w:tcBorders>
          </w:tcPr>
          <w:p w14:paraId="60B13E5F" w14:textId="77777777" w:rsidR="00924335" w:rsidRPr="003D643F" w:rsidRDefault="00924335" w:rsidP="00B213C3">
            <w:pPr>
              <w:jc w:val="center"/>
              <w:rPr>
                <w:rFonts w:ascii="Times New Roman" w:hAnsi="Times New Roman"/>
                <w:b/>
                <w:bCs/>
                <w:sz w:val="20"/>
                <w:szCs w:val="20"/>
              </w:rPr>
            </w:pPr>
            <w:r w:rsidRPr="003D643F">
              <w:rPr>
                <w:rFonts w:ascii="Times New Roman" w:hAnsi="Times New Roman"/>
                <w:b/>
                <w:bCs/>
                <w:sz w:val="20"/>
                <w:szCs w:val="20"/>
              </w:rPr>
              <w:t>Not applicable</w:t>
            </w:r>
          </w:p>
        </w:tc>
      </w:tr>
      <w:tr w:rsidR="00924335" w:rsidRPr="00577BE9" w14:paraId="568135F1" w14:textId="77777777" w:rsidTr="00B213C3">
        <w:tc>
          <w:tcPr>
            <w:tcW w:w="398" w:type="dxa"/>
            <w:tcBorders>
              <w:top w:val="nil"/>
              <w:left w:val="nil"/>
              <w:bottom w:val="nil"/>
              <w:right w:val="nil"/>
            </w:tcBorders>
          </w:tcPr>
          <w:p w14:paraId="03A5FD88" w14:textId="77777777" w:rsidR="00924335" w:rsidRPr="003D643F" w:rsidRDefault="00924335" w:rsidP="00B213C3">
            <w:pPr>
              <w:spacing w:after="40"/>
              <w:jc w:val="center"/>
              <w:rPr>
                <w:rFonts w:ascii="Times New Roman" w:hAnsi="Times New Roman"/>
                <w:sz w:val="20"/>
                <w:szCs w:val="20"/>
              </w:rPr>
            </w:pPr>
            <w:r w:rsidRPr="003D643F">
              <w:rPr>
                <w:rFonts w:ascii="Times New Roman" w:hAnsi="Times New Roman"/>
                <w:sz w:val="20"/>
                <w:szCs w:val="20"/>
              </w:rPr>
              <w:t>a.</w:t>
            </w:r>
          </w:p>
        </w:tc>
        <w:tc>
          <w:tcPr>
            <w:tcW w:w="5414" w:type="dxa"/>
            <w:tcBorders>
              <w:left w:val="nil"/>
              <w:right w:val="nil"/>
            </w:tcBorders>
          </w:tcPr>
          <w:p w14:paraId="11FBFF29" w14:textId="77777777" w:rsidR="00924335" w:rsidRPr="003D643F" w:rsidRDefault="00924335" w:rsidP="00B213C3">
            <w:pPr>
              <w:rPr>
                <w:rFonts w:ascii="Times New Roman" w:hAnsi="Times New Roman"/>
                <w:sz w:val="20"/>
                <w:szCs w:val="20"/>
              </w:rPr>
            </w:pPr>
            <w:r w:rsidRPr="003D643F">
              <w:rPr>
                <w:rFonts w:ascii="Times New Roman" w:hAnsi="Times New Roman"/>
                <w:b/>
                <w:sz w:val="20"/>
                <w:szCs w:val="20"/>
              </w:rPr>
              <w:t>Subject studies:</w:t>
            </w:r>
            <w:r w:rsidRPr="003D643F">
              <w:rPr>
                <w:rFonts w:ascii="Times New Roman" w:hAnsi="Times New Roman"/>
                <w:sz w:val="20"/>
                <w:szCs w:val="20"/>
              </w:rPr>
              <w:t xml:space="preserve"> Learning the content of the subjects that you are likely to teach.</w:t>
            </w:r>
          </w:p>
        </w:tc>
        <w:tc>
          <w:tcPr>
            <w:tcW w:w="850" w:type="dxa"/>
            <w:tcBorders>
              <w:left w:val="nil"/>
              <w:right w:val="nil"/>
            </w:tcBorders>
          </w:tcPr>
          <w:p w14:paraId="0B787694" w14:textId="77777777" w:rsidR="00924335" w:rsidRPr="003D643F" w:rsidRDefault="00924335" w:rsidP="00B213C3">
            <w:pPr>
              <w:jc w:val="center"/>
            </w:pPr>
            <w:r w:rsidRPr="003D643F">
              <w:rPr>
                <w:rFonts w:ascii="Times New Roman" w:hAnsi="Times New Roman"/>
                <w:bCs/>
                <w:sz w:val="20"/>
                <w:szCs w:val="20"/>
              </w:rPr>
              <w:t>○</w:t>
            </w:r>
          </w:p>
        </w:tc>
        <w:tc>
          <w:tcPr>
            <w:tcW w:w="993" w:type="dxa"/>
            <w:tcBorders>
              <w:top w:val="nil"/>
              <w:left w:val="nil"/>
              <w:bottom w:val="nil"/>
              <w:right w:val="nil"/>
            </w:tcBorders>
          </w:tcPr>
          <w:p w14:paraId="2769C576" w14:textId="77777777" w:rsidR="00924335" w:rsidRPr="003D643F" w:rsidRDefault="00924335" w:rsidP="00B213C3">
            <w:pPr>
              <w:jc w:val="center"/>
            </w:pPr>
            <w:r w:rsidRPr="003D643F">
              <w:rPr>
                <w:rFonts w:ascii="Times New Roman" w:hAnsi="Times New Roman"/>
                <w:bCs/>
                <w:sz w:val="20"/>
                <w:szCs w:val="20"/>
              </w:rPr>
              <w:t>○</w:t>
            </w:r>
          </w:p>
        </w:tc>
        <w:tc>
          <w:tcPr>
            <w:tcW w:w="992" w:type="dxa"/>
            <w:tcBorders>
              <w:top w:val="nil"/>
              <w:left w:val="nil"/>
              <w:bottom w:val="nil"/>
              <w:right w:val="nil"/>
            </w:tcBorders>
          </w:tcPr>
          <w:p w14:paraId="1FC91477" w14:textId="77777777" w:rsidR="00924335" w:rsidRPr="003D643F" w:rsidRDefault="00924335" w:rsidP="00B213C3">
            <w:pPr>
              <w:jc w:val="center"/>
            </w:pPr>
            <w:r w:rsidRPr="003D643F">
              <w:rPr>
                <w:rFonts w:ascii="Times New Roman" w:hAnsi="Times New Roman"/>
                <w:bCs/>
                <w:sz w:val="20"/>
                <w:szCs w:val="20"/>
              </w:rPr>
              <w:t>○</w:t>
            </w:r>
          </w:p>
        </w:tc>
        <w:tc>
          <w:tcPr>
            <w:tcW w:w="850" w:type="dxa"/>
            <w:tcBorders>
              <w:top w:val="nil"/>
              <w:left w:val="nil"/>
              <w:bottom w:val="nil"/>
              <w:right w:val="nil"/>
            </w:tcBorders>
          </w:tcPr>
          <w:p w14:paraId="0022CF7C" w14:textId="77777777" w:rsidR="00924335" w:rsidRPr="003D643F" w:rsidRDefault="00924335" w:rsidP="00B213C3">
            <w:pPr>
              <w:jc w:val="center"/>
            </w:pPr>
            <w:r w:rsidRPr="003D643F">
              <w:rPr>
                <w:rFonts w:ascii="Times New Roman" w:hAnsi="Times New Roman"/>
                <w:bCs/>
                <w:sz w:val="20"/>
                <w:szCs w:val="20"/>
              </w:rPr>
              <w:t>○</w:t>
            </w:r>
          </w:p>
        </w:tc>
        <w:tc>
          <w:tcPr>
            <w:tcW w:w="1134" w:type="dxa"/>
            <w:tcBorders>
              <w:top w:val="nil"/>
              <w:left w:val="nil"/>
              <w:bottom w:val="nil"/>
              <w:right w:val="nil"/>
            </w:tcBorders>
          </w:tcPr>
          <w:p w14:paraId="527E68A4" w14:textId="77777777" w:rsidR="00924335" w:rsidRPr="003D643F" w:rsidRDefault="00924335" w:rsidP="00B213C3">
            <w:pPr>
              <w:jc w:val="center"/>
            </w:pPr>
            <w:r w:rsidRPr="003D643F">
              <w:rPr>
                <w:rFonts w:ascii="Times New Roman" w:hAnsi="Times New Roman"/>
                <w:bCs/>
                <w:sz w:val="20"/>
                <w:szCs w:val="20"/>
              </w:rPr>
              <w:t>○</w:t>
            </w:r>
          </w:p>
        </w:tc>
      </w:tr>
      <w:tr w:rsidR="00924335" w:rsidRPr="00577BE9" w14:paraId="57DE9E89" w14:textId="77777777" w:rsidTr="00B213C3">
        <w:tc>
          <w:tcPr>
            <w:tcW w:w="398" w:type="dxa"/>
            <w:tcBorders>
              <w:top w:val="nil"/>
              <w:left w:val="nil"/>
              <w:bottom w:val="nil"/>
              <w:right w:val="nil"/>
            </w:tcBorders>
          </w:tcPr>
          <w:p w14:paraId="35FF4906" w14:textId="77777777" w:rsidR="00924335" w:rsidRPr="003D643F" w:rsidRDefault="00924335" w:rsidP="00B213C3">
            <w:pPr>
              <w:spacing w:after="40"/>
              <w:jc w:val="center"/>
              <w:rPr>
                <w:rFonts w:ascii="Times New Roman" w:hAnsi="Times New Roman"/>
                <w:sz w:val="20"/>
                <w:szCs w:val="20"/>
              </w:rPr>
            </w:pPr>
            <w:r w:rsidRPr="003D643F">
              <w:rPr>
                <w:rFonts w:ascii="Times New Roman" w:hAnsi="Times New Roman"/>
                <w:sz w:val="20"/>
                <w:szCs w:val="20"/>
              </w:rPr>
              <w:t>b.</w:t>
            </w:r>
          </w:p>
        </w:tc>
        <w:tc>
          <w:tcPr>
            <w:tcW w:w="5414" w:type="dxa"/>
            <w:tcBorders>
              <w:left w:val="nil"/>
              <w:right w:val="nil"/>
            </w:tcBorders>
          </w:tcPr>
          <w:p w14:paraId="1DA1494B" w14:textId="77777777" w:rsidR="00924335" w:rsidRPr="003D643F" w:rsidRDefault="00924335" w:rsidP="00B213C3">
            <w:pPr>
              <w:rPr>
                <w:rFonts w:ascii="Times New Roman" w:hAnsi="Times New Roman"/>
                <w:sz w:val="20"/>
                <w:szCs w:val="20"/>
              </w:rPr>
            </w:pPr>
            <w:r w:rsidRPr="003D643F">
              <w:rPr>
                <w:rFonts w:ascii="Times New Roman" w:hAnsi="Times New Roman"/>
                <w:b/>
                <w:sz w:val="20"/>
                <w:szCs w:val="20"/>
              </w:rPr>
              <w:t>Teaching methods:</w:t>
            </w:r>
            <w:r w:rsidRPr="003D643F">
              <w:rPr>
                <w:rFonts w:ascii="Times New Roman" w:hAnsi="Times New Roman"/>
                <w:sz w:val="20"/>
                <w:szCs w:val="20"/>
              </w:rPr>
              <w:t xml:space="preserve"> Learning how to teach the subjects that you are likely to teach.</w:t>
            </w:r>
          </w:p>
        </w:tc>
        <w:tc>
          <w:tcPr>
            <w:tcW w:w="850" w:type="dxa"/>
            <w:tcBorders>
              <w:left w:val="nil"/>
              <w:right w:val="nil"/>
            </w:tcBorders>
          </w:tcPr>
          <w:p w14:paraId="4F857B1E" w14:textId="77777777" w:rsidR="00924335" w:rsidRPr="003D643F" w:rsidRDefault="00924335" w:rsidP="00B213C3">
            <w:pPr>
              <w:jc w:val="center"/>
            </w:pPr>
            <w:r w:rsidRPr="003D643F">
              <w:rPr>
                <w:rFonts w:ascii="Times New Roman" w:hAnsi="Times New Roman"/>
                <w:bCs/>
                <w:sz w:val="20"/>
                <w:szCs w:val="20"/>
              </w:rPr>
              <w:t>○</w:t>
            </w:r>
          </w:p>
        </w:tc>
        <w:tc>
          <w:tcPr>
            <w:tcW w:w="993" w:type="dxa"/>
            <w:tcBorders>
              <w:top w:val="nil"/>
              <w:left w:val="nil"/>
              <w:bottom w:val="nil"/>
              <w:right w:val="nil"/>
            </w:tcBorders>
          </w:tcPr>
          <w:p w14:paraId="4ED10291" w14:textId="77777777" w:rsidR="00924335" w:rsidRPr="003D643F" w:rsidRDefault="00924335" w:rsidP="00B213C3">
            <w:pPr>
              <w:jc w:val="center"/>
            </w:pPr>
            <w:r w:rsidRPr="003D643F">
              <w:rPr>
                <w:rFonts w:ascii="Times New Roman" w:hAnsi="Times New Roman"/>
                <w:bCs/>
                <w:sz w:val="20"/>
                <w:szCs w:val="20"/>
              </w:rPr>
              <w:t>○</w:t>
            </w:r>
          </w:p>
        </w:tc>
        <w:tc>
          <w:tcPr>
            <w:tcW w:w="992" w:type="dxa"/>
            <w:tcBorders>
              <w:top w:val="nil"/>
              <w:left w:val="nil"/>
              <w:bottom w:val="nil"/>
              <w:right w:val="nil"/>
            </w:tcBorders>
          </w:tcPr>
          <w:p w14:paraId="435C5841" w14:textId="77777777" w:rsidR="00924335" w:rsidRPr="003D643F" w:rsidRDefault="00924335" w:rsidP="00B213C3">
            <w:pPr>
              <w:jc w:val="center"/>
            </w:pPr>
            <w:r w:rsidRPr="003D643F">
              <w:rPr>
                <w:rFonts w:ascii="Times New Roman" w:hAnsi="Times New Roman"/>
                <w:bCs/>
                <w:sz w:val="20"/>
                <w:szCs w:val="20"/>
              </w:rPr>
              <w:t>○</w:t>
            </w:r>
          </w:p>
        </w:tc>
        <w:tc>
          <w:tcPr>
            <w:tcW w:w="850" w:type="dxa"/>
            <w:tcBorders>
              <w:top w:val="nil"/>
              <w:left w:val="nil"/>
              <w:bottom w:val="nil"/>
              <w:right w:val="nil"/>
            </w:tcBorders>
          </w:tcPr>
          <w:p w14:paraId="48B29ED0" w14:textId="77777777" w:rsidR="00924335" w:rsidRPr="003D643F" w:rsidRDefault="00924335" w:rsidP="00B213C3">
            <w:pPr>
              <w:jc w:val="center"/>
            </w:pPr>
            <w:r w:rsidRPr="003D643F">
              <w:rPr>
                <w:rFonts w:ascii="Times New Roman" w:hAnsi="Times New Roman"/>
                <w:bCs/>
                <w:sz w:val="20"/>
                <w:szCs w:val="20"/>
              </w:rPr>
              <w:t>○</w:t>
            </w:r>
          </w:p>
        </w:tc>
        <w:tc>
          <w:tcPr>
            <w:tcW w:w="1134" w:type="dxa"/>
            <w:tcBorders>
              <w:top w:val="nil"/>
              <w:left w:val="nil"/>
              <w:bottom w:val="nil"/>
              <w:right w:val="nil"/>
            </w:tcBorders>
          </w:tcPr>
          <w:p w14:paraId="07836C4E" w14:textId="77777777" w:rsidR="00924335" w:rsidRPr="003D643F" w:rsidRDefault="00924335" w:rsidP="00B213C3">
            <w:pPr>
              <w:jc w:val="center"/>
            </w:pPr>
            <w:r w:rsidRPr="003D643F">
              <w:rPr>
                <w:rFonts w:ascii="Times New Roman" w:hAnsi="Times New Roman"/>
                <w:bCs/>
                <w:sz w:val="20"/>
                <w:szCs w:val="20"/>
              </w:rPr>
              <w:t>○</w:t>
            </w:r>
          </w:p>
        </w:tc>
      </w:tr>
      <w:tr w:rsidR="00924335" w:rsidRPr="00577BE9" w14:paraId="290983AD" w14:textId="77777777" w:rsidTr="00B213C3">
        <w:tc>
          <w:tcPr>
            <w:tcW w:w="398" w:type="dxa"/>
            <w:tcBorders>
              <w:top w:val="nil"/>
              <w:left w:val="nil"/>
              <w:bottom w:val="nil"/>
              <w:right w:val="nil"/>
            </w:tcBorders>
          </w:tcPr>
          <w:p w14:paraId="1274E270" w14:textId="77777777" w:rsidR="00924335" w:rsidRPr="003D643F" w:rsidRDefault="00924335" w:rsidP="00B213C3">
            <w:pPr>
              <w:spacing w:after="40"/>
              <w:jc w:val="center"/>
              <w:rPr>
                <w:rFonts w:ascii="Times New Roman" w:hAnsi="Times New Roman"/>
                <w:sz w:val="20"/>
                <w:szCs w:val="20"/>
              </w:rPr>
            </w:pPr>
            <w:r w:rsidRPr="003D643F">
              <w:rPr>
                <w:rFonts w:ascii="Times New Roman" w:hAnsi="Times New Roman"/>
                <w:sz w:val="20"/>
                <w:szCs w:val="20"/>
              </w:rPr>
              <w:t>c.</w:t>
            </w:r>
          </w:p>
        </w:tc>
        <w:tc>
          <w:tcPr>
            <w:tcW w:w="5414" w:type="dxa"/>
            <w:tcBorders>
              <w:left w:val="nil"/>
              <w:right w:val="nil"/>
            </w:tcBorders>
          </w:tcPr>
          <w:p w14:paraId="291F8F0C" w14:textId="77777777" w:rsidR="00924335" w:rsidRPr="003D643F" w:rsidRDefault="00924335" w:rsidP="00B213C3">
            <w:pPr>
              <w:rPr>
                <w:rFonts w:ascii="Times New Roman" w:hAnsi="Times New Roman"/>
                <w:sz w:val="20"/>
                <w:szCs w:val="20"/>
              </w:rPr>
            </w:pPr>
            <w:r w:rsidRPr="003D643F">
              <w:rPr>
                <w:rFonts w:ascii="Times New Roman" w:hAnsi="Times New Roman"/>
                <w:b/>
                <w:sz w:val="20"/>
                <w:szCs w:val="20"/>
              </w:rPr>
              <w:t>Education studies:</w:t>
            </w:r>
            <w:r w:rsidRPr="003D643F">
              <w:rPr>
                <w:rFonts w:ascii="Times New Roman" w:hAnsi="Times New Roman"/>
                <w:sz w:val="20"/>
                <w:szCs w:val="20"/>
              </w:rPr>
              <w:t xml:space="preserve"> Learning about the theories and context of education and schooling.</w:t>
            </w:r>
          </w:p>
        </w:tc>
        <w:tc>
          <w:tcPr>
            <w:tcW w:w="850" w:type="dxa"/>
            <w:tcBorders>
              <w:left w:val="nil"/>
              <w:right w:val="nil"/>
            </w:tcBorders>
          </w:tcPr>
          <w:p w14:paraId="3ABF8737" w14:textId="77777777" w:rsidR="00924335" w:rsidRPr="003D643F" w:rsidRDefault="00924335" w:rsidP="00B213C3">
            <w:pPr>
              <w:jc w:val="center"/>
            </w:pPr>
            <w:r w:rsidRPr="003D643F">
              <w:rPr>
                <w:rFonts w:ascii="Times New Roman" w:hAnsi="Times New Roman"/>
                <w:bCs/>
                <w:sz w:val="20"/>
                <w:szCs w:val="20"/>
              </w:rPr>
              <w:t>○</w:t>
            </w:r>
          </w:p>
        </w:tc>
        <w:tc>
          <w:tcPr>
            <w:tcW w:w="993" w:type="dxa"/>
            <w:tcBorders>
              <w:top w:val="nil"/>
              <w:left w:val="nil"/>
              <w:bottom w:val="nil"/>
              <w:right w:val="nil"/>
            </w:tcBorders>
          </w:tcPr>
          <w:p w14:paraId="60B32A3C" w14:textId="77777777" w:rsidR="00924335" w:rsidRPr="003D643F" w:rsidRDefault="00924335" w:rsidP="00B213C3">
            <w:pPr>
              <w:jc w:val="center"/>
            </w:pPr>
            <w:r w:rsidRPr="003D643F">
              <w:rPr>
                <w:rFonts w:ascii="Times New Roman" w:hAnsi="Times New Roman"/>
                <w:bCs/>
                <w:sz w:val="20"/>
                <w:szCs w:val="20"/>
              </w:rPr>
              <w:t>○</w:t>
            </w:r>
          </w:p>
        </w:tc>
        <w:tc>
          <w:tcPr>
            <w:tcW w:w="992" w:type="dxa"/>
            <w:tcBorders>
              <w:top w:val="nil"/>
              <w:left w:val="nil"/>
              <w:bottom w:val="nil"/>
              <w:right w:val="nil"/>
            </w:tcBorders>
          </w:tcPr>
          <w:p w14:paraId="54683728" w14:textId="77777777" w:rsidR="00924335" w:rsidRPr="003D643F" w:rsidRDefault="00924335" w:rsidP="00B213C3">
            <w:pPr>
              <w:jc w:val="center"/>
            </w:pPr>
            <w:r w:rsidRPr="003D643F">
              <w:rPr>
                <w:rFonts w:ascii="Times New Roman" w:hAnsi="Times New Roman"/>
                <w:bCs/>
                <w:sz w:val="20"/>
                <w:szCs w:val="20"/>
              </w:rPr>
              <w:t>○</w:t>
            </w:r>
          </w:p>
        </w:tc>
        <w:tc>
          <w:tcPr>
            <w:tcW w:w="850" w:type="dxa"/>
            <w:tcBorders>
              <w:top w:val="nil"/>
              <w:left w:val="nil"/>
              <w:bottom w:val="nil"/>
              <w:right w:val="nil"/>
            </w:tcBorders>
          </w:tcPr>
          <w:p w14:paraId="3D18E0EF" w14:textId="77777777" w:rsidR="00924335" w:rsidRPr="003D643F" w:rsidRDefault="00924335" w:rsidP="00B213C3">
            <w:pPr>
              <w:jc w:val="center"/>
            </w:pPr>
            <w:r w:rsidRPr="003D643F">
              <w:rPr>
                <w:rFonts w:ascii="Times New Roman" w:hAnsi="Times New Roman"/>
                <w:bCs/>
                <w:sz w:val="20"/>
                <w:szCs w:val="20"/>
              </w:rPr>
              <w:t>○</w:t>
            </w:r>
          </w:p>
        </w:tc>
        <w:tc>
          <w:tcPr>
            <w:tcW w:w="1134" w:type="dxa"/>
            <w:tcBorders>
              <w:top w:val="nil"/>
              <w:left w:val="nil"/>
              <w:bottom w:val="nil"/>
              <w:right w:val="nil"/>
            </w:tcBorders>
          </w:tcPr>
          <w:p w14:paraId="7E79FDC6" w14:textId="77777777" w:rsidR="00924335" w:rsidRPr="003D643F" w:rsidRDefault="00924335" w:rsidP="00B213C3">
            <w:pPr>
              <w:jc w:val="center"/>
            </w:pPr>
            <w:r w:rsidRPr="003D643F">
              <w:rPr>
                <w:rFonts w:ascii="Times New Roman" w:hAnsi="Times New Roman"/>
                <w:bCs/>
                <w:sz w:val="20"/>
                <w:szCs w:val="20"/>
              </w:rPr>
              <w:t>○</w:t>
            </w:r>
          </w:p>
        </w:tc>
      </w:tr>
      <w:tr w:rsidR="00924335" w:rsidRPr="00577BE9" w14:paraId="4AAF97FA" w14:textId="77777777" w:rsidTr="00B213C3">
        <w:tc>
          <w:tcPr>
            <w:tcW w:w="398" w:type="dxa"/>
            <w:tcBorders>
              <w:top w:val="nil"/>
              <w:left w:val="nil"/>
              <w:bottom w:val="nil"/>
              <w:right w:val="nil"/>
            </w:tcBorders>
          </w:tcPr>
          <w:p w14:paraId="6D0D494E" w14:textId="77777777" w:rsidR="00924335" w:rsidRPr="003D643F" w:rsidRDefault="00924335" w:rsidP="00B213C3">
            <w:pPr>
              <w:spacing w:after="40"/>
              <w:jc w:val="center"/>
              <w:rPr>
                <w:rFonts w:ascii="Times New Roman" w:hAnsi="Times New Roman"/>
                <w:sz w:val="20"/>
                <w:szCs w:val="20"/>
              </w:rPr>
            </w:pPr>
            <w:r w:rsidRPr="003D643F">
              <w:rPr>
                <w:rFonts w:ascii="Times New Roman" w:hAnsi="Times New Roman"/>
                <w:sz w:val="20"/>
                <w:szCs w:val="20"/>
              </w:rPr>
              <w:t>d.</w:t>
            </w:r>
          </w:p>
        </w:tc>
        <w:tc>
          <w:tcPr>
            <w:tcW w:w="5414" w:type="dxa"/>
            <w:tcBorders>
              <w:left w:val="nil"/>
              <w:bottom w:val="nil"/>
              <w:right w:val="nil"/>
            </w:tcBorders>
          </w:tcPr>
          <w:p w14:paraId="31C21DCA" w14:textId="77777777" w:rsidR="00924335" w:rsidRPr="003D643F" w:rsidRDefault="00924335" w:rsidP="00B213C3">
            <w:pPr>
              <w:rPr>
                <w:rFonts w:ascii="Times New Roman" w:hAnsi="Times New Roman"/>
                <w:sz w:val="20"/>
                <w:szCs w:val="20"/>
              </w:rPr>
            </w:pPr>
            <w:r w:rsidRPr="003D643F">
              <w:rPr>
                <w:rFonts w:ascii="Times New Roman" w:hAnsi="Times New Roman"/>
                <w:b/>
                <w:sz w:val="20"/>
                <w:szCs w:val="20"/>
              </w:rPr>
              <w:t>School experience:</w:t>
            </w:r>
            <w:r w:rsidRPr="003D643F">
              <w:rPr>
                <w:rFonts w:ascii="Times New Roman" w:hAnsi="Times New Roman"/>
                <w:sz w:val="20"/>
                <w:szCs w:val="20"/>
              </w:rPr>
              <w:t xml:space="preserve"> Time spent in schools on teaching rounds, observation of classes, practicum and the like.</w:t>
            </w:r>
          </w:p>
        </w:tc>
        <w:tc>
          <w:tcPr>
            <w:tcW w:w="850" w:type="dxa"/>
            <w:tcBorders>
              <w:left w:val="nil"/>
              <w:bottom w:val="nil"/>
              <w:right w:val="nil"/>
            </w:tcBorders>
          </w:tcPr>
          <w:p w14:paraId="7EFD89F3" w14:textId="77777777" w:rsidR="00924335" w:rsidRPr="003D643F" w:rsidRDefault="00924335" w:rsidP="00B213C3">
            <w:pPr>
              <w:jc w:val="center"/>
            </w:pPr>
            <w:r w:rsidRPr="003D643F">
              <w:rPr>
                <w:rFonts w:ascii="Times New Roman" w:hAnsi="Times New Roman"/>
                <w:bCs/>
                <w:sz w:val="20"/>
                <w:szCs w:val="20"/>
              </w:rPr>
              <w:t>○</w:t>
            </w:r>
          </w:p>
        </w:tc>
        <w:tc>
          <w:tcPr>
            <w:tcW w:w="993" w:type="dxa"/>
            <w:tcBorders>
              <w:top w:val="nil"/>
              <w:left w:val="nil"/>
              <w:bottom w:val="nil"/>
              <w:right w:val="nil"/>
            </w:tcBorders>
          </w:tcPr>
          <w:p w14:paraId="5FA218A0" w14:textId="77777777" w:rsidR="00924335" w:rsidRPr="003D643F" w:rsidRDefault="00924335" w:rsidP="00B213C3">
            <w:pPr>
              <w:jc w:val="center"/>
            </w:pPr>
            <w:r w:rsidRPr="003D643F">
              <w:rPr>
                <w:rFonts w:ascii="Times New Roman" w:hAnsi="Times New Roman"/>
                <w:bCs/>
                <w:sz w:val="20"/>
                <w:szCs w:val="20"/>
              </w:rPr>
              <w:t>○</w:t>
            </w:r>
          </w:p>
        </w:tc>
        <w:tc>
          <w:tcPr>
            <w:tcW w:w="992" w:type="dxa"/>
            <w:tcBorders>
              <w:top w:val="nil"/>
              <w:left w:val="nil"/>
              <w:bottom w:val="nil"/>
              <w:right w:val="nil"/>
            </w:tcBorders>
          </w:tcPr>
          <w:p w14:paraId="68979AF3" w14:textId="77777777" w:rsidR="00924335" w:rsidRPr="003D643F" w:rsidRDefault="00924335" w:rsidP="00B213C3">
            <w:pPr>
              <w:jc w:val="center"/>
            </w:pPr>
            <w:r w:rsidRPr="003D643F">
              <w:rPr>
                <w:rFonts w:ascii="Times New Roman" w:hAnsi="Times New Roman"/>
                <w:bCs/>
                <w:sz w:val="20"/>
                <w:szCs w:val="20"/>
              </w:rPr>
              <w:t>○</w:t>
            </w:r>
          </w:p>
        </w:tc>
        <w:tc>
          <w:tcPr>
            <w:tcW w:w="850" w:type="dxa"/>
            <w:tcBorders>
              <w:top w:val="nil"/>
              <w:left w:val="nil"/>
              <w:bottom w:val="nil"/>
              <w:right w:val="nil"/>
            </w:tcBorders>
          </w:tcPr>
          <w:p w14:paraId="1B203A8A" w14:textId="77777777" w:rsidR="00924335" w:rsidRPr="003D643F" w:rsidRDefault="00924335" w:rsidP="00B213C3">
            <w:pPr>
              <w:jc w:val="center"/>
            </w:pPr>
            <w:r w:rsidRPr="003D643F">
              <w:rPr>
                <w:rFonts w:ascii="Times New Roman" w:hAnsi="Times New Roman"/>
                <w:bCs/>
                <w:sz w:val="20"/>
                <w:szCs w:val="20"/>
              </w:rPr>
              <w:t>○</w:t>
            </w:r>
          </w:p>
        </w:tc>
        <w:tc>
          <w:tcPr>
            <w:tcW w:w="1134" w:type="dxa"/>
            <w:tcBorders>
              <w:top w:val="nil"/>
              <w:left w:val="nil"/>
              <w:bottom w:val="nil"/>
              <w:right w:val="nil"/>
            </w:tcBorders>
          </w:tcPr>
          <w:p w14:paraId="3E7286F1" w14:textId="77777777" w:rsidR="00924335" w:rsidRPr="003D643F" w:rsidRDefault="00924335" w:rsidP="00B213C3">
            <w:pPr>
              <w:jc w:val="center"/>
            </w:pPr>
            <w:r w:rsidRPr="003D643F">
              <w:rPr>
                <w:rFonts w:ascii="Times New Roman" w:hAnsi="Times New Roman"/>
                <w:bCs/>
                <w:sz w:val="20"/>
                <w:szCs w:val="20"/>
              </w:rPr>
              <w:t>○</w:t>
            </w:r>
          </w:p>
        </w:tc>
      </w:tr>
    </w:tbl>
    <w:p w14:paraId="4D663626" w14:textId="77777777" w:rsidR="00924335" w:rsidRPr="00C56512" w:rsidRDefault="00924335" w:rsidP="00924335">
      <w:pPr>
        <w:ind w:left="284" w:hanging="284"/>
        <w:rPr>
          <w:rFonts w:ascii="Times New Roman" w:hAnsi="Times New Roman"/>
          <w:color w:val="000000" w:themeColor="text1"/>
          <w:sz w:val="20"/>
          <w:szCs w:val="20"/>
        </w:rPr>
      </w:pPr>
    </w:p>
    <w:p w14:paraId="653831F5" w14:textId="77777777" w:rsidR="00924335" w:rsidRPr="00C56512" w:rsidRDefault="00924335" w:rsidP="00924335">
      <w:pPr>
        <w:ind w:left="284" w:hanging="284"/>
        <w:rPr>
          <w:rFonts w:ascii="Times New Roman" w:hAnsi="Times New Roman"/>
          <w:b/>
          <w:bCs/>
          <w:color w:val="000000" w:themeColor="text1"/>
          <w:sz w:val="20"/>
          <w:szCs w:val="20"/>
        </w:rPr>
      </w:pPr>
      <w:r w:rsidRPr="00036E22">
        <w:rPr>
          <w:rFonts w:ascii="Times New Roman" w:hAnsi="Times New Roman"/>
          <w:b/>
          <w:bCs/>
          <w:sz w:val="20"/>
          <w:szCs w:val="20"/>
        </w:rPr>
        <w:t>17. Since</w:t>
      </w:r>
      <w:r w:rsidRPr="00C56512">
        <w:rPr>
          <w:rFonts w:ascii="Times New Roman" w:hAnsi="Times New Roman"/>
          <w:b/>
          <w:bCs/>
          <w:color w:val="000000" w:themeColor="text1"/>
          <w:sz w:val="20"/>
          <w:szCs w:val="20"/>
        </w:rPr>
        <w:t xml:space="preserve"> you began teaching, which of the following types of assistance have you been provided with by your school or employer, and how helpful were they?</w:t>
      </w:r>
    </w:p>
    <w:p w14:paraId="37E18242" w14:textId="77777777" w:rsidR="00924335" w:rsidRPr="00C56512" w:rsidRDefault="00924335" w:rsidP="00924335">
      <w:pPr>
        <w:ind w:left="180"/>
        <w:rPr>
          <w:rFonts w:ascii="Times New Roman" w:hAnsi="Times New Roman"/>
          <w:i/>
          <w:iCs/>
          <w:color w:val="000000" w:themeColor="text1"/>
          <w:sz w:val="20"/>
          <w:szCs w:val="20"/>
        </w:rPr>
      </w:pPr>
      <w:r w:rsidRPr="00C56512">
        <w:rPr>
          <w:rFonts w:ascii="Times New Roman" w:hAnsi="Times New Roman"/>
          <w:i/>
          <w:iCs/>
          <w:color w:val="000000" w:themeColor="text1"/>
          <w:sz w:val="20"/>
          <w:szCs w:val="20"/>
        </w:rPr>
        <w:t>For types of assistance that you did not receive, please tick “Not Applicable.”</w:t>
      </w:r>
    </w:p>
    <w:p w14:paraId="614EFA49" w14:textId="77777777" w:rsidR="00924335" w:rsidRPr="00C56512" w:rsidRDefault="00924335" w:rsidP="00924335">
      <w:pPr>
        <w:ind w:firstLine="180"/>
        <w:rPr>
          <w:rFonts w:ascii="Times New Roman" w:hAnsi="Times New Roman"/>
          <w:color w:val="000000" w:themeColor="text1"/>
          <w:sz w:val="10"/>
          <w:szCs w:val="10"/>
        </w:rPr>
      </w:pPr>
    </w:p>
    <w:tbl>
      <w:tblPr>
        <w:tblW w:w="10053" w:type="dxa"/>
        <w:tblInd w:w="180" w:type="dxa"/>
        <w:tblLayout w:type="fixed"/>
        <w:tblCellMar>
          <w:left w:w="0" w:type="dxa"/>
          <w:right w:w="0" w:type="dxa"/>
        </w:tblCellMar>
        <w:tblLook w:val="0000" w:firstRow="0" w:lastRow="0" w:firstColumn="0" w:lastColumn="0" w:noHBand="0" w:noVBand="0"/>
      </w:tblPr>
      <w:tblGrid>
        <w:gridCol w:w="4950"/>
        <w:gridCol w:w="1020"/>
        <w:gridCol w:w="1021"/>
        <w:gridCol w:w="1020"/>
        <w:gridCol w:w="1021"/>
        <w:gridCol w:w="1021"/>
      </w:tblGrid>
      <w:tr w:rsidR="00924335" w:rsidRPr="00C56512" w14:paraId="686CB15F" w14:textId="77777777" w:rsidTr="00B213C3">
        <w:tc>
          <w:tcPr>
            <w:tcW w:w="4950" w:type="dxa"/>
            <w:vMerge w:val="restart"/>
          </w:tcPr>
          <w:p w14:paraId="2DE4BA55" w14:textId="77777777" w:rsidR="00924335" w:rsidRPr="003D643F" w:rsidRDefault="00924335" w:rsidP="00B213C3">
            <w:pPr>
              <w:ind w:firstLine="180"/>
              <w:rPr>
                <w:rFonts w:ascii="Times New Roman" w:hAnsi="Times New Roman"/>
                <w:b/>
                <w:bCs/>
                <w:i/>
                <w:iCs/>
                <w:sz w:val="20"/>
                <w:szCs w:val="20"/>
              </w:rPr>
            </w:pPr>
          </w:p>
        </w:tc>
        <w:tc>
          <w:tcPr>
            <w:tcW w:w="5103" w:type="dxa"/>
            <w:gridSpan w:val="5"/>
            <w:tcBorders>
              <w:bottom w:val="single" w:sz="4" w:space="0" w:color="auto"/>
            </w:tcBorders>
            <w:tcMar>
              <w:top w:w="0" w:type="dxa"/>
              <w:left w:w="108" w:type="dxa"/>
              <w:bottom w:w="0" w:type="dxa"/>
              <w:right w:w="108" w:type="dxa"/>
            </w:tcMar>
          </w:tcPr>
          <w:p w14:paraId="3ACD135D" w14:textId="77777777" w:rsidR="00924335" w:rsidRPr="003D643F" w:rsidRDefault="00924335" w:rsidP="00B213C3">
            <w:pPr>
              <w:jc w:val="center"/>
              <w:rPr>
                <w:rFonts w:ascii="Times New Roman" w:hAnsi="Times New Roman"/>
                <w:b/>
                <w:bCs/>
                <w:sz w:val="20"/>
                <w:szCs w:val="20"/>
              </w:rPr>
            </w:pPr>
            <w:r w:rsidRPr="003D643F">
              <w:rPr>
                <w:rFonts w:ascii="Times New Roman" w:hAnsi="Times New Roman"/>
                <w:b/>
                <w:bCs/>
                <w:sz w:val="20"/>
                <w:szCs w:val="20"/>
              </w:rPr>
              <w:t>How helpful was the assistance?</w:t>
            </w:r>
          </w:p>
        </w:tc>
      </w:tr>
      <w:tr w:rsidR="00924335" w:rsidRPr="00C56512" w14:paraId="423F35A7" w14:textId="77777777" w:rsidTr="00B213C3">
        <w:tc>
          <w:tcPr>
            <w:tcW w:w="4950" w:type="dxa"/>
            <w:vMerge/>
            <w:vAlign w:val="center"/>
          </w:tcPr>
          <w:p w14:paraId="2CDD7A81" w14:textId="77777777" w:rsidR="00924335" w:rsidRPr="003D643F" w:rsidRDefault="00924335" w:rsidP="00B213C3">
            <w:pPr>
              <w:ind w:firstLine="180"/>
              <w:rPr>
                <w:rFonts w:ascii="Times New Roman" w:hAnsi="Times New Roman"/>
                <w:i/>
                <w:iCs/>
                <w:sz w:val="20"/>
                <w:szCs w:val="20"/>
              </w:rPr>
            </w:pPr>
          </w:p>
        </w:tc>
        <w:tc>
          <w:tcPr>
            <w:tcW w:w="1020" w:type="dxa"/>
            <w:tcBorders>
              <w:top w:val="single" w:sz="4" w:space="0" w:color="auto"/>
            </w:tcBorders>
            <w:tcMar>
              <w:top w:w="0" w:type="dxa"/>
              <w:left w:w="108" w:type="dxa"/>
              <w:bottom w:w="0" w:type="dxa"/>
              <w:right w:w="108" w:type="dxa"/>
            </w:tcMar>
          </w:tcPr>
          <w:p w14:paraId="47B17D68" w14:textId="77777777" w:rsidR="00924335" w:rsidRPr="003D643F" w:rsidRDefault="00924335" w:rsidP="00B213C3">
            <w:pPr>
              <w:jc w:val="center"/>
              <w:rPr>
                <w:rFonts w:ascii="Times New Roman" w:hAnsi="Times New Roman"/>
                <w:b/>
                <w:bCs/>
                <w:sz w:val="20"/>
                <w:szCs w:val="20"/>
              </w:rPr>
            </w:pPr>
            <w:r w:rsidRPr="003D643F">
              <w:rPr>
                <w:rFonts w:ascii="Times New Roman" w:hAnsi="Times New Roman"/>
                <w:b/>
                <w:bCs/>
                <w:sz w:val="20"/>
                <w:szCs w:val="20"/>
              </w:rPr>
              <w:t>Not helpful</w:t>
            </w:r>
          </w:p>
        </w:tc>
        <w:tc>
          <w:tcPr>
            <w:tcW w:w="1021" w:type="dxa"/>
            <w:tcBorders>
              <w:top w:val="single" w:sz="4" w:space="0" w:color="auto"/>
            </w:tcBorders>
            <w:tcMar>
              <w:top w:w="0" w:type="dxa"/>
              <w:left w:w="108" w:type="dxa"/>
              <w:bottom w:w="0" w:type="dxa"/>
              <w:right w:w="108" w:type="dxa"/>
            </w:tcMar>
          </w:tcPr>
          <w:p w14:paraId="7F24D0C0" w14:textId="77777777" w:rsidR="00924335" w:rsidRPr="003D643F" w:rsidRDefault="00924335" w:rsidP="00B213C3">
            <w:pPr>
              <w:jc w:val="center"/>
              <w:rPr>
                <w:rFonts w:ascii="Times New Roman" w:hAnsi="Times New Roman"/>
                <w:b/>
                <w:bCs/>
                <w:sz w:val="20"/>
                <w:szCs w:val="20"/>
              </w:rPr>
            </w:pPr>
            <w:r w:rsidRPr="003D643F">
              <w:rPr>
                <w:rFonts w:ascii="Times New Roman" w:hAnsi="Times New Roman"/>
                <w:b/>
                <w:bCs/>
                <w:sz w:val="20"/>
                <w:szCs w:val="20"/>
              </w:rPr>
              <w:t>Of some help</w:t>
            </w:r>
          </w:p>
        </w:tc>
        <w:tc>
          <w:tcPr>
            <w:tcW w:w="1020" w:type="dxa"/>
            <w:tcBorders>
              <w:top w:val="single" w:sz="4" w:space="0" w:color="auto"/>
            </w:tcBorders>
            <w:tcMar>
              <w:top w:w="0" w:type="dxa"/>
              <w:left w:w="108" w:type="dxa"/>
              <w:bottom w:w="0" w:type="dxa"/>
              <w:right w:w="108" w:type="dxa"/>
            </w:tcMar>
          </w:tcPr>
          <w:p w14:paraId="42694B03" w14:textId="77777777" w:rsidR="00924335" w:rsidRPr="003D643F" w:rsidRDefault="00924335" w:rsidP="00B213C3">
            <w:pPr>
              <w:jc w:val="center"/>
              <w:rPr>
                <w:rFonts w:ascii="Times New Roman" w:hAnsi="Times New Roman"/>
                <w:b/>
                <w:bCs/>
                <w:sz w:val="20"/>
                <w:szCs w:val="20"/>
              </w:rPr>
            </w:pPr>
            <w:r w:rsidRPr="003D643F">
              <w:rPr>
                <w:rFonts w:ascii="Times New Roman" w:hAnsi="Times New Roman"/>
                <w:b/>
                <w:bCs/>
                <w:sz w:val="20"/>
                <w:szCs w:val="20"/>
              </w:rPr>
              <w:t>Helpful</w:t>
            </w:r>
          </w:p>
        </w:tc>
        <w:tc>
          <w:tcPr>
            <w:tcW w:w="1021" w:type="dxa"/>
            <w:tcBorders>
              <w:top w:val="single" w:sz="4" w:space="0" w:color="auto"/>
            </w:tcBorders>
            <w:tcMar>
              <w:top w:w="0" w:type="dxa"/>
              <w:left w:w="108" w:type="dxa"/>
              <w:bottom w:w="0" w:type="dxa"/>
              <w:right w:w="108" w:type="dxa"/>
            </w:tcMar>
          </w:tcPr>
          <w:p w14:paraId="5C6F9644" w14:textId="77777777" w:rsidR="00924335" w:rsidRPr="003D643F" w:rsidRDefault="00924335" w:rsidP="00B213C3">
            <w:pPr>
              <w:jc w:val="center"/>
              <w:rPr>
                <w:rFonts w:ascii="Times New Roman" w:hAnsi="Times New Roman"/>
                <w:b/>
                <w:bCs/>
                <w:sz w:val="20"/>
                <w:szCs w:val="20"/>
              </w:rPr>
            </w:pPr>
            <w:r w:rsidRPr="003D643F">
              <w:rPr>
                <w:rFonts w:ascii="Times New Roman" w:hAnsi="Times New Roman"/>
                <w:b/>
                <w:bCs/>
                <w:sz w:val="20"/>
                <w:szCs w:val="20"/>
              </w:rPr>
              <w:t>Very helpful</w:t>
            </w:r>
          </w:p>
        </w:tc>
        <w:tc>
          <w:tcPr>
            <w:tcW w:w="1021" w:type="dxa"/>
            <w:tcBorders>
              <w:top w:val="single" w:sz="4" w:space="0" w:color="auto"/>
            </w:tcBorders>
          </w:tcPr>
          <w:p w14:paraId="3FE4A949" w14:textId="77777777" w:rsidR="00924335" w:rsidRPr="003D643F" w:rsidRDefault="00924335" w:rsidP="00B213C3">
            <w:pPr>
              <w:jc w:val="center"/>
              <w:rPr>
                <w:rFonts w:ascii="Times New Roman" w:hAnsi="Times New Roman"/>
                <w:b/>
                <w:bCs/>
                <w:sz w:val="20"/>
                <w:szCs w:val="20"/>
              </w:rPr>
            </w:pPr>
            <w:r w:rsidRPr="003D643F">
              <w:rPr>
                <w:rFonts w:ascii="Times New Roman" w:hAnsi="Times New Roman"/>
                <w:b/>
                <w:bCs/>
                <w:sz w:val="20"/>
                <w:szCs w:val="20"/>
              </w:rPr>
              <w:t>Not Applicable</w:t>
            </w:r>
          </w:p>
        </w:tc>
      </w:tr>
      <w:tr w:rsidR="00924335" w:rsidRPr="00C56512" w14:paraId="42279B62" w14:textId="77777777" w:rsidTr="00B213C3">
        <w:tc>
          <w:tcPr>
            <w:tcW w:w="4950" w:type="dxa"/>
            <w:tcMar>
              <w:top w:w="0" w:type="dxa"/>
              <w:left w:w="108" w:type="dxa"/>
              <w:bottom w:w="0" w:type="dxa"/>
              <w:right w:w="108" w:type="dxa"/>
            </w:tcMar>
          </w:tcPr>
          <w:p w14:paraId="0DFA233C"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An orientation program designed for new teachers</w:t>
            </w:r>
          </w:p>
        </w:tc>
        <w:tc>
          <w:tcPr>
            <w:tcW w:w="1020" w:type="dxa"/>
            <w:tcMar>
              <w:top w:w="0" w:type="dxa"/>
              <w:left w:w="108" w:type="dxa"/>
              <w:bottom w:w="0" w:type="dxa"/>
              <w:right w:w="108" w:type="dxa"/>
            </w:tcMar>
          </w:tcPr>
          <w:p w14:paraId="502666EC" w14:textId="77777777" w:rsidR="00924335" w:rsidRPr="003D643F" w:rsidRDefault="00924335" w:rsidP="00B213C3">
            <w:pPr>
              <w:jc w:val="center"/>
            </w:pPr>
            <w:r w:rsidRPr="003D643F">
              <w:rPr>
                <w:rFonts w:ascii="Times New Roman" w:hAnsi="Times New Roman"/>
                <w:bCs/>
                <w:sz w:val="20"/>
                <w:szCs w:val="20"/>
              </w:rPr>
              <w:t>○</w:t>
            </w:r>
          </w:p>
        </w:tc>
        <w:tc>
          <w:tcPr>
            <w:tcW w:w="1021" w:type="dxa"/>
            <w:tcMar>
              <w:top w:w="0" w:type="dxa"/>
              <w:left w:w="108" w:type="dxa"/>
              <w:bottom w:w="0" w:type="dxa"/>
              <w:right w:w="108" w:type="dxa"/>
            </w:tcMar>
          </w:tcPr>
          <w:p w14:paraId="6C47596D" w14:textId="77777777" w:rsidR="00924335" w:rsidRPr="003D643F" w:rsidRDefault="00924335" w:rsidP="00B213C3">
            <w:pPr>
              <w:jc w:val="center"/>
            </w:pPr>
            <w:r w:rsidRPr="003D643F">
              <w:rPr>
                <w:rFonts w:ascii="Times New Roman" w:hAnsi="Times New Roman"/>
                <w:bCs/>
                <w:sz w:val="20"/>
                <w:szCs w:val="20"/>
              </w:rPr>
              <w:t>○</w:t>
            </w:r>
          </w:p>
        </w:tc>
        <w:tc>
          <w:tcPr>
            <w:tcW w:w="1020" w:type="dxa"/>
            <w:tcMar>
              <w:top w:w="0" w:type="dxa"/>
              <w:left w:w="108" w:type="dxa"/>
              <w:bottom w:w="0" w:type="dxa"/>
              <w:right w:w="108" w:type="dxa"/>
            </w:tcMar>
          </w:tcPr>
          <w:p w14:paraId="083EA7CE" w14:textId="77777777" w:rsidR="00924335" w:rsidRPr="003D643F" w:rsidRDefault="00924335" w:rsidP="00B213C3">
            <w:pPr>
              <w:jc w:val="center"/>
            </w:pPr>
            <w:r w:rsidRPr="003D643F">
              <w:rPr>
                <w:rFonts w:ascii="Times New Roman" w:hAnsi="Times New Roman"/>
                <w:bCs/>
                <w:sz w:val="20"/>
                <w:szCs w:val="20"/>
              </w:rPr>
              <w:t>○</w:t>
            </w:r>
          </w:p>
        </w:tc>
        <w:tc>
          <w:tcPr>
            <w:tcW w:w="1021" w:type="dxa"/>
            <w:tcMar>
              <w:top w:w="0" w:type="dxa"/>
              <w:left w:w="108" w:type="dxa"/>
              <w:bottom w:w="0" w:type="dxa"/>
              <w:right w:w="108" w:type="dxa"/>
            </w:tcMar>
          </w:tcPr>
          <w:p w14:paraId="66B85164" w14:textId="77777777" w:rsidR="00924335" w:rsidRPr="003D643F" w:rsidRDefault="00924335" w:rsidP="00B213C3">
            <w:pPr>
              <w:jc w:val="center"/>
            </w:pPr>
            <w:r w:rsidRPr="003D643F">
              <w:rPr>
                <w:rFonts w:ascii="Times New Roman" w:hAnsi="Times New Roman"/>
                <w:bCs/>
                <w:sz w:val="20"/>
                <w:szCs w:val="20"/>
              </w:rPr>
              <w:t>○</w:t>
            </w:r>
          </w:p>
        </w:tc>
        <w:tc>
          <w:tcPr>
            <w:tcW w:w="1021" w:type="dxa"/>
          </w:tcPr>
          <w:p w14:paraId="48175513"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3305D426" w14:textId="77777777" w:rsidTr="00B213C3">
        <w:tc>
          <w:tcPr>
            <w:tcW w:w="4950" w:type="dxa"/>
            <w:tcMar>
              <w:top w:w="0" w:type="dxa"/>
              <w:left w:w="108" w:type="dxa"/>
              <w:bottom w:w="0" w:type="dxa"/>
              <w:right w:w="108" w:type="dxa"/>
            </w:tcMar>
          </w:tcPr>
          <w:p w14:paraId="0480E482"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A designated mentor</w:t>
            </w:r>
          </w:p>
        </w:tc>
        <w:tc>
          <w:tcPr>
            <w:tcW w:w="1020" w:type="dxa"/>
            <w:tcMar>
              <w:top w:w="0" w:type="dxa"/>
              <w:left w:w="108" w:type="dxa"/>
              <w:bottom w:w="0" w:type="dxa"/>
              <w:right w:w="108" w:type="dxa"/>
            </w:tcMar>
          </w:tcPr>
          <w:p w14:paraId="5FCB03E6" w14:textId="77777777" w:rsidR="00924335" w:rsidRPr="003D643F" w:rsidRDefault="00924335" w:rsidP="00B213C3">
            <w:pPr>
              <w:jc w:val="center"/>
            </w:pPr>
            <w:r w:rsidRPr="003D643F">
              <w:rPr>
                <w:rFonts w:ascii="Times New Roman" w:hAnsi="Times New Roman"/>
                <w:bCs/>
                <w:sz w:val="20"/>
                <w:szCs w:val="20"/>
              </w:rPr>
              <w:t>○</w:t>
            </w:r>
          </w:p>
        </w:tc>
        <w:tc>
          <w:tcPr>
            <w:tcW w:w="1021" w:type="dxa"/>
            <w:tcMar>
              <w:top w:w="0" w:type="dxa"/>
              <w:left w:w="108" w:type="dxa"/>
              <w:bottom w:w="0" w:type="dxa"/>
              <w:right w:w="108" w:type="dxa"/>
            </w:tcMar>
          </w:tcPr>
          <w:p w14:paraId="0A6182FF" w14:textId="77777777" w:rsidR="00924335" w:rsidRPr="003D643F" w:rsidRDefault="00924335" w:rsidP="00B213C3">
            <w:pPr>
              <w:jc w:val="center"/>
            </w:pPr>
            <w:r w:rsidRPr="003D643F">
              <w:rPr>
                <w:rFonts w:ascii="Times New Roman" w:hAnsi="Times New Roman"/>
                <w:bCs/>
                <w:sz w:val="20"/>
                <w:szCs w:val="20"/>
              </w:rPr>
              <w:t>○</w:t>
            </w:r>
          </w:p>
        </w:tc>
        <w:tc>
          <w:tcPr>
            <w:tcW w:w="1020" w:type="dxa"/>
            <w:tcMar>
              <w:top w:w="0" w:type="dxa"/>
              <w:left w:w="108" w:type="dxa"/>
              <w:bottom w:w="0" w:type="dxa"/>
              <w:right w:w="108" w:type="dxa"/>
            </w:tcMar>
          </w:tcPr>
          <w:p w14:paraId="59EB2E74" w14:textId="77777777" w:rsidR="00924335" w:rsidRPr="003D643F" w:rsidRDefault="00924335" w:rsidP="00B213C3">
            <w:pPr>
              <w:jc w:val="center"/>
            </w:pPr>
            <w:r w:rsidRPr="003D643F">
              <w:rPr>
                <w:rFonts w:ascii="Times New Roman" w:hAnsi="Times New Roman"/>
                <w:bCs/>
                <w:sz w:val="20"/>
                <w:szCs w:val="20"/>
              </w:rPr>
              <w:t>○</w:t>
            </w:r>
          </w:p>
        </w:tc>
        <w:tc>
          <w:tcPr>
            <w:tcW w:w="1021" w:type="dxa"/>
            <w:tcMar>
              <w:top w:w="0" w:type="dxa"/>
              <w:left w:w="108" w:type="dxa"/>
              <w:bottom w:w="0" w:type="dxa"/>
              <w:right w:w="108" w:type="dxa"/>
            </w:tcMar>
          </w:tcPr>
          <w:p w14:paraId="2E61EC5D" w14:textId="77777777" w:rsidR="00924335" w:rsidRPr="003D643F" w:rsidRDefault="00924335" w:rsidP="00B213C3">
            <w:pPr>
              <w:jc w:val="center"/>
            </w:pPr>
            <w:r w:rsidRPr="003D643F">
              <w:rPr>
                <w:rFonts w:ascii="Times New Roman" w:hAnsi="Times New Roman"/>
                <w:bCs/>
                <w:sz w:val="20"/>
                <w:szCs w:val="20"/>
              </w:rPr>
              <w:t>○</w:t>
            </w:r>
          </w:p>
        </w:tc>
        <w:tc>
          <w:tcPr>
            <w:tcW w:w="1021" w:type="dxa"/>
          </w:tcPr>
          <w:p w14:paraId="7DB5658D"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2E080BEA" w14:textId="77777777" w:rsidTr="00B213C3">
        <w:tc>
          <w:tcPr>
            <w:tcW w:w="4950" w:type="dxa"/>
            <w:tcMar>
              <w:top w:w="0" w:type="dxa"/>
              <w:left w:w="108" w:type="dxa"/>
              <w:bottom w:w="0" w:type="dxa"/>
              <w:right w:w="108" w:type="dxa"/>
            </w:tcMar>
          </w:tcPr>
          <w:p w14:paraId="01A88E73"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A reduced face-to-face teaching workload</w:t>
            </w:r>
          </w:p>
        </w:tc>
        <w:tc>
          <w:tcPr>
            <w:tcW w:w="1020" w:type="dxa"/>
            <w:tcMar>
              <w:top w:w="0" w:type="dxa"/>
              <w:left w:w="108" w:type="dxa"/>
              <w:bottom w:w="0" w:type="dxa"/>
              <w:right w:w="108" w:type="dxa"/>
            </w:tcMar>
          </w:tcPr>
          <w:p w14:paraId="3A6D80AF" w14:textId="77777777" w:rsidR="00924335" w:rsidRPr="003D643F" w:rsidRDefault="00924335" w:rsidP="00B213C3">
            <w:pPr>
              <w:jc w:val="center"/>
            </w:pPr>
            <w:r w:rsidRPr="003D643F">
              <w:rPr>
                <w:rFonts w:ascii="Times New Roman" w:hAnsi="Times New Roman"/>
                <w:bCs/>
                <w:sz w:val="20"/>
                <w:szCs w:val="20"/>
              </w:rPr>
              <w:t>○</w:t>
            </w:r>
          </w:p>
        </w:tc>
        <w:tc>
          <w:tcPr>
            <w:tcW w:w="1021" w:type="dxa"/>
            <w:tcMar>
              <w:top w:w="0" w:type="dxa"/>
              <w:left w:w="108" w:type="dxa"/>
              <w:bottom w:w="0" w:type="dxa"/>
              <w:right w:w="108" w:type="dxa"/>
            </w:tcMar>
          </w:tcPr>
          <w:p w14:paraId="15EE882E" w14:textId="77777777" w:rsidR="00924335" w:rsidRPr="003D643F" w:rsidRDefault="00924335" w:rsidP="00B213C3">
            <w:pPr>
              <w:jc w:val="center"/>
            </w:pPr>
            <w:r w:rsidRPr="003D643F">
              <w:rPr>
                <w:rFonts w:ascii="Times New Roman" w:hAnsi="Times New Roman"/>
                <w:bCs/>
                <w:sz w:val="20"/>
                <w:szCs w:val="20"/>
              </w:rPr>
              <w:t>○</w:t>
            </w:r>
          </w:p>
        </w:tc>
        <w:tc>
          <w:tcPr>
            <w:tcW w:w="1020" w:type="dxa"/>
            <w:tcMar>
              <w:top w:w="0" w:type="dxa"/>
              <w:left w:w="108" w:type="dxa"/>
              <w:bottom w:w="0" w:type="dxa"/>
              <w:right w:w="108" w:type="dxa"/>
            </w:tcMar>
          </w:tcPr>
          <w:p w14:paraId="7AEAFA0A" w14:textId="77777777" w:rsidR="00924335" w:rsidRPr="003D643F" w:rsidRDefault="00924335" w:rsidP="00B213C3">
            <w:pPr>
              <w:jc w:val="center"/>
            </w:pPr>
            <w:r w:rsidRPr="003D643F">
              <w:rPr>
                <w:rFonts w:ascii="Times New Roman" w:hAnsi="Times New Roman"/>
                <w:bCs/>
                <w:sz w:val="20"/>
                <w:szCs w:val="20"/>
              </w:rPr>
              <w:t>○</w:t>
            </w:r>
          </w:p>
        </w:tc>
        <w:tc>
          <w:tcPr>
            <w:tcW w:w="1021" w:type="dxa"/>
            <w:tcMar>
              <w:top w:w="0" w:type="dxa"/>
              <w:left w:w="108" w:type="dxa"/>
              <w:bottom w:w="0" w:type="dxa"/>
              <w:right w:w="108" w:type="dxa"/>
            </w:tcMar>
          </w:tcPr>
          <w:p w14:paraId="23874DB7" w14:textId="77777777" w:rsidR="00924335" w:rsidRPr="003D643F" w:rsidRDefault="00924335" w:rsidP="00B213C3">
            <w:pPr>
              <w:jc w:val="center"/>
            </w:pPr>
            <w:r w:rsidRPr="003D643F">
              <w:rPr>
                <w:rFonts w:ascii="Times New Roman" w:hAnsi="Times New Roman"/>
                <w:bCs/>
                <w:sz w:val="20"/>
                <w:szCs w:val="20"/>
              </w:rPr>
              <w:t>○</w:t>
            </w:r>
          </w:p>
        </w:tc>
        <w:tc>
          <w:tcPr>
            <w:tcW w:w="1021" w:type="dxa"/>
          </w:tcPr>
          <w:p w14:paraId="18BD3788"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36416C05" w14:textId="77777777" w:rsidTr="00B213C3">
        <w:tc>
          <w:tcPr>
            <w:tcW w:w="4950" w:type="dxa"/>
            <w:tcMar>
              <w:top w:w="0" w:type="dxa"/>
              <w:left w:w="108" w:type="dxa"/>
              <w:bottom w:w="0" w:type="dxa"/>
              <w:right w:w="108" w:type="dxa"/>
            </w:tcMar>
          </w:tcPr>
          <w:p w14:paraId="05BDC9A2"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Follow-up from your teacher education institution</w:t>
            </w:r>
          </w:p>
        </w:tc>
        <w:tc>
          <w:tcPr>
            <w:tcW w:w="1020" w:type="dxa"/>
            <w:tcMar>
              <w:top w:w="0" w:type="dxa"/>
              <w:left w:w="108" w:type="dxa"/>
              <w:bottom w:w="0" w:type="dxa"/>
              <w:right w:w="108" w:type="dxa"/>
            </w:tcMar>
          </w:tcPr>
          <w:p w14:paraId="5CECF31D" w14:textId="77777777" w:rsidR="00924335" w:rsidRPr="003D643F" w:rsidRDefault="00924335" w:rsidP="00B213C3">
            <w:pPr>
              <w:jc w:val="center"/>
            </w:pPr>
            <w:r w:rsidRPr="003D643F">
              <w:rPr>
                <w:rFonts w:ascii="Times New Roman" w:hAnsi="Times New Roman"/>
                <w:bCs/>
                <w:sz w:val="20"/>
                <w:szCs w:val="20"/>
              </w:rPr>
              <w:t>○</w:t>
            </w:r>
          </w:p>
        </w:tc>
        <w:tc>
          <w:tcPr>
            <w:tcW w:w="1021" w:type="dxa"/>
            <w:tcMar>
              <w:top w:w="0" w:type="dxa"/>
              <w:left w:w="108" w:type="dxa"/>
              <w:bottom w:w="0" w:type="dxa"/>
              <w:right w:w="108" w:type="dxa"/>
            </w:tcMar>
          </w:tcPr>
          <w:p w14:paraId="09378045" w14:textId="77777777" w:rsidR="00924335" w:rsidRPr="003D643F" w:rsidRDefault="00924335" w:rsidP="00B213C3">
            <w:pPr>
              <w:jc w:val="center"/>
            </w:pPr>
            <w:r w:rsidRPr="003D643F">
              <w:rPr>
                <w:rFonts w:ascii="Times New Roman" w:hAnsi="Times New Roman"/>
                <w:bCs/>
                <w:sz w:val="20"/>
                <w:szCs w:val="20"/>
              </w:rPr>
              <w:t>○</w:t>
            </w:r>
          </w:p>
        </w:tc>
        <w:tc>
          <w:tcPr>
            <w:tcW w:w="1020" w:type="dxa"/>
            <w:tcMar>
              <w:top w:w="0" w:type="dxa"/>
              <w:left w:w="108" w:type="dxa"/>
              <w:bottom w:w="0" w:type="dxa"/>
              <w:right w:w="108" w:type="dxa"/>
            </w:tcMar>
          </w:tcPr>
          <w:p w14:paraId="31409DA6" w14:textId="77777777" w:rsidR="00924335" w:rsidRPr="003D643F" w:rsidRDefault="00924335" w:rsidP="00B213C3">
            <w:pPr>
              <w:jc w:val="center"/>
            </w:pPr>
            <w:r w:rsidRPr="003D643F">
              <w:rPr>
                <w:rFonts w:ascii="Times New Roman" w:hAnsi="Times New Roman"/>
                <w:bCs/>
                <w:sz w:val="20"/>
                <w:szCs w:val="20"/>
              </w:rPr>
              <w:t>○</w:t>
            </w:r>
          </w:p>
        </w:tc>
        <w:tc>
          <w:tcPr>
            <w:tcW w:w="1021" w:type="dxa"/>
            <w:tcMar>
              <w:top w:w="0" w:type="dxa"/>
              <w:left w:w="108" w:type="dxa"/>
              <w:bottom w:w="0" w:type="dxa"/>
              <w:right w:w="108" w:type="dxa"/>
            </w:tcMar>
          </w:tcPr>
          <w:p w14:paraId="16ECC731" w14:textId="77777777" w:rsidR="00924335" w:rsidRPr="003D643F" w:rsidRDefault="00924335" w:rsidP="00B213C3">
            <w:pPr>
              <w:jc w:val="center"/>
            </w:pPr>
            <w:r w:rsidRPr="003D643F">
              <w:rPr>
                <w:rFonts w:ascii="Times New Roman" w:hAnsi="Times New Roman"/>
                <w:bCs/>
                <w:sz w:val="20"/>
                <w:szCs w:val="20"/>
              </w:rPr>
              <w:t>○</w:t>
            </w:r>
          </w:p>
        </w:tc>
        <w:tc>
          <w:tcPr>
            <w:tcW w:w="1021" w:type="dxa"/>
          </w:tcPr>
          <w:p w14:paraId="14A26D22"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7F4BB769" w14:textId="77777777" w:rsidTr="00B213C3">
        <w:tc>
          <w:tcPr>
            <w:tcW w:w="4950" w:type="dxa"/>
            <w:tcMar>
              <w:top w:w="0" w:type="dxa"/>
              <w:left w:w="108" w:type="dxa"/>
              <w:bottom w:w="0" w:type="dxa"/>
              <w:right w:w="108" w:type="dxa"/>
            </w:tcMar>
          </w:tcPr>
          <w:p w14:paraId="06D9DE47"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Structured opportunities to discuss your experiences with other new teachers</w:t>
            </w:r>
          </w:p>
        </w:tc>
        <w:tc>
          <w:tcPr>
            <w:tcW w:w="1020" w:type="dxa"/>
            <w:tcMar>
              <w:top w:w="0" w:type="dxa"/>
              <w:left w:w="108" w:type="dxa"/>
              <w:bottom w:w="0" w:type="dxa"/>
              <w:right w:w="108" w:type="dxa"/>
            </w:tcMar>
          </w:tcPr>
          <w:p w14:paraId="6F30F0D4" w14:textId="77777777" w:rsidR="00924335" w:rsidRPr="003D643F" w:rsidRDefault="00924335" w:rsidP="00B213C3">
            <w:pPr>
              <w:jc w:val="center"/>
            </w:pPr>
            <w:r w:rsidRPr="003D643F">
              <w:rPr>
                <w:rFonts w:ascii="Times New Roman" w:hAnsi="Times New Roman"/>
                <w:bCs/>
                <w:sz w:val="20"/>
                <w:szCs w:val="20"/>
              </w:rPr>
              <w:t>○</w:t>
            </w:r>
          </w:p>
        </w:tc>
        <w:tc>
          <w:tcPr>
            <w:tcW w:w="1021" w:type="dxa"/>
            <w:tcMar>
              <w:top w:w="0" w:type="dxa"/>
              <w:left w:w="108" w:type="dxa"/>
              <w:bottom w:w="0" w:type="dxa"/>
              <w:right w:w="108" w:type="dxa"/>
            </w:tcMar>
          </w:tcPr>
          <w:p w14:paraId="4393E735" w14:textId="77777777" w:rsidR="00924335" w:rsidRPr="003D643F" w:rsidRDefault="00924335" w:rsidP="00B213C3">
            <w:pPr>
              <w:jc w:val="center"/>
            </w:pPr>
            <w:r w:rsidRPr="003D643F">
              <w:rPr>
                <w:rFonts w:ascii="Times New Roman" w:hAnsi="Times New Roman"/>
                <w:bCs/>
                <w:sz w:val="20"/>
                <w:szCs w:val="20"/>
              </w:rPr>
              <w:t>○</w:t>
            </w:r>
          </w:p>
        </w:tc>
        <w:tc>
          <w:tcPr>
            <w:tcW w:w="1020" w:type="dxa"/>
            <w:tcMar>
              <w:top w:w="0" w:type="dxa"/>
              <w:left w:w="108" w:type="dxa"/>
              <w:bottom w:w="0" w:type="dxa"/>
              <w:right w:w="108" w:type="dxa"/>
            </w:tcMar>
          </w:tcPr>
          <w:p w14:paraId="1C19AF34" w14:textId="77777777" w:rsidR="00924335" w:rsidRPr="003D643F" w:rsidRDefault="00924335" w:rsidP="00B213C3">
            <w:pPr>
              <w:jc w:val="center"/>
            </w:pPr>
            <w:r w:rsidRPr="003D643F">
              <w:rPr>
                <w:rFonts w:ascii="Times New Roman" w:hAnsi="Times New Roman"/>
                <w:bCs/>
                <w:sz w:val="20"/>
                <w:szCs w:val="20"/>
              </w:rPr>
              <w:t>○</w:t>
            </w:r>
          </w:p>
        </w:tc>
        <w:tc>
          <w:tcPr>
            <w:tcW w:w="1021" w:type="dxa"/>
            <w:tcMar>
              <w:top w:w="0" w:type="dxa"/>
              <w:left w:w="108" w:type="dxa"/>
              <w:bottom w:w="0" w:type="dxa"/>
              <w:right w:w="108" w:type="dxa"/>
            </w:tcMar>
          </w:tcPr>
          <w:p w14:paraId="2063144A" w14:textId="77777777" w:rsidR="00924335" w:rsidRPr="003D643F" w:rsidRDefault="00924335" w:rsidP="00B213C3">
            <w:pPr>
              <w:jc w:val="center"/>
            </w:pPr>
            <w:r w:rsidRPr="003D643F">
              <w:rPr>
                <w:rFonts w:ascii="Times New Roman" w:hAnsi="Times New Roman"/>
                <w:bCs/>
                <w:sz w:val="20"/>
                <w:szCs w:val="20"/>
              </w:rPr>
              <w:t>○</w:t>
            </w:r>
          </w:p>
        </w:tc>
        <w:tc>
          <w:tcPr>
            <w:tcW w:w="1021" w:type="dxa"/>
          </w:tcPr>
          <w:p w14:paraId="140E2FC8"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433A0906" w14:textId="77777777" w:rsidTr="00B213C3">
        <w:tc>
          <w:tcPr>
            <w:tcW w:w="4950" w:type="dxa"/>
            <w:tcMar>
              <w:top w:w="0" w:type="dxa"/>
              <w:left w:w="108" w:type="dxa"/>
              <w:bottom w:w="0" w:type="dxa"/>
              <w:right w:w="108" w:type="dxa"/>
            </w:tcMar>
          </w:tcPr>
          <w:p w14:paraId="16C83A59" w14:textId="77777777" w:rsidR="00924335" w:rsidRPr="003D643F" w:rsidRDefault="00924335" w:rsidP="00B213C3">
            <w:pPr>
              <w:spacing w:after="40"/>
              <w:rPr>
                <w:rFonts w:ascii="Times New Roman" w:hAnsi="Times New Roman"/>
                <w:bCs/>
                <w:sz w:val="20"/>
                <w:szCs w:val="20"/>
              </w:rPr>
            </w:pPr>
            <w:r w:rsidRPr="003D643F">
              <w:rPr>
                <w:rFonts w:ascii="Times New Roman" w:hAnsi="Times New Roman"/>
                <w:bCs/>
                <w:sz w:val="20"/>
                <w:szCs w:val="20"/>
              </w:rPr>
              <w:t>Observation of experienced teachers teaching their classes</w:t>
            </w:r>
          </w:p>
        </w:tc>
        <w:tc>
          <w:tcPr>
            <w:tcW w:w="1020" w:type="dxa"/>
            <w:tcMar>
              <w:top w:w="0" w:type="dxa"/>
              <w:left w:w="108" w:type="dxa"/>
              <w:bottom w:w="0" w:type="dxa"/>
              <w:right w:w="108" w:type="dxa"/>
            </w:tcMar>
          </w:tcPr>
          <w:p w14:paraId="1A731DE9" w14:textId="77777777" w:rsidR="00924335" w:rsidRPr="003D643F" w:rsidRDefault="00924335" w:rsidP="00B213C3">
            <w:pPr>
              <w:jc w:val="center"/>
            </w:pPr>
            <w:r w:rsidRPr="003D643F">
              <w:rPr>
                <w:rFonts w:ascii="Times New Roman" w:hAnsi="Times New Roman"/>
                <w:bCs/>
                <w:sz w:val="20"/>
                <w:szCs w:val="20"/>
              </w:rPr>
              <w:t>○</w:t>
            </w:r>
          </w:p>
        </w:tc>
        <w:tc>
          <w:tcPr>
            <w:tcW w:w="1021" w:type="dxa"/>
            <w:tcMar>
              <w:top w:w="0" w:type="dxa"/>
              <w:left w:w="108" w:type="dxa"/>
              <w:bottom w:w="0" w:type="dxa"/>
              <w:right w:w="108" w:type="dxa"/>
            </w:tcMar>
          </w:tcPr>
          <w:p w14:paraId="4D4F2240" w14:textId="77777777" w:rsidR="00924335" w:rsidRPr="003D643F" w:rsidRDefault="00924335" w:rsidP="00B213C3">
            <w:pPr>
              <w:jc w:val="center"/>
            </w:pPr>
            <w:r w:rsidRPr="003D643F">
              <w:rPr>
                <w:rFonts w:ascii="Times New Roman" w:hAnsi="Times New Roman"/>
                <w:bCs/>
                <w:sz w:val="20"/>
                <w:szCs w:val="20"/>
              </w:rPr>
              <w:t>○</w:t>
            </w:r>
          </w:p>
        </w:tc>
        <w:tc>
          <w:tcPr>
            <w:tcW w:w="1020" w:type="dxa"/>
            <w:tcMar>
              <w:top w:w="0" w:type="dxa"/>
              <w:left w:w="108" w:type="dxa"/>
              <w:bottom w:w="0" w:type="dxa"/>
              <w:right w:w="108" w:type="dxa"/>
            </w:tcMar>
          </w:tcPr>
          <w:p w14:paraId="6FE1CA56" w14:textId="77777777" w:rsidR="00924335" w:rsidRPr="003D643F" w:rsidRDefault="00924335" w:rsidP="00B213C3">
            <w:pPr>
              <w:jc w:val="center"/>
            </w:pPr>
            <w:r w:rsidRPr="003D643F">
              <w:rPr>
                <w:rFonts w:ascii="Times New Roman" w:hAnsi="Times New Roman"/>
                <w:bCs/>
                <w:sz w:val="20"/>
                <w:szCs w:val="20"/>
              </w:rPr>
              <w:t>○</w:t>
            </w:r>
          </w:p>
        </w:tc>
        <w:tc>
          <w:tcPr>
            <w:tcW w:w="1021" w:type="dxa"/>
            <w:tcMar>
              <w:top w:w="0" w:type="dxa"/>
              <w:left w:w="108" w:type="dxa"/>
              <w:bottom w:w="0" w:type="dxa"/>
              <w:right w:w="108" w:type="dxa"/>
            </w:tcMar>
          </w:tcPr>
          <w:p w14:paraId="441C4452" w14:textId="77777777" w:rsidR="00924335" w:rsidRPr="003D643F" w:rsidRDefault="00924335" w:rsidP="00B213C3">
            <w:pPr>
              <w:jc w:val="center"/>
            </w:pPr>
            <w:r w:rsidRPr="003D643F">
              <w:rPr>
                <w:rFonts w:ascii="Times New Roman" w:hAnsi="Times New Roman"/>
                <w:bCs/>
                <w:sz w:val="20"/>
                <w:szCs w:val="20"/>
              </w:rPr>
              <w:t>○</w:t>
            </w:r>
          </w:p>
        </w:tc>
        <w:tc>
          <w:tcPr>
            <w:tcW w:w="1021" w:type="dxa"/>
          </w:tcPr>
          <w:p w14:paraId="0B75DA08"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12ACFDAD" w14:textId="77777777" w:rsidTr="00B213C3">
        <w:tc>
          <w:tcPr>
            <w:tcW w:w="4950" w:type="dxa"/>
            <w:tcMar>
              <w:top w:w="0" w:type="dxa"/>
              <w:left w:w="108" w:type="dxa"/>
              <w:bottom w:w="0" w:type="dxa"/>
              <w:right w:w="108" w:type="dxa"/>
            </w:tcMar>
          </w:tcPr>
          <w:p w14:paraId="2478F3CA" w14:textId="77777777" w:rsidR="00924335" w:rsidRPr="003D643F" w:rsidRDefault="00924335" w:rsidP="00B213C3">
            <w:pPr>
              <w:rPr>
                <w:rFonts w:ascii="Times New Roman" w:hAnsi="Times New Roman"/>
                <w:sz w:val="4"/>
                <w:szCs w:val="4"/>
              </w:rPr>
            </w:pPr>
            <w:r w:rsidRPr="003D643F">
              <w:rPr>
                <w:rFonts w:ascii="Times New Roman" w:hAnsi="Times New Roman"/>
                <w:sz w:val="20"/>
                <w:szCs w:val="20"/>
              </w:rPr>
              <w:t xml:space="preserve">Other assistance </w:t>
            </w:r>
            <w:r w:rsidRPr="003D643F">
              <w:rPr>
                <w:rFonts w:ascii="Times New Roman" w:hAnsi="Times New Roman"/>
                <w:i/>
                <w:iCs/>
                <w:sz w:val="20"/>
                <w:szCs w:val="20"/>
              </w:rPr>
              <w:t>(please specify)</w:t>
            </w:r>
            <w:r w:rsidRPr="003D643F">
              <w:rPr>
                <w:rFonts w:ascii="Times New Roman" w:hAnsi="Times New Roman"/>
                <w:sz w:val="20"/>
                <w:szCs w:val="20"/>
              </w:rPr>
              <w:t xml:space="preserve">  ________________</w:t>
            </w:r>
          </w:p>
        </w:tc>
        <w:tc>
          <w:tcPr>
            <w:tcW w:w="1020" w:type="dxa"/>
            <w:tcMar>
              <w:top w:w="0" w:type="dxa"/>
              <w:left w:w="108" w:type="dxa"/>
              <w:bottom w:w="0" w:type="dxa"/>
              <w:right w:w="108" w:type="dxa"/>
            </w:tcMar>
          </w:tcPr>
          <w:p w14:paraId="4F2D403C" w14:textId="77777777" w:rsidR="00924335" w:rsidRPr="003D643F" w:rsidRDefault="00924335" w:rsidP="00B213C3">
            <w:pPr>
              <w:jc w:val="center"/>
            </w:pPr>
            <w:r w:rsidRPr="003D643F">
              <w:rPr>
                <w:rFonts w:ascii="Times New Roman" w:hAnsi="Times New Roman"/>
                <w:bCs/>
                <w:sz w:val="20"/>
                <w:szCs w:val="20"/>
              </w:rPr>
              <w:t>○</w:t>
            </w:r>
          </w:p>
        </w:tc>
        <w:tc>
          <w:tcPr>
            <w:tcW w:w="1021" w:type="dxa"/>
            <w:tcMar>
              <w:top w:w="0" w:type="dxa"/>
              <w:left w:w="108" w:type="dxa"/>
              <w:bottom w:w="0" w:type="dxa"/>
              <w:right w:w="108" w:type="dxa"/>
            </w:tcMar>
          </w:tcPr>
          <w:p w14:paraId="16060BF3" w14:textId="77777777" w:rsidR="00924335" w:rsidRPr="003D643F" w:rsidRDefault="00924335" w:rsidP="00B213C3">
            <w:pPr>
              <w:jc w:val="center"/>
            </w:pPr>
            <w:r w:rsidRPr="003D643F">
              <w:rPr>
                <w:rFonts w:ascii="Times New Roman" w:hAnsi="Times New Roman"/>
                <w:bCs/>
                <w:sz w:val="20"/>
                <w:szCs w:val="20"/>
              </w:rPr>
              <w:t>○</w:t>
            </w:r>
          </w:p>
        </w:tc>
        <w:tc>
          <w:tcPr>
            <w:tcW w:w="1020" w:type="dxa"/>
            <w:tcMar>
              <w:top w:w="0" w:type="dxa"/>
              <w:left w:w="108" w:type="dxa"/>
              <w:bottom w:w="0" w:type="dxa"/>
              <w:right w:w="108" w:type="dxa"/>
            </w:tcMar>
          </w:tcPr>
          <w:p w14:paraId="01052E11" w14:textId="77777777" w:rsidR="00924335" w:rsidRPr="003D643F" w:rsidRDefault="00924335" w:rsidP="00B213C3">
            <w:pPr>
              <w:jc w:val="center"/>
            </w:pPr>
            <w:r w:rsidRPr="003D643F">
              <w:rPr>
                <w:rFonts w:ascii="Times New Roman" w:hAnsi="Times New Roman"/>
                <w:bCs/>
                <w:sz w:val="20"/>
                <w:szCs w:val="20"/>
              </w:rPr>
              <w:t>○</w:t>
            </w:r>
          </w:p>
        </w:tc>
        <w:tc>
          <w:tcPr>
            <w:tcW w:w="1021" w:type="dxa"/>
            <w:tcMar>
              <w:top w:w="0" w:type="dxa"/>
              <w:left w:w="108" w:type="dxa"/>
              <w:bottom w:w="0" w:type="dxa"/>
              <w:right w:w="108" w:type="dxa"/>
            </w:tcMar>
          </w:tcPr>
          <w:p w14:paraId="3EC4EBE9" w14:textId="77777777" w:rsidR="00924335" w:rsidRPr="003D643F" w:rsidRDefault="00924335" w:rsidP="00B213C3">
            <w:pPr>
              <w:jc w:val="center"/>
            </w:pPr>
            <w:r w:rsidRPr="003D643F">
              <w:rPr>
                <w:rFonts w:ascii="Times New Roman" w:hAnsi="Times New Roman"/>
                <w:bCs/>
                <w:sz w:val="20"/>
                <w:szCs w:val="20"/>
              </w:rPr>
              <w:t>○</w:t>
            </w:r>
          </w:p>
        </w:tc>
        <w:tc>
          <w:tcPr>
            <w:tcW w:w="1021" w:type="dxa"/>
          </w:tcPr>
          <w:p w14:paraId="239B2A28" w14:textId="77777777" w:rsidR="00924335" w:rsidRPr="003D643F" w:rsidRDefault="00924335" w:rsidP="00B213C3">
            <w:pPr>
              <w:jc w:val="center"/>
            </w:pPr>
            <w:r w:rsidRPr="003D643F">
              <w:rPr>
                <w:rFonts w:ascii="Times New Roman" w:hAnsi="Times New Roman"/>
                <w:bCs/>
                <w:sz w:val="20"/>
                <w:szCs w:val="20"/>
              </w:rPr>
              <w:t>○</w:t>
            </w:r>
          </w:p>
        </w:tc>
      </w:tr>
    </w:tbl>
    <w:p w14:paraId="118C91B8" w14:textId="77777777" w:rsidR="00924335" w:rsidRPr="00C56512" w:rsidRDefault="00924335" w:rsidP="00924335">
      <w:pPr>
        <w:rPr>
          <w:rFonts w:ascii="Times New Roman" w:hAnsi="Times New Roman"/>
          <w:color w:val="000000" w:themeColor="text1"/>
          <w:sz w:val="16"/>
          <w:szCs w:val="16"/>
        </w:rPr>
      </w:pPr>
    </w:p>
    <w:p w14:paraId="58BEF857" w14:textId="77777777" w:rsidR="00924335" w:rsidRDefault="00924335" w:rsidP="00924335">
      <w:pPr>
        <w:rPr>
          <w:rFonts w:ascii="Times New Roman" w:hAnsi="Times New Roman"/>
          <w:color w:val="000000" w:themeColor="text1"/>
          <w:sz w:val="16"/>
          <w:szCs w:val="16"/>
        </w:rPr>
      </w:pPr>
    </w:p>
    <w:p w14:paraId="3149F9CC" w14:textId="77777777" w:rsidR="00493311" w:rsidRDefault="00493311" w:rsidP="00924335">
      <w:pPr>
        <w:rPr>
          <w:rFonts w:ascii="Times New Roman" w:hAnsi="Times New Roman"/>
          <w:color w:val="000000" w:themeColor="text1"/>
          <w:sz w:val="16"/>
          <w:szCs w:val="16"/>
        </w:rPr>
      </w:pPr>
    </w:p>
    <w:p w14:paraId="7E00D8ED" w14:textId="77777777" w:rsidR="00493311" w:rsidRDefault="00493311" w:rsidP="00924335">
      <w:pPr>
        <w:rPr>
          <w:rFonts w:ascii="Times New Roman" w:hAnsi="Times New Roman"/>
          <w:color w:val="000000" w:themeColor="text1"/>
          <w:sz w:val="16"/>
          <w:szCs w:val="16"/>
        </w:rPr>
      </w:pPr>
    </w:p>
    <w:p w14:paraId="018F09CB" w14:textId="77777777" w:rsidR="00493311" w:rsidRDefault="00493311" w:rsidP="00924335">
      <w:pPr>
        <w:rPr>
          <w:rFonts w:ascii="Times New Roman" w:hAnsi="Times New Roman"/>
          <w:color w:val="000000" w:themeColor="text1"/>
          <w:sz w:val="16"/>
          <w:szCs w:val="16"/>
        </w:rPr>
      </w:pPr>
    </w:p>
    <w:p w14:paraId="67775070" w14:textId="77777777" w:rsidR="00493311" w:rsidRDefault="00493311" w:rsidP="00924335">
      <w:pPr>
        <w:rPr>
          <w:rFonts w:ascii="Times New Roman" w:hAnsi="Times New Roman"/>
          <w:color w:val="000000" w:themeColor="text1"/>
          <w:sz w:val="16"/>
          <w:szCs w:val="16"/>
        </w:rPr>
      </w:pPr>
    </w:p>
    <w:p w14:paraId="6755D285" w14:textId="77777777" w:rsidR="00493311" w:rsidRPr="00C56512" w:rsidRDefault="00493311" w:rsidP="00924335">
      <w:pPr>
        <w:rPr>
          <w:rFonts w:ascii="Times New Roman" w:hAnsi="Times New Roman"/>
          <w:color w:val="000000" w:themeColor="text1"/>
          <w:sz w:val="16"/>
          <w:szCs w:val="16"/>
        </w:rPr>
      </w:pPr>
    </w:p>
    <w:p w14:paraId="627A2AF4" w14:textId="77777777" w:rsidR="00924335" w:rsidRPr="00C56512" w:rsidRDefault="00924335" w:rsidP="00924335">
      <w:pPr>
        <w:shd w:val="clear" w:color="auto" w:fill="E6E6E6"/>
        <w:rPr>
          <w:rFonts w:ascii="Times New Roman" w:hAnsi="Times New Roman"/>
          <w:b/>
          <w:bCs/>
          <w:color w:val="000000" w:themeColor="text1"/>
          <w:sz w:val="20"/>
          <w:szCs w:val="20"/>
        </w:rPr>
      </w:pPr>
      <w:r w:rsidRPr="00C56512">
        <w:rPr>
          <w:rFonts w:ascii="Times New Roman" w:hAnsi="Times New Roman"/>
          <w:b/>
          <w:bCs/>
          <w:color w:val="000000" w:themeColor="text1"/>
          <w:sz w:val="20"/>
          <w:szCs w:val="20"/>
        </w:rPr>
        <w:t>YOUR CURRENT POSITION</w:t>
      </w:r>
    </w:p>
    <w:p w14:paraId="03CECF66" w14:textId="77777777" w:rsidR="00924335" w:rsidRPr="00C56512" w:rsidRDefault="00924335" w:rsidP="00924335">
      <w:pPr>
        <w:rPr>
          <w:rFonts w:ascii="Times New Roman" w:hAnsi="Times New Roman"/>
          <w:color w:val="000000" w:themeColor="text1"/>
          <w:sz w:val="16"/>
          <w:szCs w:val="16"/>
        </w:rPr>
      </w:pPr>
    </w:p>
    <w:p w14:paraId="2FF74017" w14:textId="77777777" w:rsidR="00924335" w:rsidRPr="00036E22" w:rsidRDefault="00924335" w:rsidP="00924335">
      <w:pPr>
        <w:rPr>
          <w:rFonts w:ascii="Times New Roman" w:hAnsi="Times New Roman"/>
          <w:b/>
          <w:bCs/>
          <w:sz w:val="20"/>
          <w:szCs w:val="20"/>
        </w:rPr>
      </w:pPr>
      <w:r w:rsidRPr="00036E22">
        <w:rPr>
          <w:rFonts w:ascii="Times New Roman" w:hAnsi="Times New Roman"/>
          <w:b/>
          <w:bCs/>
          <w:sz w:val="20"/>
          <w:szCs w:val="20"/>
        </w:rPr>
        <w:t>18. Is your current employment arrangement as a teacher:</w:t>
      </w:r>
    </w:p>
    <w:p w14:paraId="3B62897F" w14:textId="77777777" w:rsidR="00924335" w:rsidRPr="00C56512" w:rsidRDefault="00924335" w:rsidP="00924335">
      <w:pPr>
        <w:ind w:left="1080"/>
        <w:rPr>
          <w:rFonts w:ascii="Times New Roman" w:hAnsi="Times New Roman"/>
          <w:color w:val="000000" w:themeColor="text1"/>
          <w:sz w:val="20"/>
          <w:szCs w:val="20"/>
        </w:rPr>
      </w:pPr>
      <w:r w:rsidRPr="003D643F">
        <w:rPr>
          <w:rFonts w:ascii="Times New Roman" w:hAnsi="Times New Roman"/>
          <w:bCs/>
          <w:sz w:val="20"/>
          <w:szCs w:val="20"/>
        </w:rPr>
        <w:t>○</w:t>
      </w:r>
      <w:r w:rsidRPr="00C56512">
        <w:rPr>
          <w:rFonts w:ascii="Times New Roman" w:hAnsi="Times New Roman"/>
          <w:color w:val="000000" w:themeColor="text1"/>
          <w:sz w:val="20"/>
          <w:szCs w:val="20"/>
        </w:rPr>
        <w:t xml:space="preserve">  On-going/Permanent</w:t>
      </w:r>
    </w:p>
    <w:p w14:paraId="4E41B07E" w14:textId="77777777" w:rsidR="00924335" w:rsidRPr="00C56512" w:rsidRDefault="00924335" w:rsidP="00924335">
      <w:pPr>
        <w:ind w:left="900" w:firstLine="180"/>
        <w:rPr>
          <w:rFonts w:ascii="Times New Roman" w:hAnsi="Times New Roman"/>
          <w:color w:val="000000" w:themeColor="text1"/>
          <w:sz w:val="20"/>
          <w:szCs w:val="20"/>
        </w:rPr>
      </w:pPr>
      <w:r w:rsidRPr="003D643F">
        <w:rPr>
          <w:rFonts w:ascii="Times New Roman" w:hAnsi="Times New Roman"/>
          <w:bCs/>
          <w:sz w:val="20"/>
          <w:szCs w:val="20"/>
        </w:rPr>
        <w:t>○</w:t>
      </w:r>
      <w:r w:rsidRPr="00C56512">
        <w:rPr>
          <w:rFonts w:ascii="Times New Roman" w:hAnsi="Times New Roman"/>
          <w:b/>
          <w:bCs/>
          <w:color w:val="000000" w:themeColor="text1"/>
          <w:sz w:val="20"/>
          <w:szCs w:val="20"/>
        </w:rPr>
        <w:t xml:space="preserve">  </w:t>
      </w:r>
      <w:r w:rsidRPr="00C56512">
        <w:rPr>
          <w:rFonts w:ascii="Times New Roman" w:hAnsi="Times New Roman"/>
          <w:color w:val="000000" w:themeColor="text1"/>
          <w:sz w:val="20"/>
          <w:szCs w:val="20"/>
        </w:rPr>
        <w:t>Fixed-term/Contract    less than 1 year</w:t>
      </w:r>
    </w:p>
    <w:p w14:paraId="491CA611" w14:textId="77777777" w:rsidR="00924335" w:rsidRPr="003D643F" w:rsidRDefault="00924335" w:rsidP="00924335">
      <w:pPr>
        <w:ind w:left="1080"/>
        <w:rPr>
          <w:rFonts w:ascii="Times New Roman" w:hAnsi="Times New Roman"/>
          <w:sz w:val="20"/>
          <w:szCs w:val="20"/>
        </w:rPr>
      </w:pPr>
      <w:r w:rsidRPr="003D643F">
        <w:rPr>
          <w:rFonts w:ascii="Times New Roman" w:hAnsi="Times New Roman"/>
          <w:bCs/>
          <w:sz w:val="20"/>
          <w:szCs w:val="20"/>
        </w:rPr>
        <w:t>○</w:t>
      </w:r>
      <w:r w:rsidRPr="00C56512">
        <w:rPr>
          <w:rFonts w:ascii="Times New Roman" w:hAnsi="Times New Roman"/>
          <w:b/>
          <w:bCs/>
          <w:color w:val="000000" w:themeColor="text1"/>
          <w:sz w:val="20"/>
          <w:szCs w:val="20"/>
        </w:rPr>
        <w:t xml:space="preserve">  </w:t>
      </w:r>
      <w:r w:rsidRPr="003D643F">
        <w:rPr>
          <w:rFonts w:ascii="Times New Roman" w:hAnsi="Times New Roman"/>
          <w:sz w:val="20"/>
          <w:szCs w:val="20"/>
        </w:rPr>
        <w:t>Fixed-term/Contract   1– 3 years</w:t>
      </w:r>
    </w:p>
    <w:p w14:paraId="6B1BC146" w14:textId="77777777" w:rsidR="00924335" w:rsidRPr="003D643F" w:rsidRDefault="00924335" w:rsidP="00924335">
      <w:pPr>
        <w:ind w:left="360" w:firstLine="720"/>
        <w:rPr>
          <w:rFonts w:ascii="Times New Roman" w:hAnsi="Times New Roman"/>
          <w:sz w:val="20"/>
          <w:szCs w:val="20"/>
        </w:rPr>
      </w:pPr>
      <w:r w:rsidRPr="003D643F">
        <w:rPr>
          <w:rFonts w:ascii="Times New Roman" w:hAnsi="Times New Roman"/>
          <w:bCs/>
          <w:sz w:val="20"/>
          <w:szCs w:val="20"/>
        </w:rPr>
        <w:t>○</w:t>
      </w:r>
      <w:r w:rsidRPr="003D643F">
        <w:rPr>
          <w:rFonts w:ascii="Times New Roman" w:hAnsi="Times New Roman"/>
          <w:b/>
          <w:bCs/>
          <w:sz w:val="20"/>
          <w:szCs w:val="20"/>
        </w:rPr>
        <w:t xml:space="preserve">  </w:t>
      </w:r>
      <w:r w:rsidRPr="003D643F">
        <w:rPr>
          <w:rFonts w:ascii="Times New Roman" w:hAnsi="Times New Roman"/>
          <w:sz w:val="20"/>
          <w:szCs w:val="20"/>
        </w:rPr>
        <w:t>Fixed-term/Contract</w:t>
      </w:r>
      <w:r w:rsidRPr="003D643F">
        <w:rPr>
          <w:rFonts w:ascii="Times New Roman" w:hAnsi="Times New Roman"/>
          <w:b/>
          <w:bCs/>
          <w:sz w:val="20"/>
          <w:szCs w:val="20"/>
        </w:rPr>
        <w:t xml:space="preserve"> </w:t>
      </w:r>
      <w:r w:rsidRPr="003D643F">
        <w:rPr>
          <w:rFonts w:ascii="Times New Roman" w:hAnsi="Times New Roman"/>
          <w:sz w:val="20"/>
          <w:szCs w:val="20"/>
        </w:rPr>
        <w:t xml:space="preserve">  more than 3 years</w:t>
      </w:r>
      <w:r w:rsidRPr="003D643F">
        <w:rPr>
          <w:rFonts w:ascii="Times New Roman" w:hAnsi="Times New Roman"/>
          <w:sz w:val="20"/>
          <w:szCs w:val="20"/>
        </w:rPr>
        <w:tab/>
      </w:r>
    </w:p>
    <w:p w14:paraId="22D2983D" w14:textId="77777777" w:rsidR="00924335" w:rsidRPr="003D643F" w:rsidRDefault="00924335" w:rsidP="00924335">
      <w:pPr>
        <w:ind w:left="360" w:firstLine="720"/>
        <w:rPr>
          <w:rFonts w:ascii="Times New Roman" w:hAnsi="Times New Roman"/>
          <w:sz w:val="20"/>
          <w:szCs w:val="20"/>
        </w:rPr>
      </w:pPr>
      <w:r w:rsidRPr="003D643F">
        <w:rPr>
          <w:rFonts w:ascii="Times New Roman" w:hAnsi="Times New Roman"/>
          <w:bCs/>
          <w:sz w:val="20"/>
          <w:szCs w:val="20"/>
        </w:rPr>
        <w:t>○</w:t>
      </w:r>
      <w:r w:rsidRPr="003D643F">
        <w:rPr>
          <w:rFonts w:ascii="Times New Roman" w:hAnsi="Times New Roman"/>
          <w:b/>
          <w:bCs/>
          <w:sz w:val="20"/>
          <w:szCs w:val="20"/>
        </w:rPr>
        <w:t xml:space="preserve">  </w:t>
      </w:r>
      <w:r w:rsidRPr="003D643F">
        <w:rPr>
          <w:rFonts w:ascii="Times New Roman" w:hAnsi="Times New Roman"/>
          <w:sz w:val="20"/>
          <w:szCs w:val="20"/>
        </w:rPr>
        <w:t>Casual/Relief (on call)</w:t>
      </w:r>
    </w:p>
    <w:p w14:paraId="04270EBE" w14:textId="77777777" w:rsidR="00924335" w:rsidRPr="003D643F" w:rsidRDefault="00924335" w:rsidP="00924335">
      <w:pPr>
        <w:ind w:left="360" w:firstLine="720"/>
        <w:rPr>
          <w:rFonts w:ascii="Times New Roman" w:hAnsi="Times New Roman"/>
          <w:sz w:val="20"/>
          <w:szCs w:val="20"/>
        </w:rPr>
      </w:pPr>
      <w:r w:rsidRPr="003D643F">
        <w:rPr>
          <w:rFonts w:ascii="Times New Roman" w:hAnsi="Times New Roman"/>
          <w:bCs/>
          <w:sz w:val="20"/>
          <w:szCs w:val="20"/>
        </w:rPr>
        <w:t>○</w:t>
      </w:r>
      <w:r w:rsidRPr="003D643F">
        <w:rPr>
          <w:rFonts w:ascii="Times New Roman" w:hAnsi="Times New Roman"/>
          <w:b/>
          <w:bCs/>
          <w:sz w:val="20"/>
          <w:szCs w:val="20"/>
        </w:rPr>
        <w:t xml:space="preserve">  </w:t>
      </w:r>
      <w:r w:rsidRPr="003D643F">
        <w:rPr>
          <w:rFonts w:ascii="Times New Roman" w:hAnsi="Times New Roman"/>
          <w:sz w:val="20"/>
          <w:szCs w:val="20"/>
        </w:rPr>
        <w:t>Casual/Relief (continuing appointment)</w:t>
      </w:r>
    </w:p>
    <w:p w14:paraId="696D3370" w14:textId="77777777" w:rsidR="00924335" w:rsidRPr="00577BE9" w:rsidRDefault="00924335" w:rsidP="00924335">
      <w:pPr>
        <w:ind w:left="360" w:firstLine="720"/>
        <w:rPr>
          <w:rFonts w:ascii="Times New Roman" w:hAnsi="Times New Roman"/>
          <w:color w:val="FF0000"/>
          <w:sz w:val="20"/>
          <w:szCs w:val="20"/>
        </w:rPr>
      </w:pPr>
    </w:p>
    <w:p w14:paraId="1D5B342B" w14:textId="77777777" w:rsidR="00924335" w:rsidRPr="00C56512" w:rsidRDefault="00924335" w:rsidP="00924335">
      <w:pPr>
        <w:rPr>
          <w:rFonts w:ascii="Times New Roman" w:hAnsi="Times New Roman"/>
          <w:b/>
          <w:bCs/>
          <w:color w:val="000000" w:themeColor="text1"/>
          <w:sz w:val="20"/>
          <w:szCs w:val="20"/>
        </w:rPr>
      </w:pPr>
      <w:r w:rsidRPr="00036E22">
        <w:rPr>
          <w:rFonts w:ascii="Times New Roman" w:hAnsi="Times New Roman"/>
          <w:b/>
          <w:bCs/>
          <w:sz w:val="20"/>
          <w:szCs w:val="20"/>
        </w:rPr>
        <w:t>19. Is</w:t>
      </w:r>
      <w:r w:rsidRPr="00C56512">
        <w:rPr>
          <w:rFonts w:ascii="Times New Roman" w:hAnsi="Times New Roman"/>
          <w:b/>
          <w:bCs/>
          <w:color w:val="000000" w:themeColor="text1"/>
          <w:sz w:val="20"/>
          <w:szCs w:val="20"/>
        </w:rPr>
        <w:t xml:space="preserve"> your current employment as a teacher full-time or part-time?</w:t>
      </w:r>
    </w:p>
    <w:p w14:paraId="4EED1F5A" w14:textId="77777777" w:rsidR="00924335" w:rsidRPr="00C56512" w:rsidRDefault="00924335" w:rsidP="00924335">
      <w:pPr>
        <w:ind w:firstLine="360"/>
        <w:rPr>
          <w:rFonts w:ascii="Times New Roman" w:hAnsi="Times New Roman"/>
          <w:color w:val="000000" w:themeColor="text1"/>
          <w:sz w:val="20"/>
          <w:szCs w:val="20"/>
        </w:rPr>
      </w:pPr>
      <w:r w:rsidRPr="00C56512">
        <w:rPr>
          <w:rFonts w:ascii="Times New Roman" w:hAnsi="Times New Roman"/>
          <w:b/>
          <w:bCs/>
          <w:color w:val="000000" w:themeColor="text1"/>
        </w:rPr>
        <w:tab/>
      </w:r>
      <w:r w:rsidRPr="00C56512">
        <w:rPr>
          <w:rFonts w:ascii="Times New Roman" w:hAnsi="Times New Roman"/>
          <w:b/>
          <w:bCs/>
          <w:color w:val="000000" w:themeColor="text1"/>
        </w:rPr>
        <w:tab/>
      </w:r>
      <w:r w:rsidRPr="003D643F">
        <w:rPr>
          <w:rFonts w:ascii="Times New Roman" w:hAnsi="Times New Roman"/>
          <w:bCs/>
          <w:sz w:val="20"/>
          <w:szCs w:val="20"/>
        </w:rPr>
        <w:t>○</w:t>
      </w:r>
      <w:r w:rsidRPr="00C56512">
        <w:rPr>
          <w:rFonts w:ascii="Times New Roman" w:hAnsi="Times New Roman"/>
          <w:b/>
          <w:bCs/>
          <w:color w:val="000000" w:themeColor="text1"/>
        </w:rPr>
        <w:t xml:space="preserve">   </w:t>
      </w:r>
      <w:r w:rsidRPr="00C56512">
        <w:rPr>
          <w:rFonts w:ascii="Times New Roman" w:hAnsi="Times New Roman"/>
          <w:color w:val="000000" w:themeColor="text1"/>
          <w:sz w:val="20"/>
          <w:szCs w:val="20"/>
        </w:rPr>
        <w:t>Full-time</w:t>
      </w:r>
    </w:p>
    <w:p w14:paraId="79D88F57" w14:textId="77777777" w:rsidR="00924335" w:rsidRPr="00C56512" w:rsidRDefault="00924335" w:rsidP="00924335">
      <w:pPr>
        <w:ind w:firstLine="360"/>
        <w:rPr>
          <w:rFonts w:ascii="Times New Roman" w:hAnsi="Times New Roman"/>
          <w:i/>
          <w:iCs/>
          <w:color w:val="000000" w:themeColor="text1"/>
          <w:sz w:val="20"/>
          <w:szCs w:val="20"/>
        </w:rPr>
      </w:pPr>
      <w:r w:rsidRPr="00C56512">
        <w:rPr>
          <w:rFonts w:ascii="Times New Roman" w:hAnsi="Times New Roman"/>
          <w:color w:val="000000" w:themeColor="text1"/>
          <w:sz w:val="20"/>
          <w:szCs w:val="20"/>
        </w:rPr>
        <w:tab/>
      </w:r>
      <w:r w:rsidRPr="00C56512">
        <w:rPr>
          <w:rFonts w:ascii="Times New Roman" w:hAnsi="Times New Roman"/>
          <w:color w:val="000000" w:themeColor="text1"/>
          <w:sz w:val="20"/>
          <w:szCs w:val="20"/>
        </w:rPr>
        <w:tab/>
      </w:r>
      <w:r w:rsidRPr="003D643F">
        <w:rPr>
          <w:rFonts w:ascii="Times New Roman" w:hAnsi="Times New Roman"/>
          <w:bCs/>
          <w:sz w:val="20"/>
          <w:szCs w:val="20"/>
        </w:rPr>
        <w:t>○</w:t>
      </w:r>
      <w:r w:rsidRPr="00C56512">
        <w:rPr>
          <w:rFonts w:ascii="Times New Roman" w:hAnsi="Times New Roman"/>
          <w:b/>
          <w:bCs/>
          <w:color w:val="000000" w:themeColor="text1"/>
        </w:rPr>
        <w:t xml:space="preserve">   </w:t>
      </w:r>
      <w:r w:rsidRPr="00C56512">
        <w:rPr>
          <w:rFonts w:ascii="Times New Roman" w:hAnsi="Times New Roman"/>
          <w:color w:val="000000" w:themeColor="text1"/>
          <w:sz w:val="20"/>
          <w:szCs w:val="20"/>
        </w:rPr>
        <w:t xml:space="preserve">Part-time </w:t>
      </w:r>
      <w:r w:rsidRPr="00C56512">
        <w:rPr>
          <w:rFonts w:ascii="Times New Roman" w:hAnsi="Times New Roman"/>
          <w:i/>
          <w:iCs/>
          <w:color w:val="000000" w:themeColor="text1"/>
          <w:sz w:val="20"/>
          <w:szCs w:val="20"/>
        </w:rPr>
        <w:t>(please specify the time fraction; eg, 0.5 for half-time)</w:t>
      </w:r>
      <w:r w:rsidRPr="00C56512">
        <w:rPr>
          <w:rFonts w:ascii="Times New Roman" w:hAnsi="Times New Roman"/>
          <w:color w:val="000000" w:themeColor="text1"/>
          <w:sz w:val="20"/>
          <w:szCs w:val="20"/>
        </w:rPr>
        <w:t xml:space="preserve"> ____________________</w:t>
      </w:r>
      <w:r w:rsidRPr="00C56512">
        <w:rPr>
          <w:rFonts w:ascii="Times New Roman" w:hAnsi="Times New Roman"/>
          <w:i/>
          <w:iCs/>
          <w:color w:val="000000" w:themeColor="text1"/>
          <w:sz w:val="20"/>
          <w:szCs w:val="20"/>
        </w:rPr>
        <w:t xml:space="preserve">  </w:t>
      </w:r>
    </w:p>
    <w:p w14:paraId="04000009" w14:textId="77777777" w:rsidR="00924335" w:rsidRPr="00C56512" w:rsidRDefault="00924335" w:rsidP="00924335">
      <w:pPr>
        <w:ind w:firstLine="720"/>
        <w:rPr>
          <w:rFonts w:ascii="Times New Roman" w:hAnsi="Times New Roman"/>
          <w:color w:val="000000" w:themeColor="text1"/>
          <w:sz w:val="20"/>
          <w:szCs w:val="20"/>
        </w:rPr>
      </w:pPr>
    </w:p>
    <w:p w14:paraId="0F0DFD77" w14:textId="77777777" w:rsidR="00924335" w:rsidRPr="00C56512" w:rsidRDefault="00924335" w:rsidP="00924335">
      <w:pPr>
        <w:ind w:left="720" w:firstLine="720"/>
        <w:rPr>
          <w:rFonts w:ascii="Times New Roman" w:hAnsi="Times New Roman"/>
          <w:color w:val="000000" w:themeColor="text1"/>
          <w:sz w:val="2"/>
          <w:szCs w:val="2"/>
        </w:rPr>
      </w:pPr>
    </w:p>
    <w:tbl>
      <w:tblPr>
        <w:tblW w:w="8647" w:type="dxa"/>
        <w:tblInd w:w="108" w:type="dxa"/>
        <w:tblLayout w:type="fixed"/>
        <w:tblLook w:val="01E0" w:firstRow="1" w:lastRow="1" w:firstColumn="1" w:lastColumn="1" w:noHBand="0" w:noVBand="0"/>
      </w:tblPr>
      <w:tblGrid>
        <w:gridCol w:w="360"/>
        <w:gridCol w:w="360"/>
        <w:gridCol w:w="273"/>
        <w:gridCol w:w="7041"/>
        <w:gridCol w:w="613"/>
      </w:tblGrid>
      <w:tr w:rsidR="00924335" w:rsidRPr="00C56512" w14:paraId="64AA3024" w14:textId="77777777" w:rsidTr="00493311">
        <w:trPr>
          <w:trHeight w:val="423"/>
        </w:trPr>
        <w:tc>
          <w:tcPr>
            <w:tcW w:w="8647" w:type="dxa"/>
            <w:gridSpan w:val="5"/>
          </w:tcPr>
          <w:p w14:paraId="26C16771" w14:textId="77777777" w:rsidR="00924335" w:rsidRPr="00C56512" w:rsidRDefault="00924335" w:rsidP="00B213C3">
            <w:pPr>
              <w:rPr>
                <w:rFonts w:ascii="Times New Roman" w:hAnsi="Times New Roman"/>
                <w:i/>
                <w:iCs/>
                <w:color w:val="000000" w:themeColor="text1"/>
                <w:sz w:val="20"/>
                <w:szCs w:val="20"/>
              </w:rPr>
            </w:pPr>
            <w:r w:rsidRPr="00C56512">
              <w:rPr>
                <w:rFonts w:ascii="Times New Roman" w:hAnsi="Times New Roman"/>
                <w:color w:val="000000" w:themeColor="text1"/>
              </w:rPr>
              <w:br w:type="page"/>
            </w:r>
            <w:r w:rsidRPr="00C56512">
              <w:rPr>
                <w:rFonts w:ascii="Times New Roman" w:hAnsi="Times New Roman"/>
                <w:b/>
                <w:bCs/>
                <w:color w:val="000000" w:themeColor="text1"/>
                <w:sz w:val="20"/>
                <w:szCs w:val="20"/>
              </w:rPr>
              <w:t xml:space="preserve">20. Which of the following best characterises your position in the school? </w:t>
            </w:r>
            <w:r w:rsidRPr="00C56512">
              <w:rPr>
                <w:rFonts w:ascii="Times New Roman" w:hAnsi="Times New Roman"/>
                <w:i/>
                <w:iCs/>
                <w:color w:val="000000" w:themeColor="text1"/>
                <w:sz w:val="20"/>
                <w:szCs w:val="20"/>
              </w:rPr>
              <w:t>(please tick one box)</w:t>
            </w:r>
          </w:p>
        </w:tc>
      </w:tr>
      <w:tr w:rsidR="00924335" w:rsidRPr="00C56512" w14:paraId="4D423742" w14:textId="77777777" w:rsidTr="00493311">
        <w:trPr>
          <w:gridBefore w:val="1"/>
          <w:gridAfter w:val="1"/>
          <w:wBefore w:w="360" w:type="dxa"/>
          <w:wAfter w:w="613" w:type="dxa"/>
        </w:trPr>
        <w:tc>
          <w:tcPr>
            <w:tcW w:w="360" w:type="dxa"/>
          </w:tcPr>
          <w:p w14:paraId="7005C9F7" w14:textId="77777777" w:rsidR="00924335" w:rsidRPr="003D643F" w:rsidRDefault="00924335" w:rsidP="00B213C3">
            <w:pPr>
              <w:jc w:val="center"/>
            </w:pPr>
            <w:r w:rsidRPr="003D643F">
              <w:rPr>
                <w:rFonts w:ascii="Times New Roman" w:hAnsi="Times New Roman"/>
                <w:bCs/>
                <w:sz w:val="20"/>
                <w:szCs w:val="20"/>
              </w:rPr>
              <w:t>○</w:t>
            </w:r>
          </w:p>
        </w:tc>
        <w:tc>
          <w:tcPr>
            <w:tcW w:w="273" w:type="dxa"/>
          </w:tcPr>
          <w:p w14:paraId="2921F05C" w14:textId="77777777" w:rsidR="00924335" w:rsidRPr="00C56512" w:rsidRDefault="00924335" w:rsidP="00B213C3">
            <w:pPr>
              <w:ind w:left="-108" w:firstLine="180"/>
              <w:rPr>
                <w:rFonts w:ascii="Times New Roman" w:hAnsi="Times New Roman"/>
                <w:color w:val="000000" w:themeColor="text1"/>
                <w:sz w:val="20"/>
                <w:szCs w:val="20"/>
              </w:rPr>
            </w:pPr>
          </w:p>
        </w:tc>
        <w:tc>
          <w:tcPr>
            <w:tcW w:w="7041" w:type="dxa"/>
          </w:tcPr>
          <w:p w14:paraId="160EB4FE" w14:textId="77777777" w:rsidR="00924335" w:rsidRPr="00C56512" w:rsidRDefault="00924335" w:rsidP="00B213C3">
            <w:pPr>
              <w:rPr>
                <w:rFonts w:ascii="Times New Roman" w:hAnsi="Times New Roman"/>
                <w:color w:val="000000" w:themeColor="text1"/>
              </w:rPr>
            </w:pPr>
            <w:r w:rsidRPr="00C56512">
              <w:rPr>
                <w:rFonts w:ascii="Times New Roman" w:hAnsi="Times New Roman"/>
                <w:color w:val="000000" w:themeColor="text1"/>
                <w:sz w:val="20"/>
                <w:szCs w:val="20"/>
              </w:rPr>
              <w:t>Mainly classroom teaching</w:t>
            </w:r>
          </w:p>
        </w:tc>
      </w:tr>
      <w:tr w:rsidR="00924335" w:rsidRPr="00C56512" w14:paraId="05633638" w14:textId="77777777" w:rsidTr="00493311">
        <w:trPr>
          <w:gridBefore w:val="1"/>
          <w:gridAfter w:val="1"/>
          <w:wBefore w:w="360" w:type="dxa"/>
          <w:wAfter w:w="613" w:type="dxa"/>
        </w:trPr>
        <w:tc>
          <w:tcPr>
            <w:tcW w:w="360" w:type="dxa"/>
          </w:tcPr>
          <w:p w14:paraId="004EC7A8" w14:textId="77777777" w:rsidR="00924335" w:rsidRPr="003D643F" w:rsidRDefault="00924335" w:rsidP="00B213C3">
            <w:pPr>
              <w:jc w:val="center"/>
            </w:pPr>
            <w:r w:rsidRPr="003D643F">
              <w:rPr>
                <w:rFonts w:ascii="Times New Roman" w:hAnsi="Times New Roman"/>
                <w:bCs/>
                <w:sz w:val="20"/>
                <w:szCs w:val="20"/>
              </w:rPr>
              <w:t>○</w:t>
            </w:r>
          </w:p>
        </w:tc>
        <w:tc>
          <w:tcPr>
            <w:tcW w:w="273" w:type="dxa"/>
          </w:tcPr>
          <w:p w14:paraId="694E21FD" w14:textId="77777777" w:rsidR="00924335" w:rsidRPr="00C56512" w:rsidRDefault="00924335" w:rsidP="00B213C3">
            <w:pPr>
              <w:ind w:left="-108" w:firstLine="180"/>
              <w:rPr>
                <w:rFonts w:ascii="Times New Roman" w:hAnsi="Times New Roman"/>
                <w:color w:val="000000" w:themeColor="text1"/>
                <w:sz w:val="20"/>
                <w:szCs w:val="20"/>
              </w:rPr>
            </w:pPr>
          </w:p>
        </w:tc>
        <w:tc>
          <w:tcPr>
            <w:tcW w:w="7041" w:type="dxa"/>
          </w:tcPr>
          <w:p w14:paraId="757ADC52" w14:textId="77777777" w:rsidR="00924335" w:rsidRPr="00C56512" w:rsidRDefault="00924335" w:rsidP="00B213C3">
            <w:pPr>
              <w:rPr>
                <w:rFonts w:ascii="Times New Roman" w:hAnsi="Times New Roman"/>
                <w:color w:val="000000" w:themeColor="text1"/>
              </w:rPr>
            </w:pPr>
            <w:r w:rsidRPr="00C56512">
              <w:rPr>
                <w:rFonts w:ascii="Times New Roman" w:hAnsi="Times New Roman"/>
                <w:color w:val="000000" w:themeColor="text1"/>
                <w:sz w:val="20"/>
                <w:szCs w:val="20"/>
              </w:rPr>
              <w:t>Mainly managing an area or department in the school</w:t>
            </w:r>
          </w:p>
        </w:tc>
      </w:tr>
      <w:tr w:rsidR="00924335" w:rsidRPr="00C56512" w14:paraId="1A47BB95" w14:textId="77777777" w:rsidTr="00493311">
        <w:trPr>
          <w:gridBefore w:val="1"/>
          <w:gridAfter w:val="1"/>
          <w:wBefore w:w="360" w:type="dxa"/>
          <w:wAfter w:w="613" w:type="dxa"/>
        </w:trPr>
        <w:tc>
          <w:tcPr>
            <w:tcW w:w="360" w:type="dxa"/>
          </w:tcPr>
          <w:p w14:paraId="4A23C2B5" w14:textId="77777777" w:rsidR="00924335" w:rsidRPr="003D643F" w:rsidRDefault="00924335" w:rsidP="00B213C3">
            <w:pPr>
              <w:jc w:val="center"/>
            </w:pPr>
            <w:r w:rsidRPr="003D643F">
              <w:rPr>
                <w:rFonts w:ascii="Times New Roman" w:hAnsi="Times New Roman"/>
                <w:bCs/>
                <w:sz w:val="20"/>
                <w:szCs w:val="20"/>
              </w:rPr>
              <w:t>○</w:t>
            </w:r>
          </w:p>
        </w:tc>
        <w:tc>
          <w:tcPr>
            <w:tcW w:w="273" w:type="dxa"/>
          </w:tcPr>
          <w:p w14:paraId="58F174B7" w14:textId="77777777" w:rsidR="00924335" w:rsidRPr="00C56512" w:rsidRDefault="00924335" w:rsidP="00B213C3">
            <w:pPr>
              <w:ind w:left="-108" w:firstLine="180"/>
              <w:rPr>
                <w:rFonts w:ascii="Times New Roman" w:hAnsi="Times New Roman"/>
                <w:color w:val="000000" w:themeColor="text1"/>
                <w:sz w:val="20"/>
                <w:szCs w:val="20"/>
              </w:rPr>
            </w:pPr>
          </w:p>
        </w:tc>
        <w:tc>
          <w:tcPr>
            <w:tcW w:w="7041" w:type="dxa"/>
          </w:tcPr>
          <w:p w14:paraId="42177DF3" w14:textId="77777777" w:rsidR="00924335" w:rsidRPr="00C56512" w:rsidRDefault="00924335" w:rsidP="00B213C3">
            <w:pPr>
              <w:rPr>
                <w:rFonts w:ascii="Times New Roman" w:hAnsi="Times New Roman"/>
                <w:color w:val="000000" w:themeColor="text1"/>
              </w:rPr>
            </w:pPr>
            <w:r w:rsidRPr="00C56512">
              <w:rPr>
                <w:rFonts w:ascii="Times New Roman" w:hAnsi="Times New Roman"/>
                <w:color w:val="000000" w:themeColor="text1"/>
                <w:sz w:val="20"/>
                <w:szCs w:val="20"/>
              </w:rPr>
              <w:t xml:space="preserve">Mainly providing specialist support to students  </w:t>
            </w:r>
          </w:p>
        </w:tc>
      </w:tr>
      <w:tr w:rsidR="00924335" w:rsidRPr="00C56512" w14:paraId="6D821467" w14:textId="77777777" w:rsidTr="00493311">
        <w:trPr>
          <w:gridBefore w:val="1"/>
          <w:gridAfter w:val="1"/>
          <w:wBefore w:w="360" w:type="dxa"/>
          <w:wAfter w:w="613" w:type="dxa"/>
        </w:trPr>
        <w:tc>
          <w:tcPr>
            <w:tcW w:w="360" w:type="dxa"/>
          </w:tcPr>
          <w:p w14:paraId="4CF3F09C" w14:textId="77777777" w:rsidR="00924335" w:rsidRPr="003D643F" w:rsidRDefault="00924335" w:rsidP="00B213C3">
            <w:pPr>
              <w:jc w:val="center"/>
            </w:pPr>
            <w:r w:rsidRPr="003D643F">
              <w:rPr>
                <w:rFonts w:ascii="Times New Roman" w:hAnsi="Times New Roman"/>
                <w:bCs/>
                <w:sz w:val="20"/>
                <w:szCs w:val="20"/>
              </w:rPr>
              <w:t>○</w:t>
            </w:r>
          </w:p>
        </w:tc>
        <w:tc>
          <w:tcPr>
            <w:tcW w:w="273" w:type="dxa"/>
          </w:tcPr>
          <w:p w14:paraId="45627454" w14:textId="77777777" w:rsidR="00924335" w:rsidRPr="00C56512" w:rsidRDefault="00924335" w:rsidP="00B213C3">
            <w:pPr>
              <w:ind w:left="-108" w:firstLine="180"/>
              <w:rPr>
                <w:rFonts w:ascii="Times New Roman" w:hAnsi="Times New Roman"/>
                <w:color w:val="000000" w:themeColor="text1"/>
                <w:sz w:val="20"/>
                <w:szCs w:val="20"/>
              </w:rPr>
            </w:pPr>
          </w:p>
        </w:tc>
        <w:tc>
          <w:tcPr>
            <w:tcW w:w="7041" w:type="dxa"/>
          </w:tcPr>
          <w:p w14:paraId="6D158451" w14:textId="77777777" w:rsidR="00924335" w:rsidRPr="00C56512" w:rsidRDefault="00924335" w:rsidP="00B213C3">
            <w:pPr>
              <w:rPr>
                <w:rFonts w:ascii="Times New Roman" w:hAnsi="Times New Roman"/>
                <w:color w:val="000000" w:themeColor="text1"/>
              </w:rPr>
            </w:pPr>
            <w:r w:rsidRPr="00C56512">
              <w:rPr>
                <w:rFonts w:ascii="Times New Roman" w:hAnsi="Times New Roman"/>
                <w:color w:val="000000" w:themeColor="text1"/>
                <w:sz w:val="20"/>
                <w:szCs w:val="20"/>
              </w:rPr>
              <w:t>A combination of classroom teaching and management</w:t>
            </w:r>
          </w:p>
        </w:tc>
      </w:tr>
    </w:tbl>
    <w:p w14:paraId="3255B2B9" w14:textId="77777777" w:rsidR="00924335" w:rsidRPr="00C56512" w:rsidRDefault="00924335" w:rsidP="00924335">
      <w:pPr>
        <w:rPr>
          <w:color w:val="000000" w:themeColor="text1"/>
        </w:rPr>
      </w:pPr>
    </w:p>
    <w:tbl>
      <w:tblPr>
        <w:tblW w:w="10773" w:type="dxa"/>
        <w:tblInd w:w="108" w:type="dxa"/>
        <w:tblLook w:val="01E0" w:firstRow="1" w:lastRow="1" w:firstColumn="1" w:lastColumn="1" w:noHBand="0" w:noVBand="0"/>
      </w:tblPr>
      <w:tblGrid>
        <w:gridCol w:w="10773"/>
      </w:tblGrid>
      <w:tr w:rsidR="00924335" w:rsidRPr="00C56512" w14:paraId="7D83B7B1" w14:textId="77777777" w:rsidTr="00B213C3">
        <w:tc>
          <w:tcPr>
            <w:tcW w:w="10773" w:type="dxa"/>
            <w:tcBorders>
              <w:top w:val="nil"/>
              <w:left w:val="nil"/>
              <w:bottom w:val="nil"/>
              <w:right w:val="nil"/>
            </w:tcBorders>
          </w:tcPr>
          <w:p w14:paraId="1CB62E10" w14:textId="77777777" w:rsidR="00924335" w:rsidRPr="00036E22" w:rsidRDefault="00924335" w:rsidP="00B213C3">
            <w:pPr>
              <w:ind w:left="300" w:hanging="300"/>
              <w:rPr>
                <w:rFonts w:ascii="Times New Roman" w:hAnsi="Times New Roman"/>
                <w:b/>
                <w:bCs/>
                <w:sz w:val="20"/>
                <w:szCs w:val="20"/>
              </w:rPr>
            </w:pPr>
            <w:r w:rsidRPr="00036E22">
              <w:rPr>
                <w:rFonts w:ascii="Times New Roman" w:hAnsi="Times New Roman"/>
                <w:b/>
                <w:bCs/>
                <w:sz w:val="20"/>
                <w:szCs w:val="20"/>
              </w:rPr>
              <w:t>21. To the nearest thousand dollars, what is your current annual salary?</w:t>
            </w:r>
          </w:p>
          <w:p w14:paraId="1411E0E6" w14:textId="77777777" w:rsidR="00924335" w:rsidRPr="00036E22" w:rsidRDefault="00924335" w:rsidP="00B213C3">
            <w:pPr>
              <w:ind w:left="300" w:hanging="300"/>
              <w:rPr>
                <w:rFonts w:ascii="Times New Roman" w:hAnsi="Times New Roman"/>
                <w:i/>
                <w:iCs/>
                <w:sz w:val="20"/>
                <w:szCs w:val="20"/>
              </w:rPr>
            </w:pPr>
            <w:r w:rsidRPr="00036E22">
              <w:rPr>
                <w:rFonts w:ascii="Times New Roman" w:hAnsi="Times New Roman"/>
                <w:i/>
                <w:iCs/>
                <w:sz w:val="20"/>
                <w:szCs w:val="20"/>
              </w:rPr>
              <w:t>Please refer to your gross (i.e., before tax) salary</w:t>
            </w:r>
            <w:r>
              <w:rPr>
                <w:rFonts w:ascii="Times New Roman" w:hAnsi="Times New Roman"/>
                <w:i/>
                <w:iCs/>
                <w:sz w:val="20"/>
                <w:szCs w:val="20"/>
              </w:rPr>
              <w:t xml:space="preserve">. </w:t>
            </w:r>
            <w:r w:rsidRPr="00036E22">
              <w:rPr>
                <w:rFonts w:ascii="Times New Roman" w:hAnsi="Times New Roman"/>
                <w:i/>
                <w:iCs/>
                <w:sz w:val="20"/>
                <w:szCs w:val="20"/>
              </w:rPr>
              <w:t>If you work part-time, please express as a full-time equivalent salary.</w:t>
            </w:r>
          </w:p>
          <w:p w14:paraId="0CED9D2B" w14:textId="77777777" w:rsidR="00924335" w:rsidRPr="00C56512" w:rsidRDefault="00924335" w:rsidP="00B213C3">
            <w:pPr>
              <w:ind w:left="300" w:hanging="300"/>
              <w:jc w:val="right"/>
              <w:rPr>
                <w:rFonts w:ascii="Times New Roman" w:hAnsi="Times New Roman"/>
                <w:iCs/>
                <w:color w:val="000000" w:themeColor="text1"/>
                <w:sz w:val="20"/>
                <w:szCs w:val="20"/>
              </w:rPr>
            </w:pPr>
            <w:r w:rsidRPr="00C56512">
              <w:rPr>
                <w:rFonts w:ascii="Times New Roman" w:hAnsi="Times New Roman"/>
                <w:iCs/>
                <w:color w:val="000000" w:themeColor="text1"/>
                <w:sz w:val="20"/>
                <w:szCs w:val="20"/>
              </w:rPr>
              <w:t>$ _____ thousand</w:t>
            </w:r>
          </w:p>
          <w:p w14:paraId="12B32449" w14:textId="77777777" w:rsidR="00924335" w:rsidRPr="00C56512" w:rsidRDefault="00924335" w:rsidP="00B213C3">
            <w:pPr>
              <w:ind w:left="300" w:hanging="300"/>
              <w:rPr>
                <w:rFonts w:ascii="Times New Roman" w:hAnsi="Times New Roman"/>
                <w:i/>
                <w:iCs/>
                <w:color w:val="000000" w:themeColor="text1"/>
                <w:sz w:val="4"/>
                <w:szCs w:val="4"/>
              </w:rPr>
            </w:pPr>
          </w:p>
        </w:tc>
      </w:tr>
    </w:tbl>
    <w:p w14:paraId="412B03D3" w14:textId="77777777" w:rsidR="00924335" w:rsidRPr="003D643F" w:rsidRDefault="00924335" w:rsidP="00924335">
      <w:pPr>
        <w:rPr>
          <w:rFonts w:ascii="Times New Roman" w:hAnsi="Times New Roman"/>
        </w:rPr>
      </w:pPr>
    </w:p>
    <w:p w14:paraId="2A3E9FAD" w14:textId="77777777" w:rsidR="00924335" w:rsidRPr="003D643F" w:rsidRDefault="00924335" w:rsidP="00924335">
      <w:pPr>
        <w:rPr>
          <w:rFonts w:ascii="Times New Roman" w:hAnsi="Times New Roman"/>
          <w:b/>
          <w:sz w:val="20"/>
          <w:szCs w:val="20"/>
        </w:rPr>
      </w:pPr>
      <w:r w:rsidRPr="003D643F">
        <w:rPr>
          <w:rFonts w:ascii="Times New Roman" w:hAnsi="Times New Roman"/>
          <w:b/>
          <w:sz w:val="20"/>
          <w:szCs w:val="20"/>
        </w:rPr>
        <w:t>22. In a typical week, please estimate the number of hours that you spend on each of the following school-related activities for this school.</w:t>
      </w:r>
    </w:p>
    <w:p w14:paraId="3F808A83" w14:textId="77777777" w:rsidR="00924335" w:rsidRPr="003D643F" w:rsidRDefault="00924335" w:rsidP="00924335">
      <w:pPr>
        <w:rPr>
          <w:rFonts w:ascii="Times New Roman" w:hAnsi="Times New Roman"/>
          <w:sz w:val="20"/>
          <w:szCs w:val="20"/>
        </w:rPr>
      </w:pPr>
      <w:r w:rsidRPr="003D643F">
        <w:rPr>
          <w:rFonts w:ascii="Times New Roman" w:hAnsi="Times New Roman"/>
          <w:sz w:val="20"/>
          <w:szCs w:val="20"/>
        </w:rPr>
        <w:t>(This question concerns your work for this school only</w:t>
      </w:r>
      <w:r>
        <w:rPr>
          <w:rFonts w:ascii="Times New Roman" w:hAnsi="Times New Roman"/>
          <w:sz w:val="20"/>
          <w:szCs w:val="20"/>
        </w:rPr>
        <w:t xml:space="preserve">. </w:t>
      </w:r>
      <w:r w:rsidRPr="003D643F">
        <w:rPr>
          <w:rFonts w:ascii="Times New Roman" w:hAnsi="Times New Roman"/>
          <w:sz w:val="20"/>
          <w:szCs w:val="20"/>
        </w:rPr>
        <w:t>Please do not include any work you may do for other schools or employers.)  Please write a number in each row and round to the nearest hour</w:t>
      </w:r>
    </w:p>
    <w:p w14:paraId="414E9530" w14:textId="77777777" w:rsidR="00924335" w:rsidRPr="003D643F" w:rsidRDefault="00924335" w:rsidP="00924335">
      <w:pPr>
        <w:rPr>
          <w:rFonts w:ascii="Times New Roman" w:hAnsi="Times New Roman"/>
          <w:sz w:val="20"/>
          <w:szCs w:val="20"/>
        </w:rPr>
      </w:pPr>
    </w:p>
    <w:tbl>
      <w:tblPr>
        <w:tblW w:w="9471" w:type="dxa"/>
        <w:tblInd w:w="429" w:type="dxa"/>
        <w:tblLayout w:type="fixed"/>
        <w:tblCellMar>
          <w:left w:w="0" w:type="dxa"/>
          <w:right w:w="0" w:type="dxa"/>
        </w:tblCellMar>
        <w:tblLook w:val="01E0" w:firstRow="1" w:lastRow="1" w:firstColumn="1" w:lastColumn="1" w:noHBand="0" w:noVBand="0"/>
      </w:tblPr>
      <w:tblGrid>
        <w:gridCol w:w="8481"/>
        <w:gridCol w:w="990"/>
      </w:tblGrid>
      <w:tr w:rsidR="00924335" w:rsidRPr="003D643F" w14:paraId="0693C886" w14:textId="77777777" w:rsidTr="00B213C3">
        <w:tc>
          <w:tcPr>
            <w:tcW w:w="8481" w:type="dxa"/>
          </w:tcPr>
          <w:p w14:paraId="7EBE24DB" w14:textId="77777777" w:rsidR="00924335" w:rsidRPr="003D643F" w:rsidRDefault="00924335" w:rsidP="00B213C3">
            <w:pPr>
              <w:spacing w:after="120"/>
              <w:rPr>
                <w:rFonts w:ascii="Times New Roman" w:hAnsi="Times New Roman"/>
                <w:sz w:val="20"/>
                <w:szCs w:val="20"/>
              </w:rPr>
            </w:pPr>
            <w:r w:rsidRPr="003D643F">
              <w:rPr>
                <w:rFonts w:ascii="Times New Roman" w:hAnsi="Times New Roman"/>
                <w:sz w:val="20"/>
                <w:szCs w:val="20"/>
              </w:rPr>
              <w:t>Teaching of students in school (either whole class, in groups or individually)</w:t>
            </w:r>
          </w:p>
        </w:tc>
        <w:tc>
          <w:tcPr>
            <w:tcW w:w="990" w:type="dxa"/>
          </w:tcPr>
          <w:p w14:paraId="5F98DE44" w14:textId="77777777" w:rsidR="00924335" w:rsidRPr="003D643F" w:rsidRDefault="00924335" w:rsidP="00B213C3">
            <w:pPr>
              <w:spacing w:after="120"/>
              <w:jc w:val="center"/>
              <w:rPr>
                <w:rFonts w:ascii="Times New Roman" w:hAnsi="Times New Roman"/>
                <w:sz w:val="20"/>
                <w:szCs w:val="20"/>
              </w:rPr>
            </w:pPr>
            <w:r w:rsidRPr="003D643F">
              <w:rPr>
                <w:rFonts w:ascii="Times New Roman" w:hAnsi="Times New Roman"/>
                <w:sz w:val="20"/>
                <w:szCs w:val="20"/>
              </w:rPr>
              <w:t>_____</w:t>
            </w:r>
          </w:p>
        </w:tc>
      </w:tr>
      <w:tr w:rsidR="00924335" w:rsidRPr="003D643F" w14:paraId="7EF18746" w14:textId="77777777" w:rsidTr="00B213C3">
        <w:tc>
          <w:tcPr>
            <w:tcW w:w="8481" w:type="dxa"/>
          </w:tcPr>
          <w:p w14:paraId="6E806CC8" w14:textId="77777777" w:rsidR="00924335" w:rsidRPr="003D643F" w:rsidRDefault="00924335" w:rsidP="00B213C3">
            <w:pPr>
              <w:spacing w:after="120"/>
              <w:rPr>
                <w:rFonts w:ascii="Times New Roman" w:hAnsi="Times New Roman"/>
                <w:sz w:val="20"/>
                <w:szCs w:val="20"/>
              </w:rPr>
            </w:pPr>
            <w:r w:rsidRPr="003D643F">
              <w:rPr>
                <w:rFonts w:ascii="Times New Roman" w:hAnsi="Times New Roman"/>
                <w:sz w:val="20"/>
                <w:szCs w:val="20"/>
              </w:rPr>
              <w:t>Working as an individual on planning work or preparing lessons (including marking of student work)</w:t>
            </w:r>
          </w:p>
        </w:tc>
        <w:tc>
          <w:tcPr>
            <w:tcW w:w="990" w:type="dxa"/>
          </w:tcPr>
          <w:p w14:paraId="4FDA2606" w14:textId="77777777" w:rsidR="00924335" w:rsidRPr="003D643F" w:rsidRDefault="00924335" w:rsidP="00B213C3">
            <w:pPr>
              <w:spacing w:after="120"/>
              <w:jc w:val="center"/>
              <w:rPr>
                <w:rFonts w:ascii="Times New Roman" w:hAnsi="Times New Roman"/>
                <w:sz w:val="20"/>
                <w:szCs w:val="20"/>
              </w:rPr>
            </w:pPr>
            <w:r w:rsidRPr="003D643F">
              <w:rPr>
                <w:rFonts w:ascii="Times New Roman" w:hAnsi="Times New Roman"/>
                <w:sz w:val="20"/>
                <w:szCs w:val="20"/>
              </w:rPr>
              <w:t>_____</w:t>
            </w:r>
          </w:p>
        </w:tc>
      </w:tr>
      <w:tr w:rsidR="00924335" w:rsidRPr="003D643F" w14:paraId="2923B773" w14:textId="77777777" w:rsidTr="00B213C3">
        <w:tc>
          <w:tcPr>
            <w:tcW w:w="8481" w:type="dxa"/>
          </w:tcPr>
          <w:p w14:paraId="12DF7321" w14:textId="77777777" w:rsidR="00924335" w:rsidRPr="003D643F" w:rsidRDefault="00924335" w:rsidP="00B213C3">
            <w:pPr>
              <w:tabs>
                <w:tab w:val="left" w:pos="780"/>
              </w:tabs>
              <w:spacing w:after="120"/>
              <w:ind w:right="115"/>
              <w:rPr>
                <w:rFonts w:ascii="Times New Roman" w:hAnsi="Times New Roman"/>
                <w:sz w:val="20"/>
                <w:szCs w:val="20"/>
              </w:rPr>
            </w:pPr>
            <w:r w:rsidRPr="003D643F">
              <w:rPr>
                <w:rFonts w:ascii="Times New Roman" w:hAnsi="Times New Roman"/>
                <w:sz w:val="20"/>
                <w:szCs w:val="20"/>
              </w:rPr>
              <w:t>Working collaboratively with colleagues, including planning, assessing and mentoring</w:t>
            </w:r>
          </w:p>
        </w:tc>
        <w:tc>
          <w:tcPr>
            <w:tcW w:w="990" w:type="dxa"/>
          </w:tcPr>
          <w:p w14:paraId="215085A4" w14:textId="77777777" w:rsidR="00924335" w:rsidRPr="003D643F" w:rsidRDefault="00924335" w:rsidP="00B213C3">
            <w:pPr>
              <w:spacing w:after="120"/>
              <w:jc w:val="center"/>
              <w:rPr>
                <w:rFonts w:ascii="Times New Roman" w:hAnsi="Times New Roman"/>
                <w:sz w:val="20"/>
                <w:szCs w:val="20"/>
              </w:rPr>
            </w:pPr>
            <w:r w:rsidRPr="003D643F">
              <w:rPr>
                <w:rFonts w:ascii="Times New Roman" w:hAnsi="Times New Roman"/>
                <w:sz w:val="20"/>
                <w:szCs w:val="20"/>
              </w:rPr>
              <w:t>_____</w:t>
            </w:r>
          </w:p>
        </w:tc>
      </w:tr>
      <w:tr w:rsidR="00924335" w:rsidRPr="003D643F" w14:paraId="541B68D5" w14:textId="77777777" w:rsidTr="00B213C3">
        <w:tc>
          <w:tcPr>
            <w:tcW w:w="8481" w:type="dxa"/>
          </w:tcPr>
          <w:p w14:paraId="5A418C92" w14:textId="77777777" w:rsidR="00924335" w:rsidRPr="003D643F" w:rsidRDefault="00924335" w:rsidP="00B213C3">
            <w:pPr>
              <w:tabs>
                <w:tab w:val="left" w:pos="780"/>
              </w:tabs>
              <w:spacing w:after="120"/>
              <w:ind w:right="115"/>
              <w:rPr>
                <w:rFonts w:ascii="Times New Roman" w:hAnsi="Times New Roman"/>
                <w:sz w:val="20"/>
                <w:szCs w:val="20"/>
              </w:rPr>
            </w:pPr>
            <w:r w:rsidRPr="003D643F">
              <w:rPr>
                <w:rFonts w:ascii="Times New Roman" w:hAnsi="Times New Roman"/>
                <w:sz w:val="20"/>
                <w:szCs w:val="20"/>
              </w:rPr>
              <w:t>Engaging with performance and development plans</w:t>
            </w:r>
          </w:p>
        </w:tc>
        <w:tc>
          <w:tcPr>
            <w:tcW w:w="990" w:type="dxa"/>
          </w:tcPr>
          <w:p w14:paraId="1FBA960E" w14:textId="77777777" w:rsidR="00924335" w:rsidRPr="003D643F" w:rsidRDefault="00924335" w:rsidP="00B213C3">
            <w:pPr>
              <w:spacing w:after="120"/>
              <w:jc w:val="center"/>
              <w:rPr>
                <w:rFonts w:ascii="Times New Roman" w:hAnsi="Times New Roman"/>
                <w:sz w:val="20"/>
                <w:szCs w:val="20"/>
              </w:rPr>
            </w:pPr>
            <w:r w:rsidRPr="003D643F">
              <w:rPr>
                <w:rFonts w:ascii="Times New Roman" w:hAnsi="Times New Roman"/>
                <w:sz w:val="20"/>
                <w:szCs w:val="20"/>
              </w:rPr>
              <w:t>_____</w:t>
            </w:r>
          </w:p>
        </w:tc>
      </w:tr>
      <w:tr w:rsidR="00924335" w:rsidRPr="003D643F" w14:paraId="3614C255" w14:textId="77777777" w:rsidTr="00B213C3">
        <w:tc>
          <w:tcPr>
            <w:tcW w:w="8481" w:type="dxa"/>
          </w:tcPr>
          <w:p w14:paraId="3A9193BD" w14:textId="77777777" w:rsidR="00924335" w:rsidRPr="003D643F" w:rsidRDefault="00924335" w:rsidP="00B213C3">
            <w:pPr>
              <w:tabs>
                <w:tab w:val="left" w:pos="780"/>
              </w:tabs>
              <w:spacing w:after="120"/>
              <w:ind w:right="115"/>
              <w:rPr>
                <w:rFonts w:ascii="Times New Roman" w:hAnsi="Times New Roman"/>
                <w:sz w:val="20"/>
                <w:szCs w:val="20"/>
              </w:rPr>
            </w:pPr>
            <w:r w:rsidRPr="003D643F">
              <w:rPr>
                <w:rFonts w:ascii="Times New Roman" w:hAnsi="Times New Roman"/>
                <w:sz w:val="20"/>
                <w:szCs w:val="20"/>
              </w:rPr>
              <w:t>Administrative duties either in school or out of school (including school administrative duties, paperwork and other clerical duties you undertake in your job as a teacher)</w:t>
            </w:r>
          </w:p>
        </w:tc>
        <w:tc>
          <w:tcPr>
            <w:tcW w:w="990" w:type="dxa"/>
          </w:tcPr>
          <w:p w14:paraId="7DDD83C3" w14:textId="77777777" w:rsidR="00924335" w:rsidRPr="003D643F" w:rsidRDefault="00924335" w:rsidP="00B213C3">
            <w:pPr>
              <w:spacing w:after="120"/>
              <w:jc w:val="center"/>
              <w:rPr>
                <w:rFonts w:ascii="Times New Roman" w:hAnsi="Times New Roman"/>
                <w:sz w:val="20"/>
                <w:szCs w:val="20"/>
              </w:rPr>
            </w:pPr>
            <w:r w:rsidRPr="003D643F">
              <w:rPr>
                <w:rFonts w:ascii="Times New Roman" w:hAnsi="Times New Roman"/>
                <w:sz w:val="20"/>
                <w:szCs w:val="20"/>
              </w:rPr>
              <w:t>_____</w:t>
            </w:r>
          </w:p>
        </w:tc>
      </w:tr>
      <w:tr w:rsidR="00924335" w:rsidRPr="003D643F" w14:paraId="48A18EB5" w14:textId="77777777" w:rsidTr="00B213C3">
        <w:tc>
          <w:tcPr>
            <w:tcW w:w="8481" w:type="dxa"/>
          </w:tcPr>
          <w:p w14:paraId="556FFF55" w14:textId="77777777" w:rsidR="00924335" w:rsidRPr="003D643F" w:rsidRDefault="00924335" w:rsidP="00B213C3">
            <w:pPr>
              <w:tabs>
                <w:tab w:val="left" w:pos="780"/>
              </w:tabs>
              <w:spacing w:after="120"/>
              <w:ind w:right="115"/>
              <w:rPr>
                <w:rFonts w:ascii="Times New Roman" w:hAnsi="Times New Roman"/>
                <w:sz w:val="20"/>
                <w:szCs w:val="20"/>
              </w:rPr>
            </w:pPr>
            <w:r w:rsidRPr="003D643F">
              <w:rPr>
                <w:rFonts w:ascii="Times New Roman" w:hAnsi="Times New Roman"/>
                <w:sz w:val="20"/>
                <w:szCs w:val="20"/>
              </w:rPr>
              <w:t>Engaging professionally with parents/carers and the community</w:t>
            </w:r>
          </w:p>
        </w:tc>
        <w:tc>
          <w:tcPr>
            <w:tcW w:w="990" w:type="dxa"/>
          </w:tcPr>
          <w:p w14:paraId="44A35285" w14:textId="77777777" w:rsidR="00924335" w:rsidRPr="003D643F" w:rsidRDefault="00924335" w:rsidP="00B213C3">
            <w:pPr>
              <w:spacing w:after="120"/>
              <w:jc w:val="center"/>
              <w:rPr>
                <w:rFonts w:ascii="Times New Roman" w:hAnsi="Times New Roman"/>
                <w:sz w:val="20"/>
                <w:szCs w:val="20"/>
              </w:rPr>
            </w:pPr>
            <w:r w:rsidRPr="003D643F">
              <w:rPr>
                <w:rFonts w:ascii="Times New Roman" w:hAnsi="Times New Roman"/>
                <w:sz w:val="20"/>
                <w:szCs w:val="20"/>
              </w:rPr>
              <w:t>_____</w:t>
            </w:r>
          </w:p>
        </w:tc>
      </w:tr>
      <w:tr w:rsidR="00924335" w:rsidRPr="003D643F" w14:paraId="3AC5ED21" w14:textId="77777777" w:rsidTr="00B213C3">
        <w:trPr>
          <w:trHeight w:val="454"/>
        </w:trPr>
        <w:tc>
          <w:tcPr>
            <w:tcW w:w="8481" w:type="dxa"/>
          </w:tcPr>
          <w:p w14:paraId="78ECA026" w14:textId="77777777" w:rsidR="00924335" w:rsidRPr="003D643F" w:rsidRDefault="00924335" w:rsidP="00B213C3">
            <w:pPr>
              <w:rPr>
                <w:rFonts w:ascii="Times New Roman" w:hAnsi="Times New Roman"/>
                <w:sz w:val="20"/>
                <w:szCs w:val="20"/>
              </w:rPr>
            </w:pPr>
            <w:r w:rsidRPr="003D643F">
              <w:rPr>
                <w:rFonts w:ascii="Times New Roman" w:hAnsi="Times New Roman"/>
                <w:sz w:val="20"/>
                <w:szCs w:val="20"/>
              </w:rPr>
              <w:t>Other (please specify)_____________________________________________________</w:t>
            </w:r>
          </w:p>
        </w:tc>
        <w:tc>
          <w:tcPr>
            <w:tcW w:w="990" w:type="dxa"/>
          </w:tcPr>
          <w:p w14:paraId="28C8CF50" w14:textId="77777777" w:rsidR="00924335" w:rsidRPr="003D643F" w:rsidRDefault="00924335" w:rsidP="00B213C3">
            <w:pPr>
              <w:spacing w:after="120"/>
              <w:jc w:val="center"/>
              <w:rPr>
                <w:rFonts w:ascii="Times New Roman" w:hAnsi="Times New Roman"/>
                <w:sz w:val="20"/>
                <w:szCs w:val="20"/>
              </w:rPr>
            </w:pPr>
            <w:r w:rsidRPr="003D643F">
              <w:rPr>
                <w:rFonts w:ascii="Times New Roman" w:hAnsi="Times New Roman"/>
                <w:sz w:val="20"/>
                <w:szCs w:val="20"/>
              </w:rPr>
              <w:t>_____</w:t>
            </w:r>
          </w:p>
        </w:tc>
      </w:tr>
      <w:tr w:rsidR="00924335" w:rsidRPr="003D643F" w14:paraId="3EB49740" w14:textId="77777777" w:rsidTr="00B213C3">
        <w:tc>
          <w:tcPr>
            <w:tcW w:w="8481" w:type="dxa"/>
          </w:tcPr>
          <w:p w14:paraId="5626E640" w14:textId="77777777" w:rsidR="00924335" w:rsidRPr="003D643F" w:rsidRDefault="00924335" w:rsidP="00B213C3">
            <w:pPr>
              <w:spacing w:after="120"/>
              <w:rPr>
                <w:rFonts w:ascii="Times New Roman" w:hAnsi="Times New Roman"/>
                <w:b/>
                <w:sz w:val="20"/>
                <w:szCs w:val="20"/>
              </w:rPr>
            </w:pPr>
            <w:r w:rsidRPr="003D643F">
              <w:rPr>
                <w:rFonts w:ascii="Times New Roman" w:hAnsi="Times New Roman"/>
                <w:b/>
                <w:sz w:val="20"/>
                <w:szCs w:val="20"/>
              </w:rPr>
              <w:t>Total hours spent on school-related work in a typical week:</w:t>
            </w:r>
          </w:p>
        </w:tc>
        <w:tc>
          <w:tcPr>
            <w:tcW w:w="990" w:type="dxa"/>
          </w:tcPr>
          <w:p w14:paraId="2D5C083B" w14:textId="77777777" w:rsidR="00924335" w:rsidRPr="003D643F" w:rsidRDefault="00924335" w:rsidP="00B213C3">
            <w:pPr>
              <w:spacing w:after="120"/>
              <w:jc w:val="center"/>
              <w:rPr>
                <w:rFonts w:ascii="Times New Roman" w:hAnsi="Times New Roman"/>
                <w:sz w:val="20"/>
                <w:szCs w:val="20"/>
              </w:rPr>
            </w:pPr>
            <w:r w:rsidRPr="003D643F">
              <w:rPr>
                <w:rFonts w:ascii="Times New Roman" w:hAnsi="Times New Roman"/>
                <w:sz w:val="20"/>
                <w:szCs w:val="20"/>
              </w:rPr>
              <w:t>_____</w:t>
            </w:r>
          </w:p>
        </w:tc>
      </w:tr>
    </w:tbl>
    <w:p w14:paraId="311B4798" w14:textId="77777777" w:rsidR="00924335" w:rsidRPr="00036E22" w:rsidRDefault="00924335" w:rsidP="00924335">
      <w:pPr>
        <w:rPr>
          <w:rFonts w:ascii="Times New Roman" w:hAnsi="Times New Roman"/>
          <w:i/>
          <w:iCs/>
          <w:sz w:val="20"/>
          <w:szCs w:val="20"/>
        </w:rPr>
      </w:pPr>
    </w:p>
    <w:p w14:paraId="7E9667C9" w14:textId="77777777" w:rsidR="00924335" w:rsidRPr="00036E22" w:rsidRDefault="00924335" w:rsidP="00924335">
      <w:pPr>
        <w:rPr>
          <w:rFonts w:ascii="Times New Roman" w:hAnsi="Times New Roman"/>
          <w:b/>
          <w:sz w:val="20"/>
          <w:szCs w:val="20"/>
        </w:rPr>
      </w:pPr>
      <w:r w:rsidRPr="00036E22">
        <w:rPr>
          <w:rFonts w:ascii="Times New Roman" w:hAnsi="Times New Roman"/>
          <w:b/>
          <w:sz w:val="20"/>
          <w:szCs w:val="20"/>
        </w:rPr>
        <w:t>23</w:t>
      </w:r>
      <w:r>
        <w:rPr>
          <w:rFonts w:ascii="Times New Roman" w:hAnsi="Times New Roman"/>
          <w:b/>
          <w:sz w:val="20"/>
          <w:szCs w:val="20"/>
        </w:rPr>
        <w:t xml:space="preserve">. </w:t>
      </w:r>
      <w:r w:rsidRPr="00036E22">
        <w:rPr>
          <w:rFonts w:ascii="Times New Roman" w:hAnsi="Times New Roman"/>
          <w:b/>
          <w:sz w:val="20"/>
          <w:szCs w:val="20"/>
        </w:rPr>
        <w:t>Has your school teaching experience been at</w:t>
      </w:r>
      <w:r>
        <w:rPr>
          <w:rFonts w:ascii="Times New Roman" w:hAnsi="Times New Roman"/>
          <w:b/>
          <w:sz w:val="20"/>
          <w:szCs w:val="20"/>
        </w:rPr>
        <w:t xml:space="preserve"> </w:t>
      </w:r>
    </w:p>
    <w:p w14:paraId="6B18747E" w14:textId="77777777" w:rsidR="00924335" w:rsidRPr="00C56512" w:rsidRDefault="00924335" w:rsidP="00924335">
      <w:pPr>
        <w:rPr>
          <w:rFonts w:ascii="Times New Roman" w:hAnsi="Times New Roman"/>
          <w:b/>
          <w:color w:val="000000" w:themeColor="text1"/>
          <w:sz w:val="20"/>
          <w:szCs w:val="20"/>
        </w:rPr>
      </w:pPr>
    </w:p>
    <w:tbl>
      <w:tblPr>
        <w:tblW w:w="4062" w:type="dxa"/>
        <w:tblInd w:w="959" w:type="dxa"/>
        <w:tblLook w:val="01E0" w:firstRow="1" w:lastRow="1" w:firstColumn="1" w:lastColumn="1" w:noHBand="0" w:noVBand="0"/>
      </w:tblPr>
      <w:tblGrid>
        <w:gridCol w:w="436"/>
        <w:gridCol w:w="3626"/>
      </w:tblGrid>
      <w:tr w:rsidR="00924335" w:rsidRPr="00C56512" w14:paraId="6475E5AC" w14:textId="77777777" w:rsidTr="00B213C3">
        <w:tc>
          <w:tcPr>
            <w:tcW w:w="436" w:type="dxa"/>
          </w:tcPr>
          <w:p w14:paraId="2439E3F6" w14:textId="77777777" w:rsidR="00924335" w:rsidRPr="00C56512" w:rsidRDefault="00924335" w:rsidP="00B213C3">
            <w:pPr>
              <w:rPr>
                <w:color w:val="000000" w:themeColor="text1"/>
              </w:rPr>
            </w:pPr>
            <w:r w:rsidRPr="003D643F">
              <w:rPr>
                <w:rFonts w:ascii="Times New Roman" w:hAnsi="Times New Roman"/>
                <w:bCs/>
                <w:sz w:val="20"/>
                <w:szCs w:val="20"/>
              </w:rPr>
              <w:t>○</w:t>
            </w:r>
          </w:p>
        </w:tc>
        <w:tc>
          <w:tcPr>
            <w:tcW w:w="3626" w:type="dxa"/>
          </w:tcPr>
          <w:p w14:paraId="5BEB1448" w14:textId="77777777" w:rsidR="00924335" w:rsidRPr="00C56512" w:rsidRDefault="00924335" w:rsidP="00B213C3">
            <w:pPr>
              <w:rPr>
                <w:rFonts w:ascii="Times New Roman" w:hAnsi="Times New Roman"/>
                <w:color w:val="000000" w:themeColor="text1"/>
              </w:rPr>
            </w:pPr>
            <w:r w:rsidRPr="00C56512">
              <w:rPr>
                <w:rFonts w:ascii="Times New Roman" w:hAnsi="Times New Roman"/>
                <w:color w:val="000000" w:themeColor="text1"/>
                <w:sz w:val="20"/>
                <w:szCs w:val="20"/>
              </w:rPr>
              <w:t>the Primary level only?</w:t>
            </w:r>
          </w:p>
        </w:tc>
      </w:tr>
      <w:tr w:rsidR="00924335" w:rsidRPr="00C56512" w14:paraId="2EA9454C" w14:textId="77777777" w:rsidTr="00B213C3">
        <w:tc>
          <w:tcPr>
            <w:tcW w:w="436" w:type="dxa"/>
          </w:tcPr>
          <w:p w14:paraId="19F8D752" w14:textId="77777777" w:rsidR="00924335" w:rsidRPr="00C56512" w:rsidRDefault="00924335" w:rsidP="00B213C3">
            <w:pPr>
              <w:rPr>
                <w:color w:val="000000" w:themeColor="text1"/>
              </w:rPr>
            </w:pPr>
            <w:r w:rsidRPr="003D643F">
              <w:rPr>
                <w:rFonts w:ascii="Times New Roman" w:hAnsi="Times New Roman"/>
                <w:bCs/>
                <w:sz w:val="20"/>
                <w:szCs w:val="20"/>
              </w:rPr>
              <w:t>○</w:t>
            </w:r>
          </w:p>
        </w:tc>
        <w:tc>
          <w:tcPr>
            <w:tcW w:w="3626" w:type="dxa"/>
          </w:tcPr>
          <w:p w14:paraId="7A69247A" w14:textId="77777777" w:rsidR="00924335" w:rsidRPr="00C56512" w:rsidRDefault="00924335" w:rsidP="00B213C3">
            <w:pPr>
              <w:rPr>
                <w:rFonts w:ascii="Times New Roman" w:hAnsi="Times New Roman"/>
                <w:b/>
                <w:bCs/>
                <w:color w:val="000000" w:themeColor="text1"/>
              </w:rPr>
            </w:pPr>
            <w:r w:rsidRPr="00C56512">
              <w:rPr>
                <w:rFonts w:ascii="Times New Roman" w:hAnsi="Times New Roman"/>
                <w:color w:val="000000" w:themeColor="text1"/>
                <w:sz w:val="20"/>
                <w:szCs w:val="20"/>
              </w:rPr>
              <w:t>the Secondary level only?</w:t>
            </w:r>
          </w:p>
        </w:tc>
      </w:tr>
      <w:tr w:rsidR="00924335" w:rsidRPr="00C56512" w14:paraId="0A140541" w14:textId="77777777" w:rsidTr="00B213C3">
        <w:tc>
          <w:tcPr>
            <w:tcW w:w="436" w:type="dxa"/>
          </w:tcPr>
          <w:p w14:paraId="2ED43A85" w14:textId="77777777" w:rsidR="00924335" w:rsidRPr="00C56512" w:rsidRDefault="00924335" w:rsidP="00B213C3">
            <w:pPr>
              <w:rPr>
                <w:color w:val="000000" w:themeColor="text1"/>
              </w:rPr>
            </w:pPr>
            <w:r w:rsidRPr="003D643F">
              <w:rPr>
                <w:rFonts w:ascii="Times New Roman" w:hAnsi="Times New Roman"/>
                <w:bCs/>
                <w:sz w:val="20"/>
                <w:szCs w:val="20"/>
              </w:rPr>
              <w:t>○</w:t>
            </w:r>
          </w:p>
        </w:tc>
        <w:tc>
          <w:tcPr>
            <w:tcW w:w="3626" w:type="dxa"/>
          </w:tcPr>
          <w:p w14:paraId="1ED5C5DA" w14:textId="77777777" w:rsidR="00924335" w:rsidRPr="00C56512" w:rsidRDefault="00924335" w:rsidP="00B213C3">
            <w:pPr>
              <w:rPr>
                <w:rFonts w:ascii="Times New Roman" w:hAnsi="Times New Roman"/>
                <w:b/>
                <w:bCs/>
                <w:color w:val="000000" w:themeColor="text1"/>
              </w:rPr>
            </w:pPr>
            <w:r w:rsidRPr="00C56512">
              <w:rPr>
                <w:rFonts w:ascii="Times New Roman" w:hAnsi="Times New Roman"/>
                <w:color w:val="000000" w:themeColor="text1"/>
                <w:sz w:val="20"/>
                <w:szCs w:val="20"/>
              </w:rPr>
              <w:t>both Primary and Secondary levels?</w:t>
            </w:r>
          </w:p>
        </w:tc>
      </w:tr>
    </w:tbl>
    <w:p w14:paraId="3D1A45E9" w14:textId="77777777" w:rsidR="00924335" w:rsidRDefault="00924335" w:rsidP="00924335">
      <w:pPr>
        <w:rPr>
          <w:rFonts w:ascii="Times New Roman" w:hAnsi="Times New Roman"/>
          <w:i/>
          <w:iCs/>
          <w:color w:val="000000" w:themeColor="text1"/>
          <w:sz w:val="20"/>
          <w:szCs w:val="20"/>
        </w:rPr>
      </w:pPr>
    </w:p>
    <w:p w14:paraId="33F8D76F" w14:textId="77777777" w:rsidR="00924335" w:rsidRDefault="00924335" w:rsidP="00924335">
      <w:pPr>
        <w:rPr>
          <w:rFonts w:ascii="Times New Roman" w:hAnsi="Times New Roman"/>
          <w:iCs/>
          <w:color w:val="00B050"/>
          <w:sz w:val="20"/>
          <w:szCs w:val="20"/>
        </w:rPr>
      </w:pPr>
      <w:r w:rsidRPr="00C73AFD">
        <w:rPr>
          <w:rFonts w:ascii="Times New Roman" w:hAnsi="Times New Roman"/>
          <w:iCs/>
          <w:color w:val="00B050"/>
          <w:sz w:val="20"/>
          <w:szCs w:val="20"/>
        </w:rPr>
        <w:t>Skip 24</w:t>
      </w:r>
      <w:r>
        <w:rPr>
          <w:rFonts w:ascii="Times New Roman" w:hAnsi="Times New Roman"/>
          <w:iCs/>
          <w:color w:val="00B050"/>
          <w:sz w:val="20"/>
          <w:szCs w:val="20"/>
        </w:rPr>
        <w:t xml:space="preserve"> and 25</w:t>
      </w:r>
      <w:r w:rsidRPr="00C73AFD">
        <w:rPr>
          <w:rFonts w:ascii="Times New Roman" w:hAnsi="Times New Roman"/>
          <w:iCs/>
          <w:color w:val="00B050"/>
          <w:sz w:val="20"/>
          <w:szCs w:val="20"/>
        </w:rPr>
        <w:t xml:space="preserve"> if answer ‘secondary’ to 23</w:t>
      </w:r>
    </w:p>
    <w:p w14:paraId="6C6D845B" w14:textId="77777777" w:rsidR="00924335" w:rsidRPr="00C73AFD" w:rsidRDefault="00924335" w:rsidP="00924335">
      <w:pPr>
        <w:rPr>
          <w:rFonts w:ascii="Times New Roman" w:hAnsi="Times New Roman"/>
          <w:iCs/>
          <w:color w:val="00B050"/>
          <w:sz w:val="20"/>
          <w:szCs w:val="20"/>
        </w:rPr>
      </w:pPr>
    </w:p>
    <w:p w14:paraId="407B7864" w14:textId="77777777" w:rsidR="00924335" w:rsidRPr="00036E22" w:rsidRDefault="00924335" w:rsidP="00924335">
      <w:pPr>
        <w:rPr>
          <w:rFonts w:ascii="Times New Roman" w:hAnsi="Times New Roman"/>
          <w:b/>
          <w:bCs/>
          <w:sz w:val="20"/>
          <w:szCs w:val="20"/>
        </w:rPr>
      </w:pPr>
      <w:r w:rsidRPr="00036E22">
        <w:rPr>
          <w:rFonts w:ascii="Times New Roman" w:hAnsi="Times New Roman"/>
          <w:b/>
          <w:bCs/>
          <w:sz w:val="20"/>
          <w:szCs w:val="20"/>
        </w:rPr>
        <w:t xml:space="preserve">24. Please indicate if you </w:t>
      </w:r>
    </w:p>
    <w:p w14:paraId="5BC66C5E" w14:textId="77777777" w:rsidR="00924335" w:rsidRPr="003D643F" w:rsidRDefault="00924335" w:rsidP="00924335">
      <w:pPr>
        <w:ind w:left="720"/>
        <w:rPr>
          <w:rFonts w:ascii="Times New Roman" w:hAnsi="Times New Roman"/>
          <w:bCs/>
          <w:sz w:val="20"/>
          <w:szCs w:val="20"/>
        </w:rPr>
      </w:pPr>
      <w:r w:rsidRPr="003D643F">
        <w:rPr>
          <w:rFonts w:ascii="Times New Roman" w:hAnsi="Times New Roman"/>
          <w:bCs/>
          <w:sz w:val="20"/>
          <w:szCs w:val="20"/>
        </w:rPr>
        <w:t>currently teach as a generalist Primary teacher</w:t>
      </w:r>
      <w:r w:rsidRPr="003D643F">
        <w:rPr>
          <w:rFonts w:ascii="Times New Roman" w:hAnsi="Times New Roman"/>
          <w:bCs/>
          <w:sz w:val="20"/>
          <w:szCs w:val="20"/>
        </w:rPr>
        <w:tab/>
      </w:r>
      <w:r w:rsidRPr="003D643F">
        <w:rPr>
          <w:rFonts w:ascii="Times New Roman" w:hAnsi="Times New Roman"/>
          <w:bCs/>
          <w:sz w:val="20"/>
          <w:szCs w:val="20"/>
        </w:rPr>
        <w:tab/>
      </w:r>
      <w:r w:rsidRPr="003D643F">
        <w:rPr>
          <w:rFonts w:ascii="Times New Roman" w:hAnsi="Times New Roman"/>
          <w:bCs/>
          <w:sz w:val="20"/>
          <w:szCs w:val="20"/>
        </w:rPr>
        <w:tab/>
      </w:r>
      <w:r w:rsidRPr="003D643F">
        <w:rPr>
          <w:rFonts w:ascii="Times New Roman" w:hAnsi="Times New Roman"/>
          <w:bCs/>
          <w:sz w:val="20"/>
          <w:szCs w:val="20"/>
        </w:rPr>
        <w:tab/>
      </w:r>
      <w:r w:rsidRPr="003D643F">
        <w:rPr>
          <w:rFonts w:ascii="Times New Roman" w:hAnsi="Times New Roman"/>
          <w:bCs/>
          <w:sz w:val="20"/>
          <w:szCs w:val="20"/>
        </w:rPr>
        <w:tab/>
      </w:r>
      <w:r w:rsidRPr="003D643F">
        <w:rPr>
          <w:rFonts w:ascii="Times New Roman" w:hAnsi="Times New Roman"/>
          <w:bCs/>
          <w:sz w:val="20"/>
          <w:szCs w:val="20"/>
        </w:rPr>
        <w:tab/>
        <w:t>○Yes</w:t>
      </w:r>
      <w:r w:rsidRPr="003D643F">
        <w:rPr>
          <w:rFonts w:ascii="Times New Roman" w:hAnsi="Times New Roman"/>
          <w:bCs/>
          <w:sz w:val="20"/>
          <w:szCs w:val="20"/>
        </w:rPr>
        <w:tab/>
        <w:t>○No</w:t>
      </w:r>
    </w:p>
    <w:p w14:paraId="66383C65" w14:textId="77777777" w:rsidR="00924335" w:rsidRPr="003D643F" w:rsidRDefault="00924335" w:rsidP="00924335">
      <w:pPr>
        <w:ind w:left="720"/>
        <w:rPr>
          <w:rFonts w:ascii="Times New Roman" w:hAnsi="Times New Roman"/>
          <w:bCs/>
          <w:sz w:val="20"/>
          <w:szCs w:val="20"/>
        </w:rPr>
      </w:pPr>
      <w:r w:rsidRPr="003D643F">
        <w:rPr>
          <w:rFonts w:ascii="Times New Roman" w:hAnsi="Times New Roman"/>
          <w:bCs/>
          <w:sz w:val="20"/>
          <w:szCs w:val="20"/>
        </w:rPr>
        <w:t>have previously taught as a generalist Primary teacher</w:t>
      </w:r>
      <w:r w:rsidRPr="003D643F">
        <w:rPr>
          <w:rFonts w:ascii="Times New Roman" w:hAnsi="Times New Roman"/>
          <w:bCs/>
          <w:sz w:val="20"/>
          <w:szCs w:val="20"/>
        </w:rPr>
        <w:tab/>
      </w:r>
      <w:r w:rsidRPr="003D643F">
        <w:rPr>
          <w:rFonts w:ascii="Times New Roman" w:hAnsi="Times New Roman"/>
          <w:bCs/>
          <w:sz w:val="20"/>
          <w:szCs w:val="20"/>
        </w:rPr>
        <w:tab/>
      </w:r>
      <w:r w:rsidRPr="003D643F">
        <w:rPr>
          <w:rFonts w:ascii="Times New Roman" w:hAnsi="Times New Roman"/>
          <w:bCs/>
          <w:sz w:val="20"/>
          <w:szCs w:val="20"/>
        </w:rPr>
        <w:tab/>
      </w:r>
      <w:r w:rsidRPr="003D643F">
        <w:rPr>
          <w:rFonts w:ascii="Times New Roman" w:hAnsi="Times New Roman"/>
          <w:bCs/>
          <w:sz w:val="20"/>
          <w:szCs w:val="20"/>
        </w:rPr>
        <w:tab/>
      </w:r>
      <w:r w:rsidRPr="003D643F">
        <w:rPr>
          <w:rFonts w:ascii="Times New Roman" w:hAnsi="Times New Roman"/>
          <w:bCs/>
          <w:sz w:val="20"/>
          <w:szCs w:val="20"/>
        </w:rPr>
        <w:tab/>
        <w:t>○Yes</w:t>
      </w:r>
      <w:r w:rsidRPr="003D643F">
        <w:rPr>
          <w:rFonts w:ascii="Times New Roman" w:hAnsi="Times New Roman"/>
          <w:bCs/>
          <w:sz w:val="20"/>
          <w:szCs w:val="20"/>
        </w:rPr>
        <w:tab/>
        <w:t>○No</w:t>
      </w:r>
    </w:p>
    <w:p w14:paraId="1671DE43" w14:textId="77777777" w:rsidR="00924335" w:rsidRPr="003D643F" w:rsidRDefault="00924335" w:rsidP="00924335">
      <w:pPr>
        <w:ind w:left="720"/>
        <w:rPr>
          <w:rFonts w:ascii="Times New Roman" w:hAnsi="Times New Roman"/>
          <w:bCs/>
          <w:sz w:val="20"/>
          <w:szCs w:val="20"/>
        </w:rPr>
      </w:pPr>
      <w:r w:rsidRPr="003D643F">
        <w:rPr>
          <w:rFonts w:ascii="Times New Roman" w:hAnsi="Times New Roman"/>
          <w:bCs/>
          <w:sz w:val="20"/>
          <w:szCs w:val="20"/>
        </w:rPr>
        <w:t>have completed a tertiary course that qualifies you to teach as a generalist Primary teacher</w:t>
      </w:r>
      <w:r w:rsidRPr="003D643F">
        <w:rPr>
          <w:rFonts w:ascii="Times New Roman" w:hAnsi="Times New Roman"/>
          <w:bCs/>
          <w:sz w:val="20"/>
          <w:szCs w:val="20"/>
        </w:rPr>
        <w:tab/>
        <w:t>○Yes</w:t>
      </w:r>
      <w:r w:rsidRPr="003D643F">
        <w:rPr>
          <w:rFonts w:ascii="Times New Roman" w:hAnsi="Times New Roman"/>
          <w:bCs/>
          <w:sz w:val="20"/>
          <w:szCs w:val="20"/>
        </w:rPr>
        <w:tab/>
        <w:t>○No</w:t>
      </w:r>
    </w:p>
    <w:p w14:paraId="29687593" w14:textId="77777777" w:rsidR="00924335" w:rsidRDefault="00924335" w:rsidP="00924335">
      <w:pPr>
        <w:rPr>
          <w:rFonts w:ascii="Times New Roman" w:hAnsi="Times New Roman"/>
          <w:b/>
          <w:bCs/>
          <w:color w:val="FF0000"/>
          <w:sz w:val="20"/>
          <w:szCs w:val="20"/>
        </w:rPr>
      </w:pPr>
    </w:p>
    <w:p w14:paraId="27735BF3" w14:textId="77777777" w:rsidR="00924335" w:rsidRPr="00C73AFD" w:rsidRDefault="00924335" w:rsidP="00924335">
      <w:pPr>
        <w:rPr>
          <w:rFonts w:ascii="Times New Roman" w:hAnsi="Times New Roman"/>
          <w:bCs/>
          <w:color w:val="00B050"/>
          <w:sz w:val="20"/>
          <w:szCs w:val="20"/>
        </w:rPr>
      </w:pPr>
      <w:r w:rsidRPr="00C73AFD">
        <w:rPr>
          <w:rFonts w:ascii="Times New Roman" w:hAnsi="Times New Roman"/>
          <w:bCs/>
          <w:color w:val="00B050"/>
          <w:sz w:val="20"/>
          <w:szCs w:val="20"/>
        </w:rPr>
        <w:t>If not currently a primary teacher, skip 25b</w:t>
      </w:r>
    </w:p>
    <w:p w14:paraId="0F9B4110" w14:textId="77777777" w:rsidR="00924335" w:rsidRPr="00C56512" w:rsidRDefault="00924335" w:rsidP="00924335">
      <w:pPr>
        <w:spacing w:before="120"/>
        <w:rPr>
          <w:rFonts w:ascii="Times New Roman" w:hAnsi="Times New Roman"/>
          <w:bCs/>
          <w:color w:val="000000" w:themeColor="text1"/>
          <w:sz w:val="20"/>
          <w:szCs w:val="20"/>
        </w:rPr>
      </w:pPr>
      <w:r w:rsidRPr="00036E22">
        <w:rPr>
          <w:rFonts w:ascii="Times New Roman" w:hAnsi="Times New Roman"/>
          <w:b/>
          <w:bCs/>
          <w:sz w:val="20"/>
          <w:szCs w:val="20"/>
        </w:rPr>
        <w:t xml:space="preserve">25. </w:t>
      </w:r>
      <w:r w:rsidRPr="00036E22">
        <w:rPr>
          <w:rFonts w:ascii="Times New Roman" w:hAnsi="Times New Roman"/>
          <w:b/>
          <w:bCs/>
          <w:sz w:val="20"/>
          <w:szCs w:val="20"/>
        </w:rPr>
        <w:tab/>
        <w:t>a.</w:t>
      </w:r>
      <w:r>
        <w:rPr>
          <w:rFonts w:ascii="Times New Roman" w:hAnsi="Times New Roman"/>
          <w:b/>
          <w:bCs/>
          <w:color w:val="000000" w:themeColor="text1"/>
          <w:sz w:val="20"/>
          <w:szCs w:val="20"/>
        </w:rPr>
        <w:t xml:space="preserve"> </w:t>
      </w:r>
      <w:r w:rsidRPr="00C56512">
        <w:rPr>
          <w:rFonts w:ascii="Times New Roman" w:hAnsi="Times New Roman"/>
          <w:b/>
          <w:bCs/>
          <w:color w:val="000000" w:themeColor="text1"/>
          <w:sz w:val="20"/>
          <w:szCs w:val="20"/>
        </w:rPr>
        <w:t>How many years’ experience do you have in generalist primary teaching?</w:t>
      </w:r>
      <w:r w:rsidRPr="00C56512">
        <w:rPr>
          <w:rFonts w:ascii="Times New Roman" w:hAnsi="Times New Roman"/>
          <w:bCs/>
          <w:color w:val="000000" w:themeColor="text1"/>
          <w:sz w:val="20"/>
          <w:szCs w:val="20"/>
        </w:rPr>
        <w:tab/>
      </w:r>
      <w:r w:rsidRPr="00C56512">
        <w:rPr>
          <w:rFonts w:ascii="Times New Roman" w:hAnsi="Times New Roman"/>
          <w:bCs/>
          <w:color w:val="000000" w:themeColor="text1"/>
          <w:sz w:val="20"/>
          <w:szCs w:val="20"/>
        </w:rPr>
        <w:tab/>
      </w:r>
      <w:r w:rsidRPr="00C56512">
        <w:rPr>
          <w:rFonts w:ascii="Times New Roman" w:hAnsi="Times New Roman"/>
          <w:bCs/>
          <w:color w:val="000000" w:themeColor="text1"/>
          <w:sz w:val="20"/>
          <w:szCs w:val="20"/>
        </w:rPr>
        <w:tab/>
      </w:r>
      <w:r w:rsidRPr="00C56512">
        <w:rPr>
          <w:rFonts w:ascii="Times New Roman" w:hAnsi="Times New Roman"/>
          <w:bCs/>
          <w:color w:val="000000" w:themeColor="text1"/>
          <w:sz w:val="20"/>
          <w:szCs w:val="20"/>
        </w:rPr>
        <w:tab/>
      </w:r>
      <w:r w:rsidRPr="00C56512">
        <w:rPr>
          <w:rFonts w:ascii="Times New Roman" w:hAnsi="Times New Roman"/>
          <w:bCs/>
          <w:color w:val="000000" w:themeColor="text1"/>
          <w:sz w:val="20"/>
          <w:szCs w:val="20"/>
        </w:rPr>
        <w:tab/>
        <w:t>______</w:t>
      </w:r>
    </w:p>
    <w:p w14:paraId="521BB6BD" w14:textId="77777777" w:rsidR="00924335" w:rsidRPr="00C56512" w:rsidRDefault="00924335" w:rsidP="00924335">
      <w:pPr>
        <w:rPr>
          <w:rFonts w:ascii="Times New Roman" w:hAnsi="Times New Roman"/>
          <w:b/>
          <w:bCs/>
          <w:color w:val="000000" w:themeColor="text1"/>
          <w:sz w:val="20"/>
          <w:szCs w:val="20"/>
        </w:rPr>
      </w:pPr>
    </w:p>
    <w:p w14:paraId="0C3E45C8" w14:textId="77777777" w:rsidR="00924335" w:rsidRPr="00C73AFD" w:rsidRDefault="00924335" w:rsidP="00924335">
      <w:pPr>
        <w:ind w:firstLine="720"/>
        <w:rPr>
          <w:rFonts w:ascii="Times New Roman" w:hAnsi="Times New Roman"/>
          <w:b/>
          <w:bCs/>
          <w:sz w:val="20"/>
          <w:szCs w:val="20"/>
        </w:rPr>
      </w:pPr>
      <w:r w:rsidRPr="00C73AFD">
        <w:rPr>
          <w:rFonts w:ascii="Times New Roman" w:hAnsi="Times New Roman"/>
          <w:b/>
          <w:bCs/>
          <w:sz w:val="20"/>
          <w:szCs w:val="20"/>
        </w:rPr>
        <w:t>b. As a primary teacher responsible for a single class, please indicate the number of students usually in that class:</w:t>
      </w:r>
    </w:p>
    <w:p w14:paraId="4C07CA52" w14:textId="77777777" w:rsidR="00924335" w:rsidRPr="00C73AFD" w:rsidRDefault="00924335" w:rsidP="00924335">
      <w:pPr>
        <w:ind w:left="10080"/>
        <w:rPr>
          <w:rFonts w:ascii="Times New Roman" w:hAnsi="Times New Roman"/>
          <w:b/>
          <w:bCs/>
          <w:sz w:val="20"/>
          <w:szCs w:val="20"/>
        </w:rPr>
      </w:pPr>
      <w:r w:rsidRPr="00C73AFD">
        <w:rPr>
          <w:rFonts w:ascii="Times New Roman" w:hAnsi="Times New Roman"/>
          <w:b/>
          <w:bCs/>
          <w:sz w:val="20"/>
          <w:szCs w:val="20"/>
        </w:rPr>
        <w:t>______</w:t>
      </w:r>
    </w:p>
    <w:p w14:paraId="61E97C43" w14:textId="77777777" w:rsidR="00924335" w:rsidRPr="00C56512" w:rsidRDefault="00924335" w:rsidP="00924335">
      <w:pPr>
        <w:rPr>
          <w:rFonts w:ascii="Times New Roman" w:hAnsi="Times New Roman"/>
          <w:color w:val="000000" w:themeColor="text1"/>
          <w:sz w:val="16"/>
          <w:szCs w:val="16"/>
        </w:rPr>
      </w:pPr>
    </w:p>
    <w:p w14:paraId="5550F353" w14:textId="77777777" w:rsidR="00924335" w:rsidRPr="00C56512" w:rsidRDefault="00924335" w:rsidP="00924335">
      <w:pPr>
        <w:shd w:val="clear" w:color="auto" w:fill="E6E6E6"/>
        <w:rPr>
          <w:rFonts w:ascii="Times New Roman" w:hAnsi="Times New Roman"/>
          <w:b/>
          <w:bCs/>
          <w:color w:val="000000" w:themeColor="text1"/>
          <w:sz w:val="20"/>
          <w:szCs w:val="20"/>
        </w:rPr>
      </w:pPr>
      <w:r w:rsidRPr="00C56512">
        <w:rPr>
          <w:rFonts w:ascii="Times New Roman" w:hAnsi="Times New Roman"/>
          <w:b/>
          <w:bCs/>
          <w:color w:val="000000" w:themeColor="text1"/>
          <w:sz w:val="20"/>
          <w:szCs w:val="20"/>
        </w:rPr>
        <w:t xml:space="preserve">YOUR </w:t>
      </w:r>
      <w:r>
        <w:rPr>
          <w:rFonts w:ascii="Times New Roman" w:hAnsi="Times New Roman"/>
          <w:b/>
          <w:bCs/>
          <w:color w:val="000000" w:themeColor="text1"/>
          <w:sz w:val="20"/>
          <w:szCs w:val="20"/>
        </w:rPr>
        <w:t>QUALIFICATIONS AND EXPERIENCE</w:t>
      </w:r>
    </w:p>
    <w:p w14:paraId="1D93A0F4" w14:textId="77777777" w:rsidR="00924335" w:rsidRPr="00C56512" w:rsidRDefault="00924335" w:rsidP="00924335">
      <w:pPr>
        <w:rPr>
          <w:rFonts w:ascii="Times New Roman" w:hAnsi="Times New Roman"/>
          <w:b/>
          <w:bCs/>
          <w:color w:val="000000" w:themeColor="text1"/>
          <w:sz w:val="20"/>
          <w:szCs w:val="20"/>
        </w:rPr>
      </w:pPr>
    </w:p>
    <w:p w14:paraId="43927666" w14:textId="77777777" w:rsidR="00924335" w:rsidRPr="00C56512" w:rsidRDefault="00924335" w:rsidP="00924335">
      <w:pPr>
        <w:rPr>
          <w:rFonts w:ascii="Times New Roman" w:hAnsi="Times New Roman"/>
          <w:color w:val="000000" w:themeColor="text1"/>
          <w:sz w:val="20"/>
          <w:szCs w:val="20"/>
        </w:rPr>
      </w:pPr>
      <w:r w:rsidRPr="00C56512">
        <w:rPr>
          <w:rFonts w:ascii="Times New Roman" w:hAnsi="Times New Roman"/>
          <w:b/>
          <w:bCs/>
          <w:color w:val="000000" w:themeColor="text1"/>
          <w:sz w:val="20"/>
          <w:szCs w:val="20"/>
        </w:rPr>
        <w:t>26. Below is a list of subject areas. Please tick every subject for which at least one of the following applies:</w:t>
      </w:r>
    </w:p>
    <w:p w14:paraId="64D50503" w14:textId="77777777" w:rsidR="00924335" w:rsidRPr="00C56512" w:rsidRDefault="00924335" w:rsidP="00924335">
      <w:pPr>
        <w:pStyle w:val="ListParagraph"/>
        <w:numPr>
          <w:ilvl w:val="0"/>
          <w:numId w:val="10"/>
        </w:numPr>
        <w:rPr>
          <w:rFonts w:ascii="Times New Roman" w:hAnsi="Times New Roman"/>
          <w:color w:val="000000" w:themeColor="text1"/>
          <w:sz w:val="20"/>
        </w:rPr>
      </w:pPr>
      <w:r w:rsidRPr="00C56512">
        <w:rPr>
          <w:rFonts w:ascii="Times New Roman" w:hAnsi="Times New Roman"/>
          <w:color w:val="000000" w:themeColor="text1"/>
          <w:sz w:val="20"/>
        </w:rPr>
        <w:t>You are currently teaching the subject (at secondary or as a primary specialist)</w:t>
      </w:r>
    </w:p>
    <w:p w14:paraId="5B2E3BC0" w14:textId="77777777" w:rsidR="00924335" w:rsidRPr="00C56512" w:rsidRDefault="00924335" w:rsidP="00924335">
      <w:pPr>
        <w:pStyle w:val="ListParagraph"/>
        <w:numPr>
          <w:ilvl w:val="0"/>
          <w:numId w:val="10"/>
        </w:numPr>
        <w:rPr>
          <w:rFonts w:ascii="Times New Roman" w:hAnsi="Times New Roman"/>
          <w:color w:val="000000" w:themeColor="text1"/>
          <w:sz w:val="20"/>
        </w:rPr>
      </w:pPr>
      <w:r w:rsidRPr="00C56512">
        <w:rPr>
          <w:rFonts w:ascii="Times New Roman" w:hAnsi="Times New Roman"/>
          <w:color w:val="000000" w:themeColor="text1"/>
          <w:sz w:val="20"/>
        </w:rPr>
        <w:t>You have previously taught this subject</w:t>
      </w:r>
    </w:p>
    <w:p w14:paraId="17B711AA" w14:textId="77777777" w:rsidR="00924335" w:rsidRPr="00C56512" w:rsidRDefault="00924335" w:rsidP="00924335">
      <w:pPr>
        <w:pStyle w:val="ListParagraph"/>
        <w:numPr>
          <w:ilvl w:val="0"/>
          <w:numId w:val="10"/>
        </w:numPr>
        <w:rPr>
          <w:rFonts w:ascii="Times New Roman" w:hAnsi="Times New Roman"/>
          <w:color w:val="000000" w:themeColor="text1"/>
          <w:sz w:val="20"/>
        </w:rPr>
      </w:pPr>
      <w:r w:rsidRPr="00C56512">
        <w:rPr>
          <w:rFonts w:ascii="Times New Roman" w:hAnsi="Times New Roman"/>
          <w:color w:val="000000" w:themeColor="text1"/>
          <w:sz w:val="20"/>
        </w:rPr>
        <w:t xml:space="preserve">You have completed at least one semester of tertiary studies </w:t>
      </w:r>
    </w:p>
    <w:p w14:paraId="652D6339" w14:textId="77777777" w:rsidR="00924335" w:rsidRPr="00C56512" w:rsidRDefault="00924335" w:rsidP="00924335">
      <w:pPr>
        <w:pStyle w:val="ListParagraph"/>
        <w:numPr>
          <w:ilvl w:val="0"/>
          <w:numId w:val="10"/>
        </w:numPr>
        <w:rPr>
          <w:rFonts w:ascii="Times New Roman" w:hAnsi="Times New Roman"/>
          <w:color w:val="000000" w:themeColor="text1"/>
          <w:sz w:val="20"/>
        </w:rPr>
      </w:pPr>
      <w:r w:rsidRPr="00C56512">
        <w:rPr>
          <w:rFonts w:ascii="Times New Roman" w:hAnsi="Times New Roman"/>
          <w:color w:val="000000" w:themeColor="text1"/>
          <w:sz w:val="20"/>
        </w:rPr>
        <w:t>You have completed tertiary studies in methods of teaching</w:t>
      </w:r>
    </w:p>
    <w:p w14:paraId="194471F4" w14:textId="77777777" w:rsidR="00924335" w:rsidRPr="00C56512" w:rsidRDefault="00924335" w:rsidP="00924335">
      <w:pPr>
        <w:pStyle w:val="ListParagraph"/>
        <w:numPr>
          <w:ilvl w:val="0"/>
          <w:numId w:val="10"/>
        </w:numPr>
        <w:rPr>
          <w:rFonts w:ascii="Times New Roman" w:hAnsi="Times New Roman"/>
          <w:color w:val="000000" w:themeColor="text1"/>
          <w:sz w:val="20"/>
        </w:rPr>
      </w:pPr>
      <w:r w:rsidRPr="00C56512">
        <w:rPr>
          <w:rFonts w:ascii="Times New Roman" w:hAnsi="Times New Roman"/>
          <w:color w:val="000000" w:themeColor="text1"/>
          <w:sz w:val="20"/>
        </w:rPr>
        <w:t>You have completed professional development studies</w:t>
      </w:r>
    </w:p>
    <w:p w14:paraId="71D454DC" w14:textId="77777777" w:rsidR="00924335" w:rsidRPr="00C56512" w:rsidRDefault="00924335" w:rsidP="00924335">
      <w:pPr>
        <w:rPr>
          <w:rFonts w:ascii="Times New Roman" w:hAnsi="Times New Roman"/>
          <w:bCs/>
          <w:color w:val="000000" w:themeColor="text1"/>
          <w:sz w:val="20"/>
          <w:szCs w:val="20"/>
        </w:rPr>
      </w:pPr>
    </w:p>
    <w:tbl>
      <w:tblPr>
        <w:tblW w:w="10182" w:type="dxa"/>
        <w:tblInd w:w="558" w:type="dxa"/>
        <w:tblLook w:val="01E0" w:firstRow="1" w:lastRow="1" w:firstColumn="1" w:lastColumn="1" w:noHBand="0" w:noVBand="0"/>
      </w:tblPr>
      <w:tblGrid>
        <w:gridCol w:w="3661"/>
        <w:gridCol w:w="992"/>
        <w:gridCol w:w="4678"/>
        <w:gridCol w:w="851"/>
      </w:tblGrid>
      <w:tr w:rsidR="00924335" w:rsidRPr="00C56512" w14:paraId="7D2090FD" w14:textId="77777777" w:rsidTr="00B213C3">
        <w:tc>
          <w:tcPr>
            <w:tcW w:w="3661" w:type="dxa"/>
          </w:tcPr>
          <w:p w14:paraId="79C8771A" w14:textId="77777777" w:rsidR="00924335" w:rsidRPr="00C56512" w:rsidRDefault="00924335" w:rsidP="00B213C3">
            <w:pPr>
              <w:spacing w:after="40"/>
              <w:rPr>
                <w:rFonts w:ascii="Times New Roman" w:hAnsi="Times New Roman"/>
                <w:color w:val="000000" w:themeColor="text1"/>
                <w:sz w:val="20"/>
                <w:szCs w:val="20"/>
              </w:rPr>
            </w:pPr>
            <w:r w:rsidRPr="00C56512">
              <w:rPr>
                <w:rFonts w:ascii="Times New Roman" w:hAnsi="Times New Roman"/>
                <w:i/>
                <w:iCs/>
                <w:color w:val="000000" w:themeColor="text1"/>
                <w:sz w:val="20"/>
                <w:szCs w:val="20"/>
              </w:rPr>
              <w:t>Language</w:t>
            </w:r>
          </w:p>
        </w:tc>
        <w:tc>
          <w:tcPr>
            <w:tcW w:w="992" w:type="dxa"/>
          </w:tcPr>
          <w:p w14:paraId="1A8E11F7" w14:textId="77777777" w:rsidR="00924335" w:rsidRPr="00C56512" w:rsidRDefault="00924335" w:rsidP="00B213C3">
            <w:pPr>
              <w:jc w:val="center"/>
              <w:rPr>
                <w:rFonts w:ascii="Times New Roman" w:hAnsi="Times New Roman"/>
                <w:color w:val="000000" w:themeColor="text1"/>
              </w:rPr>
            </w:pPr>
          </w:p>
        </w:tc>
        <w:tc>
          <w:tcPr>
            <w:tcW w:w="4678" w:type="dxa"/>
          </w:tcPr>
          <w:p w14:paraId="5753EB66" w14:textId="77777777" w:rsidR="00924335" w:rsidRPr="00C56512" w:rsidRDefault="00924335" w:rsidP="00B213C3">
            <w:pPr>
              <w:spacing w:after="40"/>
              <w:rPr>
                <w:rFonts w:ascii="Times New Roman" w:hAnsi="Times New Roman"/>
                <w:b/>
                <w:bCs/>
                <w:i/>
                <w:iCs/>
                <w:color w:val="000000" w:themeColor="text1"/>
                <w:sz w:val="20"/>
                <w:szCs w:val="20"/>
              </w:rPr>
            </w:pPr>
            <w:r w:rsidRPr="00C56512">
              <w:rPr>
                <w:rFonts w:ascii="Times New Roman" w:hAnsi="Times New Roman"/>
                <w:i/>
                <w:iCs/>
                <w:color w:val="000000" w:themeColor="text1"/>
                <w:sz w:val="20"/>
                <w:szCs w:val="20"/>
              </w:rPr>
              <w:t>Society and Environment Studies (SOSE)</w:t>
            </w:r>
          </w:p>
        </w:tc>
        <w:tc>
          <w:tcPr>
            <w:tcW w:w="851" w:type="dxa"/>
          </w:tcPr>
          <w:p w14:paraId="497A8A83" w14:textId="77777777" w:rsidR="00924335" w:rsidRPr="00C56512" w:rsidRDefault="00924335" w:rsidP="00B213C3">
            <w:pPr>
              <w:jc w:val="center"/>
              <w:rPr>
                <w:rFonts w:ascii="Times New Roman" w:hAnsi="Times New Roman"/>
                <w:color w:val="000000" w:themeColor="text1"/>
              </w:rPr>
            </w:pPr>
          </w:p>
        </w:tc>
      </w:tr>
      <w:tr w:rsidR="00924335" w:rsidRPr="00C56512" w14:paraId="249F1960" w14:textId="77777777" w:rsidTr="00B213C3">
        <w:tc>
          <w:tcPr>
            <w:tcW w:w="3661" w:type="dxa"/>
          </w:tcPr>
          <w:p w14:paraId="65672C19" w14:textId="77777777" w:rsidR="00924335" w:rsidRPr="00C56512" w:rsidRDefault="00924335" w:rsidP="00B213C3">
            <w:pPr>
              <w:spacing w:after="40"/>
              <w:ind w:firstLine="252"/>
              <w:rPr>
                <w:rFonts w:ascii="Times New Roman" w:hAnsi="Times New Roman"/>
                <w:color w:val="000000" w:themeColor="text1"/>
                <w:sz w:val="20"/>
                <w:szCs w:val="20"/>
              </w:rPr>
            </w:pPr>
            <w:r w:rsidRPr="00C56512">
              <w:rPr>
                <w:rFonts w:ascii="Times New Roman" w:hAnsi="Times New Roman"/>
                <w:color w:val="000000" w:themeColor="text1"/>
                <w:sz w:val="20"/>
                <w:szCs w:val="20"/>
              </w:rPr>
              <w:t>English</w:t>
            </w:r>
          </w:p>
        </w:tc>
        <w:tc>
          <w:tcPr>
            <w:tcW w:w="992" w:type="dxa"/>
          </w:tcPr>
          <w:p w14:paraId="4213B464"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c>
          <w:tcPr>
            <w:tcW w:w="4678" w:type="dxa"/>
          </w:tcPr>
          <w:p w14:paraId="08FC3D18"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Accounting</w:t>
            </w:r>
          </w:p>
        </w:tc>
        <w:tc>
          <w:tcPr>
            <w:tcW w:w="851" w:type="dxa"/>
          </w:tcPr>
          <w:p w14:paraId="4FC07040"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54778FEF" w14:textId="77777777" w:rsidTr="00B213C3">
        <w:tc>
          <w:tcPr>
            <w:tcW w:w="3661" w:type="dxa"/>
          </w:tcPr>
          <w:p w14:paraId="069D2E5A" w14:textId="77777777" w:rsidR="00924335" w:rsidRPr="00C56512" w:rsidRDefault="00924335" w:rsidP="00B213C3">
            <w:pPr>
              <w:spacing w:after="40"/>
              <w:ind w:firstLine="252"/>
              <w:rPr>
                <w:rFonts w:ascii="Times New Roman" w:hAnsi="Times New Roman"/>
                <w:color w:val="000000" w:themeColor="text1"/>
                <w:sz w:val="20"/>
                <w:szCs w:val="20"/>
              </w:rPr>
            </w:pPr>
            <w:r w:rsidRPr="00C56512">
              <w:rPr>
                <w:rFonts w:ascii="Times New Roman" w:hAnsi="Times New Roman"/>
                <w:color w:val="000000" w:themeColor="text1"/>
                <w:sz w:val="20"/>
                <w:szCs w:val="20"/>
              </w:rPr>
              <w:t>English as a Second Language</w:t>
            </w:r>
          </w:p>
        </w:tc>
        <w:tc>
          <w:tcPr>
            <w:tcW w:w="992" w:type="dxa"/>
          </w:tcPr>
          <w:p w14:paraId="5707E831"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c>
          <w:tcPr>
            <w:tcW w:w="4678" w:type="dxa"/>
          </w:tcPr>
          <w:p w14:paraId="6563942A"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Business studies</w:t>
            </w:r>
          </w:p>
        </w:tc>
        <w:tc>
          <w:tcPr>
            <w:tcW w:w="851" w:type="dxa"/>
          </w:tcPr>
          <w:p w14:paraId="3837EC78"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3F4FE2A3" w14:textId="77777777" w:rsidTr="00B213C3">
        <w:tc>
          <w:tcPr>
            <w:tcW w:w="3661" w:type="dxa"/>
          </w:tcPr>
          <w:p w14:paraId="09D9A396" w14:textId="77777777" w:rsidR="00924335" w:rsidRPr="00C56512" w:rsidRDefault="00924335" w:rsidP="00B213C3">
            <w:pPr>
              <w:spacing w:after="40"/>
              <w:ind w:firstLine="252"/>
              <w:rPr>
                <w:rFonts w:ascii="Times New Roman" w:hAnsi="Times New Roman"/>
                <w:color w:val="000000" w:themeColor="text1"/>
                <w:sz w:val="20"/>
                <w:szCs w:val="20"/>
              </w:rPr>
            </w:pPr>
            <w:r w:rsidRPr="00C56512">
              <w:rPr>
                <w:rFonts w:ascii="Times New Roman" w:hAnsi="Times New Roman"/>
                <w:color w:val="000000" w:themeColor="text1"/>
                <w:sz w:val="20"/>
                <w:szCs w:val="20"/>
              </w:rPr>
              <w:t>Literacy</w:t>
            </w:r>
          </w:p>
        </w:tc>
        <w:tc>
          <w:tcPr>
            <w:tcW w:w="992" w:type="dxa"/>
          </w:tcPr>
          <w:p w14:paraId="7D656A36" w14:textId="77777777" w:rsidR="00924335" w:rsidRPr="00C56512" w:rsidRDefault="00924335" w:rsidP="00B213C3">
            <w:pPr>
              <w:jc w:val="center"/>
              <w:rPr>
                <w:rFonts w:ascii="Times New Roman" w:hAnsi="Times New Roman"/>
                <w:bCs/>
                <w:color w:val="000000" w:themeColor="text1"/>
              </w:rPr>
            </w:pPr>
            <w:r w:rsidRPr="00C56512">
              <w:rPr>
                <w:rFonts w:ascii="Times New Roman" w:hAnsi="Times New Roman"/>
                <w:bCs/>
                <w:color w:val="000000" w:themeColor="text1"/>
              </w:rPr>
              <w:sym w:font="Marlett" w:char="F031"/>
            </w:r>
          </w:p>
        </w:tc>
        <w:tc>
          <w:tcPr>
            <w:tcW w:w="4678" w:type="dxa"/>
          </w:tcPr>
          <w:p w14:paraId="36A886B7" w14:textId="77777777" w:rsidR="00924335" w:rsidRPr="00C56512" w:rsidRDefault="00924335" w:rsidP="00B213C3">
            <w:pPr>
              <w:spacing w:after="40"/>
              <w:ind w:firstLine="252"/>
              <w:rPr>
                <w:rFonts w:ascii="Times New Roman" w:hAnsi="Times New Roman"/>
                <w:color w:val="000000" w:themeColor="text1"/>
                <w:sz w:val="20"/>
                <w:szCs w:val="20"/>
              </w:rPr>
            </w:pPr>
            <w:r w:rsidRPr="00C56512">
              <w:rPr>
                <w:rFonts w:ascii="Times New Roman" w:hAnsi="Times New Roman"/>
                <w:color w:val="000000" w:themeColor="text1"/>
                <w:sz w:val="20"/>
                <w:szCs w:val="20"/>
              </w:rPr>
              <w:t>Civics and Citizenship</w:t>
            </w:r>
          </w:p>
        </w:tc>
        <w:tc>
          <w:tcPr>
            <w:tcW w:w="851" w:type="dxa"/>
          </w:tcPr>
          <w:p w14:paraId="7A44DFF0"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0D6DDCC4" w14:textId="77777777" w:rsidTr="00B213C3">
        <w:tc>
          <w:tcPr>
            <w:tcW w:w="3661" w:type="dxa"/>
          </w:tcPr>
          <w:p w14:paraId="76B66925" w14:textId="77777777" w:rsidR="00924335" w:rsidRPr="00C56512" w:rsidRDefault="00924335" w:rsidP="00B213C3">
            <w:pPr>
              <w:spacing w:after="40"/>
              <w:rPr>
                <w:rFonts w:ascii="Times New Roman" w:hAnsi="Times New Roman"/>
                <w:bCs/>
                <w:color w:val="000000" w:themeColor="text1"/>
                <w:sz w:val="20"/>
                <w:szCs w:val="20"/>
              </w:rPr>
            </w:pPr>
            <w:r w:rsidRPr="00C56512">
              <w:rPr>
                <w:rFonts w:ascii="Times New Roman" w:hAnsi="Times New Roman"/>
                <w:bCs/>
                <w:color w:val="000000" w:themeColor="text1"/>
                <w:sz w:val="20"/>
                <w:szCs w:val="20"/>
              </w:rPr>
              <w:t xml:space="preserve">     Languages other than English:</w:t>
            </w:r>
          </w:p>
        </w:tc>
        <w:tc>
          <w:tcPr>
            <w:tcW w:w="992" w:type="dxa"/>
          </w:tcPr>
          <w:p w14:paraId="4EEC99CA"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c>
          <w:tcPr>
            <w:tcW w:w="4678" w:type="dxa"/>
          </w:tcPr>
          <w:p w14:paraId="65D4C335"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Economics</w:t>
            </w:r>
          </w:p>
        </w:tc>
        <w:tc>
          <w:tcPr>
            <w:tcW w:w="851" w:type="dxa"/>
          </w:tcPr>
          <w:p w14:paraId="2E51A684"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39BFB12B" w14:textId="77777777" w:rsidTr="00B213C3">
        <w:tc>
          <w:tcPr>
            <w:tcW w:w="3661" w:type="dxa"/>
          </w:tcPr>
          <w:p w14:paraId="4ABAF144" w14:textId="77777777" w:rsidR="00924335" w:rsidRPr="00C56512" w:rsidRDefault="00924335" w:rsidP="00B213C3">
            <w:pPr>
              <w:spacing w:after="40"/>
              <w:rPr>
                <w:rFonts w:ascii="Times New Roman" w:hAnsi="Times New Roman"/>
                <w:b/>
                <w:bCs/>
                <w:i/>
                <w:iCs/>
                <w:color w:val="000000" w:themeColor="text1"/>
                <w:sz w:val="20"/>
                <w:szCs w:val="20"/>
              </w:rPr>
            </w:pPr>
            <w:r w:rsidRPr="00C56512">
              <w:rPr>
                <w:rFonts w:ascii="Times New Roman" w:hAnsi="Times New Roman"/>
                <w:i/>
                <w:iCs/>
                <w:color w:val="000000" w:themeColor="text1"/>
                <w:sz w:val="20"/>
                <w:szCs w:val="20"/>
              </w:rPr>
              <w:t>Mathematics</w:t>
            </w:r>
          </w:p>
        </w:tc>
        <w:tc>
          <w:tcPr>
            <w:tcW w:w="992" w:type="dxa"/>
          </w:tcPr>
          <w:p w14:paraId="00C6A209" w14:textId="77777777" w:rsidR="00924335" w:rsidRPr="00C56512" w:rsidRDefault="00924335" w:rsidP="00B213C3">
            <w:pPr>
              <w:jc w:val="center"/>
              <w:rPr>
                <w:color w:val="000000" w:themeColor="text1"/>
              </w:rPr>
            </w:pPr>
          </w:p>
        </w:tc>
        <w:tc>
          <w:tcPr>
            <w:tcW w:w="4678" w:type="dxa"/>
          </w:tcPr>
          <w:p w14:paraId="5F42EF10"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Geography</w:t>
            </w:r>
          </w:p>
        </w:tc>
        <w:tc>
          <w:tcPr>
            <w:tcW w:w="851" w:type="dxa"/>
          </w:tcPr>
          <w:p w14:paraId="25DA10B5"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170C033A" w14:textId="77777777" w:rsidTr="00B213C3">
        <w:tc>
          <w:tcPr>
            <w:tcW w:w="3661" w:type="dxa"/>
          </w:tcPr>
          <w:p w14:paraId="09FC880E" w14:textId="77777777" w:rsidR="00924335" w:rsidRPr="00C56512" w:rsidRDefault="00924335" w:rsidP="00B213C3">
            <w:pPr>
              <w:spacing w:after="40"/>
              <w:ind w:firstLine="252"/>
              <w:rPr>
                <w:rFonts w:ascii="Times New Roman" w:hAnsi="Times New Roman"/>
                <w:b/>
                <w:bCs/>
                <w:i/>
                <w:iCs/>
                <w:color w:val="000000" w:themeColor="text1"/>
                <w:sz w:val="20"/>
                <w:szCs w:val="20"/>
              </w:rPr>
            </w:pPr>
            <w:r w:rsidRPr="00C56512">
              <w:rPr>
                <w:rFonts w:ascii="Times New Roman" w:hAnsi="Times New Roman"/>
                <w:color w:val="000000" w:themeColor="text1"/>
                <w:sz w:val="20"/>
                <w:szCs w:val="20"/>
              </w:rPr>
              <w:t>Mathematics</w:t>
            </w:r>
          </w:p>
        </w:tc>
        <w:tc>
          <w:tcPr>
            <w:tcW w:w="992" w:type="dxa"/>
          </w:tcPr>
          <w:p w14:paraId="37FC34DD"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c>
          <w:tcPr>
            <w:tcW w:w="4678" w:type="dxa"/>
          </w:tcPr>
          <w:p w14:paraId="6184C977"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History</w:t>
            </w:r>
          </w:p>
        </w:tc>
        <w:tc>
          <w:tcPr>
            <w:tcW w:w="851" w:type="dxa"/>
          </w:tcPr>
          <w:p w14:paraId="3E31C980"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0784EA2F" w14:textId="77777777" w:rsidTr="00B213C3">
        <w:tc>
          <w:tcPr>
            <w:tcW w:w="3661" w:type="dxa"/>
          </w:tcPr>
          <w:p w14:paraId="42E485BD"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Statistics</w:t>
            </w:r>
          </w:p>
        </w:tc>
        <w:tc>
          <w:tcPr>
            <w:tcW w:w="992" w:type="dxa"/>
          </w:tcPr>
          <w:p w14:paraId="53EB69F1"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c>
          <w:tcPr>
            <w:tcW w:w="4678" w:type="dxa"/>
          </w:tcPr>
          <w:p w14:paraId="094C2AEE"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Legal studies</w:t>
            </w:r>
          </w:p>
        </w:tc>
        <w:tc>
          <w:tcPr>
            <w:tcW w:w="851" w:type="dxa"/>
          </w:tcPr>
          <w:p w14:paraId="4A17A0E9"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31D268C4" w14:textId="77777777" w:rsidTr="00B213C3">
        <w:tc>
          <w:tcPr>
            <w:tcW w:w="3661" w:type="dxa"/>
          </w:tcPr>
          <w:p w14:paraId="1118B0E5" w14:textId="77777777" w:rsidR="00924335" w:rsidRPr="00C56512" w:rsidRDefault="00924335" w:rsidP="00B213C3">
            <w:pPr>
              <w:spacing w:after="40"/>
              <w:ind w:firstLine="252"/>
              <w:rPr>
                <w:rFonts w:ascii="Times New Roman" w:hAnsi="Times New Roman"/>
                <w:color w:val="000000" w:themeColor="text1"/>
                <w:sz w:val="20"/>
                <w:szCs w:val="20"/>
              </w:rPr>
            </w:pPr>
            <w:r w:rsidRPr="00C56512">
              <w:rPr>
                <w:rFonts w:ascii="Times New Roman" w:hAnsi="Times New Roman"/>
                <w:color w:val="000000" w:themeColor="text1"/>
                <w:sz w:val="20"/>
                <w:szCs w:val="20"/>
              </w:rPr>
              <w:t>Numeracy</w:t>
            </w:r>
          </w:p>
        </w:tc>
        <w:tc>
          <w:tcPr>
            <w:tcW w:w="992" w:type="dxa"/>
          </w:tcPr>
          <w:p w14:paraId="7B46EDEC" w14:textId="77777777" w:rsidR="00924335" w:rsidRPr="00C56512" w:rsidRDefault="00924335" w:rsidP="00B213C3">
            <w:pPr>
              <w:jc w:val="center"/>
              <w:rPr>
                <w:rFonts w:ascii="Times New Roman" w:hAnsi="Times New Roman"/>
                <w:bCs/>
                <w:color w:val="000000" w:themeColor="text1"/>
              </w:rPr>
            </w:pPr>
            <w:r w:rsidRPr="00C56512">
              <w:rPr>
                <w:rFonts w:ascii="Times New Roman" w:hAnsi="Times New Roman"/>
                <w:bCs/>
                <w:color w:val="000000" w:themeColor="text1"/>
              </w:rPr>
              <w:sym w:font="Marlett" w:char="F031"/>
            </w:r>
          </w:p>
        </w:tc>
        <w:tc>
          <w:tcPr>
            <w:tcW w:w="4678" w:type="dxa"/>
          </w:tcPr>
          <w:p w14:paraId="6B22616E"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Politics</w:t>
            </w:r>
          </w:p>
        </w:tc>
        <w:tc>
          <w:tcPr>
            <w:tcW w:w="851" w:type="dxa"/>
          </w:tcPr>
          <w:p w14:paraId="2100ABFA"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3E91CEF6" w14:textId="77777777" w:rsidTr="00B213C3">
        <w:tc>
          <w:tcPr>
            <w:tcW w:w="3661" w:type="dxa"/>
          </w:tcPr>
          <w:p w14:paraId="700A03F6" w14:textId="77777777" w:rsidR="00924335" w:rsidRPr="00C56512" w:rsidRDefault="00924335" w:rsidP="00B213C3">
            <w:pPr>
              <w:spacing w:after="40"/>
              <w:rPr>
                <w:rFonts w:ascii="Times New Roman" w:hAnsi="Times New Roman"/>
                <w:b/>
                <w:bCs/>
                <w:i/>
                <w:iCs/>
                <w:color w:val="000000" w:themeColor="text1"/>
                <w:sz w:val="20"/>
                <w:szCs w:val="20"/>
              </w:rPr>
            </w:pPr>
            <w:r w:rsidRPr="00C56512">
              <w:rPr>
                <w:rFonts w:ascii="Times New Roman" w:hAnsi="Times New Roman"/>
                <w:i/>
                <w:iCs/>
                <w:color w:val="000000" w:themeColor="text1"/>
                <w:sz w:val="20"/>
                <w:szCs w:val="20"/>
              </w:rPr>
              <w:t>Sciences</w:t>
            </w:r>
          </w:p>
        </w:tc>
        <w:tc>
          <w:tcPr>
            <w:tcW w:w="992" w:type="dxa"/>
          </w:tcPr>
          <w:p w14:paraId="4B46EFA0" w14:textId="77777777" w:rsidR="00924335" w:rsidRPr="00C56512" w:rsidRDefault="00924335" w:rsidP="00B213C3">
            <w:pPr>
              <w:jc w:val="center"/>
              <w:rPr>
                <w:color w:val="000000" w:themeColor="text1"/>
              </w:rPr>
            </w:pPr>
          </w:p>
        </w:tc>
        <w:tc>
          <w:tcPr>
            <w:tcW w:w="4678" w:type="dxa"/>
          </w:tcPr>
          <w:p w14:paraId="7B639F51"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Religious studies</w:t>
            </w:r>
          </w:p>
        </w:tc>
        <w:tc>
          <w:tcPr>
            <w:tcW w:w="851" w:type="dxa"/>
          </w:tcPr>
          <w:p w14:paraId="37E3F098"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4A2A9C67" w14:textId="77777777" w:rsidTr="00B213C3">
        <w:tc>
          <w:tcPr>
            <w:tcW w:w="3661" w:type="dxa"/>
          </w:tcPr>
          <w:p w14:paraId="7ABD81BD" w14:textId="77777777" w:rsidR="00924335" w:rsidRPr="00C56512" w:rsidRDefault="00924335" w:rsidP="00B213C3">
            <w:pPr>
              <w:spacing w:after="40"/>
              <w:ind w:firstLine="252"/>
              <w:rPr>
                <w:rFonts w:ascii="Times New Roman" w:hAnsi="Times New Roman"/>
                <w:b/>
                <w:bCs/>
                <w:i/>
                <w:iCs/>
                <w:color w:val="000000" w:themeColor="text1"/>
                <w:sz w:val="20"/>
                <w:szCs w:val="20"/>
              </w:rPr>
            </w:pPr>
            <w:r w:rsidRPr="00C56512">
              <w:rPr>
                <w:rFonts w:ascii="Times New Roman" w:hAnsi="Times New Roman"/>
                <w:color w:val="000000" w:themeColor="text1"/>
                <w:sz w:val="20"/>
                <w:szCs w:val="20"/>
              </w:rPr>
              <w:t>Biology</w:t>
            </w:r>
          </w:p>
        </w:tc>
        <w:tc>
          <w:tcPr>
            <w:tcW w:w="992" w:type="dxa"/>
          </w:tcPr>
          <w:p w14:paraId="53272FB6"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c>
          <w:tcPr>
            <w:tcW w:w="4678" w:type="dxa"/>
          </w:tcPr>
          <w:p w14:paraId="215E434B"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Social studies</w:t>
            </w:r>
          </w:p>
        </w:tc>
        <w:tc>
          <w:tcPr>
            <w:tcW w:w="851" w:type="dxa"/>
          </w:tcPr>
          <w:p w14:paraId="3848567C"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4B3D37D1" w14:textId="77777777" w:rsidTr="00B213C3">
        <w:tc>
          <w:tcPr>
            <w:tcW w:w="3661" w:type="dxa"/>
          </w:tcPr>
          <w:p w14:paraId="5FBEEE96" w14:textId="77777777" w:rsidR="00924335" w:rsidRPr="00C56512" w:rsidRDefault="00924335" w:rsidP="00B213C3">
            <w:pPr>
              <w:spacing w:after="40"/>
              <w:ind w:firstLine="252"/>
              <w:rPr>
                <w:rFonts w:ascii="Times New Roman" w:hAnsi="Times New Roman"/>
                <w:b/>
                <w:bCs/>
                <w:i/>
                <w:iCs/>
                <w:color w:val="000000" w:themeColor="text1"/>
                <w:sz w:val="20"/>
                <w:szCs w:val="20"/>
              </w:rPr>
            </w:pPr>
            <w:r w:rsidRPr="00C56512">
              <w:rPr>
                <w:rFonts w:ascii="Times New Roman" w:hAnsi="Times New Roman"/>
                <w:color w:val="000000" w:themeColor="text1"/>
                <w:sz w:val="20"/>
                <w:szCs w:val="20"/>
              </w:rPr>
              <w:t>Chemistry</w:t>
            </w:r>
          </w:p>
        </w:tc>
        <w:tc>
          <w:tcPr>
            <w:tcW w:w="992" w:type="dxa"/>
          </w:tcPr>
          <w:p w14:paraId="3AD3E229"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c>
          <w:tcPr>
            <w:tcW w:w="4678" w:type="dxa"/>
          </w:tcPr>
          <w:p w14:paraId="6D98076C" w14:textId="77777777" w:rsidR="00924335" w:rsidRPr="00C56512" w:rsidRDefault="00924335" w:rsidP="00B213C3">
            <w:pPr>
              <w:spacing w:after="40"/>
              <w:rPr>
                <w:rFonts w:ascii="Times New Roman" w:hAnsi="Times New Roman"/>
                <w:b/>
                <w:bCs/>
                <w:i/>
                <w:iCs/>
                <w:color w:val="000000" w:themeColor="text1"/>
                <w:sz w:val="20"/>
                <w:szCs w:val="20"/>
              </w:rPr>
            </w:pPr>
            <w:r w:rsidRPr="00C56512">
              <w:rPr>
                <w:rFonts w:ascii="Times New Roman" w:hAnsi="Times New Roman"/>
                <w:i/>
                <w:iCs/>
                <w:color w:val="000000" w:themeColor="text1"/>
                <w:sz w:val="20"/>
                <w:szCs w:val="20"/>
              </w:rPr>
              <w:t>Health and Physical Education</w:t>
            </w:r>
          </w:p>
        </w:tc>
        <w:tc>
          <w:tcPr>
            <w:tcW w:w="851" w:type="dxa"/>
          </w:tcPr>
          <w:p w14:paraId="7C61B3D7" w14:textId="77777777" w:rsidR="00924335" w:rsidRPr="00C56512" w:rsidRDefault="00924335" w:rsidP="00B213C3">
            <w:pPr>
              <w:jc w:val="center"/>
              <w:rPr>
                <w:color w:val="000000" w:themeColor="text1"/>
              </w:rPr>
            </w:pPr>
          </w:p>
        </w:tc>
      </w:tr>
      <w:tr w:rsidR="00924335" w:rsidRPr="00C56512" w14:paraId="54EE49DE" w14:textId="77777777" w:rsidTr="00B213C3">
        <w:tc>
          <w:tcPr>
            <w:tcW w:w="3661" w:type="dxa"/>
          </w:tcPr>
          <w:p w14:paraId="06931862" w14:textId="77777777" w:rsidR="00924335" w:rsidRPr="00C56512" w:rsidRDefault="00924335" w:rsidP="00B213C3">
            <w:pPr>
              <w:spacing w:after="40"/>
              <w:ind w:firstLine="252"/>
              <w:rPr>
                <w:rFonts w:ascii="Times New Roman" w:hAnsi="Times New Roman"/>
                <w:b/>
                <w:bCs/>
                <w:i/>
                <w:iCs/>
                <w:color w:val="000000" w:themeColor="text1"/>
                <w:sz w:val="20"/>
                <w:szCs w:val="20"/>
              </w:rPr>
            </w:pPr>
            <w:r w:rsidRPr="00C56512">
              <w:rPr>
                <w:rFonts w:ascii="Times New Roman" w:hAnsi="Times New Roman"/>
                <w:color w:val="000000" w:themeColor="text1"/>
                <w:sz w:val="20"/>
                <w:szCs w:val="20"/>
              </w:rPr>
              <w:t>Earth sciences</w:t>
            </w:r>
          </w:p>
        </w:tc>
        <w:tc>
          <w:tcPr>
            <w:tcW w:w="992" w:type="dxa"/>
          </w:tcPr>
          <w:p w14:paraId="541B17B4"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c>
          <w:tcPr>
            <w:tcW w:w="4678" w:type="dxa"/>
          </w:tcPr>
          <w:p w14:paraId="2E6945C2"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Health</w:t>
            </w:r>
          </w:p>
        </w:tc>
        <w:tc>
          <w:tcPr>
            <w:tcW w:w="851" w:type="dxa"/>
          </w:tcPr>
          <w:p w14:paraId="17A5F680" w14:textId="77777777" w:rsidR="00924335" w:rsidRDefault="00924335" w:rsidP="00B213C3">
            <w:pPr>
              <w:jc w:val="center"/>
            </w:pPr>
            <w:r w:rsidRPr="00275342">
              <w:rPr>
                <w:rFonts w:ascii="Times New Roman" w:hAnsi="Times New Roman"/>
                <w:bCs/>
                <w:color w:val="000000" w:themeColor="text1"/>
              </w:rPr>
              <w:sym w:font="Marlett" w:char="F031"/>
            </w:r>
          </w:p>
        </w:tc>
      </w:tr>
      <w:tr w:rsidR="00924335" w:rsidRPr="00C56512" w14:paraId="3F8F471A" w14:textId="77777777" w:rsidTr="00B213C3">
        <w:tc>
          <w:tcPr>
            <w:tcW w:w="3661" w:type="dxa"/>
          </w:tcPr>
          <w:p w14:paraId="54949A6C" w14:textId="77777777" w:rsidR="00924335" w:rsidRPr="00C56512" w:rsidRDefault="00924335" w:rsidP="00B213C3">
            <w:pPr>
              <w:spacing w:after="40"/>
              <w:ind w:firstLine="252"/>
              <w:rPr>
                <w:rFonts w:ascii="Times New Roman" w:hAnsi="Times New Roman"/>
                <w:b/>
                <w:bCs/>
                <w:i/>
                <w:iCs/>
                <w:color w:val="000000" w:themeColor="text1"/>
                <w:sz w:val="20"/>
                <w:szCs w:val="20"/>
              </w:rPr>
            </w:pPr>
            <w:r w:rsidRPr="00C56512">
              <w:rPr>
                <w:rFonts w:ascii="Times New Roman" w:hAnsi="Times New Roman"/>
                <w:color w:val="000000" w:themeColor="text1"/>
                <w:sz w:val="20"/>
                <w:szCs w:val="20"/>
              </w:rPr>
              <w:t>Environmental sciences</w:t>
            </w:r>
          </w:p>
        </w:tc>
        <w:tc>
          <w:tcPr>
            <w:tcW w:w="992" w:type="dxa"/>
          </w:tcPr>
          <w:p w14:paraId="63F4F3BB"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c>
          <w:tcPr>
            <w:tcW w:w="4678" w:type="dxa"/>
          </w:tcPr>
          <w:p w14:paraId="4737263F"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Outdoor education</w:t>
            </w:r>
          </w:p>
        </w:tc>
        <w:tc>
          <w:tcPr>
            <w:tcW w:w="851" w:type="dxa"/>
          </w:tcPr>
          <w:p w14:paraId="29C32C82" w14:textId="77777777" w:rsidR="00924335" w:rsidRDefault="00924335" w:rsidP="00B213C3">
            <w:pPr>
              <w:jc w:val="center"/>
            </w:pPr>
            <w:r w:rsidRPr="00275342">
              <w:rPr>
                <w:rFonts w:ascii="Times New Roman" w:hAnsi="Times New Roman"/>
                <w:bCs/>
                <w:color w:val="000000" w:themeColor="text1"/>
              </w:rPr>
              <w:sym w:font="Marlett" w:char="F031"/>
            </w:r>
          </w:p>
        </w:tc>
      </w:tr>
      <w:tr w:rsidR="00924335" w:rsidRPr="00C56512" w14:paraId="41FFBB56" w14:textId="77777777" w:rsidTr="00B213C3">
        <w:tc>
          <w:tcPr>
            <w:tcW w:w="3661" w:type="dxa"/>
          </w:tcPr>
          <w:p w14:paraId="76A77C0C"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Physics</w:t>
            </w:r>
          </w:p>
        </w:tc>
        <w:tc>
          <w:tcPr>
            <w:tcW w:w="992" w:type="dxa"/>
          </w:tcPr>
          <w:p w14:paraId="124EBCC4"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c>
          <w:tcPr>
            <w:tcW w:w="4678" w:type="dxa"/>
          </w:tcPr>
          <w:p w14:paraId="71AC6DF6"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Physical education</w:t>
            </w:r>
          </w:p>
        </w:tc>
        <w:tc>
          <w:tcPr>
            <w:tcW w:w="851" w:type="dxa"/>
          </w:tcPr>
          <w:p w14:paraId="7F03707F"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7B36CD2C" w14:textId="77777777" w:rsidTr="00B213C3">
        <w:tc>
          <w:tcPr>
            <w:tcW w:w="3661" w:type="dxa"/>
          </w:tcPr>
          <w:p w14:paraId="0AC2AE2F"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Psychology/Behavioural studies</w:t>
            </w:r>
          </w:p>
        </w:tc>
        <w:tc>
          <w:tcPr>
            <w:tcW w:w="992" w:type="dxa"/>
          </w:tcPr>
          <w:p w14:paraId="69A0EFAD"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c>
          <w:tcPr>
            <w:tcW w:w="4678" w:type="dxa"/>
          </w:tcPr>
          <w:p w14:paraId="5E17BF4D" w14:textId="77777777" w:rsidR="00924335" w:rsidRPr="00C56512" w:rsidRDefault="00924335" w:rsidP="00B213C3">
            <w:pPr>
              <w:spacing w:after="40"/>
              <w:rPr>
                <w:rFonts w:ascii="Times New Roman" w:hAnsi="Times New Roman"/>
                <w:b/>
                <w:bCs/>
                <w:i/>
                <w:iCs/>
                <w:color w:val="000000" w:themeColor="text1"/>
                <w:sz w:val="20"/>
                <w:szCs w:val="20"/>
              </w:rPr>
            </w:pPr>
            <w:r w:rsidRPr="00C56512">
              <w:rPr>
                <w:rFonts w:ascii="Times New Roman" w:hAnsi="Times New Roman"/>
                <w:i/>
                <w:iCs/>
                <w:color w:val="000000" w:themeColor="text1"/>
                <w:sz w:val="20"/>
                <w:szCs w:val="20"/>
              </w:rPr>
              <w:t>Technology</w:t>
            </w:r>
          </w:p>
        </w:tc>
        <w:tc>
          <w:tcPr>
            <w:tcW w:w="851" w:type="dxa"/>
          </w:tcPr>
          <w:p w14:paraId="5012C5B0"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1BCAB7E5" w14:textId="77777777" w:rsidTr="00B213C3">
        <w:tc>
          <w:tcPr>
            <w:tcW w:w="3661" w:type="dxa"/>
          </w:tcPr>
          <w:p w14:paraId="006A01D5"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Science – General</w:t>
            </w:r>
          </w:p>
        </w:tc>
        <w:tc>
          <w:tcPr>
            <w:tcW w:w="992" w:type="dxa"/>
          </w:tcPr>
          <w:p w14:paraId="7DD4EAC4"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c>
          <w:tcPr>
            <w:tcW w:w="4678" w:type="dxa"/>
          </w:tcPr>
          <w:p w14:paraId="6C3F6FB7"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 xml:space="preserve">Computing </w:t>
            </w:r>
          </w:p>
        </w:tc>
        <w:tc>
          <w:tcPr>
            <w:tcW w:w="851" w:type="dxa"/>
          </w:tcPr>
          <w:p w14:paraId="58ADBA23"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3EE0678E" w14:textId="77777777" w:rsidTr="00B213C3">
        <w:tc>
          <w:tcPr>
            <w:tcW w:w="3661" w:type="dxa"/>
          </w:tcPr>
          <w:p w14:paraId="4AFD843D" w14:textId="77777777" w:rsidR="00924335" w:rsidRPr="00C56512" w:rsidRDefault="00924335" w:rsidP="00B213C3">
            <w:pPr>
              <w:spacing w:after="40"/>
              <w:rPr>
                <w:rFonts w:ascii="Times New Roman" w:hAnsi="Times New Roman"/>
                <w:b/>
                <w:bCs/>
                <w:i/>
                <w:iCs/>
                <w:color w:val="000000" w:themeColor="text1"/>
                <w:sz w:val="20"/>
                <w:szCs w:val="20"/>
              </w:rPr>
            </w:pPr>
            <w:r w:rsidRPr="00C56512">
              <w:rPr>
                <w:rFonts w:ascii="Times New Roman" w:hAnsi="Times New Roman"/>
                <w:i/>
                <w:iCs/>
                <w:color w:val="000000" w:themeColor="text1"/>
                <w:sz w:val="20"/>
                <w:szCs w:val="20"/>
              </w:rPr>
              <w:t>The Creative and Performing Arts</w:t>
            </w:r>
          </w:p>
        </w:tc>
        <w:tc>
          <w:tcPr>
            <w:tcW w:w="992" w:type="dxa"/>
          </w:tcPr>
          <w:p w14:paraId="7AC6ECE7" w14:textId="77777777" w:rsidR="00924335" w:rsidRPr="00C56512" w:rsidRDefault="00924335" w:rsidP="00B213C3">
            <w:pPr>
              <w:jc w:val="center"/>
              <w:rPr>
                <w:color w:val="000000" w:themeColor="text1"/>
              </w:rPr>
            </w:pPr>
          </w:p>
        </w:tc>
        <w:tc>
          <w:tcPr>
            <w:tcW w:w="4678" w:type="dxa"/>
          </w:tcPr>
          <w:p w14:paraId="3C7B4477" w14:textId="77777777" w:rsidR="00924335" w:rsidRPr="00C56512" w:rsidRDefault="00924335" w:rsidP="00B213C3">
            <w:pPr>
              <w:spacing w:after="40"/>
              <w:ind w:firstLine="252"/>
              <w:rPr>
                <w:rFonts w:ascii="Times New Roman" w:hAnsi="Times New Roman"/>
                <w:color w:val="000000" w:themeColor="text1"/>
                <w:sz w:val="20"/>
                <w:szCs w:val="20"/>
              </w:rPr>
            </w:pPr>
            <w:r w:rsidRPr="00C56512">
              <w:rPr>
                <w:rFonts w:ascii="Times New Roman" w:hAnsi="Times New Roman"/>
                <w:color w:val="000000" w:themeColor="text1"/>
                <w:sz w:val="20"/>
                <w:szCs w:val="20"/>
              </w:rPr>
              <w:t>Food technology</w:t>
            </w:r>
          </w:p>
        </w:tc>
        <w:tc>
          <w:tcPr>
            <w:tcW w:w="851" w:type="dxa"/>
          </w:tcPr>
          <w:p w14:paraId="5FFE6E75"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20D56C7C" w14:textId="77777777" w:rsidTr="00B213C3">
        <w:tc>
          <w:tcPr>
            <w:tcW w:w="3661" w:type="dxa"/>
          </w:tcPr>
          <w:p w14:paraId="41F17F63" w14:textId="77777777" w:rsidR="00924335" w:rsidRPr="00C56512" w:rsidRDefault="00924335" w:rsidP="00B213C3">
            <w:pPr>
              <w:spacing w:after="40"/>
              <w:ind w:firstLine="252"/>
              <w:rPr>
                <w:rFonts w:ascii="Times New Roman" w:hAnsi="Times New Roman"/>
                <w:color w:val="000000" w:themeColor="text1"/>
                <w:sz w:val="20"/>
                <w:szCs w:val="20"/>
              </w:rPr>
            </w:pPr>
            <w:r w:rsidRPr="00C56512">
              <w:rPr>
                <w:rFonts w:ascii="Times New Roman" w:hAnsi="Times New Roman"/>
                <w:color w:val="000000" w:themeColor="text1"/>
                <w:sz w:val="20"/>
                <w:szCs w:val="20"/>
              </w:rPr>
              <w:t>Visual Arts</w:t>
            </w:r>
          </w:p>
        </w:tc>
        <w:tc>
          <w:tcPr>
            <w:tcW w:w="992" w:type="dxa"/>
          </w:tcPr>
          <w:p w14:paraId="68B0D9C5"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c>
          <w:tcPr>
            <w:tcW w:w="4678" w:type="dxa"/>
          </w:tcPr>
          <w:p w14:paraId="639F4E7B"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Graphic communication</w:t>
            </w:r>
          </w:p>
        </w:tc>
        <w:tc>
          <w:tcPr>
            <w:tcW w:w="851" w:type="dxa"/>
          </w:tcPr>
          <w:p w14:paraId="71929E72"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131B7A8D" w14:textId="77777777" w:rsidTr="00B213C3">
        <w:tc>
          <w:tcPr>
            <w:tcW w:w="3661" w:type="dxa"/>
          </w:tcPr>
          <w:p w14:paraId="36AF8845"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Dance</w:t>
            </w:r>
          </w:p>
        </w:tc>
        <w:tc>
          <w:tcPr>
            <w:tcW w:w="992" w:type="dxa"/>
          </w:tcPr>
          <w:p w14:paraId="070B93E4"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c>
          <w:tcPr>
            <w:tcW w:w="4678" w:type="dxa"/>
          </w:tcPr>
          <w:p w14:paraId="6235369E" w14:textId="77777777" w:rsidR="00924335" w:rsidRPr="00C56512" w:rsidRDefault="00924335" w:rsidP="00B213C3">
            <w:pPr>
              <w:spacing w:after="40"/>
              <w:ind w:firstLine="252"/>
              <w:rPr>
                <w:rFonts w:ascii="Times New Roman" w:hAnsi="Times New Roman"/>
                <w:color w:val="000000" w:themeColor="text1"/>
                <w:sz w:val="20"/>
                <w:szCs w:val="20"/>
              </w:rPr>
            </w:pPr>
            <w:r w:rsidRPr="00C56512">
              <w:rPr>
                <w:rFonts w:ascii="Times New Roman" w:hAnsi="Times New Roman"/>
                <w:color w:val="000000" w:themeColor="text1"/>
                <w:sz w:val="20"/>
                <w:szCs w:val="20"/>
              </w:rPr>
              <w:t>Information technology</w:t>
            </w:r>
          </w:p>
        </w:tc>
        <w:tc>
          <w:tcPr>
            <w:tcW w:w="851" w:type="dxa"/>
          </w:tcPr>
          <w:p w14:paraId="2E7D2C5B"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05B189E1" w14:textId="77777777" w:rsidTr="00B213C3">
        <w:tc>
          <w:tcPr>
            <w:tcW w:w="3661" w:type="dxa"/>
          </w:tcPr>
          <w:p w14:paraId="20391E62"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Drama</w:t>
            </w:r>
          </w:p>
        </w:tc>
        <w:tc>
          <w:tcPr>
            <w:tcW w:w="992" w:type="dxa"/>
          </w:tcPr>
          <w:p w14:paraId="4A4F610E"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c>
          <w:tcPr>
            <w:tcW w:w="4678" w:type="dxa"/>
          </w:tcPr>
          <w:p w14:paraId="624B2C8D"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Textiles</w:t>
            </w:r>
          </w:p>
        </w:tc>
        <w:tc>
          <w:tcPr>
            <w:tcW w:w="851" w:type="dxa"/>
          </w:tcPr>
          <w:p w14:paraId="78F90E96"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57A3D94E" w14:textId="77777777" w:rsidTr="00B213C3">
        <w:tc>
          <w:tcPr>
            <w:tcW w:w="3661" w:type="dxa"/>
          </w:tcPr>
          <w:p w14:paraId="07033A1C"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Media Studies</w:t>
            </w:r>
          </w:p>
        </w:tc>
        <w:tc>
          <w:tcPr>
            <w:tcW w:w="992" w:type="dxa"/>
          </w:tcPr>
          <w:p w14:paraId="21D8EE95"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c>
          <w:tcPr>
            <w:tcW w:w="4678" w:type="dxa"/>
          </w:tcPr>
          <w:p w14:paraId="1A459CA1" w14:textId="77777777" w:rsidR="00924335" w:rsidRPr="00C56512" w:rsidRDefault="00924335" w:rsidP="00B213C3">
            <w:pPr>
              <w:spacing w:after="40"/>
              <w:ind w:firstLine="252"/>
              <w:rPr>
                <w:rFonts w:ascii="Times New Roman" w:hAnsi="Times New Roman"/>
                <w:b/>
                <w:bCs/>
                <w:color w:val="000000" w:themeColor="text1"/>
                <w:sz w:val="20"/>
                <w:szCs w:val="20"/>
              </w:rPr>
            </w:pPr>
            <w:r w:rsidRPr="00C56512">
              <w:rPr>
                <w:rFonts w:ascii="Times New Roman" w:hAnsi="Times New Roman"/>
                <w:color w:val="000000" w:themeColor="text1"/>
                <w:sz w:val="20"/>
                <w:szCs w:val="20"/>
              </w:rPr>
              <w:t>Wood or Metal technology</w:t>
            </w:r>
          </w:p>
        </w:tc>
        <w:tc>
          <w:tcPr>
            <w:tcW w:w="851" w:type="dxa"/>
          </w:tcPr>
          <w:p w14:paraId="7B967F70"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036E22" w14:paraId="7DE0CDA7" w14:textId="77777777" w:rsidTr="00B213C3">
        <w:tc>
          <w:tcPr>
            <w:tcW w:w="3661" w:type="dxa"/>
          </w:tcPr>
          <w:p w14:paraId="43D47BA6" w14:textId="77777777" w:rsidR="00924335" w:rsidRPr="00036E22" w:rsidRDefault="00924335" w:rsidP="00B213C3">
            <w:pPr>
              <w:spacing w:after="40"/>
              <w:ind w:firstLine="252"/>
              <w:rPr>
                <w:rFonts w:ascii="Times New Roman" w:hAnsi="Times New Roman"/>
                <w:bCs/>
                <w:sz w:val="20"/>
                <w:szCs w:val="20"/>
              </w:rPr>
            </w:pPr>
            <w:r w:rsidRPr="00036E22">
              <w:rPr>
                <w:rFonts w:ascii="Times New Roman" w:hAnsi="Times New Roman"/>
                <w:sz w:val="20"/>
                <w:szCs w:val="20"/>
              </w:rPr>
              <w:t>Music</w:t>
            </w:r>
          </w:p>
        </w:tc>
        <w:tc>
          <w:tcPr>
            <w:tcW w:w="992" w:type="dxa"/>
          </w:tcPr>
          <w:p w14:paraId="499861E0" w14:textId="77777777" w:rsidR="00924335" w:rsidRPr="00036E22" w:rsidRDefault="00924335" w:rsidP="00B213C3">
            <w:pPr>
              <w:jc w:val="center"/>
            </w:pPr>
            <w:r w:rsidRPr="00036E22">
              <w:rPr>
                <w:rFonts w:ascii="Times New Roman" w:hAnsi="Times New Roman"/>
                <w:bCs/>
              </w:rPr>
              <w:sym w:font="Marlett" w:char="F031"/>
            </w:r>
          </w:p>
        </w:tc>
        <w:tc>
          <w:tcPr>
            <w:tcW w:w="4678" w:type="dxa"/>
          </w:tcPr>
          <w:p w14:paraId="75EFAEA8" w14:textId="77777777" w:rsidR="00924335" w:rsidRPr="00036E22" w:rsidRDefault="00924335" w:rsidP="00B213C3">
            <w:pPr>
              <w:spacing w:after="40"/>
              <w:ind w:firstLine="252"/>
              <w:rPr>
                <w:rFonts w:ascii="Times New Roman" w:hAnsi="Times New Roman"/>
                <w:bCs/>
                <w:sz w:val="20"/>
                <w:szCs w:val="20"/>
              </w:rPr>
            </w:pPr>
            <w:r w:rsidRPr="00036E22">
              <w:rPr>
                <w:rFonts w:ascii="Times New Roman" w:hAnsi="Times New Roman"/>
                <w:i/>
                <w:iCs/>
                <w:sz w:val="20"/>
                <w:szCs w:val="20"/>
              </w:rPr>
              <w:t>Other</w:t>
            </w:r>
            <w:r w:rsidRPr="00036E22">
              <w:rPr>
                <w:rFonts w:ascii="Times New Roman" w:hAnsi="Times New Roman"/>
                <w:iCs/>
                <w:sz w:val="20"/>
                <w:szCs w:val="20"/>
              </w:rPr>
              <w:t xml:space="preserve"> (please specify):</w:t>
            </w:r>
            <w:r w:rsidRPr="00036E22">
              <w:rPr>
                <w:rFonts w:ascii="Times New Roman" w:hAnsi="Times New Roman"/>
                <w:i/>
                <w:iCs/>
                <w:sz w:val="20"/>
                <w:szCs w:val="20"/>
              </w:rPr>
              <w:t xml:space="preserve"> __________________</w:t>
            </w:r>
          </w:p>
        </w:tc>
        <w:tc>
          <w:tcPr>
            <w:tcW w:w="851" w:type="dxa"/>
          </w:tcPr>
          <w:p w14:paraId="070C4C89" w14:textId="77777777" w:rsidR="00924335" w:rsidRPr="00036E22" w:rsidRDefault="00924335" w:rsidP="00B213C3">
            <w:pPr>
              <w:jc w:val="center"/>
            </w:pPr>
            <w:r w:rsidRPr="00036E22">
              <w:rPr>
                <w:rFonts w:ascii="Times New Roman" w:hAnsi="Times New Roman"/>
                <w:bCs/>
              </w:rPr>
              <w:sym w:font="Marlett" w:char="F031"/>
            </w:r>
          </w:p>
        </w:tc>
      </w:tr>
    </w:tbl>
    <w:p w14:paraId="343E6E1D" w14:textId="77777777" w:rsidR="00924335" w:rsidRPr="00036E22" w:rsidRDefault="00924335" w:rsidP="00924335">
      <w:pPr>
        <w:rPr>
          <w:rFonts w:ascii="Times New Roman" w:hAnsi="Times New Roman"/>
          <w:bCs/>
          <w:sz w:val="20"/>
          <w:szCs w:val="20"/>
        </w:rPr>
      </w:pPr>
    </w:p>
    <w:p w14:paraId="5A131E7B" w14:textId="77777777" w:rsidR="00924335" w:rsidRPr="00C56512" w:rsidRDefault="00924335" w:rsidP="00924335">
      <w:pPr>
        <w:ind w:left="1440" w:hanging="720"/>
        <w:rPr>
          <w:rFonts w:ascii="Times New Roman" w:hAnsi="Times New Roman"/>
          <w:b/>
          <w:bCs/>
          <w:color w:val="000000" w:themeColor="text1"/>
          <w:sz w:val="20"/>
          <w:szCs w:val="20"/>
        </w:rPr>
      </w:pPr>
      <w:r w:rsidRPr="00C56512">
        <w:rPr>
          <w:rFonts w:ascii="Times New Roman" w:hAnsi="Times New Roman"/>
          <w:b/>
          <w:bCs/>
          <w:color w:val="000000" w:themeColor="text1"/>
          <w:sz w:val="20"/>
          <w:szCs w:val="20"/>
        </w:rPr>
        <w:t>If LOTE is checked in Q26, respondents will be asked to identify th</w:t>
      </w:r>
      <w:r>
        <w:rPr>
          <w:rFonts w:ascii="Times New Roman" w:hAnsi="Times New Roman"/>
          <w:b/>
          <w:bCs/>
          <w:color w:val="000000" w:themeColor="text1"/>
          <w:sz w:val="20"/>
          <w:szCs w:val="20"/>
        </w:rPr>
        <w:t>e LOTE</w:t>
      </w:r>
      <w:r w:rsidRPr="00C56512">
        <w:rPr>
          <w:rFonts w:ascii="Times New Roman" w:hAnsi="Times New Roman"/>
          <w:b/>
          <w:bCs/>
          <w:color w:val="000000" w:themeColor="text1"/>
          <w:sz w:val="20"/>
          <w:szCs w:val="20"/>
        </w:rPr>
        <w:t xml:space="preserve"> from a list provided, which includes Mandarin, Japanese, Indonesian, Hindi and Korean, or by writing in the name of the language.</w:t>
      </w:r>
    </w:p>
    <w:p w14:paraId="2A854D9F" w14:textId="77777777" w:rsidR="00924335" w:rsidRDefault="00924335" w:rsidP="00924335">
      <w:pPr>
        <w:ind w:left="720" w:hanging="720"/>
        <w:rPr>
          <w:rFonts w:ascii="Times New Roman" w:hAnsi="Times New Roman"/>
          <w:b/>
          <w:bCs/>
          <w:color w:val="000000" w:themeColor="text1"/>
          <w:sz w:val="20"/>
          <w:szCs w:val="20"/>
        </w:rPr>
      </w:pPr>
    </w:p>
    <w:p w14:paraId="56FF86AE" w14:textId="77777777" w:rsidR="00924335" w:rsidRPr="00C56512" w:rsidRDefault="00924335" w:rsidP="00924335">
      <w:pPr>
        <w:ind w:left="720" w:hanging="720"/>
        <w:rPr>
          <w:rFonts w:ascii="Times New Roman" w:hAnsi="Times New Roman"/>
          <w:b/>
          <w:bCs/>
          <w:color w:val="000000" w:themeColor="text1"/>
          <w:sz w:val="20"/>
          <w:szCs w:val="20"/>
        </w:rPr>
      </w:pPr>
    </w:p>
    <w:p w14:paraId="23DEAAB6" w14:textId="77777777" w:rsidR="00924335" w:rsidRPr="00C56512" w:rsidRDefault="00924335" w:rsidP="00924335">
      <w:pPr>
        <w:ind w:left="720"/>
        <w:rPr>
          <w:rFonts w:ascii="Times New Roman" w:hAnsi="Times New Roman"/>
          <w:b/>
          <w:bCs/>
          <w:color w:val="000000" w:themeColor="text1"/>
          <w:sz w:val="20"/>
          <w:szCs w:val="20"/>
        </w:rPr>
      </w:pPr>
      <w:r w:rsidRPr="00C56512">
        <w:rPr>
          <w:rFonts w:ascii="Times New Roman" w:hAnsi="Times New Roman"/>
          <w:b/>
          <w:bCs/>
          <w:color w:val="000000" w:themeColor="text1"/>
          <w:sz w:val="20"/>
          <w:szCs w:val="20"/>
        </w:rPr>
        <w:t>27a. For each subject checked in Q26, respondents who are or have been Primary teachers will then be asked:</w:t>
      </w:r>
    </w:p>
    <w:p w14:paraId="3047D85E" w14:textId="77777777" w:rsidR="00924335" w:rsidRPr="00C56512" w:rsidRDefault="00924335" w:rsidP="00924335">
      <w:pPr>
        <w:ind w:left="720"/>
        <w:rPr>
          <w:rFonts w:ascii="Times New Roman" w:hAnsi="Times New Roman"/>
          <w:b/>
          <w:bCs/>
          <w:color w:val="000000" w:themeColor="text1"/>
          <w:sz w:val="20"/>
          <w:szCs w:val="20"/>
        </w:rPr>
      </w:pPr>
    </w:p>
    <w:p w14:paraId="4F44563B" w14:textId="77777777" w:rsidR="00924335" w:rsidRPr="00C56512" w:rsidRDefault="00924335" w:rsidP="00924335">
      <w:pPr>
        <w:pStyle w:val="ListParagraph"/>
        <w:numPr>
          <w:ilvl w:val="0"/>
          <w:numId w:val="9"/>
        </w:numPr>
        <w:rPr>
          <w:rFonts w:ascii="Times New Roman" w:hAnsi="Times New Roman"/>
          <w:bCs/>
          <w:color w:val="000000" w:themeColor="text1"/>
          <w:sz w:val="20"/>
        </w:rPr>
      </w:pPr>
      <w:r w:rsidRPr="00C56512">
        <w:rPr>
          <w:rFonts w:ascii="Times New Roman" w:hAnsi="Times New Roman"/>
          <w:bCs/>
          <w:color w:val="000000" w:themeColor="text1"/>
          <w:sz w:val="20"/>
        </w:rPr>
        <w:t>If they currently teach the subject as a primary subject specialist.</w:t>
      </w:r>
    </w:p>
    <w:p w14:paraId="0BACE53C" w14:textId="77777777" w:rsidR="00924335" w:rsidRPr="00C56512" w:rsidRDefault="00924335" w:rsidP="00924335">
      <w:pPr>
        <w:pStyle w:val="ListParagraph"/>
        <w:numPr>
          <w:ilvl w:val="0"/>
          <w:numId w:val="9"/>
        </w:numPr>
        <w:rPr>
          <w:rFonts w:ascii="Times New Roman" w:hAnsi="Times New Roman"/>
          <w:bCs/>
          <w:color w:val="000000" w:themeColor="text1"/>
          <w:sz w:val="20"/>
        </w:rPr>
      </w:pPr>
      <w:r w:rsidRPr="00C56512">
        <w:rPr>
          <w:rFonts w:ascii="Times New Roman" w:hAnsi="Times New Roman"/>
          <w:bCs/>
          <w:color w:val="000000" w:themeColor="text1"/>
          <w:sz w:val="20"/>
        </w:rPr>
        <w:t>If they have previously taught the subject as a primary subject specialist</w:t>
      </w:r>
      <w:r w:rsidRPr="00C56512">
        <w:rPr>
          <w:rFonts w:ascii="Times New Roman" w:hAnsi="Times New Roman"/>
          <w:bCs/>
          <w:color w:val="000000" w:themeColor="text1"/>
          <w:sz w:val="20"/>
        </w:rPr>
        <w:tab/>
        <w:t>.</w:t>
      </w:r>
    </w:p>
    <w:p w14:paraId="02E2F36F" w14:textId="77777777" w:rsidR="00924335" w:rsidRPr="00C56512" w:rsidRDefault="00924335" w:rsidP="00924335">
      <w:pPr>
        <w:pStyle w:val="ListParagraph"/>
        <w:numPr>
          <w:ilvl w:val="0"/>
          <w:numId w:val="9"/>
        </w:numPr>
        <w:rPr>
          <w:rFonts w:ascii="Times New Roman" w:hAnsi="Times New Roman"/>
          <w:bCs/>
          <w:color w:val="000000" w:themeColor="text1"/>
          <w:sz w:val="20"/>
        </w:rPr>
      </w:pPr>
      <w:r w:rsidRPr="00C56512">
        <w:rPr>
          <w:rFonts w:ascii="Times New Roman" w:hAnsi="Times New Roman"/>
          <w:bCs/>
          <w:color w:val="000000" w:themeColor="text1"/>
          <w:sz w:val="20"/>
        </w:rPr>
        <w:t>If they have completed tertiary studies in methods of teaching the subject.</w:t>
      </w:r>
    </w:p>
    <w:p w14:paraId="57A1AB7C" w14:textId="77777777" w:rsidR="00924335" w:rsidRPr="00C56512" w:rsidRDefault="00924335" w:rsidP="00924335">
      <w:pPr>
        <w:pStyle w:val="ListParagraph"/>
        <w:numPr>
          <w:ilvl w:val="0"/>
          <w:numId w:val="9"/>
        </w:numPr>
        <w:rPr>
          <w:rFonts w:ascii="Times New Roman" w:hAnsi="Times New Roman"/>
          <w:bCs/>
          <w:color w:val="000000" w:themeColor="text1"/>
          <w:sz w:val="20"/>
        </w:rPr>
      </w:pPr>
      <w:r w:rsidRPr="00C56512">
        <w:rPr>
          <w:rFonts w:ascii="Times New Roman" w:hAnsi="Times New Roman"/>
          <w:bCs/>
          <w:color w:val="000000" w:themeColor="text1"/>
          <w:sz w:val="20"/>
        </w:rPr>
        <w:t>Whether they have undertaken professional development activities in the subject in the last 12 months.</w:t>
      </w:r>
    </w:p>
    <w:p w14:paraId="703C9CCC" w14:textId="77777777" w:rsidR="00924335" w:rsidRPr="00C56512" w:rsidRDefault="00924335" w:rsidP="00924335">
      <w:pPr>
        <w:pStyle w:val="ListParagraph"/>
        <w:numPr>
          <w:ilvl w:val="0"/>
          <w:numId w:val="9"/>
        </w:numPr>
        <w:rPr>
          <w:rFonts w:ascii="Times New Roman" w:hAnsi="Times New Roman"/>
          <w:bCs/>
          <w:color w:val="000000" w:themeColor="text1"/>
          <w:sz w:val="20"/>
        </w:rPr>
      </w:pPr>
      <w:r w:rsidRPr="00C56512">
        <w:rPr>
          <w:rFonts w:ascii="Times New Roman" w:hAnsi="Times New Roman"/>
          <w:bCs/>
          <w:color w:val="000000" w:themeColor="text1"/>
          <w:sz w:val="20"/>
        </w:rPr>
        <w:t>The highest level at which they have completed at least one semester of tertiary studies in the subject (with the Year 1 option distinguishing between one semester completed and two semesters completed).</w:t>
      </w:r>
    </w:p>
    <w:p w14:paraId="60582C67" w14:textId="77777777" w:rsidR="00924335" w:rsidRPr="00C56512" w:rsidRDefault="00924335" w:rsidP="00924335">
      <w:pPr>
        <w:pStyle w:val="ListParagraph"/>
        <w:numPr>
          <w:ilvl w:val="0"/>
          <w:numId w:val="9"/>
        </w:numPr>
        <w:rPr>
          <w:rFonts w:ascii="Times New Roman" w:hAnsi="Times New Roman"/>
          <w:bCs/>
          <w:color w:val="000000" w:themeColor="text1"/>
          <w:sz w:val="20"/>
        </w:rPr>
      </w:pPr>
      <w:r w:rsidRPr="00C56512">
        <w:rPr>
          <w:rFonts w:ascii="Times New Roman" w:hAnsi="Times New Roman"/>
          <w:bCs/>
          <w:color w:val="000000" w:themeColor="text1"/>
          <w:sz w:val="20"/>
        </w:rPr>
        <w:t>How many years of experience they have teaching the subject as a primary subject specialist</w:t>
      </w:r>
    </w:p>
    <w:p w14:paraId="31AC53A5" w14:textId="77777777" w:rsidR="00924335" w:rsidRDefault="00924335" w:rsidP="00924335">
      <w:pPr>
        <w:rPr>
          <w:rFonts w:ascii="Times New Roman" w:hAnsi="Times New Roman"/>
          <w:b/>
          <w:bCs/>
          <w:color w:val="000000" w:themeColor="text1"/>
          <w:sz w:val="20"/>
          <w:szCs w:val="20"/>
        </w:rPr>
      </w:pPr>
    </w:p>
    <w:p w14:paraId="3B11ADD2" w14:textId="77777777" w:rsidR="00924335" w:rsidRDefault="00924335" w:rsidP="00924335">
      <w:pPr>
        <w:rPr>
          <w:rFonts w:ascii="Times New Roman" w:hAnsi="Times New Roman"/>
          <w:b/>
          <w:bCs/>
          <w:color w:val="000000" w:themeColor="text1"/>
          <w:sz w:val="20"/>
          <w:szCs w:val="20"/>
        </w:rPr>
      </w:pPr>
    </w:p>
    <w:p w14:paraId="304612B4" w14:textId="77777777" w:rsidR="00924335" w:rsidRPr="00C56512" w:rsidRDefault="00924335" w:rsidP="00924335">
      <w:pPr>
        <w:ind w:left="720"/>
        <w:rPr>
          <w:rFonts w:ascii="Times New Roman" w:hAnsi="Times New Roman"/>
          <w:b/>
          <w:bCs/>
          <w:color w:val="000000" w:themeColor="text1"/>
          <w:sz w:val="20"/>
          <w:szCs w:val="20"/>
        </w:rPr>
      </w:pPr>
      <w:r w:rsidRPr="00C56512">
        <w:rPr>
          <w:rFonts w:ascii="Times New Roman" w:hAnsi="Times New Roman"/>
          <w:b/>
          <w:bCs/>
          <w:color w:val="000000" w:themeColor="text1"/>
          <w:sz w:val="20"/>
          <w:szCs w:val="20"/>
        </w:rPr>
        <w:t>27b. For each subject checked in Q26, respondents who are have been Secondary teachers will then be asked:</w:t>
      </w:r>
    </w:p>
    <w:p w14:paraId="0B484CD3" w14:textId="77777777" w:rsidR="00924335" w:rsidRPr="00C56512" w:rsidRDefault="00924335" w:rsidP="00924335">
      <w:pPr>
        <w:ind w:left="720"/>
        <w:rPr>
          <w:rFonts w:ascii="Times New Roman" w:hAnsi="Times New Roman"/>
          <w:b/>
          <w:bCs/>
          <w:color w:val="000000" w:themeColor="text1"/>
          <w:sz w:val="20"/>
          <w:szCs w:val="20"/>
        </w:rPr>
      </w:pPr>
    </w:p>
    <w:p w14:paraId="6FB7EE6D" w14:textId="77777777" w:rsidR="00924335" w:rsidRPr="00C56512" w:rsidRDefault="00924335" w:rsidP="00924335">
      <w:pPr>
        <w:pStyle w:val="ListParagraph"/>
        <w:numPr>
          <w:ilvl w:val="0"/>
          <w:numId w:val="11"/>
        </w:numPr>
        <w:rPr>
          <w:rFonts w:ascii="Times New Roman" w:hAnsi="Times New Roman"/>
          <w:bCs/>
          <w:color w:val="000000" w:themeColor="text1"/>
          <w:sz w:val="20"/>
        </w:rPr>
      </w:pPr>
      <w:r w:rsidRPr="00C56512">
        <w:rPr>
          <w:rFonts w:ascii="Times New Roman" w:hAnsi="Times New Roman"/>
          <w:bCs/>
          <w:color w:val="000000" w:themeColor="text1"/>
          <w:sz w:val="20"/>
        </w:rPr>
        <w:t>If they currently teach the subject, and at what level (7/8-10, 11-12).</w:t>
      </w:r>
    </w:p>
    <w:p w14:paraId="7E42B924" w14:textId="77777777" w:rsidR="00924335" w:rsidRPr="00C56512" w:rsidRDefault="00924335" w:rsidP="00924335">
      <w:pPr>
        <w:pStyle w:val="ListParagraph"/>
        <w:numPr>
          <w:ilvl w:val="0"/>
          <w:numId w:val="11"/>
        </w:numPr>
        <w:rPr>
          <w:rFonts w:ascii="Times New Roman" w:hAnsi="Times New Roman"/>
          <w:bCs/>
          <w:color w:val="000000" w:themeColor="text1"/>
          <w:sz w:val="20"/>
        </w:rPr>
      </w:pPr>
      <w:r w:rsidRPr="00C56512">
        <w:rPr>
          <w:rFonts w:ascii="Times New Roman" w:hAnsi="Times New Roman"/>
          <w:bCs/>
          <w:color w:val="000000" w:themeColor="text1"/>
          <w:sz w:val="20"/>
        </w:rPr>
        <w:t>If they have previously taught the subject, and at what level (7/8-10, 11-12).</w:t>
      </w:r>
    </w:p>
    <w:p w14:paraId="60C5897F" w14:textId="77777777" w:rsidR="00924335" w:rsidRPr="00C56512" w:rsidRDefault="00924335" w:rsidP="00924335">
      <w:pPr>
        <w:pStyle w:val="ListParagraph"/>
        <w:numPr>
          <w:ilvl w:val="0"/>
          <w:numId w:val="11"/>
        </w:numPr>
        <w:rPr>
          <w:rFonts w:ascii="Times New Roman" w:hAnsi="Times New Roman"/>
          <w:bCs/>
          <w:color w:val="000000" w:themeColor="text1"/>
          <w:sz w:val="20"/>
        </w:rPr>
      </w:pPr>
      <w:r w:rsidRPr="00C56512">
        <w:rPr>
          <w:rFonts w:ascii="Times New Roman" w:hAnsi="Times New Roman"/>
          <w:bCs/>
          <w:color w:val="000000" w:themeColor="text1"/>
          <w:sz w:val="20"/>
        </w:rPr>
        <w:t>The highest level at which they have completed at least one semester of tertiary studies in the subject (with the Year 1 option distinguishing between one semester completed and two semesters completed).</w:t>
      </w:r>
    </w:p>
    <w:p w14:paraId="1538AAE0" w14:textId="77777777" w:rsidR="00924335" w:rsidRPr="00C56512" w:rsidRDefault="00924335" w:rsidP="00924335">
      <w:pPr>
        <w:pStyle w:val="ListParagraph"/>
        <w:numPr>
          <w:ilvl w:val="0"/>
          <w:numId w:val="11"/>
        </w:numPr>
        <w:rPr>
          <w:rFonts w:ascii="Times New Roman" w:hAnsi="Times New Roman"/>
          <w:bCs/>
          <w:color w:val="000000" w:themeColor="text1"/>
          <w:sz w:val="20"/>
        </w:rPr>
      </w:pPr>
      <w:r w:rsidRPr="00C56512">
        <w:rPr>
          <w:rFonts w:ascii="Times New Roman" w:hAnsi="Times New Roman"/>
          <w:bCs/>
          <w:color w:val="000000" w:themeColor="text1"/>
          <w:sz w:val="20"/>
        </w:rPr>
        <w:t>If they have completed tertiary studies in methods of teaching the subject.</w:t>
      </w:r>
    </w:p>
    <w:p w14:paraId="3A000FC5" w14:textId="77777777" w:rsidR="00924335" w:rsidRPr="00C73AFD" w:rsidRDefault="00924335" w:rsidP="00924335">
      <w:pPr>
        <w:pStyle w:val="ListParagraph"/>
        <w:numPr>
          <w:ilvl w:val="0"/>
          <w:numId w:val="11"/>
        </w:numPr>
        <w:rPr>
          <w:rFonts w:ascii="Times New Roman" w:hAnsi="Times New Roman"/>
          <w:bCs/>
          <w:color w:val="000000" w:themeColor="text1"/>
          <w:sz w:val="20"/>
        </w:rPr>
      </w:pPr>
      <w:r w:rsidRPr="00C73AFD">
        <w:rPr>
          <w:rFonts w:ascii="Times New Roman" w:hAnsi="Times New Roman"/>
          <w:bCs/>
          <w:color w:val="000000" w:themeColor="text1"/>
          <w:sz w:val="20"/>
        </w:rPr>
        <w:t>Whether they have undertaken professional development activities in the subject in the last 12 months.</w:t>
      </w:r>
    </w:p>
    <w:p w14:paraId="2F69BB7B" w14:textId="77777777" w:rsidR="00924335" w:rsidRPr="00C73AFD" w:rsidRDefault="00924335" w:rsidP="00924335">
      <w:pPr>
        <w:pStyle w:val="ListParagraph"/>
        <w:numPr>
          <w:ilvl w:val="0"/>
          <w:numId w:val="11"/>
        </w:numPr>
        <w:rPr>
          <w:rFonts w:ascii="Times New Roman" w:hAnsi="Times New Roman"/>
          <w:bCs/>
          <w:color w:val="000000" w:themeColor="text1"/>
          <w:sz w:val="20"/>
        </w:rPr>
      </w:pPr>
      <w:r w:rsidRPr="00C73AFD">
        <w:rPr>
          <w:rFonts w:ascii="Times New Roman" w:hAnsi="Times New Roman"/>
          <w:bCs/>
          <w:color w:val="000000" w:themeColor="text1"/>
          <w:sz w:val="20"/>
        </w:rPr>
        <w:t>How many years of experience they have teaching the subject</w:t>
      </w:r>
    </w:p>
    <w:p w14:paraId="064A1908" w14:textId="77777777" w:rsidR="00924335" w:rsidRPr="00C73AFD" w:rsidRDefault="00924335" w:rsidP="00924335">
      <w:pPr>
        <w:pStyle w:val="ListParagraph"/>
        <w:numPr>
          <w:ilvl w:val="0"/>
          <w:numId w:val="11"/>
        </w:numPr>
        <w:rPr>
          <w:rFonts w:ascii="Times New Roman" w:hAnsi="Times New Roman"/>
          <w:bCs/>
          <w:color w:val="000000" w:themeColor="text1"/>
          <w:sz w:val="20"/>
        </w:rPr>
      </w:pPr>
      <w:r w:rsidRPr="00C73AFD">
        <w:rPr>
          <w:rFonts w:ascii="Times New Roman" w:hAnsi="Times New Roman"/>
          <w:bCs/>
          <w:color w:val="000000" w:themeColor="text1"/>
          <w:sz w:val="20"/>
        </w:rPr>
        <w:t>How many class groups they are currently teaching at each of years 7/8-10 and 11-12.</w:t>
      </w:r>
    </w:p>
    <w:p w14:paraId="63AEF5FC" w14:textId="77777777" w:rsidR="00924335" w:rsidRPr="00C73AFD" w:rsidRDefault="00924335" w:rsidP="00924335">
      <w:pPr>
        <w:pStyle w:val="ListParagraph"/>
        <w:numPr>
          <w:ilvl w:val="0"/>
          <w:numId w:val="11"/>
        </w:numPr>
        <w:rPr>
          <w:rFonts w:ascii="Times New Roman" w:hAnsi="Times New Roman"/>
          <w:bCs/>
          <w:color w:val="000000" w:themeColor="text1"/>
          <w:sz w:val="20"/>
        </w:rPr>
      </w:pPr>
      <w:r w:rsidRPr="00C73AFD">
        <w:rPr>
          <w:rFonts w:ascii="Times New Roman" w:hAnsi="Times New Roman"/>
          <w:bCs/>
          <w:color w:val="000000" w:themeColor="text1"/>
          <w:sz w:val="20"/>
        </w:rPr>
        <w:t>The average size of the class groups they currently teach at years 7/8-10 and 11-12.</w:t>
      </w:r>
    </w:p>
    <w:p w14:paraId="4A1FB996" w14:textId="77777777" w:rsidR="00924335" w:rsidRPr="00036E22" w:rsidRDefault="00924335" w:rsidP="00924335">
      <w:pPr>
        <w:spacing w:after="120"/>
        <w:ind w:left="720" w:hanging="720"/>
        <w:rPr>
          <w:rFonts w:ascii="Times New Roman" w:hAnsi="Times New Roman"/>
          <w:b/>
          <w:bCs/>
          <w:sz w:val="20"/>
          <w:szCs w:val="20"/>
        </w:rPr>
      </w:pPr>
      <w:r w:rsidRPr="00036E22">
        <w:rPr>
          <w:rFonts w:ascii="Times New Roman" w:hAnsi="Times New Roman"/>
          <w:b/>
          <w:bCs/>
          <w:sz w:val="20"/>
          <w:szCs w:val="20"/>
        </w:rPr>
        <w:t>QUALIFICATIONS AND EXPERIENCE IN SPECIALIST ROLES (PRIMARY AND/OR SECONDARY):</w:t>
      </w:r>
    </w:p>
    <w:p w14:paraId="3E1F7EB1" w14:textId="77777777" w:rsidR="00924335" w:rsidRPr="00036E22" w:rsidRDefault="00924335" w:rsidP="00924335">
      <w:pPr>
        <w:rPr>
          <w:rFonts w:ascii="Times New Roman" w:hAnsi="Times New Roman"/>
          <w:b/>
          <w:bCs/>
          <w:sz w:val="20"/>
          <w:szCs w:val="20"/>
        </w:rPr>
      </w:pPr>
      <w:r w:rsidRPr="00036E22">
        <w:rPr>
          <w:rFonts w:ascii="Times New Roman" w:hAnsi="Times New Roman"/>
          <w:b/>
          <w:bCs/>
          <w:sz w:val="20"/>
          <w:szCs w:val="20"/>
        </w:rPr>
        <w:t xml:space="preserve">28. Please check any of the following specialist roles </w:t>
      </w:r>
    </w:p>
    <w:p w14:paraId="594C25EA" w14:textId="77777777" w:rsidR="00924335" w:rsidRPr="00036E22" w:rsidRDefault="00924335" w:rsidP="00924335">
      <w:pPr>
        <w:pStyle w:val="ListParagraph"/>
        <w:numPr>
          <w:ilvl w:val="0"/>
          <w:numId w:val="7"/>
        </w:numPr>
        <w:rPr>
          <w:rFonts w:ascii="Times New Roman" w:hAnsi="Times New Roman"/>
          <w:bCs/>
          <w:sz w:val="20"/>
        </w:rPr>
      </w:pPr>
      <w:r w:rsidRPr="00036E22">
        <w:rPr>
          <w:rFonts w:ascii="Times New Roman" w:hAnsi="Times New Roman"/>
          <w:bCs/>
          <w:sz w:val="20"/>
        </w:rPr>
        <w:t>that you currently perform in a school, and/or</w:t>
      </w:r>
    </w:p>
    <w:p w14:paraId="59576523" w14:textId="77777777" w:rsidR="00924335" w:rsidRPr="00036E22" w:rsidRDefault="00924335" w:rsidP="00924335">
      <w:pPr>
        <w:pStyle w:val="ListParagraph"/>
        <w:numPr>
          <w:ilvl w:val="0"/>
          <w:numId w:val="7"/>
        </w:numPr>
        <w:rPr>
          <w:rFonts w:ascii="Times New Roman" w:hAnsi="Times New Roman"/>
          <w:bCs/>
          <w:sz w:val="20"/>
        </w:rPr>
      </w:pPr>
      <w:r w:rsidRPr="00036E22">
        <w:rPr>
          <w:rFonts w:ascii="Times New Roman" w:hAnsi="Times New Roman"/>
          <w:bCs/>
          <w:sz w:val="20"/>
        </w:rPr>
        <w:t>that you have previously performed in a school, and/or</w:t>
      </w:r>
    </w:p>
    <w:p w14:paraId="08CFD579" w14:textId="77777777" w:rsidR="00924335" w:rsidRPr="00036E22" w:rsidRDefault="00924335" w:rsidP="00924335">
      <w:pPr>
        <w:pStyle w:val="ListParagraph"/>
        <w:numPr>
          <w:ilvl w:val="0"/>
          <w:numId w:val="7"/>
        </w:numPr>
        <w:rPr>
          <w:rFonts w:ascii="Times New Roman" w:hAnsi="Times New Roman"/>
          <w:bCs/>
          <w:sz w:val="20"/>
        </w:rPr>
      </w:pPr>
      <w:r w:rsidRPr="00036E22">
        <w:rPr>
          <w:rFonts w:ascii="Times New Roman" w:hAnsi="Times New Roman"/>
          <w:bCs/>
          <w:sz w:val="20"/>
        </w:rPr>
        <w:t>in which you have completed at least one semester of tertiary studies.</w:t>
      </w:r>
    </w:p>
    <w:p w14:paraId="283D29B2" w14:textId="77777777" w:rsidR="00924335" w:rsidRPr="00036E22" w:rsidRDefault="00924335" w:rsidP="00924335">
      <w:pPr>
        <w:rPr>
          <w:rFonts w:ascii="Times New Roman" w:hAnsi="Times New Roman"/>
          <w:b/>
          <w:bCs/>
          <w:sz w:val="20"/>
          <w:szCs w:val="20"/>
        </w:rPr>
      </w:pPr>
    </w:p>
    <w:tbl>
      <w:tblPr>
        <w:tblW w:w="6390" w:type="dxa"/>
        <w:tblInd w:w="558" w:type="dxa"/>
        <w:tblLook w:val="01E0" w:firstRow="1" w:lastRow="1" w:firstColumn="1" w:lastColumn="1" w:noHBand="0" w:noVBand="0"/>
      </w:tblPr>
      <w:tblGrid>
        <w:gridCol w:w="5400"/>
        <w:gridCol w:w="990"/>
      </w:tblGrid>
      <w:tr w:rsidR="00924335" w:rsidRPr="00036E22" w14:paraId="52B5C14C" w14:textId="77777777" w:rsidTr="00B213C3">
        <w:tc>
          <w:tcPr>
            <w:tcW w:w="5400" w:type="dxa"/>
          </w:tcPr>
          <w:p w14:paraId="4D7567FB" w14:textId="77777777" w:rsidR="00924335" w:rsidRPr="00036E22" w:rsidRDefault="00924335" w:rsidP="00B213C3">
            <w:pPr>
              <w:spacing w:after="40"/>
              <w:ind w:firstLine="72"/>
              <w:rPr>
                <w:rFonts w:ascii="Times New Roman" w:hAnsi="Times New Roman"/>
                <w:i/>
                <w:sz w:val="20"/>
                <w:szCs w:val="20"/>
              </w:rPr>
            </w:pPr>
            <w:r w:rsidRPr="00036E22">
              <w:rPr>
                <w:rFonts w:ascii="Times New Roman" w:hAnsi="Times New Roman"/>
                <w:i/>
                <w:sz w:val="20"/>
                <w:szCs w:val="20"/>
              </w:rPr>
              <w:t>Specialist roles</w:t>
            </w:r>
          </w:p>
        </w:tc>
        <w:tc>
          <w:tcPr>
            <w:tcW w:w="990" w:type="dxa"/>
          </w:tcPr>
          <w:p w14:paraId="2C22EB9D" w14:textId="77777777" w:rsidR="00924335" w:rsidRPr="00036E22" w:rsidRDefault="00924335" w:rsidP="00B213C3">
            <w:pPr>
              <w:jc w:val="center"/>
            </w:pPr>
          </w:p>
        </w:tc>
      </w:tr>
      <w:tr w:rsidR="00924335" w:rsidRPr="00036E22" w14:paraId="55EAEED4" w14:textId="77777777" w:rsidTr="00B213C3">
        <w:tc>
          <w:tcPr>
            <w:tcW w:w="5400" w:type="dxa"/>
          </w:tcPr>
          <w:p w14:paraId="21C56398" w14:textId="77777777" w:rsidR="00924335" w:rsidRPr="00036E22" w:rsidRDefault="00924335" w:rsidP="00B213C3">
            <w:pPr>
              <w:spacing w:after="40"/>
              <w:ind w:firstLine="252"/>
              <w:rPr>
                <w:rFonts w:ascii="Times New Roman" w:hAnsi="Times New Roman"/>
                <w:sz w:val="20"/>
                <w:szCs w:val="20"/>
              </w:rPr>
            </w:pPr>
            <w:r w:rsidRPr="00036E22">
              <w:rPr>
                <w:rFonts w:ascii="Times New Roman" w:hAnsi="Times New Roman"/>
                <w:sz w:val="20"/>
                <w:szCs w:val="20"/>
              </w:rPr>
              <w:t>Library</w:t>
            </w:r>
          </w:p>
        </w:tc>
        <w:tc>
          <w:tcPr>
            <w:tcW w:w="990" w:type="dxa"/>
          </w:tcPr>
          <w:p w14:paraId="2C8A6FAC" w14:textId="77777777" w:rsidR="00924335" w:rsidRPr="00036E22" w:rsidRDefault="00924335" w:rsidP="00B213C3">
            <w:pPr>
              <w:jc w:val="center"/>
            </w:pPr>
            <w:r w:rsidRPr="00036E22">
              <w:rPr>
                <w:rFonts w:ascii="Times New Roman" w:hAnsi="Times New Roman"/>
                <w:bCs/>
              </w:rPr>
              <w:sym w:font="Marlett" w:char="F031"/>
            </w:r>
          </w:p>
        </w:tc>
      </w:tr>
      <w:tr w:rsidR="00924335" w:rsidRPr="00036E22" w14:paraId="3D63080E" w14:textId="77777777" w:rsidTr="00B213C3">
        <w:tc>
          <w:tcPr>
            <w:tcW w:w="5400" w:type="dxa"/>
          </w:tcPr>
          <w:p w14:paraId="30D91096" w14:textId="77777777" w:rsidR="00924335" w:rsidRPr="00036E22" w:rsidRDefault="00924335" w:rsidP="00B213C3">
            <w:pPr>
              <w:spacing w:after="40"/>
              <w:ind w:firstLine="252"/>
              <w:rPr>
                <w:rFonts w:ascii="Times New Roman" w:hAnsi="Times New Roman"/>
                <w:sz w:val="20"/>
                <w:szCs w:val="20"/>
              </w:rPr>
            </w:pPr>
            <w:r w:rsidRPr="00036E22">
              <w:rPr>
                <w:rFonts w:ascii="Times New Roman" w:hAnsi="Times New Roman"/>
                <w:sz w:val="20"/>
                <w:szCs w:val="20"/>
              </w:rPr>
              <w:t>Special Needs</w:t>
            </w:r>
          </w:p>
        </w:tc>
        <w:tc>
          <w:tcPr>
            <w:tcW w:w="990" w:type="dxa"/>
          </w:tcPr>
          <w:p w14:paraId="125E0E9B" w14:textId="77777777" w:rsidR="00924335" w:rsidRPr="00036E22" w:rsidRDefault="00924335" w:rsidP="00B213C3">
            <w:pPr>
              <w:jc w:val="center"/>
            </w:pPr>
            <w:r w:rsidRPr="00036E22">
              <w:rPr>
                <w:rFonts w:ascii="Times New Roman" w:hAnsi="Times New Roman"/>
                <w:bCs/>
              </w:rPr>
              <w:sym w:font="Marlett" w:char="F031"/>
            </w:r>
          </w:p>
        </w:tc>
      </w:tr>
      <w:tr w:rsidR="00924335" w:rsidRPr="00036E22" w14:paraId="2ABA3216" w14:textId="77777777" w:rsidTr="00B213C3">
        <w:tc>
          <w:tcPr>
            <w:tcW w:w="5400" w:type="dxa"/>
          </w:tcPr>
          <w:p w14:paraId="1B38E053" w14:textId="77777777" w:rsidR="00924335" w:rsidRPr="00036E22" w:rsidRDefault="00924335" w:rsidP="00B213C3">
            <w:pPr>
              <w:spacing w:after="40"/>
              <w:ind w:firstLine="252"/>
              <w:rPr>
                <w:rFonts w:ascii="Times New Roman" w:hAnsi="Times New Roman"/>
                <w:sz w:val="20"/>
                <w:szCs w:val="20"/>
              </w:rPr>
            </w:pPr>
            <w:r w:rsidRPr="00036E22">
              <w:rPr>
                <w:rFonts w:ascii="Times New Roman" w:hAnsi="Times New Roman"/>
                <w:sz w:val="20"/>
                <w:szCs w:val="20"/>
              </w:rPr>
              <w:t>Learning Support</w:t>
            </w:r>
          </w:p>
        </w:tc>
        <w:tc>
          <w:tcPr>
            <w:tcW w:w="990" w:type="dxa"/>
          </w:tcPr>
          <w:p w14:paraId="70027E75" w14:textId="77777777" w:rsidR="00924335" w:rsidRPr="00036E22" w:rsidRDefault="00924335" w:rsidP="00B213C3">
            <w:pPr>
              <w:jc w:val="center"/>
            </w:pPr>
            <w:r w:rsidRPr="00036E22">
              <w:rPr>
                <w:rFonts w:ascii="Times New Roman" w:hAnsi="Times New Roman"/>
                <w:bCs/>
              </w:rPr>
              <w:sym w:font="Marlett" w:char="F031"/>
            </w:r>
          </w:p>
        </w:tc>
      </w:tr>
      <w:tr w:rsidR="00924335" w:rsidRPr="00036E22" w14:paraId="16E3E992" w14:textId="77777777" w:rsidTr="00B213C3">
        <w:tc>
          <w:tcPr>
            <w:tcW w:w="5400" w:type="dxa"/>
          </w:tcPr>
          <w:p w14:paraId="442038E7" w14:textId="77777777" w:rsidR="00924335" w:rsidRPr="00036E22" w:rsidRDefault="00924335" w:rsidP="00B213C3">
            <w:pPr>
              <w:spacing w:after="40"/>
              <w:ind w:firstLine="252"/>
              <w:rPr>
                <w:rFonts w:ascii="Times New Roman" w:hAnsi="Times New Roman"/>
                <w:sz w:val="20"/>
                <w:szCs w:val="20"/>
              </w:rPr>
            </w:pPr>
            <w:r w:rsidRPr="00036E22">
              <w:rPr>
                <w:rFonts w:ascii="Times New Roman" w:hAnsi="Times New Roman"/>
                <w:sz w:val="20"/>
                <w:szCs w:val="20"/>
              </w:rPr>
              <w:t>Behaviour Management</w:t>
            </w:r>
          </w:p>
        </w:tc>
        <w:tc>
          <w:tcPr>
            <w:tcW w:w="990" w:type="dxa"/>
          </w:tcPr>
          <w:p w14:paraId="2333D7A0" w14:textId="77777777" w:rsidR="00924335" w:rsidRPr="00036E22" w:rsidRDefault="00924335" w:rsidP="00B213C3">
            <w:pPr>
              <w:jc w:val="center"/>
            </w:pPr>
            <w:r w:rsidRPr="00036E22">
              <w:rPr>
                <w:rFonts w:ascii="Times New Roman" w:hAnsi="Times New Roman"/>
                <w:bCs/>
              </w:rPr>
              <w:sym w:font="Marlett" w:char="F031"/>
            </w:r>
          </w:p>
        </w:tc>
      </w:tr>
      <w:tr w:rsidR="00924335" w:rsidRPr="00036E22" w14:paraId="77704FD2" w14:textId="77777777" w:rsidTr="00B213C3">
        <w:tc>
          <w:tcPr>
            <w:tcW w:w="5400" w:type="dxa"/>
          </w:tcPr>
          <w:p w14:paraId="408454B7" w14:textId="77777777" w:rsidR="00924335" w:rsidRPr="00C73AFD" w:rsidRDefault="00924335" w:rsidP="00B213C3">
            <w:pPr>
              <w:spacing w:after="40"/>
              <w:ind w:firstLine="252"/>
              <w:rPr>
                <w:rFonts w:ascii="Times New Roman" w:hAnsi="Times New Roman"/>
                <w:color w:val="000000" w:themeColor="text1"/>
                <w:sz w:val="20"/>
                <w:szCs w:val="20"/>
              </w:rPr>
            </w:pPr>
            <w:r w:rsidRPr="00C73AFD">
              <w:rPr>
                <w:rFonts w:ascii="Times New Roman" w:hAnsi="Times New Roman"/>
                <w:color w:val="000000" w:themeColor="text1"/>
                <w:sz w:val="20"/>
                <w:szCs w:val="20"/>
              </w:rPr>
              <w:t>School Counselling</w:t>
            </w:r>
          </w:p>
        </w:tc>
        <w:tc>
          <w:tcPr>
            <w:tcW w:w="990" w:type="dxa"/>
          </w:tcPr>
          <w:p w14:paraId="2FB2BFAE" w14:textId="77777777" w:rsidR="00924335" w:rsidRPr="00C73AFD" w:rsidRDefault="00924335" w:rsidP="00B213C3">
            <w:pPr>
              <w:jc w:val="center"/>
              <w:rPr>
                <w:rFonts w:ascii="Times New Roman" w:hAnsi="Times New Roman"/>
                <w:bCs/>
                <w:color w:val="000000" w:themeColor="text1"/>
              </w:rPr>
            </w:pPr>
            <w:r w:rsidRPr="00C73AFD">
              <w:rPr>
                <w:rFonts w:ascii="Times New Roman" w:hAnsi="Times New Roman"/>
                <w:bCs/>
                <w:color w:val="000000" w:themeColor="text1"/>
              </w:rPr>
              <w:sym w:font="Marlett" w:char="F031"/>
            </w:r>
          </w:p>
        </w:tc>
      </w:tr>
      <w:tr w:rsidR="00924335" w:rsidRPr="00C56512" w14:paraId="76BDE31D" w14:textId="77777777" w:rsidTr="00B213C3">
        <w:tc>
          <w:tcPr>
            <w:tcW w:w="5400" w:type="dxa"/>
          </w:tcPr>
          <w:p w14:paraId="2AB334C9" w14:textId="77777777" w:rsidR="00924335" w:rsidRPr="00C56512" w:rsidRDefault="00924335" w:rsidP="00B213C3">
            <w:pPr>
              <w:spacing w:after="40"/>
              <w:ind w:firstLine="252"/>
              <w:rPr>
                <w:rFonts w:ascii="Times New Roman" w:hAnsi="Times New Roman"/>
                <w:color w:val="000000" w:themeColor="text1"/>
                <w:sz w:val="20"/>
                <w:szCs w:val="20"/>
              </w:rPr>
            </w:pPr>
            <w:r w:rsidRPr="00C56512">
              <w:rPr>
                <w:rFonts w:ascii="Times New Roman" w:hAnsi="Times New Roman"/>
                <w:color w:val="000000" w:themeColor="text1"/>
                <w:sz w:val="20"/>
                <w:szCs w:val="20"/>
              </w:rPr>
              <w:t>Career Education</w:t>
            </w:r>
          </w:p>
        </w:tc>
        <w:tc>
          <w:tcPr>
            <w:tcW w:w="990" w:type="dxa"/>
          </w:tcPr>
          <w:p w14:paraId="37FCC27C"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1EFBE05E" w14:textId="77777777" w:rsidTr="00B213C3">
        <w:tc>
          <w:tcPr>
            <w:tcW w:w="5400" w:type="dxa"/>
          </w:tcPr>
          <w:p w14:paraId="6DBEC818" w14:textId="77777777" w:rsidR="00924335" w:rsidRPr="00C56512" w:rsidRDefault="00924335" w:rsidP="00B213C3">
            <w:pPr>
              <w:spacing w:after="40"/>
              <w:ind w:firstLine="252"/>
              <w:rPr>
                <w:rFonts w:ascii="Times New Roman" w:hAnsi="Times New Roman"/>
                <w:color w:val="000000" w:themeColor="text1"/>
                <w:sz w:val="20"/>
                <w:szCs w:val="20"/>
              </w:rPr>
            </w:pPr>
            <w:r w:rsidRPr="00C56512">
              <w:rPr>
                <w:rFonts w:ascii="Times New Roman" w:hAnsi="Times New Roman"/>
                <w:color w:val="000000" w:themeColor="text1"/>
                <w:sz w:val="20"/>
                <w:szCs w:val="20"/>
              </w:rPr>
              <w:t>Vocational Education and Training</w:t>
            </w:r>
          </w:p>
        </w:tc>
        <w:tc>
          <w:tcPr>
            <w:tcW w:w="990" w:type="dxa"/>
          </w:tcPr>
          <w:p w14:paraId="4B0F2499"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bl>
    <w:p w14:paraId="3FDB475F" w14:textId="77777777" w:rsidR="00924335" w:rsidRPr="00C56512" w:rsidRDefault="00924335" w:rsidP="00924335">
      <w:pPr>
        <w:rPr>
          <w:rFonts w:ascii="Times New Roman" w:hAnsi="Times New Roman"/>
          <w:b/>
          <w:bCs/>
          <w:color w:val="000000" w:themeColor="text1"/>
          <w:sz w:val="20"/>
          <w:szCs w:val="20"/>
        </w:rPr>
      </w:pPr>
    </w:p>
    <w:p w14:paraId="5A4DDD74" w14:textId="77777777" w:rsidR="00924335" w:rsidRPr="00C56512" w:rsidRDefault="00924335" w:rsidP="00924335">
      <w:pPr>
        <w:rPr>
          <w:rFonts w:ascii="Times New Roman" w:hAnsi="Times New Roman"/>
          <w:b/>
          <w:bCs/>
          <w:color w:val="000000" w:themeColor="text1"/>
          <w:sz w:val="20"/>
          <w:szCs w:val="20"/>
        </w:rPr>
      </w:pPr>
      <w:r w:rsidRPr="00036E22">
        <w:rPr>
          <w:rFonts w:ascii="Times New Roman" w:hAnsi="Times New Roman"/>
          <w:b/>
          <w:bCs/>
          <w:sz w:val="20"/>
          <w:szCs w:val="20"/>
        </w:rPr>
        <w:t>29. For</w:t>
      </w:r>
      <w:r w:rsidRPr="00C56512">
        <w:rPr>
          <w:rFonts w:ascii="Times New Roman" w:hAnsi="Times New Roman"/>
          <w:b/>
          <w:bCs/>
          <w:color w:val="000000" w:themeColor="text1"/>
          <w:sz w:val="20"/>
          <w:szCs w:val="20"/>
        </w:rPr>
        <w:t xml:space="preserve"> each specialist role checked, </w:t>
      </w:r>
      <w:r>
        <w:rPr>
          <w:rFonts w:ascii="Times New Roman" w:hAnsi="Times New Roman"/>
          <w:b/>
          <w:bCs/>
          <w:color w:val="000000" w:themeColor="text1"/>
          <w:sz w:val="20"/>
          <w:szCs w:val="20"/>
        </w:rPr>
        <w:t>respondents</w:t>
      </w:r>
      <w:r w:rsidRPr="00C56512">
        <w:rPr>
          <w:rFonts w:ascii="Times New Roman" w:hAnsi="Times New Roman"/>
          <w:b/>
          <w:bCs/>
          <w:color w:val="000000" w:themeColor="text1"/>
          <w:sz w:val="20"/>
          <w:szCs w:val="20"/>
        </w:rPr>
        <w:t xml:space="preserve"> will then be asked:</w:t>
      </w:r>
    </w:p>
    <w:p w14:paraId="78359217" w14:textId="77777777" w:rsidR="00924335" w:rsidRPr="00C56512" w:rsidRDefault="00924335" w:rsidP="00924335">
      <w:pPr>
        <w:ind w:left="720"/>
        <w:rPr>
          <w:rFonts w:ascii="Times New Roman" w:hAnsi="Times New Roman"/>
          <w:b/>
          <w:bCs/>
          <w:color w:val="000000" w:themeColor="text1"/>
          <w:sz w:val="20"/>
          <w:szCs w:val="20"/>
        </w:rPr>
      </w:pPr>
    </w:p>
    <w:p w14:paraId="3A326C39" w14:textId="77777777" w:rsidR="00924335" w:rsidRPr="004733D2" w:rsidRDefault="00924335" w:rsidP="00924335">
      <w:pPr>
        <w:pStyle w:val="ListParagraph"/>
        <w:numPr>
          <w:ilvl w:val="0"/>
          <w:numId w:val="8"/>
        </w:numPr>
        <w:ind w:left="1077" w:hanging="357"/>
        <w:rPr>
          <w:rFonts w:ascii="Times New Roman" w:hAnsi="Times New Roman"/>
          <w:bCs/>
          <w:color w:val="000000" w:themeColor="text1"/>
          <w:sz w:val="20"/>
        </w:rPr>
      </w:pPr>
      <w:r w:rsidRPr="00C56512">
        <w:rPr>
          <w:rFonts w:ascii="Times New Roman" w:hAnsi="Times New Roman"/>
          <w:bCs/>
          <w:color w:val="000000" w:themeColor="text1"/>
          <w:sz w:val="20"/>
        </w:rPr>
        <w:t>If they currently per</w:t>
      </w:r>
      <w:r>
        <w:rPr>
          <w:rFonts w:ascii="Times New Roman" w:hAnsi="Times New Roman"/>
          <w:bCs/>
          <w:color w:val="000000" w:themeColor="text1"/>
          <w:sz w:val="20"/>
        </w:rPr>
        <w:t>form that role in their school</w:t>
      </w:r>
      <w:r>
        <w:rPr>
          <w:rFonts w:ascii="Times New Roman" w:hAnsi="Times New Roman"/>
          <w:bCs/>
          <w:color w:val="000000" w:themeColor="text1"/>
          <w:sz w:val="20"/>
        </w:rPr>
        <w:tab/>
      </w:r>
      <w:r w:rsidRPr="00C56512">
        <w:rPr>
          <w:rFonts w:ascii="Times New Roman" w:hAnsi="Times New Roman"/>
          <w:bCs/>
          <w:color w:val="000000" w:themeColor="text1"/>
          <w:sz w:val="20"/>
        </w:rPr>
        <w:tab/>
      </w:r>
      <w:r w:rsidRPr="00C56512">
        <w:rPr>
          <w:rFonts w:ascii="Times New Roman" w:hAnsi="Times New Roman"/>
          <w:bCs/>
          <w:color w:val="000000" w:themeColor="text1"/>
          <w:sz w:val="20"/>
        </w:rPr>
        <w:tab/>
      </w:r>
      <w:r w:rsidRPr="00C56512">
        <w:rPr>
          <w:rFonts w:ascii="Times New Roman" w:hAnsi="Times New Roman"/>
          <w:bCs/>
          <w:color w:val="000000" w:themeColor="text1"/>
          <w:sz w:val="20"/>
        </w:rPr>
        <w:tab/>
      </w:r>
      <w:r w:rsidRPr="00C56512">
        <w:rPr>
          <w:rFonts w:ascii="Times New Roman" w:hAnsi="Times New Roman"/>
          <w:bCs/>
          <w:color w:val="000000" w:themeColor="text1"/>
          <w:sz w:val="20"/>
        </w:rPr>
        <w:tab/>
      </w:r>
      <w:r w:rsidRPr="00C56512">
        <w:rPr>
          <w:rFonts w:ascii="Times New Roman" w:hAnsi="Times New Roman"/>
          <w:bCs/>
          <w:color w:val="000000" w:themeColor="text1"/>
          <w:sz w:val="20"/>
        </w:rPr>
        <w:tab/>
      </w:r>
      <w:r w:rsidRPr="003D643F">
        <w:rPr>
          <w:rFonts w:ascii="Times New Roman" w:hAnsi="Times New Roman"/>
          <w:bCs/>
          <w:sz w:val="20"/>
        </w:rPr>
        <w:t>○</w:t>
      </w:r>
      <w:r w:rsidRPr="00C56512">
        <w:rPr>
          <w:rFonts w:ascii="Times New Roman" w:hAnsi="Times New Roman"/>
          <w:bCs/>
          <w:color w:val="000000" w:themeColor="text1"/>
          <w:sz w:val="20"/>
        </w:rPr>
        <w:t>Yes</w:t>
      </w:r>
      <w:r w:rsidRPr="00C56512">
        <w:rPr>
          <w:rFonts w:ascii="Times New Roman" w:hAnsi="Times New Roman"/>
          <w:bCs/>
          <w:color w:val="000000" w:themeColor="text1"/>
          <w:sz w:val="20"/>
        </w:rPr>
        <w:tab/>
      </w:r>
      <w:r w:rsidRPr="003D643F">
        <w:rPr>
          <w:rFonts w:ascii="Times New Roman" w:hAnsi="Times New Roman"/>
          <w:bCs/>
          <w:sz w:val="20"/>
        </w:rPr>
        <w:t>○</w:t>
      </w:r>
      <w:r w:rsidRPr="00C56512">
        <w:rPr>
          <w:rFonts w:ascii="Times New Roman" w:hAnsi="Times New Roman"/>
          <w:bCs/>
          <w:color w:val="000000" w:themeColor="text1"/>
          <w:sz w:val="20"/>
        </w:rPr>
        <w:t>No</w:t>
      </w:r>
    </w:p>
    <w:p w14:paraId="3B6EA7E4" w14:textId="77777777" w:rsidR="00924335" w:rsidRPr="004733D2" w:rsidRDefault="00924335" w:rsidP="00924335">
      <w:pPr>
        <w:pStyle w:val="ListParagraph"/>
        <w:numPr>
          <w:ilvl w:val="0"/>
          <w:numId w:val="8"/>
        </w:numPr>
        <w:ind w:left="1077" w:hanging="357"/>
        <w:rPr>
          <w:rFonts w:ascii="Times New Roman" w:hAnsi="Times New Roman"/>
          <w:bCs/>
          <w:color w:val="000000" w:themeColor="text1"/>
          <w:sz w:val="20"/>
        </w:rPr>
      </w:pPr>
      <w:r w:rsidRPr="00C56512">
        <w:rPr>
          <w:rFonts w:ascii="Times New Roman" w:hAnsi="Times New Roman"/>
          <w:bCs/>
          <w:color w:val="000000" w:themeColor="text1"/>
          <w:sz w:val="20"/>
        </w:rPr>
        <w:t>If they have previously pe</w:t>
      </w:r>
      <w:r>
        <w:rPr>
          <w:rFonts w:ascii="Times New Roman" w:hAnsi="Times New Roman"/>
          <w:bCs/>
          <w:color w:val="000000" w:themeColor="text1"/>
          <w:sz w:val="20"/>
        </w:rPr>
        <w:t>rformed that role in a school</w:t>
      </w:r>
      <w:r>
        <w:rPr>
          <w:rFonts w:ascii="Times New Roman" w:hAnsi="Times New Roman"/>
          <w:bCs/>
          <w:color w:val="000000" w:themeColor="text1"/>
          <w:sz w:val="20"/>
        </w:rPr>
        <w:tab/>
      </w:r>
      <w:r>
        <w:rPr>
          <w:rFonts w:ascii="Times New Roman" w:hAnsi="Times New Roman"/>
          <w:bCs/>
          <w:color w:val="000000" w:themeColor="text1"/>
          <w:sz w:val="20"/>
        </w:rPr>
        <w:tab/>
      </w:r>
      <w:r w:rsidRPr="00C56512">
        <w:rPr>
          <w:rFonts w:ascii="Times New Roman" w:hAnsi="Times New Roman"/>
          <w:bCs/>
          <w:color w:val="000000" w:themeColor="text1"/>
          <w:sz w:val="20"/>
        </w:rPr>
        <w:tab/>
      </w:r>
      <w:r w:rsidRPr="00C56512">
        <w:rPr>
          <w:rFonts w:ascii="Times New Roman" w:hAnsi="Times New Roman"/>
          <w:bCs/>
          <w:color w:val="000000" w:themeColor="text1"/>
          <w:sz w:val="20"/>
        </w:rPr>
        <w:tab/>
      </w:r>
      <w:r w:rsidRPr="00C56512">
        <w:rPr>
          <w:rFonts w:ascii="Times New Roman" w:hAnsi="Times New Roman"/>
          <w:bCs/>
          <w:color w:val="000000" w:themeColor="text1"/>
          <w:sz w:val="20"/>
        </w:rPr>
        <w:tab/>
      </w:r>
      <w:r w:rsidRPr="003D643F">
        <w:rPr>
          <w:rFonts w:ascii="Times New Roman" w:hAnsi="Times New Roman"/>
          <w:bCs/>
          <w:sz w:val="20"/>
        </w:rPr>
        <w:t>○</w:t>
      </w:r>
      <w:r w:rsidRPr="00C56512">
        <w:rPr>
          <w:rFonts w:ascii="Times New Roman" w:hAnsi="Times New Roman"/>
          <w:bCs/>
          <w:color w:val="000000" w:themeColor="text1"/>
          <w:sz w:val="20"/>
        </w:rPr>
        <w:t>Yes</w:t>
      </w:r>
      <w:r w:rsidRPr="00C56512">
        <w:rPr>
          <w:rFonts w:ascii="Times New Roman" w:hAnsi="Times New Roman"/>
          <w:bCs/>
          <w:color w:val="000000" w:themeColor="text1"/>
          <w:sz w:val="20"/>
        </w:rPr>
        <w:tab/>
      </w:r>
      <w:r w:rsidRPr="003D643F">
        <w:rPr>
          <w:rFonts w:ascii="Times New Roman" w:hAnsi="Times New Roman"/>
          <w:bCs/>
          <w:sz w:val="20"/>
        </w:rPr>
        <w:t>○</w:t>
      </w:r>
      <w:r w:rsidRPr="00C56512">
        <w:rPr>
          <w:rFonts w:ascii="Times New Roman" w:hAnsi="Times New Roman"/>
          <w:bCs/>
          <w:color w:val="000000" w:themeColor="text1"/>
          <w:sz w:val="20"/>
        </w:rPr>
        <w:t>No</w:t>
      </w:r>
    </w:p>
    <w:p w14:paraId="1F2B9FDC" w14:textId="77777777" w:rsidR="00924335" w:rsidRPr="004733D2" w:rsidRDefault="00924335" w:rsidP="00924335">
      <w:pPr>
        <w:pStyle w:val="ListParagraph"/>
        <w:numPr>
          <w:ilvl w:val="0"/>
          <w:numId w:val="8"/>
        </w:numPr>
        <w:ind w:left="1077" w:hanging="357"/>
        <w:rPr>
          <w:rFonts w:ascii="Times New Roman" w:hAnsi="Times New Roman"/>
          <w:bCs/>
          <w:color w:val="000000" w:themeColor="text1"/>
          <w:sz w:val="20"/>
        </w:rPr>
      </w:pPr>
      <w:r w:rsidRPr="00C56512">
        <w:rPr>
          <w:rFonts w:ascii="Times New Roman" w:hAnsi="Times New Roman"/>
          <w:bCs/>
          <w:color w:val="000000" w:themeColor="text1"/>
          <w:sz w:val="20"/>
        </w:rPr>
        <w:t xml:space="preserve">How many years’ experience they have in performing </w:t>
      </w:r>
      <w:r>
        <w:rPr>
          <w:rFonts w:ascii="Times New Roman" w:hAnsi="Times New Roman"/>
          <w:bCs/>
          <w:color w:val="000000" w:themeColor="text1"/>
          <w:sz w:val="20"/>
        </w:rPr>
        <w:t>that role</w:t>
      </w:r>
      <w:r>
        <w:rPr>
          <w:rFonts w:ascii="Times New Roman" w:hAnsi="Times New Roman"/>
          <w:bCs/>
          <w:color w:val="000000" w:themeColor="text1"/>
          <w:sz w:val="20"/>
        </w:rPr>
        <w:tab/>
      </w:r>
      <w:r w:rsidRPr="00C56512">
        <w:rPr>
          <w:rFonts w:ascii="Times New Roman" w:hAnsi="Times New Roman"/>
          <w:bCs/>
          <w:color w:val="000000" w:themeColor="text1"/>
          <w:sz w:val="20"/>
        </w:rPr>
        <w:tab/>
      </w:r>
      <w:r w:rsidRPr="00C56512">
        <w:rPr>
          <w:rFonts w:ascii="Times New Roman" w:hAnsi="Times New Roman"/>
          <w:bCs/>
          <w:color w:val="000000" w:themeColor="text1"/>
          <w:sz w:val="20"/>
        </w:rPr>
        <w:tab/>
      </w:r>
      <w:r w:rsidRPr="00C56512">
        <w:rPr>
          <w:rFonts w:ascii="Times New Roman" w:hAnsi="Times New Roman"/>
          <w:bCs/>
          <w:color w:val="000000" w:themeColor="text1"/>
          <w:sz w:val="20"/>
        </w:rPr>
        <w:tab/>
        <w:t>_______ years</w:t>
      </w:r>
    </w:p>
    <w:p w14:paraId="67A08014" w14:textId="77777777" w:rsidR="00924335" w:rsidRPr="004733D2" w:rsidRDefault="00924335" w:rsidP="00924335">
      <w:pPr>
        <w:pStyle w:val="ListParagraph"/>
        <w:numPr>
          <w:ilvl w:val="0"/>
          <w:numId w:val="8"/>
        </w:numPr>
        <w:ind w:left="1077" w:hanging="357"/>
        <w:rPr>
          <w:rFonts w:ascii="Times New Roman" w:hAnsi="Times New Roman"/>
          <w:bCs/>
          <w:color w:val="000000" w:themeColor="text1"/>
          <w:sz w:val="20"/>
        </w:rPr>
      </w:pPr>
      <w:r w:rsidRPr="00C56512">
        <w:rPr>
          <w:rFonts w:ascii="Times New Roman" w:hAnsi="Times New Roman"/>
          <w:bCs/>
          <w:color w:val="000000" w:themeColor="text1"/>
          <w:sz w:val="20"/>
        </w:rPr>
        <w:t>Whether they have undertaken organized professional development activities relevant to that role</w:t>
      </w:r>
      <w:r>
        <w:rPr>
          <w:rFonts w:ascii="Times New Roman" w:hAnsi="Times New Roman"/>
          <w:bCs/>
          <w:color w:val="000000" w:themeColor="text1"/>
          <w:sz w:val="20"/>
        </w:rPr>
        <w:t xml:space="preserve">   </w:t>
      </w:r>
      <w:r w:rsidRPr="003D643F">
        <w:rPr>
          <w:rFonts w:ascii="Times New Roman" w:hAnsi="Times New Roman"/>
          <w:bCs/>
          <w:sz w:val="20"/>
        </w:rPr>
        <w:t>○</w:t>
      </w:r>
      <w:r w:rsidRPr="00C56512">
        <w:rPr>
          <w:rFonts w:ascii="Times New Roman" w:hAnsi="Times New Roman"/>
          <w:bCs/>
          <w:color w:val="000000" w:themeColor="text1"/>
          <w:sz w:val="20"/>
        </w:rPr>
        <w:t>Yes</w:t>
      </w:r>
      <w:r w:rsidRPr="00C56512">
        <w:rPr>
          <w:rFonts w:ascii="Times New Roman" w:hAnsi="Times New Roman"/>
          <w:bCs/>
          <w:color w:val="000000" w:themeColor="text1"/>
          <w:sz w:val="20"/>
        </w:rPr>
        <w:tab/>
      </w:r>
      <w:r w:rsidRPr="003D643F">
        <w:rPr>
          <w:rFonts w:ascii="Times New Roman" w:hAnsi="Times New Roman"/>
          <w:bCs/>
          <w:sz w:val="20"/>
        </w:rPr>
        <w:t>○</w:t>
      </w:r>
      <w:r w:rsidRPr="00C56512">
        <w:rPr>
          <w:rFonts w:ascii="Times New Roman" w:hAnsi="Times New Roman"/>
          <w:bCs/>
          <w:color w:val="000000" w:themeColor="text1"/>
          <w:sz w:val="20"/>
        </w:rPr>
        <w:t>No</w:t>
      </w:r>
    </w:p>
    <w:p w14:paraId="135E7235" w14:textId="77777777" w:rsidR="00924335" w:rsidRPr="00C56512" w:rsidRDefault="00924335" w:rsidP="00924335">
      <w:pPr>
        <w:pStyle w:val="ListParagraph"/>
        <w:numPr>
          <w:ilvl w:val="0"/>
          <w:numId w:val="8"/>
        </w:numPr>
        <w:rPr>
          <w:rFonts w:ascii="Times New Roman" w:hAnsi="Times New Roman"/>
          <w:bCs/>
          <w:color w:val="000000" w:themeColor="text1"/>
          <w:sz w:val="20"/>
        </w:rPr>
      </w:pPr>
      <w:r w:rsidRPr="00C73AFD">
        <w:rPr>
          <w:rFonts w:ascii="Times New Roman" w:hAnsi="Times New Roman"/>
          <w:bCs/>
          <w:color w:val="000000" w:themeColor="text1"/>
          <w:sz w:val="20"/>
        </w:rPr>
        <w:t>Th</w:t>
      </w:r>
      <w:r w:rsidRPr="00C56512">
        <w:rPr>
          <w:rFonts w:ascii="Times New Roman" w:hAnsi="Times New Roman"/>
          <w:bCs/>
          <w:color w:val="000000" w:themeColor="text1"/>
          <w:sz w:val="20"/>
        </w:rPr>
        <w:t>e highest level at which they have completed at least one semester of tertiary studies in preparation for that role:</w:t>
      </w:r>
    </w:p>
    <w:p w14:paraId="29502728" w14:textId="77777777" w:rsidR="00924335" w:rsidRPr="00C56512" w:rsidRDefault="00924335" w:rsidP="00924335">
      <w:pPr>
        <w:ind w:left="6480"/>
        <w:rPr>
          <w:rFonts w:ascii="Times New Roman" w:hAnsi="Times New Roman"/>
          <w:bCs/>
          <w:color w:val="000000" w:themeColor="text1"/>
          <w:sz w:val="20"/>
          <w:szCs w:val="20"/>
        </w:rPr>
      </w:pPr>
      <w:r w:rsidRPr="003D643F">
        <w:rPr>
          <w:rFonts w:ascii="Times New Roman" w:hAnsi="Times New Roman"/>
          <w:bCs/>
          <w:sz w:val="20"/>
          <w:szCs w:val="20"/>
        </w:rPr>
        <w:t>○</w:t>
      </w:r>
      <w:r w:rsidRPr="00C56512">
        <w:rPr>
          <w:rFonts w:ascii="Times New Roman" w:hAnsi="Times New Roman"/>
          <w:bCs/>
          <w:color w:val="000000" w:themeColor="text1"/>
          <w:sz w:val="20"/>
          <w:szCs w:val="20"/>
        </w:rPr>
        <w:t>First year</w:t>
      </w:r>
      <w:r w:rsidRPr="00C56512">
        <w:rPr>
          <w:rFonts w:ascii="Times New Roman" w:hAnsi="Times New Roman"/>
          <w:bCs/>
          <w:color w:val="000000" w:themeColor="text1"/>
          <w:sz w:val="20"/>
          <w:szCs w:val="20"/>
        </w:rPr>
        <w:tab/>
      </w:r>
      <w:r w:rsidRPr="003D643F">
        <w:rPr>
          <w:rFonts w:ascii="Times New Roman" w:hAnsi="Times New Roman"/>
          <w:bCs/>
          <w:sz w:val="20"/>
          <w:szCs w:val="20"/>
        </w:rPr>
        <w:t>○</w:t>
      </w:r>
      <w:r w:rsidRPr="00C56512">
        <w:rPr>
          <w:rFonts w:ascii="Times New Roman" w:hAnsi="Times New Roman"/>
          <w:bCs/>
          <w:color w:val="000000" w:themeColor="text1"/>
          <w:sz w:val="20"/>
          <w:szCs w:val="20"/>
        </w:rPr>
        <w:t>Second or third year</w:t>
      </w:r>
      <w:r w:rsidRPr="00C56512">
        <w:rPr>
          <w:rFonts w:ascii="Times New Roman" w:hAnsi="Times New Roman"/>
          <w:bCs/>
          <w:color w:val="000000" w:themeColor="text1"/>
          <w:sz w:val="20"/>
          <w:szCs w:val="20"/>
        </w:rPr>
        <w:tab/>
      </w:r>
      <w:r w:rsidRPr="003D643F">
        <w:rPr>
          <w:rFonts w:ascii="Times New Roman" w:hAnsi="Times New Roman"/>
          <w:bCs/>
          <w:sz w:val="20"/>
          <w:szCs w:val="20"/>
        </w:rPr>
        <w:t>○</w:t>
      </w:r>
      <w:r w:rsidRPr="00C56512">
        <w:rPr>
          <w:rFonts w:ascii="Times New Roman" w:hAnsi="Times New Roman"/>
          <w:bCs/>
          <w:color w:val="000000" w:themeColor="text1"/>
          <w:sz w:val="20"/>
          <w:szCs w:val="20"/>
        </w:rPr>
        <w:t>None</w:t>
      </w:r>
    </w:p>
    <w:p w14:paraId="02FB0373" w14:textId="77777777" w:rsidR="00924335" w:rsidRPr="00C56512" w:rsidRDefault="00924335" w:rsidP="00924335">
      <w:pPr>
        <w:rPr>
          <w:rFonts w:ascii="Times New Roman" w:hAnsi="Times New Roman"/>
          <w:b/>
          <w:bCs/>
          <w:color w:val="000000" w:themeColor="text1"/>
          <w:sz w:val="20"/>
          <w:szCs w:val="20"/>
        </w:rPr>
      </w:pPr>
    </w:p>
    <w:p w14:paraId="72C0050D" w14:textId="77777777" w:rsidR="00924335" w:rsidRDefault="00924335" w:rsidP="00924335">
      <w:pPr>
        <w:rPr>
          <w:rFonts w:ascii="Times New Roman" w:hAnsi="Times New Roman"/>
          <w:b/>
          <w:bCs/>
          <w:color w:val="000000" w:themeColor="text1"/>
          <w:sz w:val="20"/>
          <w:szCs w:val="20"/>
        </w:rPr>
      </w:pPr>
      <w:bookmarkStart w:id="117" w:name="_Toc170529453"/>
      <w:bookmarkStart w:id="118" w:name="_Toc171645526"/>
      <w:bookmarkStart w:id="119" w:name="_Toc171755946"/>
      <w:bookmarkStart w:id="120" w:name="_Toc171757076"/>
    </w:p>
    <w:p w14:paraId="4B8EBF5B" w14:textId="77777777" w:rsidR="00924335" w:rsidRDefault="00924335" w:rsidP="00924335">
      <w:pPr>
        <w:rPr>
          <w:rFonts w:ascii="Times New Roman" w:hAnsi="Times New Roman"/>
          <w:b/>
          <w:bCs/>
          <w:color w:val="000000" w:themeColor="text1"/>
          <w:sz w:val="20"/>
          <w:szCs w:val="20"/>
        </w:rPr>
      </w:pPr>
    </w:p>
    <w:p w14:paraId="3E4FEBBD" w14:textId="77777777" w:rsidR="00493311" w:rsidRDefault="00493311" w:rsidP="00924335">
      <w:pPr>
        <w:rPr>
          <w:rFonts w:ascii="Times New Roman" w:hAnsi="Times New Roman"/>
          <w:b/>
          <w:bCs/>
          <w:color w:val="000000" w:themeColor="text1"/>
          <w:sz w:val="20"/>
          <w:szCs w:val="20"/>
        </w:rPr>
      </w:pPr>
    </w:p>
    <w:p w14:paraId="1B1377CC" w14:textId="77777777" w:rsidR="00924335" w:rsidRDefault="00924335" w:rsidP="00924335">
      <w:pPr>
        <w:rPr>
          <w:rFonts w:ascii="Times New Roman" w:hAnsi="Times New Roman"/>
          <w:b/>
          <w:bCs/>
          <w:color w:val="000000" w:themeColor="text1"/>
          <w:sz w:val="20"/>
          <w:szCs w:val="20"/>
        </w:rPr>
      </w:pPr>
    </w:p>
    <w:p w14:paraId="54E7812F" w14:textId="77777777" w:rsidR="00924335" w:rsidRDefault="00924335" w:rsidP="00924335">
      <w:pPr>
        <w:rPr>
          <w:rFonts w:ascii="Times New Roman" w:hAnsi="Times New Roman"/>
          <w:b/>
          <w:bCs/>
          <w:color w:val="000000" w:themeColor="text1"/>
          <w:sz w:val="20"/>
          <w:szCs w:val="20"/>
        </w:rPr>
      </w:pPr>
    </w:p>
    <w:p w14:paraId="5053CB21" w14:textId="77777777" w:rsidR="00924335" w:rsidRPr="00C56512" w:rsidRDefault="00924335" w:rsidP="00924335">
      <w:pPr>
        <w:rPr>
          <w:rFonts w:ascii="Times New Roman" w:hAnsi="Times New Roman"/>
          <w:b/>
          <w:bCs/>
          <w:color w:val="000000" w:themeColor="text1"/>
          <w:sz w:val="20"/>
          <w:szCs w:val="20"/>
        </w:rPr>
      </w:pPr>
    </w:p>
    <w:p w14:paraId="39A48FC6" w14:textId="77777777" w:rsidR="00924335" w:rsidRPr="00C56512" w:rsidRDefault="00924335" w:rsidP="00924335">
      <w:pPr>
        <w:shd w:val="clear" w:color="auto" w:fill="E6E6E6"/>
        <w:rPr>
          <w:rFonts w:ascii="Times New Roman" w:hAnsi="Times New Roman"/>
          <w:b/>
          <w:bCs/>
          <w:color w:val="000000" w:themeColor="text1"/>
          <w:sz w:val="20"/>
          <w:szCs w:val="20"/>
        </w:rPr>
      </w:pPr>
      <w:r w:rsidRPr="00C56512">
        <w:rPr>
          <w:rFonts w:ascii="Times New Roman" w:hAnsi="Times New Roman"/>
          <w:b/>
          <w:bCs/>
          <w:color w:val="000000" w:themeColor="text1"/>
          <w:sz w:val="20"/>
          <w:szCs w:val="20"/>
        </w:rPr>
        <w:t>PROFESSIONAL LEARNING ACTIVITIES</w:t>
      </w:r>
      <w:bookmarkEnd w:id="117"/>
      <w:bookmarkEnd w:id="118"/>
      <w:bookmarkEnd w:id="119"/>
      <w:bookmarkEnd w:id="120"/>
    </w:p>
    <w:p w14:paraId="792C7026" w14:textId="77777777" w:rsidR="00924335" w:rsidRPr="00036E22" w:rsidRDefault="00924335" w:rsidP="00924335">
      <w:pPr>
        <w:shd w:val="clear" w:color="auto" w:fill="E6E6E6"/>
        <w:rPr>
          <w:rFonts w:ascii="Times New Roman" w:hAnsi="Times New Roman"/>
          <w:b/>
          <w:bCs/>
          <w:sz w:val="20"/>
          <w:szCs w:val="20"/>
        </w:rPr>
      </w:pPr>
      <w:bookmarkStart w:id="121" w:name="_Toc170529454"/>
      <w:bookmarkStart w:id="122" w:name="_Toc171645527"/>
      <w:bookmarkStart w:id="123" w:name="_Toc171755947"/>
      <w:bookmarkStart w:id="124" w:name="_Toc171757077"/>
      <w:r w:rsidRPr="00036E22">
        <w:rPr>
          <w:rFonts w:ascii="Times New Roman" w:hAnsi="Times New Roman"/>
          <w:b/>
          <w:bCs/>
          <w:i/>
          <w:iCs/>
          <w:sz w:val="20"/>
          <w:szCs w:val="20"/>
        </w:rPr>
        <w:t>Professional learning activities refer to structured activities intended to develop your knowledge and skills as a teacher. They</w:t>
      </w:r>
      <w:bookmarkEnd w:id="121"/>
      <w:bookmarkEnd w:id="122"/>
      <w:bookmarkEnd w:id="123"/>
      <w:bookmarkEnd w:id="124"/>
      <w:r w:rsidRPr="00036E22">
        <w:rPr>
          <w:rFonts w:ascii="Times New Roman" w:hAnsi="Times New Roman"/>
          <w:b/>
          <w:bCs/>
          <w:i/>
          <w:iCs/>
          <w:sz w:val="20"/>
          <w:szCs w:val="20"/>
        </w:rPr>
        <w:t xml:space="preserve"> include formal activities (e.g. conferences, workshops and courses of study) as well as informal activities (e.g. ongoing involvement in collegial teams, networks and mentoring). The learning activities include both those provided out-of-school and those provided at school</w:t>
      </w:r>
      <w:r w:rsidRPr="00036E22">
        <w:rPr>
          <w:rFonts w:ascii="Times New Roman" w:hAnsi="Times New Roman"/>
          <w:b/>
          <w:bCs/>
          <w:sz w:val="20"/>
          <w:szCs w:val="20"/>
        </w:rPr>
        <w:t>.</w:t>
      </w:r>
    </w:p>
    <w:p w14:paraId="38D75E1D" w14:textId="77777777" w:rsidR="00924335" w:rsidRPr="00036E22" w:rsidRDefault="00924335" w:rsidP="00924335">
      <w:pPr>
        <w:shd w:val="clear" w:color="auto" w:fill="E6E6E6"/>
        <w:ind w:firstLine="180"/>
        <w:rPr>
          <w:rFonts w:ascii="Times New Roman" w:hAnsi="Times New Roman"/>
          <w:b/>
          <w:bCs/>
          <w:sz w:val="4"/>
          <w:szCs w:val="4"/>
        </w:rPr>
      </w:pPr>
    </w:p>
    <w:p w14:paraId="39423F33" w14:textId="77777777" w:rsidR="00924335" w:rsidRPr="00036E22" w:rsidRDefault="00924335" w:rsidP="00924335"/>
    <w:p w14:paraId="3D7F5800" w14:textId="77777777" w:rsidR="00924335" w:rsidRPr="00036E22" w:rsidRDefault="00924335" w:rsidP="00924335">
      <w:pPr>
        <w:rPr>
          <w:rFonts w:ascii="Times New Roman" w:hAnsi="Times New Roman"/>
          <w:sz w:val="20"/>
          <w:szCs w:val="20"/>
        </w:rPr>
      </w:pPr>
      <w:r w:rsidRPr="00036E22">
        <w:rPr>
          <w:rFonts w:ascii="Times New Roman" w:hAnsi="Times New Roman"/>
          <w:b/>
          <w:bCs/>
          <w:sz w:val="20"/>
          <w:szCs w:val="20"/>
        </w:rPr>
        <w:t>30. Have you engaged in professional learning activities over the past 12 months?</w:t>
      </w:r>
      <w:r w:rsidRPr="00036E22">
        <w:rPr>
          <w:rFonts w:ascii="Times New Roman" w:hAnsi="Times New Roman"/>
          <w:sz w:val="20"/>
          <w:szCs w:val="20"/>
        </w:rPr>
        <w:t xml:space="preserve"> </w:t>
      </w:r>
    </w:p>
    <w:p w14:paraId="595FD4FC" w14:textId="77777777" w:rsidR="00924335" w:rsidRPr="00036E22" w:rsidRDefault="00924335" w:rsidP="00924335">
      <w:pPr>
        <w:rPr>
          <w:rFonts w:ascii="Times New Roman" w:hAnsi="Times New Roman"/>
          <w:sz w:val="20"/>
          <w:szCs w:val="20"/>
        </w:rPr>
      </w:pPr>
    </w:p>
    <w:tbl>
      <w:tblPr>
        <w:tblW w:w="10020" w:type="dxa"/>
        <w:tblInd w:w="720" w:type="dxa"/>
        <w:tblLayout w:type="fixed"/>
        <w:tblLook w:val="01E0" w:firstRow="1" w:lastRow="1" w:firstColumn="1" w:lastColumn="1" w:noHBand="0" w:noVBand="0"/>
      </w:tblPr>
      <w:tblGrid>
        <w:gridCol w:w="540"/>
        <w:gridCol w:w="1306"/>
        <w:gridCol w:w="8174"/>
      </w:tblGrid>
      <w:tr w:rsidR="00924335" w:rsidRPr="00036E22" w14:paraId="09BF75BA" w14:textId="77777777" w:rsidTr="00B213C3">
        <w:tc>
          <w:tcPr>
            <w:tcW w:w="540" w:type="dxa"/>
          </w:tcPr>
          <w:p w14:paraId="4C7AB158" w14:textId="77777777" w:rsidR="00924335" w:rsidRPr="00036E22" w:rsidRDefault="00924335" w:rsidP="00B213C3">
            <w:pPr>
              <w:ind w:hanging="48"/>
              <w:rPr>
                <w:rFonts w:ascii="Times New Roman" w:hAnsi="Times New Roman"/>
              </w:rPr>
            </w:pPr>
            <w:r w:rsidRPr="00036E22">
              <w:rPr>
                <w:rFonts w:ascii="Times New Roman" w:hAnsi="Times New Roman"/>
                <w:b/>
                <w:bCs/>
              </w:rPr>
              <w:t></w:t>
            </w:r>
          </w:p>
        </w:tc>
        <w:tc>
          <w:tcPr>
            <w:tcW w:w="1306" w:type="dxa"/>
          </w:tcPr>
          <w:p w14:paraId="19F26918" w14:textId="77777777" w:rsidR="00924335" w:rsidRPr="00036E22" w:rsidRDefault="00924335" w:rsidP="00B213C3">
            <w:pPr>
              <w:ind w:hanging="48"/>
              <w:rPr>
                <w:rFonts w:ascii="Times New Roman" w:hAnsi="Times New Roman"/>
                <w:sz w:val="20"/>
                <w:szCs w:val="20"/>
              </w:rPr>
            </w:pPr>
            <w:r w:rsidRPr="00036E22">
              <w:rPr>
                <w:rFonts w:ascii="Times New Roman" w:hAnsi="Times New Roman"/>
                <w:sz w:val="20"/>
                <w:szCs w:val="20"/>
              </w:rPr>
              <w:t>Yes</w:t>
            </w:r>
          </w:p>
        </w:tc>
        <w:tc>
          <w:tcPr>
            <w:tcW w:w="8174" w:type="dxa"/>
          </w:tcPr>
          <w:p w14:paraId="03B67552" w14:textId="77777777" w:rsidR="00924335" w:rsidRPr="00036E22" w:rsidRDefault="00924335" w:rsidP="00B213C3">
            <w:pPr>
              <w:rPr>
                <w:rFonts w:ascii="Times New Roman" w:hAnsi="Times New Roman"/>
                <w:i/>
                <w:sz w:val="20"/>
                <w:szCs w:val="20"/>
              </w:rPr>
            </w:pPr>
            <w:r w:rsidRPr="00C73AFD">
              <w:rPr>
                <w:rFonts w:ascii="Times New Roman" w:hAnsi="Times New Roman"/>
                <w:color w:val="00B050"/>
                <w:sz w:val="20"/>
                <w:szCs w:val="20"/>
              </w:rPr>
              <w:t>If yes</w:t>
            </w:r>
            <w:r>
              <w:rPr>
                <w:rFonts w:ascii="Times New Roman" w:hAnsi="Times New Roman"/>
                <w:i/>
                <w:sz w:val="20"/>
                <w:szCs w:val="20"/>
              </w:rPr>
              <w:t xml:space="preserve">: </w:t>
            </w:r>
            <w:r w:rsidRPr="00C73AFD">
              <w:rPr>
                <w:rFonts w:ascii="Times New Roman" w:hAnsi="Times New Roman"/>
                <w:sz w:val="20"/>
                <w:szCs w:val="20"/>
              </w:rPr>
              <w:t>Please indicate the number of days (full-time equivalent):</w:t>
            </w:r>
            <w:r w:rsidRPr="00C73AFD">
              <w:rPr>
                <w:rFonts w:ascii="Times New Roman" w:hAnsi="Times New Roman"/>
                <w:sz w:val="20"/>
                <w:szCs w:val="20"/>
              </w:rPr>
              <w:tab/>
              <w:t xml:space="preserve"> _____________.</w:t>
            </w:r>
          </w:p>
        </w:tc>
      </w:tr>
      <w:tr w:rsidR="00924335" w:rsidRPr="00036E22" w14:paraId="7857D825" w14:textId="77777777" w:rsidTr="00B213C3">
        <w:tc>
          <w:tcPr>
            <w:tcW w:w="540" w:type="dxa"/>
          </w:tcPr>
          <w:p w14:paraId="1114171F" w14:textId="77777777" w:rsidR="00924335" w:rsidRPr="00036E22" w:rsidRDefault="00924335" w:rsidP="00B213C3">
            <w:pPr>
              <w:ind w:hanging="48"/>
              <w:rPr>
                <w:rFonts w:ascii="Times New Roman" w:hAnsi="Times New Roman"/>
                <w:b/>
                <w:bCs/>
              </w:rPr>
            </w:pPr>
            <w:r w:rsidRPr="00036E22">
              <w:rPr>
                <w:rFonts w:ascii="Times New Roman" w:hAnsi="Times New Roman"/>
                <w:b/>
                <w:bCs/>
              </w:rPr>
              <w:t></w:t>
            </w:r>
          </w:p>
        </w:tc>
        <w:tc>
          <w:tcPr>
            <w:tcW w:w="1306" w:type="dxa"/>
          </w:tcPr>
          <w:p w14:paraId="4AC7BCBB" w14:textId="77777777" w:rsidR="00924335" w:rsidRPr="00036E22" w:rsidRDefault="00924335" w:rsidP="00B213C3">
            <w:pPr>
              <w:ind w:hanging="48"/>
              <w:rPr>
                <w:rFonts w:ascii="Times New Roman" w:hAnsi="Times New Roman"/>
                <w:sz w:val="20"/>
                <w:szCs w:val="20"/>
              </w:rPr>
            </w:pPr>
            <w:r w:rsidRPr="00036E22">
              <w:rPr>
                <w:rFonts w:ascii="Times New Roman" w:hAnsi="Times New Roman"/>
                <w:sz w:val="20"/>
                <w:szCs w:val="20"/>
              </w:rPr>
              <w:t>No</w:t>
            </w:r>
          </w:p>
        </w:tc>
        <w:tc>
          <w:tcPr>
            <w:tcW w:w="8174" w:type="dxa"/>
          </w:tcPr>
          <w:p w14:paraId="6BA01BD0" w14:textId="77777777" w:rsidR="00924335" w:rsidRPr="00C73AFD" w:rsidRDefault="00924335" w:rsidP="00B213C3">
            <w:pPr>
              <w:rPr>
                <w:rFonts w:ascii="Times New Roman" w:hAnsi="Times New Roman"/>
                <w:color w:val="00B050"/>
                <w:sz w:val="20"/>
                <w:szCs w:val="20"/>
              </w:rPr>
            </w:pPr>
            <w:r w:rsidRPr="00C73AFD">
              <w:rPr>
                <w:rFonts w:ascii="Times New Roman" w:hAnsi="Times New Roman"/>
                <w:color w:val="00B050"/>
                <w:sz w:val="20"/>
                <w:szCs w:val="20"/>
              </w:rPr>
              <w:t>If no go straight to final column in Question 31.</w:t>
            </w:r>
          </w:p>
        </w:tc>
      </w:tr>
    </w:tbl>
    <w:p w14:paraId="5D0BFEB2" w14:textId="77777777" w:rsidR="00924335" w:rsidRDefault="00924335" w:rsidP="00924335">
      <w:pPr>
        <w:ind w:firstLine="180"/>
        <w:rPr>
          <w:rFonts w:ascii="Times New Roman" w:hAnsi="Times New Roman"/>
          <w:b/>
          <w:bCs/>
          <w:sz w:val="20"/>
          <w:szCs w:val="20"/>
        </w:rPr>
      </w:pPr>
    </w:p>
    <w:p w14:paraId="3036EB3A" w14:textId="77777777" w:rsidR="00924335" w:rsidRDefault="00924335" w:rsidP="00924335">
      <w:pPr>
        <w:ind w:firstLine="180"/>
        <w:rPr>
          <w:rFonts w:ascii="Times New Roman" w:hAnsi="Times New Roman"/>
          <w:b/>
          <w:bCs/>
          <w:sz w:val="20"/>
          <w:szCs w:val="20"/>
        </w:rPr>
      </w:pPr>
    </w:p>
    <w:p w14:paraId="45EACD83" w14:textId="77777777" w:rsidR="00924335" w:rsidRDefault="00924335" w:rsidP="00924335">
      <w:pPr>
        <w:ind w:firstLine="180"/>
        <w:rPr>
          <w:rFonts w:ascii="Times New Roman" w:hAnsi="Times New Roman"/>
          <w:b/>
          <w:bCs/>
          <w:sz w:val="20"/>
          <w:szCs w:val="20"/>
        </w:rPr>
      </w:pPr>
    </w:p>
    <w:p w14:paraId="5BDAF254" w14:textId="77777777" w:rsidR="00924335" w:rsidRDefault="00924335" w:rsidP="00924335">
      <w:pPr>
        <w:ind w:firstLine="180"/>
        <w:rPr>
          <w:rFonts w:ascii="Times New Roman" w:hAnsi="Times New Roman"/>
          <w:b/>
          <w:bCs/>
          <w:sz w:val="20"/>
          <w:szCs w:val="20"/>
        </w:rPr>
      </w:pPr>
    </w:p>
    <w:p w14:paraId="798F7540" w14:textId="77777777" w:rsidR="00493311" w:rsidRDefault="00493311" w:rsidP="00924335">
      <w:pPr>
        <w:ind w:firstLine="180"/>
        <w:rPr>
          <w:rFonts w:ascii="Times New Roman" w:hAnsi="Times New Roman"/>
          <w:b/>
          <w:bCs/>
          <w:sz w:val="20"/>
          <w:szCs w:val="20"/>
        </w:rPr>
      </w:pPr>
    </w:p>
    <w:p w14:paraId="0F92184E" w14:textId="77777777" w:rsidR="00493311" w:rsidRDefault="00493311" w:rsidP="00924335">
      <w:pPr>
        <w:ind w:firstLine="180"/>
        <w:rPr>
          <w:rFonts w:ascii="Times New Roman" w:hAnsi="Times New Roman"/>
          <w:b/>
          <w:bCs/>
          <w:sz w:val="20"/>
          <w:szCs w:val="20"/>
        </w:rPr>
      </w:pPr>
    </w:p>
    <w:p w14:paraId="72BB2C25" w14:textId="77777777" w:rsidR="00493311" w:rsidRDefault="00493311" w:rsidP="00924335">
      <w:pPr>
        <w:ind w:firstLine="180"/>
        <w:rPr>
          <w:rFonts w:ascii="Times New Roman" w:hAnsi="Times New Roman"/>
          <w:b/>
          <w:bCs/>
          <w:sz w:val="20"/>
          <w:szCs w:val="20"/>
        </w:rPr>
      </w:pPr>
    </w:p>
    <w:p w14:paraId="1199700B" w14:textId="77777777" w:rsidR="00493311" w:rsidRDefault="00493311" w:rsidP="00924335">
      <w:pPr>
        <w:ind w:firstLine="180"/>
        <w:rPr>
          <w:rFonts w:ascii="Times New Roman" w:hAnsi="Times New Roman"/>
          <w:b/>
          <w:bCs/>
          <w:sz w:val="20"/>
          <w:szCs w:val="20"/>
        </w:rPr>
      </w:pPr>
    </w:p>
    <w:p w14:paraId="466C1F5A" w14:textId="77777777" w:rsidR="00493311" w:rsidRDefault="00493311" w:rsidP="00924335">
      <w:pPr>
        <w:ind w:firstLine="180"/>
        <w:rPr>
          <w:rFonts w:ascii="Times New Roman" w:hAnsi="Times New Roman"/>
          <w:b/>
          <w:bCs/>
          <w:sz w:val="20"/>
          <w:szCs w:val="20"/>
        </w:rPr>
      </w:pPr>
    </w:p>
    <w:p w14:paraId="3CFB92DE" w14:textId="77777777" w:rsidR="00493311" w:rsidRDefault="00493311" w:rsidP="00924335">
      <w:pPr>
        <w:ind w:firstLine="180"/>
        <w:rPr>
          <w:rFonts w:ascii="Times New Roman" w:hAnsi="Times New Roman"/>
          <w:b/>
          <w:bCs/>
          <w:sz w:val="20"/>
          <w:szCs w:val="20"/>
        </w:rPr>
      </w:pPr>
    </w:p>
    <w:p w14:paraId="1A3E19F4" w14:textId="77777777" w:rsidR="00493311" w:rsidRDefault="00493311" w:rsidP="00924335">
      <w:pPr>
        <w:ind w:firstLine="180"/>
        <w:rPr>
          <w:rFonts w:ascii="Times New Roman" w:hAnsi="Times New Roman"/>
          <w:b/>
          <w:bCs/>
          <w:sz w:val="20"/>
          <w:szCs w:val="20"/>
        </w:rPr>
      </w:pPr>
    </w:p>
    <w:p w14:paraId="5B766E2B" w14:textId="77777777" w:rsidR="00493311" w:rsidRDefault="00493311" w:rsidP="00924335">
      <w:pPr>
        <w:ind w:firstLine="180"/>
        <w:rPr>
          <w:rFonts w:ascii="Times New Roman" w:hAnsi="Times New Roman"/>
          <w:b/>
          <w:bCs/>
          <w:sz w:val="20"/>
          <w:szCs w:val="20"/>
        </w:rPr>
      </w:pPr>
    </w:p>
    <w:p w14:paraId="696D613A" w14:textId="77777777" w:rsidR="00493311" w:rsidRDefault="00493311" w:rsidP="00924335">
      <w:pPr>
        <w:ind w:firstLine="180"/>
        <w:rPr>
          <w:rFonts w:ascii="Times New Roman" w:hAnsi="Times New Roman"/>
          <w:b/>
          <w:bCs/>
          <w:sz w:val="20"/>
          <w:szCs w:val="20"/>
        </w:rPr>
      </w:pPr>
    </w:p>
    <w:p w14:paraId="2437E6B5" w14:textId="77777777" w:rsidR="00493311" w:rsidRDefault="00493311" w:rsidP="00924335">
      <w:pPr>
        <w:ind w:firstLine="180"/>
        <w:rPr>
          <w:rFonts w:ascii="Times New Roman" w:hAnsi="Times New Roman"/>
          <w:b/>
          <w:bCs/>
          <w:sz w:val="20"/>
          <w:szCs w:val="20"/>
        </w:rPr>
      </w:pPr>
    </w:p>
    <w:p w14:paraId="0F9A722B" w14:textId="77777777" w:rsidR="00493311" w:rsidRDefault="00493311" w:rsidP="00924335">
      <w:pPr>
        <w:ind w:firstLine="180"/>
        <w:rPr>
          <w:rFonts w:ascii="Times New Roman" w:hAnsi="Times New Roman"/>
          <w:b/>
          <w:bCs/>
          <w:sz w:val="20"/>
          <w:szCs w:val="20"/>
        </w:rPr>
      </w:pPr>
    </w:p>
    <w:p w14:paraId="331A88E1" w14:textId="77777777" w:rsidR="00493311" w:rsidRDefault="00493311" w:rsidP="00924335">
      <w:pPr>
        <w:ind w:firstLine="180"/>
        <w:rPr>
          <w:rFonts w:ascii="Times New Roman" w:hAnsi="Times New Roman"/>
          <w:b/>
          <w:bCs/>
          <w:sz w:val="20"/>
          <w:szCs w:val="20"/>
        </w:rPr>
      </w:pPr>
    </w:p>
    <w:p w14:paraId="1C01EE7E" w14:textId="77777777" w:rsidR="00493311" w:rsidRDefault="00493311" w:rsidP="00924335">
      <w:pPr>
        <w:ind w:firstLine="180"/>
        <w:rPr>
          <w:rFonts w:ascii="Times New Roman" w:hAnsi="Times New Roman"/>
          <w:b/>
          <w:bCs/>
          <w:sz w:val="20"/>
          <w:szCs w:val="20"/>
        </w:rPr>
      </w:pPr>
    </w:p>
    <w:p w14:paraId="11270795" w14:textId="77777777" w:rsidR="00493311" w:rsidRDefault="00493311" w:rsidP="00924335">
      <w:pPr>
        <w:ind w:firstLine="180"/>
        <w:rPr>
          <w:rFonts w:ascii="Times New Roman" w:hAnsi="Times New Roman"/>
          <w:b/>
          <w:bCs/>
          <w:sz w:val="20"/>
          <w:szCs w:val="20"/>
        </w:rPr>
      </w:pPr>
    </w:p>
    <w:p w14:paraId="215A8E43" w14:textId="77777777" w:rsidR="00493311" w:rsidRDefault="00493311" w:rsidP="00924335">
      <w:pPr>
        <w:ind w:firstLine="180"/>
        <w:rPr>
          <w:rFonts w:ascii="Times New Roman" w:hAnsi="Times New Roman"/>
          <w:b/>
          <w:bCs/>
          <w:sz w:val="20"/>
          <w:szCs w:val="20"/>
        </w:rPr>
      </w:pPr>
    </w:p>
    <w:p w14:paraId="2A105D7C" w14:textId="77777777" w:rsidR="00493311" w:rsidRDefault="00493311" w:rsidP="00924335">
      <w:pPr>
        <w:ind w:firstLine="180"/>
        <w:rPr>
          <w:rFonts w:ascii="Times New Roman" w:hAnsi="Times New Roman"/>
          <w:b/>
          <w:bCs/>
          <w:sz w:val="20"/>
          <w:szCs w:val="20"/>
        </w:rPr>
      </w:pPr>
    </w:p>
    <w:p w14:paraId="50DF19EA" w14:textId="77777777" w:rsidR="00924335" w:rsidRDefault="00924335" w:rsidP="00924335">
      <w:pPr>
        <w:ind w:firstLine="180"/>
        <w:rPr>
          <w:rFonts w:ascii="Times New Roman" w:hAnsi="Times New Roman"/>
          <w:b/>
          <w:bCs/>
          <w:sz w:val="20"/>
          <w:szCs w:val="20"/>
        </w:rPr>
      </w:pPr>
    </w:p>
    <w:p w14:paraId="19F204DF" w14:textId="77777777" w:rsidR="00924335" w:rsidRDefault="00924335" w:rsidP="00924335">
      <w:pPr>
        <w:ind w:firstLine="180"/>
        <w:rPr>
          <w:rFonts w:ascii="Times New Roman" w:hAnsi="Times New Roman"/>
          <w:b/>
          <w:bCs/>
          <w:sz w:val="20"/>
          <w:szCs w:val="20"/>
        </w:rPr>
      </w:pPr>
    </w:p>
    <w:p w14:paraId="74B190D6" w14:textId="77777777" w:rsidR="00924335" w:rsidRPr="00036E22" w:rsidRDefault="00924335" w:rsidP="00924335">
      <w:pPr>
        <w:ind w:left="284" w:hanging="284"/>
        <w:rPr>
          <w:rFonts w:ascii="Times New Roman" w:hAnsi="Times New Roman"/>
          <w:b/>
          <w:bCs/>
          <w:sz w:val="20"/>
          <w:szCs w:val="20"/>
        </w:rPr>
      </w:pPr>
      <w:r w:rsidRPr="00036E22">
        <w:rPr>
          <w:rFonts w:ascii="Times New Roman" w:hAnsi="Times New Roman"/>
          <w:b/>
          <w:bCs/>
          <w:sz w:val="20"/>
          <w:szCs w:val="20"/>
        </w:rPr>
        <w:t>31</w:t>
      </w:r>
      <w:r>
        <w:rPr>
          <w:rFonts w:ascii="Times New Roman" w:hAnsi="Times New Roman"/>
          <w:b/>
          <w:bCs/>
          <w:sz w:val="20"/>
          <w:szCs w:val="20"/>
        </w:rPr>
        <w:t xml:space="preserve">. </w:t>
      </w:r>
      <w:r w:rsidRPr="00036E22">
        <w:rPr>
          <w:rFonts w:ascii="Times New Roman" w:hAnsi="Times New Roman"/>
          <w:b/>
          <w:bCs/>
          <w:sz w:val="20"/>
          <w:szCs w:val="20"/>
        </w:rPr>
        <w:t xml:space="preserve">Please indicate by checking the appropriate boxes below the areas in which </w:t>
      </w:r>
    </w:p>
    <w:p w14:paraId="5B0E59ED" w14:textId="77777777" w:rsidR="00924335" w:rsidRPr="00036E22" w:rsidRDefault="00924335" w:rsidP="00924335">
      <w:pPr>
        <w:pStyle w:val="ListParagraph"/>
        <w:numPr>
          <w:ilvl w:val="0"/>
          <w:numId w:val="12"/>
        </w:numPr>
        <w:rPr>
          <w:rFonts w:ascii="Times New Roman" w:hAnsi="Times New Roman"/>
          <w:b/>
          <w:bCs/>
          <w:sz w:val="20"/>
        </w:rPr>
      </w:pPr>
      <w:r w:rsidRPr="00036E22">
        <w:rPr>
          <w:rFonts w:ascii="Times New Roman" w:hAnsi="Times New Roman"/>
          <w:b/>
          <w:bCs/>
          <w:sz w:val="20"/>
        </w:rPr>
        <w:t xml:space="preserve">you have undertaken professional learning as part of a tertiary qualification, </w:t>
      </w:r>
    </w:p>
    <w:p w14:paraId="509CC06C" w14:textId="77777777" w:rsidR="00924335" w:rsidRPr="00036E22" w:rsidRDefault="00924335" w:rsidP="00924335">
      <w:pPr>
        <w:pStyle w:val="ListParagraph"/>
        <w:numPr>
          <w:ilvl w:val="0"/>
          <w:numId w:val="12"/>
        </w:numPr>
        <w:rPr>
          <w:rFonts w:ascii="Times New Roman" w:hAnsi="Times New Roman"/>
          <w:b/>
          <w:bCs/>
          <w:sz w:val="20"/>
        </w:rPr>
      </w:pPr>
      <w:r w:rsidRPr="00036E22">
        <w:rPr>
          <w:rFonts w:ascii="Times New Roman" w:hAnsi="Times New Roman"/>
          <w:b/>
          <w:bCs/>
          <w:sz w:val="20"/>
        </w:rPr>
        <w:t>you have undertaken professional learning through other activities (organised or self-directed), and</w:t>
      </w:r>
    </w:p>
    <w:p w14:paraId="288EDB95" w14:textId="77777777" w:rsidR="00924335" w:rsidRPr="00C56512" w:rsidRDefault="00924335" w:rsidP="00924335">
      <w:pPr>
        <w:pStyle w:val="ListParagraph"/>
        <w:numPr>
          <w:ilvl w:val="0"/>
          <w:numId w:val="12"/>
        </w:numPr>
        <w:rPr>
          <w:rFonts w:ascii="Times New Roman" w:hAnsi="Times New Roman"/>
          <w:b/>
          <w:bCs/>
          <w:color w:val="000000" w:themeColor="text1"/>
          <w:sz w:val="20"/>
        </w:rPr>
      </w:pPr>
      <w:r w:rsidRPr="00C56512">
        <w:rPr>
          <w:rFonts w:ascii="Times New Roman" w:hAnsi="Times New Roman"/>
          <w:b/>
          <w:bCs/>
          <w:color w:val="000000" w:themeColor="text1"/>
          <w:sz w:val="20"/>
        </w:rPr>
        <w:t>you believe you need more opportunities for professional learning.</w:t>
      </w:r>
    </w:p>
    <w:p w14:paraId="0B8AAFA2" w14:textId="77777777" w:rsidR="00924335" w:rsidRPr="00C56512" w:rsidRDefault="00924335" w:rsidP="00924335">
      <w:pPr>
        <w:ind w:left="568" w:hanging="284"/>
        <w:jc w:val="center"/>
        <w:rPr>
          <w:rFonts w:ascii="Times New Roman" w:hAnsi="Times New Roman"/>
          <w:bCs/>
          <w:i/>
          <w:color w:val="000000" w:themeColor="text1"/>
          <w:sz w:val="20"/>
          <w:szCs w:val="20"/>
        </w:rPr>
      </w:pPr>
      <w:r w:rsidRPr="00C56512">
        <w:rPr>
          <w:rFonts w:ascii="Times New Roman" w:hAnsi="Times New Roman"/>
          <w:bCs/>
          <w:i/>
          <w:color w:val="000000" w:themeColor="text1"/>
          <w:sz w:val="20"/>
          <w:szCs w:val="20"/>
        </w:rPr>
        <w:t xml:space="preserve"> (Check only the boxes applicable to you)</w:t>
      </w:r>
    </w:p>
    <w:p w14:paraId="62809EC9" w14:textId="77777777" w:rsidR="00924335" w:rsidRPr="00C56512" w:rsidRDefault="00924335" w:rsidP="00924335">
      <w:pPr>
        <w:ind w:firstLine="180"/>
        <w:rPr>
          <w:rFonts w:ascii="Times New Roman" w:hAnsi="Times New Roman"/>
          <w:b/>
          <w:bCs/>
          <w:color w:val="000000" w:themeColor="text1"/>
          <w:sz w:val="20"/>
          <w:szCs w:val="20"/>
        </w:rPr>
      </w:pPr>
    </w:p>
    <w:tbl>
      <w:tblPr>
        <w:tblW w:w="10452" w:type="dxa"/>
        <w:tblInd w:w="288" w:type="dxa"/>
        <w:tblLayout w:type="fixed"/>
        <w:tblLook w:val="01E0" w:firstRow="1" w:lastRow="1" w:firstColumn="1" w:lastColumn="1" w:noHBand="0" w:noVBand="0"/>
      </w:tblPr>
      <w:tblGrid>
        <w:gridCol w:w="432"/>
        <w:gridCol w:w="5850"/>
        <w:gridCol w:w="1335"/>
        <w:gridCol w:w="1275"/>
        <w:gridCol w:w="1560"/>
      </w:tblGrid>
      <w:tr w:rsidR="00924335" w:rsidRPr="00C56512" w14:paraId="265499D9" w14:textId="77777777" w:rsidTr="00B213C3">
        <w:tc>
          <w:tcPr>
            <w:tcW w:w="432" w:type="dxa"/>
            <w:tcBorders>
              <w:top w:val="single" w:sz="4" w:space="0" w:color="auto"/>
              <w:left w:val="nil"/>
              <w:bottom w:val="nil"/>
              <w:right w:val="nil"/>
            </w:tcBorders>
          </w:tcPr>
          <w:p w14:paraId="7B58630D" w14:textId="77777777" w:rsidR="00924335" w:rsidRDefault="00924335" w:rsidP="00221A9D">
            <w:pPr>
              <w:spacing w:afterLines="40" w:after="96"/>
              <w:rPr>
                <w:rFonts w:ascii="Times New Roman" w:hAnsi="Times New Roman"/>
                <w:color w:val="000000" w:themeColor="text1"/>
                <w:sz w:val="20"/>
                <w:szCs w:val="20"/>
              </w:rPr>
            </w:pPr>
          </w:p>
        </w:tc>
        <w:tc>
          <w:tcPr>
            <w:tcW w:w="5850" w:type="dxa"/>
            <w:tcBorders>
              <w:top w:val="single" w:sz="4" w:space="0" w:color="auto"/>
              <w:left w:val="nil"/>
              <w:bottom w:val="nil"/>
              <w:right w:val="nil"/>
            </w:tcBorders>
          </w:tcPr>
          <w:p w14:paraId="08DCE85B" w14:textId="77777777" w:rsidR="00924335" w:rsidRDefault="00924335" w:rsidP="00221A9D">
            <w:pPr>
              <w:spacing w:afterLines="40" w:after="96"/>
              <w:rPr>
                <w:rFonts w:ascii="Times New Roman" w:hAnsi="Times New Roman"/>
                <w:sz w:val="20"/>
                <w:szCs w:val="20"/>
              </w:rPr>
            </w:pPr>
          </w:p>
        </w:tc>
        <w:tc>
          <w:tcPr>
            <w:tcW w:w="2610" w:type="dxa"/>
            <w:gridSpan w:val="2"/>
            <w:tcBorders>
              <w:top w:val="single" w:sz="4" w:space="0" w:color="auto"/>
              <w:left w:val="nil"/>
              <w:bottom w:val="single" w:sz="4" w:space="0" w:color="auto"/>
              <w:right w:val="nil"/>
            </w:tcBorders>
          </w:tcPr>
          <w:p w14:paraId="1DCA9DA3" w14:textId="77777777" w:rsidR="00924335" w:rsidRDefault="00924335" w:rsidP="00221A9D">
            <w:pPr>
              <w:spacing w:afterLines="40" w:after="96"/>
              <w:jc w:val="center"/>
              <w:rPr>
                <w:rFonts w:ascii="Times New Roman" w:hAnsi="Times New Roman" w:cs="Book Antiqua"/>
                <w:b/>
                <w:bCs/>
                <w:i/>
                <w:iCs/>
                <w:sz w:val="20"/>
              </w:rPr>
            </w:pPr>
            <w:r w:rsidRPr="00036E22">
              <w:rPr>
                <w:rFonts w:ascii="Times New Roman" w:hAnsi="Times New Roman"/>
                <w:b/>
                <w:bCs/>
                <w:sz w:val="20"/>
              </w:rPr>
              <w:t>Yes, I have undertaken professional learning in the past 12 months:</w:t>
            </w:r>
          </w:p>
        </w:tc>
        <w:tc>
          <w:tcPr>
            <w:tcW w:w="1560" w:type="dxa"/>
            <w:vMerge w:val="restart"/>
            <w:tcBorders>
              <w:top w:val="single" w:sz="4" w:space="0" w:color="auto"/>
              <w:left w:val="nil"/>
              <w:right w:val="nil"/>
            </w:tcBorders>
          </w:tcPr>
          <w:p w14:paraId="010E40FF" w14:textId="77777777" w:rsidR="00924335" w:rsidRPr="00036E22" w:rsidRDefault="00924335" w:rsidP="00B213C3">
            <w:pPr>
              <w:rPr>
                <w:rFonts w:ascii="Times New Roman" w:hAnsi="Times New Roman"/>
                <w:b/>
                <w:bCs/>
                <w:sz w:val="20"/>
              </w:rPr>
            </w:pPr>
          </w:p>
          <w:p w14:paraId="1AE034C1" w14:textId="77777777" w:rsidR="00924335" w:rsidRDefault="00924335" w:rsidP="00221A9D">
            <w:pPr>
              <w:spacing w:afterLines="40" w:after="96"/>
              <w:rPr>
                <w:rFonts w:ascii="Times New Roman" w:hAnsi="Times New Roman"/>
                <w:b/>
                <w:bCs/>
                <w:sz w:val="20"/>
              </w:rPr>
            </w:pPr>
            <w:r w:rsidRPr="00036E22">
              <w:rPr>
                <w:rFonts w:ascii="Times New Roman" w:hAnsi="Times New Roman"/>
                <w:b/>
                <w:bCs/>
                <w:sz w:val="20"/>
              </w:rPr>
              <w:t>I need more opportunities for professional learning in this area</w:t>
            </w:r>
          </w:p>
        </w:tc>
      </w:tr>
      <w:tr w:rsidR="00924335" w:rsidRPr="00C56512" w14:paraId="31F8D2F3" w14:textId="77777777" w:rsidTr="00B213C3">
        <w:tc>
          <w:tcPr>
            <w:tcW w:w="432" w:type="dxa"/>
            <w:tcBorders>
              <w:top w:val="nil"/>
              <w:left w:val="nil"/>
              <w:bottom w:val="single" w:sz="4" w:space="0" w:color="auto"/>
              <w:right w:val="nil"/>
            </w:tcBorders>
          </w:tcPr>
          <w:p w14:paraId="169ECE9F" w14:textId="77777777" w:rsidR="00924335" w:rsidRDefault="00924335" w:rsidP="00221A9D">
            <w:pPr>
              <w:spacing w:afterLines="40" w:after="96"/>
              <w:rPr>
                <w:rFonts w:ascii="Times New Roman" w:hAnsi="Times New Roman"/>
                <w:color w:val="000000" w:themeColor="text1"/>
                <w:sz w:val="20"/>
                <w:szCs w:val="20"/>
              </w:rPr>
            </w:pPr>
          </w:p>
        </w:tc>
        <w:tc>
          <w:tcPr>
            <w:tcW w:w="5850" w:type="dxa"/>
            <w:tcBorders>
              <w:top w:val="nil"/>
              <w:left w:val="nil"/>
              <w:bottom w:val="single" w:sz="4" w:space="0" w:color="auto"/>
              <w:right w:val="nil"/>
            </w:tcBorders>
          </w:tcPr>
          <w:p w14:paraId="65696F1B" w14:textId="77777777" w:rsidR="00924335" w:rsidRDefault="00924335" w:rsidP="00221A9D">
            <w:pPr>
              <w:spacing w:afterLines="40" w:after="96"/>
              <w:rPr>
                <w:rFonts w:ascii="Times New Roman" w:hAnsi="Times New Roman"/>
                <w:sz w:val="20"/>
                <w:szCs w:val="20"/>
              </w:rPr>
            </w:pPr>
          </w:p>
        </w:tc>
        <w:tc>
          <w:tcPr>
            <w:tcW w:w="1335" w:type="dxa"/>
            <w:tcBorders>
              <w:top w:val="single" w:sz="4" w:space="0" w:color="auto"/>
              <w:left w:val="nil"/>
              <w:bottom w:val="single" w:sz="4" w:space="0" w:color="auto"/>
              <w:right w:val="nil"/>
            </w:tcBorders>
          </w:tcPr>
          <w:p w14:paraId="18D84FFE" w14:textId="77777777" w:rsidR="00924335" w:rsidRDefault="00924335" w:rsidP="00221A9D">
            <w:pPr>
              <w:spacing w:afterLines="40" w:after="96"/>
              <w:jc w:val="center"/>
              <w:rPr>
                <w:rFonts w:ascii="Times New Roman" w:hAnsi="Times New Roman" w:cs="Book Antiqua"/>
                <w:b/>
                <w:bCs/>
                <w:i/>
                <w:iCs/>
                <w:sz w:val="20"/>
              </w:rPr>
            </w:pPr>
            <w:r w:rsidRPr="00036E22">
              <w:rPr>
                <w:rFonts w:ascii="Times New Roman" w:hAnsi="Times New Roman"/>
                <w:b/>
                <w:bCs/>
                <w:sz w:val="20"/>
              </w:rPr>
              <w:t>as part of a tertiary qualification</w:t>
            </w:r>
          </w:p>
        </w:tc>
        <w:tc>
          <w:tcPr>
            <w:tcW w:w="1275" w:type="dxa"/>
            <w:tcBorders>
              <w:top w:val="single" w:sz="4" w:space="0" w:color="auto"/>
              <w:left w:val="nil"/>
              <w:bottom w:val="single" w:sz="4" w:space="0" w:color="auto"/>
              <w:right w:val="nil"/>
            </w:tcBorders>
          </w:tcPr>
          <w:p w14:paraId="3D8171BB" w14:textId="77777777" w:rsidR="00924335" w:rsidRDefault="00924335" w:rsidP="00221A9D">
            <w:pPr>
              <w:spacing w:afterLines="40" w:after="96"/>
              <w:jc w:val="center"/>
              <w:rPr>
                <w:rFonts w:ascii="Times New Roman" w:hAnsi="Times New Roman" w:cs="Book Antiqua"/>
                <w:b/>
                <w:bCs/>
                <w:i/>
                <w:iCs/>
                <w:sz w:val="20"/>
              </w:rPr>
            </w:pPr>
            <w:r w:rsidRPr="00C73AFD">
              <w:rPr>
                <w:rFonts w:ascii="Times New Roman" w:hAnsi="Times New Roman"/>
                <w:b/>
                <w:bCs/>
                <w:sz w:val="20"/>
              </w:rPr>
              <w:t>through other activities</w:t>
            </w:r>
          </w:p>
        </w:tc>
        <w:tc>
          <w:tcPr>
            <w:tcW w:w="1560" w:type="dxa"/>
            <w:vMerge/>
            <w:tcBorders>
              <w:left w:val="nil"/>
              <w:bottom w:val="single" w:sz="4" w:space="0" w:color="auto"/>
              <w:right w:val="nil"/>
            </w:tcBorders>
          </w:tcPr>
          <w:p w14:paraId="29F4DE17" w14:textId="77777777" w:rsidR="00924335" w:rsidRDefault="00924335" w:rsidP="00221A9D">
            <w:pPr>
              <w:spacing w:afterLines="40" w:after="96"/>
              <w:jc w:val="center"/>
              <w:rPr>
                <w:rFonts w:ascii="Times New Roman" w:hAnsi="Times New Roman"/>
                <w:b/>
                <w:bCs/>
                <w:sz w:val="20"/>
              </w:rPr>
            </w:pPr>
          </w:p>
        </w:tc>
      </w:tr>
      <w:tr w:rsidR="00924335" w:rsidRPr="00C56512" w14:paraId="01184EB9" w14:textId="77777777" w:rsidTr="00B213C3">
        <w:tc>
          <w:tcPr>
            <w:tcW w:w="432" w:type="dxa"/>
            <w:tcBorders>
              <w:top w:val="single" w:sz="4" w:space="0" w:color="auto"/>
              <w:left w:val="nil"/>
              <w:bottom w:val="nil"/>
              <w:right w:val="nil"/>
            </w:tcBorders>
          </w:tcPr>
          <w:p w14:paraId="31C18FC4" w14:textId="77777777" w:rsidR="00924335" w:rsidRPr="00C73AFD" w:rsidRDefault="00924335" w:rsidP="00B213C3">
            <w:pPr>
              <w:spacing w:after="40"/>
              <w:jc w:val="center"/>
              <w:rPr>
                <w:rFonts w:ascii="Times New Roman" w:hAnsi="Times New Roman"/>
                <w:sz w:val="20"/>
                <w:szCs w:val="20"/>
              </w:rPr>
            </w:pPr>
            <w:r w:rsidRPr="00C73AFD">
              <w:rPr>
                <w:rFonts w:ascii="Times New Roman" w:hAnsi="Times New Roman"/>
                <w:sz w:val="20"/>
                <w:szCs w:val="20"/>
              </w:rPr>
              <w:t>a.</w:t>
            </w:r>
          </w:p>
        </w:tc>
        <w:tc>
          <w:tcPr>
            <w:tcW w:w="5850" w:type="dxa"/>
            <w:tcBorders>
              <w:top w:val="single" w:sz="4" w:space="0" w:color="auto"/>
              <w:left w:val="nil"/>
              <w:bottom w:val="nil"/>
              <w:right w:val="nil"/>
            </w:tcBorders>
          </w:tcPr>
          <w:p w14:paraId="69B523B9"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 xml:space="preserve">Teaching students with a wide range of backgrounds and abilities </w:t>
            </w:r>
          </w:p>
        </w:tc>
        <w:tc>
          <w:tcPr>
            <w:tcW w:w="1335" w:type="dxa"/>
            <w:tcBorders>
              <w:top w:val="single" w:sz="4" w:space="0" w:color="auto"/>
              <w:left w:val="nil"/>
              <w:right w:val="nil"/>
            </w:tcBorders>
          </w:tcPr>
          <w:p w14:paraId="65286205"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top w:val="single" w:sz="4" w:space="0" w:color="auto"/>
              <w:left w:val="nil"/>
              <w:right w:val="nil"/>
            </w:tcBorders>
          </w:tcPr>
          <w:p w14:paraId="594556A5"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top w:val="single" w:sz="4" w:space="0" w:color="auto"/>
              <w:left w:val="nil"/>
              <w:right w:val="nil"/>
            </w:tcBorders>
          </w:tcPr>
          <w:p w14:paraId="5419E94F"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14B0EAA1" w14:textId="77777777" w:rsidTr="00B213C3">
        <w:tc>
          <w:tcPr>
            <w:tcW w:w="432" w:type="dxa"/>
            <w:tcBorders>
              <w:top w:val="nil"/>
              <w:left w:val="nil"/>
              <w:bottom w:val="nil"/>
              <w:right w:val="nil"/>
            </w:tcBorders>
          </w:tcPr>
          <w:p w14:paraId="1C90CC93" w14:textId="77777777" w:rsidR="00924335" w:rsidRPr="00C73AFD" w:rsidRDefault="00924335" w:rsidP="00B213C3">
            <w:pPr>
              <w:spacing w:after="40"/>
              <w:jc w:val="center"/>
              <w:rPr>
                <w:rFonts w:ascii="Times New Roman" w:hAnsi="Times New Roman"/>
                <w:sz w:val="20"/>
                <w:szCs w:val="20"/>
              </w:rPr>
            </w:pPr>
            <w:r w:rsidRPr="00C73AFD">
              <w:rPr>
                <w:rFonts w:ascii="Times New Roman" w:hAnsi="Times New Roman"/>
                <w:sz w:val="20"/>
                <w:szCs w:val="20"/>
              </w:rPr>
              <w:t>b.</w:t>
            </w:r>
          </w:p>
        </w:tc>
        <w:tc>
          <w:tcPr>
            <w:tcW w:w="5850" w:type="dxa"/>
            <w:tcBorders>
              <w:top w:val="nil"/>
              <w:left w:val="nil"/>
              <w:bottom w:val="nil"/>
              <w:right w:val="nil"/>
            </w:tcBorders>
          </w:tcPr>
          <w:p w14:paraId="7A04F42C"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Teaching Aboriginal and Torres Strait Islander students</w:t>
            </w:r>
          </w:p>
        </w:tc>
        <w:tc>
          <w:tcPr>
            <w:tcW w:w="1335" w:type="dxa"/>
            <w:tcBorders>
              <w:left w:val="nil"/>
              <w:right w:val="nil"/>
            </w:tcBorders>
          </w:tcPr>
          <w:p w14:paraId="2B184059"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5C69580B"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5063834C"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31726532" w14:textId="77777777" w:rsidTr="00B213C3">
        <w:tc>
          <w:tcPr>
            <w:tcW w:w="432" w:type="dxa"/>
            <w:tcBorders>
              <w:top w:val="nil"/>
              <w:left w:val="nil"/>
              <w:bottom w:val="nil"/>
              <w:right w:val="nil"/>
            </w:tcBorders>
          </w:tcPr>
          <w:p w14:paraId="6225EB2B" w14:textId="77777777" w:rsidR="00924335" w:rsidRPr="00C73AFD" w:rsidRDefault="00924335" w:rsidP="00B213C3">
            <w:pPr>
              <w:spacing w:after="40"/>
              <w:jc w:val="center"/>
              <w:rPr>
                <w:rFonts w:ascii="Times New Roman" w:hAnsi="Times New Roman"/>
                <w:sz w:val="20"/>
                <w:szCs w:val="20"/>
              </w:rPr>
            </w:pPr>
            <w:r w:rsidRPr="00C73AFD">
              <w:rPr>
                <w:rFonts w:ascii="Times New Roman" w:hAnsi="Times New Roman"/>
                <w:sz w:val="20"/>
                <w:szCs w:val="20"/>
              </w:rPr>
              <w:t>c.</w:t>
            </w:r>
          </w:p>
        </w:tc>
        <w:tc>
          <w:tcPr>
            <w:tcW w:w="5850" w:type="dxa"/>
            <w:tcBorders>
              <w:top w:val="nil"/>
              <w:left w:val="nil"/>
              <w:bottom w:val="nil"/>
              <w:right w:val="nil"/>
            </w:tcBorders>
          </w:tcPr>
          <w:p w14:paraId="63BBB1CD"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Supporting students with disabilities</w:t>
            </w:r>
          </w:p>
        </w:tc>
        <w:tc>
          <w:tcPr>
            <w:tcW w:w="1335" w:type="dxa"/>
            <w:tcBorders>
              <w:left w:val="nil"/>
              <w:right w:val="nil"/>
            </w:tcBorders>
          </w:tcPr>
          <w:p w14:paraId="32A0F5DE"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64050ACE"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307C73C7"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792249D5" w14:textId="77777777" w:rsidTr="00B213C3">
        <w:tc>
          <w:tcPr>
            <w:tcW w:w="432" w:type="dxa"/>
            <w:tcBorders>
              <w:top w:val="nil"/>
              <w:left w:val="nil"/>
              <w:bottom w:val="nil"/>
              <w:right w:val="nil"/>
            </w:tcBorders>
          </w:tcPr>
          <w:p w14:paraId="0CA10915" w14:textId="77777777" w:rsidR="00924335" w:rsidRPr="00C73AFD" w:rsidRDefault="00924335" w:rsidP="00B213C3">
            <w:pPr>
              <w:spacing w:after="40"/>
              <w:jc w:val="center"/>
              <w:rPr>
                <w:rFonts w:ascii="Times New Roman" w:hAnsi="Times New Roman"/>
                <w:sz w:val="20"/>
                <w:szCs w:val="20"/>
              </w:rPr>
            </w:pPr>
            <w:r w:rsidRPr="00C73AFD">
              <w:rPr>
                <w:rFonts w:ascii="Times New Roman" w:hAnsi="Times New Roman"/>
                <w:sz w:val="20"/>
                <w:szCs w:val="20"/>
              </w:rPr>
              <w:t>d.</w:t>
            </w:r>
          </w:p>
        </w:tc>
        <w:tc>
          <w:tcPr>
            <w:tcW w:w="5850" w:type="dxa"/>
            <w:tcBorders>
              <w:top w:val="nil"/>
              <w:left w:val="nil"/>
              <w:bottom w:val="nil"/>
              <w:right w:val="nil"/>
            </w:tcBorders>
          </w:tcPr>
          <w:p w14:paraId="18E61CE9"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Developing and teaching a unit of work</w:t>
            </w:r>
          </w:p>
        </w:tc>
        <w:tc>
          <w:tcPr>
            <w:tcW w:w="1335" w:type="dxa"/>
            <w:tcBorders>
              <w:left w:val="nil"/>
              <w:right w:val="nil"/>
            </w:tcBorders>
          </w:tcPr>
          <w:p w14:paraId="4EEFC58D"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5F7A80D2"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79ACE6E1"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0A72CF17" w14:textId="77777777" w:rsidTr="00B213C3">
        <w:tc>
          <w:tcPr>
            <w:tcW w:w="432" w:type="dxa"/>
            <w:tcBorders>
              <w:top w:val="nil"/>
              <w:left w:val="nil"/>
              <w:bottom w:val="nil"/>
              <w:right w:val="nil"/>
            </w:tcBorders>
          </w:tcPr>
          <w:p w14:paraId="33777993" w14:textId="77777777" w:rsidR="00924335" w:rsidRPr="00C73AFD" w:rsidRDefault="00924335" w:rsidP="00B213C3">
            <w:pPr>
              <w:spacing w:after="40"/>
              <w:jc w:val="center"/>
              <w:rPr>
                <w:rFonts w:ascii="Times New Roman" w:hAnsi="Times New Roman"/>
                <w:sz w:val="20"/>
                <w:szCs w:val="20"/>
              </w:rPr>
            </w:pPr>
            <w:r w:rsidRPr="00C73AFD">
              <w:rPr>
                <w:rFonts w:ascii="Times New Roman" w:hAnsi="Times New Roman"/>
                <w:sz w:val="20"/>
                <w:szCs w:val="20"/>
              </w:rPr>
              <w:t>e.</w:t>
            </w:r>
          </w:p>
        </w:tc>
        <w:tc>
          <w:tcPr>
            <w:tcW w:w="5850" w:type="dxa"/>
            <w:tcBorders>
              <w:top w:val="nil"/>
              <w:left w:val="nil"/>
              <w:bottom w:val="nil"/>
              <w:right w:val="nil"/>
            </w:tcBorders>
          </w:tcPr>
          <w:p w14:paraId="097FC65C"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 xml:space="preserve">Developing subject content knowledge appropriate for school curriculum </w:t>
            </w:r>
          </w:p>
        </w:tc>
        <w:tc>
          <w:tcPr>
            <w:tcW w:w="1335" w:type="dxa"/>
            <w:tcBorders>
              <w:left w:val="nil"/>
              <w:right w:val="nil"/>
            </w:tcBorders>
          </w:tcPr>
          <w:p w14:paraId="05E9759E"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6851D8BB"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26F46FD4"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2E059F2B" w14:textId="77777777" w:rsidTr="00B213C3">
        <w:tc>
          <w:tcPr>
            <w:tcW w:w="432" w:type="dxa"/>
            <w:tcBorders>
              <w:top w:val="nil"/>
              <w:left w:val="nil"/>
              <w:bottom w:val="nil"/>
              <w:right w:val="nil"/>
            </w:tcBorders>
          </w:tcPr>
          <w:p w14:paraId="717F6C3C" w14:textId="77777777" w:rsidR="00924335" w:rsidRPr="00C73AFD" w:rsidRDefault="00924335" w:rsidP="00B213C3">
            <w:pPr>
              <w:spacing w:after="40"/>
              <w:jc w:val="center"/>
              <w:rPr>
                <w:rFonts w:ascii="Times New Roman" w:hAnsi="Times New Roman"/>
                <w:sz w:val="20"/>
                <w:szCs w:val="20"/>
              </w:rPr>
            </w:pPr>
            <w:r w:rsidRPr="00C73AFD">
              <w:rPr>
                <w:rFonts w:ascii="Times New Roman" w:hAnsi="Times New Roman"/>
                <w:sz w:val="20"/>
                <w:szCs w:val="20"/>
              </w:rPr>
              <w:t>f.</w:t>
            </w:r>
          </w:p>
        </w:tc>
        <w:tc>
          <w:tcPr>
            <w:tcW w:w="5850" w:type="dxa"/>
            <w:tcBorders>
              <w:top w:val="nil"/>
              <w:left w:val="nil"/>
              <w:bottom w:val="nil"/>
              <w:right w:val="nil"/>
            </w:tcBorders>
          </w:tcPr>
          <w:p w14:paraId="4068338E"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Developing strategies for teaching literacy</w:t>
            </w:r>
          </w:p>
        </w:tc>
        <w:tc>
          <w:tcPr>
            <w:tcW w:w="1335" w:type="dxa"/>
            <w:tcBorders>
              <w:left w:val="nil"/>
              <w:right w:val="nil"/>
            </w:tcBorders>
          </w:tcPr>
          <w:p w14:paraId="788EAEDE"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14D76427"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2629D60E"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1F0CFAC9" w14:textId="77777777" w:rsidTr="00B213C3">
        <w:tc>
          <w:tcPr>
            <w:tcW w:w="432" w:type="dxa"/>
            <w:tcBorders>
              <w:top w:val="nil"/>
              <w:left w:val="nil"/>
              <w:bottom w:val="nil"/>
              <w:right w:val="nil"/>
            </w:tcBorders>
          </w:tcPr>
          <w:p w14:paraId="28B8046C" w14:textId="77777777" w:rsidR="00924335" w:rsidRPr="00C73AFD" w:rsidRDefault="00924335" w:rsidP="00B213C3">
            <w:pPr>
              <w:spacing w:after="40"/>
              <w:jc w:val="center"/>
              <w:rPr>
                <w:rFonts w:ascii="Times New Roman" w:hAnsi="Times New Roman"/>
                <w:sz w:val="20"/>
                <w:szCs w:val="20"/>
              </w:rPr>
            </w:pPr>
            <w:r w:rsidRPr="00C73AFD">
              <w:rPr>
                <w:rFonts w:ascii="Times New Roman" w:hAnsi="Times New Roman"/>
                <w:sz w:val="20"/>
                <w:szCs w:val="20"/>
              </w:rPr>
              <w:t>g</w:t>
            </w:r>
          </w:p>
        </w:tc>
        <w:tc>
          <w:tcPr>
            <w:tcW w:w="5850" w:type="dxa"/>
            <w:tcBorders>
              <w:top w:val="nil"/>
              <w:left w:val="nil"/>
              <w:bottom w:val="nil"/>
              <w:right w:val="nil"/>
            </w:tcBorders>
          </w:tcPr>
          <w:p w14:paraId="368E67DF"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Developing my own literacy skills</w:t>
            </w:r>
          </w:p>
        </w:tc>
        <w:tc>
          <w:tcPr>
            <w:tcW w:w="1335" w:type="dxa"/>
            <w:tcBorders>
              <w:left w:val="nil"/>
              <w:right w:val="nil"/>
            </w:tcBorders>
          </w:tcPr>
          <w:p w14:paraId="1033982D"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2661B8BC"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0DF8DB97"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00523BE5" w14:textId="77777777" w:rsidTr="00B213C3">
        <w:tc>
          <w:tcPr>
            <w:tcW w:w="432" w:type="dxa"/>
            <w:tcBorders>
              <w:top w:val="nil"/>
              <w:left w:val="nil"/>
              <w:bottom w:val="nil"/>
              <w:right w:val="nil"/>
            </w:tcBorders>
          </w:tcPr>
          <w:p w14:paraId="4FFDBD12" w14:textId="77777777" w:rsidR="00924335" w:rsidRPr="00C73AFD" w:rsidRDefault="00924335" w:rsidP="00B213C3">
            <w:pPr>
              <w:spacing w:after="40"/>
              <w:jc w:val="center"/>
              <w:rPr>
                <w:rFonts w:ascii="Times New Roman" w:hAnsi="Times New Roman"/>
                <w:sz w:val="20"/>
                <w:szCs w:val="20"/>
              </w:rPr>
            </w:pPr>
            <w:r w:rsidRPr="00C73AFD">
              <w:rPr>
                <w:rFonts w:ascii="Times New Roman" w:hAnsi="Times New Roman"/>
                <w:sz w:val="20"/>
                <w:szCs w:val="20"/>
              </w:rPr>
              <w:t>h.</w:t>
            </w:r>
          </w:p>
        </w:tc>
        <w:tc>
          <w:tcPr>
            <w:tcW w:w="5850" w:type="dxa"/>
            <w:tcBorders>
              <w:top w:val="nil"/>
              <w:left w:val="nil"/>
              <w:bottom w:val="nil"/>
              <w:right w:val="nil"/>
            </w:tcBorders>
          </w:tcPr>
          <w:p w14:paraId="544B4364"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Developing strategies for teaching numeracy</w:t>
            </w:r>
          </w:p>
        </w:tc>
        <w:tc>
          <w:tcPr>
            <w:tcW w:w="1335" w:type="dxa"/>
            <w:tcBorders>
              <w:left w:val="nil"/>
              <w:right w:val="nil"/>
            </w:tcBorders>
          </w:tcPr>
          <w:p w14:paraId="666523B9"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51186C96"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310AA46A"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65C3D798" w14:textId="77777777" w:rsidTr="00B213C3">
        <w:tc>
          <w:tcPr>
            <w:tcW w:w="432" w:type="dxa"/>
            <w:tcBorders>
              <w:top w:val="nil"/>
              <w:left w:val="nil"/>
              <w:bottom w:val="nil"/>
              <w:right w:val="nil"/>
            </w:tcBorders>
          </w:tcPr>
          <w:p w14:paraId="6DD07B4F"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i</w:t>
            </w:r>
          </w:p>
        </w:tc>
        <w:tc>
          <w:tcPr>
            <w:tcW w:w="5850" w:type="dxa"/>
            <w:tcBorders>
              <w:top w:val="nil"/>
              <w:left w:val="nil"/>
              <w:bottom w:val="nil"/>
              <w:right w:val="nil"/>
            </w:tcBorders>
          </w:tcPr>
          <w:p w14:paraId="72176B9A"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Developing my own numeracy skills</w:t>
            </w:r>
          </w:p>
        </w:tc>
        <w:tc>
          <w:tcPr>
            <w:tcW w:w="1335" w:type="dxa"/>
            <w:tcBorders>
              <w:left w:val="nil"/>
              <w:right w:val="nil"/>
            </w:tcBorders>
          </w:tcPr>
          <w:p w14:paraId="0787DC60"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021DF1DF"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51D4A4D1"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2EFCEFC8" w14:textId="77777777" w:rsidTr="00B213C3">
        <w:tc>
          <w:tcPr>
            <w:tcW w:w="432" w:type="dxa"/>
            <w:tcBorders>
              <w:top w:val="nil"/>
              <w:left w:val="nil"/>
              <w:bottom w:val="nil"/>
              <w:right w:val="nil"/>
            </w:tcBorders>
          </w:tcPr>
          <w:p w14:paraId="2532C1C1"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j</w:t>
            </w:r>
          </w:p>
        </w:tc>
        <w:tc>
          <w:tcPr>
            <w:tcW w:w="5850" w:type="dxa"/>
            <w:tcBorders>
              <w:top w:val="nil"/>
              <w:left w:val="nil"/>
              <w:bottom w:val="nil"/>
              <w:right w:val="nil"/>
            </w:tcBorders>
          </w:tcPr>
          <w:p w14:paraId="273FD34B"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Making effective use of Information and Communication Technology (ICT)</w:t>
            </w:r>
          </w:p>
        </w:tc>
        <w:tc>
          <w:tcPr>
            <w:tcW w:w="1335" w:type="dxa"/>
            <w:tcBorders>
              <w:left w:val="nil"/>
              <w:right w:val="nil"/>
            </w:tcBorders>
          </w:tcPr>
          <w:p w14:paraId="5699B757"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621B6F4D"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5189CFFD"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463952A2" w14:textId="77777777" w:rsidTr="00B213C3">
        <w:tc>
          <w:tcPr>
            <w:tcW w:w="432" w:type="dxa"/>
            <w:tcBorders>
              <w:top w:val="nil"/>
              <w:left w:val="nil"/>
              <w:bottom w:val="nil"/>
              <w:right w:val="nil"/>
            </w:tcBorders>
          </w:tcPr>
          <w:p w14:paraId="3887A173"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k</w:t>
            </w:r>
          </w:p>
        </w:tc>
        <w:tc>
          <w:tcPr>
            <w:tcW w:w="5850" w:type="dxa"/>
            <w:tcBorders>
              <w:top w:val="nil"/>
              <w:left w:val="nil"/>
              <w:bottom w:val="nil"/>
              <w:right w:val="nil"/>
            </w:tcBorders>
          </w:tcPr>
          <w:p w14:paraId="464991CB"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Learning about resources available for my teaching areas.</w:t>
            </w:r>
          </w:p>
        </w:tc>
        <w:tc>
          <w:tcPr>
            <w:tcW w:w="1335" w:type="dxa"/>
            <w:tcBorders>
              <w:left w:val="nil"/>
              <w:right w:val="nil"/>
            </w:tcBorders>
          </w:tcPr>
          <w:p w14:paraId="0F6AEA7F"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13B2C422"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4C1B1675"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57979493" w14:textId="77777777" w:rsidTr="00B213C3">
        <w:tc>
          <w:tcPr>
            <w:tcW w:w="432" w:type="dxa"/>
            <w:tcBorders>
              <w:top w:val="nil"/>
              <w:left w:val="nil"/>
              <w:bottom w:val="nil"/>
              <w:right w:val="nil"/>
            </w:tcBorders>
          </w:tcPr>
          <w:p w14:paraId="2023D94F"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l</w:t>
            </w:r>
          </w:p>
        </w:tc>
        <w:tc>
          <w:tcPr>
            <w:tcW w:w="5850" w:type="dxa"/>
            <w:tcBorders>
              <w:top w:val="nil"/>
              <w:left w:val="nil"/>
              <w:bottom w:val="nil"/>
              <w:right w:val="nil"/>
            </w:tcBorders>
          </w:tcPr>
          <w:p w14:paraId="1A5477FB"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Developing my skills in classroom communication</w:t>
            </w:r>
          </w:p>
        </w:tc>
        <w:tc>
          <w:tcPr>
            <w:tcW w:w="1335" w:type="dxa"/>
            <w:tcBorders>
              <w:left w:val="nil"/>
              <w:right w:val="nil"/>
            </w:tcBorders>
          </w:tcPr>
          <w:p w14:paraId="358B8837"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44F56A04"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15F0F299"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1CB22054" w14:textId="77777777" w:rsidTr="00B213C3">
        <w:tc>
          <w:tcPr>
            <w:tcW w:w="432" w:type="dxa"/>
            <w:tcBorders>
              <w:top w:val="nil"/>
              <w:left w:val="nil"/>
              <w:bottom w:val="nil"/>
              <w:right w:val="nil"/>
            </w:tcBorders>
          </w:tcPr>
          <w:p w14:paraId="6D2B9FB2"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m</w:t>
            </w:r>
          </w:p>
        </w:tc>
        <w:tc>
          <w:tcPr>
            <w:tcW w:w="5850" w:type="dxa"/>
            <w:tcBorders>
              <w:top w:val="nil"/>
              <w:left w:val="nil"/>
              <w:bottom w:val="nil"/>
              <w:right w:val="nil"/>
            </w:tcBorders>
          </w:tcPr>
          <w:p w14:paraId="3D9A56C4"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 xml:space="preserve">Learning how to your evaluate and improve my own teaching </w:t>
            </w:r>
          </w:p>
        </w:tc>
        <w:tc>
          <w:tcPr>
            <w:tcW w:w="1335" w:type="dxa"/>
            <w:tcBorders>
              <w:left w:val="nil"/>
              <w:right w:val="nil"/>
            </w:tcBorders>
          </w:tcPr>
          <w:p w14:paraId="64FF74A4"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372AB6CF"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7CB3E702"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11620E3E" w14:textId="77777777" w:rsidTr="00B213C3">
        <w:tc>
          <w:tcPr>
            <w:tcW w:w="432" w:type="dxa"/>
            <w:tcBorders>
              <w:top w:val="nil"/>
              <w:left w:val="nil"/>
              <w:bottom w:val="nil"/>
              <w:right w:val="nil"/>
            </w:tcBorders>
          </w:tcPr>
          <w:p w14:paraId="788EFFDE"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n</w:t>
            </w:r>
          </w:p>
        </w:tc>
        <w:tc>
          <w:tcPr>
            <w:tcW w:w="5850" w:type="dxa"/>
            <w:tcBorders>
              <w:top w:val="nil"/>
              <w:left w:val="nil"/>
              <w:bottom w:val="nil"/>
              <w:right w:val="nil"/>
            </w:tcBorders>
          </w:tcPr>
          <w:p w14:paraId="20FAE12F"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Involving parents/guardians in the educative process</w:t>
            </w:r>
          </w:p>
        </w:tc>
        <w:tc>
          <w:tcPr>
            <w:tcW w:w="1335" w:type="dxa"/>
            <w:tcBorders>
              <w:left w:val="nil"/>
              <w:right w:val="nil"/>
            </w:tcBorders>
          </w:tcPr>
          <w:p w14:paraId="539D9387"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5F317882"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07E90499"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3A869923" w14:textId="77777777" w:rsidTr="00B213C3">
        <w:tc>
          <w:tcPr>
            <w:tcW w:w="432" w:type="dxa"/>
            <w:tcBorders>
              <w:top w:val="nil"/>
              <w:left w:val="nil"/>
              <w:bottom w:val="nil"/>
              <w:right w:val="nil"/>
            </w:tcBorders>
          </w:tcPr>
          <w:p w14:paraId="79C91DE3"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o</w:t>
            </w:r>
          </w:p>
        </w:tc>
        <w:tc>
          <w:tcPr>
            <w:tcW w:w="5850" w:type="dxa"/>
            <w:tcBorders>
              <w:top w:val="nil"/>
              <w:left w:val="nil"/>
              <w:bottom w:val="nil"/>
              <w:right w:val="nil"/>
            </w:tcBorders>
          </w:tcPr>
          <w:p w14:paraId="338C849A"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Managing classroom activities to keep students on task.</w:t>
            </w:r>
          </w:p>
        </w:tc>
        <w:tc>
          <w:tcPr>
            <w:tcW w:w="1335" w:type="dxa"/>
            <w:tcBorders>
              <w:left w:val="nil"/>
              <w:right w:val="nil"/>
            </w:tcBorders>
          </w:tcPr>
          <w:p w14:paraId="30C7DA98"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7E19BA1A"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3C058330"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01D1FE57" w14:textId="77777777" w:rsidTr="00B213C3">
        <w:tc>
          <w:tcPr>
            <w:tcW w:w="432" w:type="dxa"/>
            <w:tcBorders>
              <w:top w:val="nil"/>
              <w:left w:val="nil"/>
              <w:bottom w:val="nil"/>
              <w:right w:val="nil"/>
            </w:tcBorders>
          </w:tcPr>
          <w:p w14:paraId="58AD9F3E"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p</w:t>
            </w:r>
          </w:p>
        </w:tc>
        <w:tc>
          <w:tcPr>
            <w:tcW w:w="5850" w:type="dxa"/>
            <w:tcBorders>
              <w:top w:val="nil"/>
              <w:left w:val="nil"/>
              <w:bottom w:val="nil"/>
              <w:right w:val="nil"/>
            </w:tcBorders>
          </w:tcPr>
          <w:p w14:paraId="17C2EAF6"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Dealing with difficult student behaviour</w:t>
            </w:r>
          </w:p>
        </w:tc>
        <w:tc>
          <w:tcPr>
            <w:tcW w:w="1335" w:type="dxa"/>
            <w:tcBorders>
              <w:left w:val="nil"/>
              <w:right w:val="nil"/>
            </w:tcBorders>
          </w:tcPr>
          <w:p w14:paraId="2BBCA640"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7F42B8A4"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3DB27226"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458E5586" w14:textId="77777777" w:rsidTr="00B213C3">
        <w:tc>
          <w:tcPr>
            <w:tcW w:w="432" w:type="dxa"/>
            <w:tcBorders>
              <w:top w:val="nil"/>
              <w:left w:val="nil"/>
              <w:bottom w:val="nil"/>
              <w:right w:val="nil"/>
            </w:tcBorders>
          </w:tcPr>
          <w:p w14:paraId="7016FD9C"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q</w:t>
            </w:r>
          </w:p>
        </w:tc>
        <w:tc>
          <w:tcPr>
            <w:tcW w:w="5850" w:type="dxa"/>
            <w:tcBorders>
              <w:top w:val="nil"/>
              <w:left w:val="nil"/>
              <w:bottom w:val="nil"/>
              <w:right w:val="nil"/>
            </w:tcBorders>
          </w:tcPr>
          <w:p w14:paraId="3D0C37BF"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Making effective use of student assessment information</w:t>
            </w:r>
          </w:p>
        </w:tc>
        <w:tc>
          <w:tcPr>
            <w:tcW w:w="1335" w:type="dxa"/>
            <w:tcBorders>
              <w:left w:val="nil"/>
              <w:right w:val="nil"/>
            </w:tcBorders>
          </w:tcPr>
          <w:p w14:paraId="18C35E59"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1A074C82"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250ED857"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447B6761" w14:textId="77777777" w:rsidTr="00B213C3">
        <w:tc>
          <w:tcPr>
            <w:tcW w:w="432" w:type="dxa"/>
            <w:tcBorders>
              <w:top w:val="nil"/>
              <w:left w:val="nil"/>
              <w:bottom w:val="nil"/>
              <w:right w:val="nil"/>
            </w:tcBorders>
          </w:tcPr>
          <w:p w14:paraId="0073E04F"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r</w:t>
            </w:r>
          </w:p>
        </w:tc>
        <w:tc>
          <w:tcPr>
            <w:tcW w:w="5850" w:type="dxa"/>
            <w:tcBorders>
              <w:top w:val="nil"/>
              <w:left w:val="nil"/>
              <w:bottom w:val="nil"/>
              <w:right w:val="nil"/>
            </w:tcBorders>
          </w:tcPr>
          <w:p w14:paraId="7870D604"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 xml:space="preserve">Ensuring that my assessments are consistent and comparable with those of other teachers </w:t>
            </w:r>
          </w:p>
        </w:tc>
        <w:tc>
          <w:tcPr>
            <w:tcW w:w="1335" w:type="dxa"/>
            <w:tcBorders>
              <w:left w:val="nil"/>
              <w:right w:val="nil"/>
            </w:tcBorders>
          </w:tcPr>
          <w:p w14:paraId="1BCF54D0"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7BF56A3A"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10F93BE5"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2C682A9E" w14:textId="77777777" w:rsidTr="00B213C3">
        <w:tc>
          <w:tcPr>
            <w:tcW w:w="432" w:type="dxa"/>
            <w:tcBorders>
              <w:top w:val="nil"/>
              <w:left w:val="nil"/>
              <w:bottom w:val="nil"/>
              <w:right w:val="nil"/>
            </w:tcBorders>
          </w:tcPr>
          <w:p w14:paraId="4D39CE00"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s</w:t>
            </w:r>
          </w:p>
        </w:tc>
        <w:tc>
          <w:tcPr>
            <w:tcW w:w="5850" w:type="dxa"/>
            <w:tcBorders>
              <w:top w:val="nil"/>
              <w:left w:val="nil"/>
              <w:bottom w:val="nil"/>
              <w:right w:val="nil"/>
            </w:tcBorders>
          </w:tcPr>
          <w:p w14:paraId="3DA0C711"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 xml:space="preserve">Interpreting achievement reports from national or statewide assessments </w:t>
            </w:r>
          </w:p>
        </w:tc>
        <w:tc>
          <w:tcPr>
            <w:tcW w:w="1335" w:type="dxa"/>
            <w:tcBorders>
              <w:left w:val="nil"/>
              <w:right w:val="nil"/>
            </w:tcBorders>
          </w:tcPr>
          <w:p w14:paraId="5C01B4AF"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487D91CA"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144EC1A9"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17D71ADC" w14:textId="77777777" w:rsidTr="00B213C3">
        <w:tc>
          <w:tcPr>
            <w:tcW w:w="432" w:type="dxa"/>
            <w:tcBorders>
              <w:top w:val="nil"/>
              <w:left w:val="nil"/>
              <w:bottom w:val="nil"/>
              <w:right w:val="nil"/>
            </w:tcBorders>
          </w:tcPr>
          <w:p w14:paraId="3337A80C"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t</w:t>
            </w:r>
          </w:p>
        </w:tc>
        <w:tc>
          <w:tcPr>
            <w:tcW w:w="5850" w:type="dxa"/>
            <w:tcBorders>
              <w:top w:val="nil"/>
              <w:left w:val="nil"/>
              <w:bottom w:val="nil"/>
              <w:right w:val="nil"/>
            </w:tcBorders>
          </w:tcPr>
          <w:p w14:paraId="7936941F"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Meeting my professional and ethical responsibilities as a teacher</w:t>
            </w:r>
          </w:p>
        </w:tc>
        <w:tc>
          <w:tcPr>
            <w:tcW w:w="1335" w:type="dxa"/>
            <w:tcBorders>
              <w:left w:val="nil"/>
              <w:right w:val="nil"/>
            </w:tcBorders>
          </w:tcPr>
          <w:p w14:paraId="3DDD5934"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6FB4081D"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68A833C6"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3BCC5478" w14:textId="77777777" w:rsidTr="00B213C3">
        <w:tc>
          <w:tcPr>
            <w:tcW w:w="432" w:type="dxa"/>
            <w:tcBorders>
              <w:top w:val="nil"/>
              <w:left w:val="nil"/>
              <w:bottom w:val="nil"/>
              <w:right w:val="nil"/>
            </w:tcBorders>
          </w:tcPr>
          <w:p w14:paraId="322E1AED"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u</w:t>
            </w:r>
          </w:p>
        </w:tc>
        <w:tc>
          <w:tcPr>
            <w:tcW w:w="5850" w:type="dxa"/>
            <w:tcBorders>
              <w:top w:val="nil"/>
              <w:left w:val="nil"/>
              <w:bottom w:val="nil"/>
              <w:right w:val="nil"/>
            </w:tcBorders>
          </w:tcPr>
          <w:p w14:paraId="2DCBC7FF"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Complying with legislative, administrative and organisational requirements</w:t>
            </w:r>
          </w:p>
        </w:tc>
        <w:tc>
          <w:tcPr>
            <w:tcW w:w="1335" w:type="dxa"/>
            <w:tcBorders>
              <w:left w:val="nil"/>
              <w:right w:val="nil"/>
            </w:tcBorders>
          </w:tcPr>
          <w:p w14:paraId="7DC44990"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6E4727E6"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3AD295DF"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2F25DDDF" w14:textId="77777777" w:rsidTr="00B213C3">
        <w:tc>
          <w:tcPr>
            <w:tcW w:w="432" w:type="dxa"/>
            <w:tcBorders>
              <w:top w:val="nil"/>
              <w:left w:val="nil"/>
              <w:right w:val="nil"/>
            </w:tcBorders>
          </w:tcPr>
          <w:p w14:paraId="28D14BDF"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v</w:t>
            </w:r>
          </w:p>
        </w:tc>
        <w:tc>
          <w:tcPr>
            <w:tcW w:w="5850" w:type="dxa"/>
            <w:tcBorders>
              <w:top w:val="nil"/>
              <w:left w:val="nil"/>
              <w:right w:val="nil"/>
            </w:tcBorders>
          </w:tcPr>
          <w:p w14:paraId="00588069"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 xml:space="preserve">Developing contacts with professional teaching networks </w:t>
            </w:r>
          </w:p>
        </w:tc>
        <w:tc>
          <w:tcPr>
            <w:tcW w:w="1335" w:type="dxa"/>
            <w:tcBorders>
              <w:left w:val="nil"/>
              <w:right w:val="nil"/>
            </w:tcBorders>
          </w:tcPr>
          <w:p w14:paraId="5E42D9D1"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right w:val="nil"/>
            </w:tcBorders>
          </w:tcPr>
          <w:p w14:paraId="45AAFE12"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right w:val="nil"/>
            </w:tcBorders>
          </w:tcPr>
          <w:p w14:paraId="4BE1C3EB" w14:textId="77777777" w:rsidR="00924335" w:rsidRPr="00036E22" w:rsidRDefault="00924335" w:rsidP="00B213C3">
            <w:pPr>
              <w:jc w:val="center"/>
            </w:pPr>
            <w:r w:rsidRPr="00036E22">
              <w:rPr>
                <w:rFonts w:ascii="Times New Roman" w:hAnsi="Times New Roman"/>
                <w:bCs/>
              </w:rPr>
              <w:sym w:font="Marlett" w:char="F031"/>
            </w:r>
          </w:p>
        </w:tc>
      </w:tr>
      <w:tr w:rsidR="00924335" w:rsidRPr="00C56512" w14:paraId="66110034" w14:textId="77777777" w:rsidTr="00B213C3">
        <w:tc>
          <w:tcPr>
            <w:tcW w:w="432" w:type="dxa"/>
            <w:tcBorders>
              <w:top w:val="nil"/>
              <w:left w:val="nil"/>
              <w:bottom w:val="single" w:sz="4" w:space="0" w:color="auto"/>
              <w:right w:val="nil"/>
            </w:tcBorders>
          </w:tcPr>
          <w:p w14:paraId="5ABD8322"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w</w:t>
            </w:r>
          </w:p>
        </w:tc>
        <w:tc>
          <w:tcPr>
            <w:tcW w:w="5850" w:type="dxa"/>
            <w:tcBorders>
              <w:top w:val="nil"/>
              <w:left w:val="nil"/>
              <w:bottom w:val="single" w:sz="4" w:space="0" w:color="auto"/>
              <w:right w:val="nil"/>
            </w:tcBorders>
          </w:tcPr>
          <w:p w14:paraId="335CA85D" w14:textId="77777777" w:rsidR="00924335" w:rsidRPr="00C73AFD" w:rsidRDefault="00924335" w:rsidP="00B213C3">
            <w:pPr>
              <w:rPr>
                <w:rFonts w:ascii="Times New Roman" w:hAnsi="Times New Roman"/>
                <w:sz w:val="20"/>
                <w:szCs w:val="20"/>
              </w:rPr>
            </w:pPr>
            <w:r w:rsidRPr="00C73AFD">
              <w:rPr>
                <w:rFonts w:ascii="Times New Roman" w:hAnsi="Times New Roman"/>
                <w:sz w:val="20"/>
                <w:szCs w:val="20"/>
              </w:rPr>
              <w:t>Engaging with performance and development plans</w:t>
            </w:r>
          </w:p>
        </w:tc>
        <w:tc>
          <w:tcPr>
            <w:tcW w:w="1335" w:type="dxa"/>
            <w:tcBorders>
              <w:left w:val="nil"/>
              <w:bottom w:val="single" w:sz="4" w:space="0" w:color="auto"/>
              <w:right w:val="nil"/>
            </w:tcBorders>
          </w:tcPr>
          <w:p w14:paraId="04B3B8AD" w14:textId="77777777" w:rsidR="00924335" w:rsidRPr="00036E22" w:rsidRDefault="00924335" w:rsidP="00B213C3">
            <w:pPr>
              <w:jc w:val="center"/>
            </w:pPr>
            <w:r w:rsidRPr="00036E22">
              <w:rPr>
                <w:rFonts w:ascii="Times New Roman" w:hAnsi="Times New Roman"/>
                <w:bCs/>
              </w:rPr>
              <w:sym w:font="Marlett" w:char="F031"/>
            </w:r>
          </w:p>
        </w:tc>
        <w:tc>
          <w:tcPr>
            <w:tcW w:w="1275" w:type="dxa"/>
            <w:tcBorders>
              <w:left w:val="nil"/>
              <w:bottom w:val="single" w:sz="4" w:space="0" w:color="auto"/>
              <w:right w:val="nil"/>
            </w:tcBorders>
          </w:tcPr>
          <w:p w14:paraId="7DC083DC" w14:textId="77777777" w:rsidR="00924335" w:rsidRPr="00036E22" w:rsidRDefault="00924335" w:rsidP="00B213C3">
            <w:pPr>
              <w:jc w:val="center"/>
            </w:pPr>
            <w:r w:rsidRPr="00036E22">
              <w:rPr>
                <w:rFonts w:ascii="Times New Roman" w:hAnsi="Times New Roman"/>
                <w:bCs/>
              </w:rPr>
              <w:sym w:font="Marlett" w:char="F031"/>
            </w:r>
          </w:p>
        </w:tc>
        <w:tc>
          <w:tcPr>
            <w:tcW w:w="1560" w:type="dxa"/>
            <w:tcBorders>
              <w:left w:val="nil"/>
              <w:bottom w:val="single" w:sz="4" w:space="0" w:color="auto"/>
              <w:right w:val="nil"/>
            </w:tcBorders>
          </w:tcPr>
          <w:p w14:paraId="5D8F85E8" w14:textId="77777777" w:rsidR="00924335" w:rsidRPr="00036E22" w:rsidRDefault="00924335" w:rsidP="00B213C3">
            <w:pPr>
              <w:jc w:val="center"/>
            </w:pPr>
            <w:r w:rsidRPr="00036E22">
              <w:rPr>
                <w:rFonts w:ascii="Times New Roman" w:hAnsi="Times New Roman"/>
                <w:bCs/>
              </w:rPr>
              <w:sym w:font="Marlett" w:char="F031"/>
            </w:r>
          </w:p>
        </w:tc>
      </w:tr>
    </w:tbl>
    <w:p w14:paraId="3541AC73" w14:textId="77777777" w:rsidR="00924335" w:rsidRDefault="00924335" w:rsidP="00924335">
      <w:pPr>
        <w:rPr>
          <w:rFonts w:ascii="Times New Roman" w:hAnsi="Times New Roman"/>
          <w:b/>
          <w:bCs/>
          <w:color w:val="000000" w:themeColor="text1"/>
          <w:sz w:val="20"/>
          <w:szCs w:val="20"/>
        </w:rPr>
      </w:pPr>
    </w:p>
    <w:p w14:paraId="33817E49" w14:textId="77777777" w:rsidR="00493311" w:rsidRDefault="00493311" w:rsidP="00924335">
      <w:pPr>
        <w:rPr>
          <w:rFonts w:ascii="Times New Roman" w:hAnsi="Times New Roman"/>
          <w:b/>
          <w:bCs/>
          <w:color w:val="000000" w:themeColor="text1"/>
          <w:sz w:val="20"/>
          <w:szCs w:val="20"/>
        </w:rPr>
      </w:pPr>
    </w:p>
    <w:p w14:paraId="09D68D71" w14:textId="77777777" w:rsidR="00493311" w:rsidRDefault="00493311" w:rsidP="00924335">
      <w:pPr>
        <w:rPr>
          <w:rFonts w:ascii="Times New Roman" w:hAnsi="Times New Roman"/>
          <w:b/>
          <w:bCs/>
          <w:color w:val="000000" w:themeColor="text1"/>
          <w:sz w:val="20"/>
          <w:szCs w:val="20"/>
        </w:rPr>
      </w:pPr>
    </w:p>
    <w:tbl>
      <w:tblPr>
        <w:tblW w:w="10710" w:type="dxa"/>
        <w:tblInd w:w="108" w:type="dxa"/>
        <w:tblLayout w:type="fixed"/>
        <w:tblLook w:val="01E0" w:firstRow="1" w:lastRow="1" w:firstColumn="1" w:lastColumn="1" w:noHBand="0" w:noVBand="0"/>
      </w:tblPr>
      <w:tblGrid>
        <w:gridCol w:w="426"/>
        <w:gridCol w:w="4524"/>
        <w:gridCol w:w="1440"/>
        <w:gridCol w:w="1440"/>
        <w:gridCol w:w="1440"/>
        <w:gridCol w:w="1440"/>
      </w:tblGrid>
      <w:tr w:rsidR="00924335" w:rsidRPr="00C56512" w14:paraId="7359B57C" w14:textId="77777777" w:rsidTr="00B213C3">
        <w:trPr>
          <w:trHeight w:val="402"/>
        </w:trPr>
        <w:tc>
          <w:tcPr>
            <w:tcW w:w="10710" w:type="dxa"/>
            <w:gridSpan w:val="6"/>
            <w:shd w:val="clear" w:color="auto" w:fill="FFFFFF"/>
          </w:tcPr>
          <w:p w14:paraId="06FCD024" w14:textId="77777777" w:rsidR="00924335" w:rsidRPr="00C56512" w:rsidRDefault="00924335" w:rsidP="00B213C3">
            <w:pPr>
              <w:shd w:val="clear" w:color="auto" w:fill="FFFFFF"/>
              <w:rPr>
                <w:rFonts w:ascii="Times New Roman" w:hAnsi="Times New Roman"/>
                <w:b/>
                <w:bCs/>
                <w:color w:val="000000" w:themeColor="text1"/>
                <w:sz w:val="20"/>
                <w:szCs w:val="20"/>
              </w:rPr>
            </w:pPr>
            <w:r w:rsidRPr="00036E22">
              <w:rPr>
                <w:rFonts w:ascii="Times New Roman" w:hAnsi="Times New Roman"/>
                <w:b/>
                <w:bCs/>
                <w:sz w:val="20"/>
                <w:szCs w:val="20"/>
              </w:rPr>
              <w:t>32. To</w:t>
            </w:r>
            <w:r w:rsidRPr="00C56512">
              <w:rPr>
                <w:rFonts w:ascii="Times New Roman" w:hAnsi="Times New Roman"/>
                <w:b/>
                <w:bCs/>
                <w:color w:val="000000" w:themeColor="text1"/>
                <w:sz w:val="20"/>
                <w:szCs w:val="20"/>
              </w:rPr>
              <w:t xml:space="preserve"> what extent have the professional learning activities you have engaged in over the past 12 months improved your capability in the following areas? </w:t>
            </w:r>
          </w:p>
          <w:p w14:paraId="2BC9AF60" w14:textId="77777777" w:rsidR="00924335" w:rsidRPr="00C56512" w:rsidRDefault="00924335" w:rsidP="00B213C3">
            <w:pPr>
              <w:shd w:val="clear" w:color="auto" w:fill="FFFFFF"/>
              <w:rPr>
                <w:rFonts w:ascii="Times New Roman" w:hAnsi="Times New Roman"/>
                <w:i/>
                <w:iCs/>
                <w:color w:val="000000" w:themeColor="text1"/>
                <w:sz w:val="20"/>
                <w:szCs w:val="20"/>
              </w:rPr>
            </w:pPr>
            <w:r w:rsidRPr="00C56512">
              <w:rPr>
                <w:rFonts w:ascii="Times New Roman" w:hAnsi="Times New Roman"/>
                <w:color w:val="000000" w:themeColor="text1"/>
                <w:sz w:val="20"/>
                <w:szCs w:val="20"/>
              </w:rPr>
              <w:t xml:space="preserve"> </w:t>
            </w:r>
            <w:r w:rsidRPr="00C56512">
              <w:rPr>
                <w:rFonts w:ascii="Times New Roman" w:hAnsi="Times New Roman"/>
                <w:i/>
                <w:iCs/>
                <w:color w:val="000000" w:themeColor="text1"/>
                <w:sz w:val="20"/>
                <w:szCs w:val="20"/>
              </w:rPr>
              <w:t>Please tick one box in each row.</w:t>
            </w:r>
          </w:p>
        </w:tc>
      </w:tr>
      <w:tr w:rsidR="00924335" w:rsidRPr="00C56512" w14:paraId="1911E5BD" w14:textId="77777777" w:rsidTr="00B2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53945E6A" w14:textId="77777777" w:rsidR="00924335" w:rsidRPr="00C56512" w:rsidRDefault="00924335" w:rsidP="00B213C3">
            <w:pPr>
              <w:shd w:val="clear" w:color="auto" w:fill="FFFFFF"/>
              <w:rPr>
                <w:rFonts w:ascii="Times New Roman" w:hAnsi="Times New Roman"/>
                <w:color w:val="000000" w:themeColor="text1"/>
              </w:rPr>
            </w:pPr>
          </w:p>
        </w:tc>
        <w:tc>
          <w:tcPr>
            <w:tcW w:w="4524" w:type="dxa"/>
            <w:tcBorders>
              <w:top w:val="nil"/>
              <w:left w:val="nil"/>
              <w:bottom w:val="nil"/>
              <w:right w:val="nil"/>
            </w:tcBorders>
          </w:tcPr>
          <w:p w14:paraId="7DF6F8D2" w14:textId="77777777" w:rsidR="00924335" w:rsidRPr="00C56512" w:rsidRDefault="00924335" w:rsidP="00B213C3">
            <w:pPr>
              <w:shd w:val="clear" w:color="auto" w:fill="FFFFFF"/>
              <w:jc w:val="center"/>
              <w:rPr>
                <w:rFonts w:ascii="Times New Roman" w:hAnsi="Times New Roman"/>
                <w:color w:val="000000" w:themeColor="text1"/>
              </w:rPr>
            </w:pPr>
          </w:p>
        </w:tc>
        <w:tc>
          <w:tcPr>
            <w:tcW w:w="1440" w:type="dxa"/>
            <w:tcBorders>
              <w:top w:val="nil"/>
              <w:left w:val="nil"/>
              <w:bottom w:val="nil"/>
              <w:right w:val="nil"/>
            </w:tcBorders>
          </w:tcPr>
          <w:p w14:paraId="06B49B36" w14:textId="77777777" w:rsidR="00924335" w:rsidRPr="00C73AFD" w:rsidRDefault="00924335" w:rsidP="00B213C3">
            <w:pPr>
              <w:shd w:val="clear" w:color="auto" w:fill="FFFFFF"/>
              <w:jc w:val="center"/>
              <w:rPr>
                <w:rFonts w:ascii="Times New Roman" w:hAnsi="Times New Roman"/>
                <w:b/>
                <w:bCs/>
                <w:sz w:val="20"/>
                <w:szCs w:val="20"/>
              </w:rPr>
            </w:pPr>
            <w:r w:rsidRPr="00C73AFD">
              <w:rPr>
                <w:rFonts w:ascii="Times New Roman" w:hAnsi="Times New Roman"/>
                <w:b/>
                <w:bCs/>
                <w:sz w:val="20"/>
                <w:szCs w:val="20"/>
              </w:rPr>
              <w:t>No improvement</w:t>
            </w:r>
          </w:p>
        </w:tc>
        <w:tc>
          <w:tcPr>
            <w:tcW w:w="1440" w:type="dxa"/>
            <w:tcBorders>
              <w:top w:val="nil"/>
              <w:left w:val="nil"/>
              <w:bottom w:val="nil"/>
              <w:right w:val="nil"/>
            </w:tcBorders>
          </w:tcPr>
          <w:p w14:paraId="59B3111A" w14:textId="77777777" w:rsidR="00924335" w:rsidRPr="00C73AFD" w:rsidRDefault="00924335" w:rsidP="00B213C3">
            <w:pPr>
              <w:shd w:val="clear" w:color="auto" w:fill="FFFFFF"/>
              <w:jc w:val="center"/>
              <w:rPr>
                <w:rFonts w:ascii="Times New Roman" w:hAnsi="Times New Roman"/>
                <w:b/>
                <w:bCs/>
                <w:sz w:val="20"/>
                <w:szCs w:val="20"/>
              </w:rPr>
            </w:pPr>
            <w:r w:rsidRPr="00C73AFD">
              <w:rPr>
                <w:rFonts w:ascii="Times New Roman" w:hAnsi="Times New Roman"/>
                <w:b/>
                <w:bCs/>
                <w:sz w:val="20"/>
                <w:szCs w:val="20"/>
              </w:rPr>
              <w:t>Slight improvement</w:t>
            </w:r>
          </w:p>
        </w:tc>
        <w:tc>
          <w:tcPr>
            <w:tcW w:w="1440" w:type="dxa"/>
            <w:tcBorders>
              <w:top w:val="nil"/>
              <w:left w:val="nil"/>
              <w:bottom w:val="nil"/>
              <w:right w:val="nil"/>
            </w:tcBorders>
          </w:tcPr>
          <w:p w14:paraId="45A3EBE9" w14:textId="77777777" w:rsidR="00924335" w:rsidRPr="00C73AFD" w:rsidRDefault="00924335" w:rsidP="00B213C3">
            <w:pPr>
              <w:shd w:val="clear" w:color="auto" w:fill="FFFFFF"/>
              <w:jc w:val="center"/>
              <w:rPr>
                <w:rFonts w:ascii="Times New Roman" w:hAnsi="Times New Roman"/>
                <w:b/>
                <w:bCs/>
                <w:sz w:val="20"/>
                <w:szCs w:val="20"/>
              </w:rPr>
            </w:pPr>
            <w:r w:rsidRPr="00C73AFD">
              <w:rPr>
                <w:rFonts w:ascii="Times New Roman" w:hAnsi="Times New Roman"/>
                <w:b/>
                <w:bCs/>
                <w:sz w:val="20"/>
                <w:szCs w:val="20"/>
              </w:rPr>
              <w:t>Moderate improvement</w:t>
            </w:r>
          </w:p>
        </w:tc>
        <w:tc>
          <w:tcPr>
            <w:tcW w:w="1440" w:type="dxa"/>
            <w:tcBorders>
              <w:top w:val="nil"/>
              <w:left w:val="nil"/>
              <w:bottom w:val="nil"/>
              <w:right w:val="nil"/>
            </w:tcBorders>
          </w:tcPr>
          <w:p w14:paraId="3C9E1ED7" w14:textId="77777777" w:rsidR="00924335" w:rsidRPr="00C73AFD" w:rsidRDefault="00924335" w:rsidP="00B213C3">
            <w:pPr>
              <w:shd w:val="clear" w:color="auto" w:fill="FFFFFF"/>
              <w:jc w:val="center"/>
              <w:rPr>
                <w:rFonts w:ascii="Times New Roman" w:hAnsi="Times New Roman"/>
                <w:b/>
                <w:bCs/>
                <w:sz w:val="20"/>
                <w:szCs w:val="20"/>
              </w:rPr>
            </w:pPr>
            <w:r w:rsidRPr="00C73AFD">
              <w:rPr>
                <w:rFonts w:ascii="Times New Roman" w:hAnsi="Times New Roman"/>
                <w:b/>
                <w:bCs/>
                <w:sz w:val="20"/>
                <w:szCs w:val="20"/>
              </w:rPr>
              <w:t>Major improvement</w:t>
            </w:r>
          </w:p>
        </w:tc>
      </w:tr>
      <w:tr w:rsidR="00924335" w:rsidRPr="00C56512" w14:paraId="00EE8F3C" w14:textId="77777777" w:rsidTr="00B2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426" w:type="dxa"/>
            <w:tcBorders>
              <w:top w:val="nil"/>
              <w:left w:val="nil"/>
              <w:bottom w:val="nil"/>
              <w:right w:val="nil"/>
            </w:tcBorders>
          </w:tcPr>
          <w:p w14:paraId="5EA75003"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a.</w:t>
            </w:r>
          </w:p>
        </w:tc>
        <w:tc>
          <w:tcPr>
            <w:tcW w:w="4524" w:type="dxa"/>
            <w:vMerge w:val="restart"/>
            <w:tcBorders>
              <w:top w:val="nil"/>
              <w:left w:val="nil"/>
              <w:right w:val="nil"/>
            </w:tcBorders>
          </w:tcPr>
          <w:p w14:paraId="53B56073" w14:textId="77777777" w:rsidR="00924335" w:rsidRPr="00C56512" w:rsidRDefault="00924335" w:rsidP="00B213C3">
            <w:pPr>
              <w:rPr>
                <w:rFonts w:ascii="Times New Roman" w:hAnsi="Times New Roman"/>
                <w:color w:val="000000" w:themeColor="text1"/>
                <w:sz w:val="20"/>
                <w:szCs w:val="20"/>
              </w:rPr>
            </w:pPr>
          </w:p>
          <w:p w14:paraId="7042020D" w14:textId="77777777" w:rsidR="00924335" w:rsidRPr="00C56512" w:rsidRDefault="00924335" w:rsidP="00B213C3">
            <w:pPr>
              <w:rPr>
                <w:rFonts w:ascii="Times New Roman" w:hAnsi="Times New Roman"/>
                <w:color w:val="000000" w:themeColor="text1"/>
                <w:sz w:val="20"/>
                <w:szCs w:val="20"/>
              </w:rPr>
            </w:pPr>
          </w:p>
          <w:p w14:paraId="2F55AA9B" w14:textId="77777777" w:rsidR="00924335" w:rsidRPr="00C56512" w:rsidRDefault="00924335" w:rsidP="00B213C3">
            <w:pPr>
              <w:rPr>
                <w:rFonts w:ascii="Times New Roman" w:hAnsi="Times New Roman"/>
                <w:color w:val="000000" w:themeColor="text1"/>
                <w:sz w:val="20"/>
                <w:szCs w:val="20"/>
              </w:rPr>
            </w:pPr>
          </w:p>
          <w:p w14:paraId="047EB5C8" w14:textId="77777777" w:rsidR="00924335" w:rsidRPr="00C56512" w:rsidRDefault="00924335" w:rsidP="00B213C3">
            <w:pPr>
              <w:rPr>
                <w:rFonts w:ascii="Times New Roman" w:hAnsi="Times New Roman"/>
                <w:color w:val="000000" w:themeColor="text1"/>
                <w:sz w:val="20"/>
                <w:szCs w:val="20"/>
              </w:rPr>
            </w:pPr>
          </w:p>
          <w:p w14:paraId="0C107959"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(List of areas to be derived from the responses to Q30 (all those checked in column 1 or column 2).</w:t>
            </w:r>
          </w:p>
        </w:tc>
        <w:tc>
          <w:tcPr>
            <w:tcW w:w="1440" w:type="dxa"/>
            <w:tcBorders>
              <w:top w:val="nil"/>
              <w:left w:val="nil"/>
              <w:bottom w:val="nil"/>
              <w:right w:val="nil"/>
            </w:tcBorders>
          </w:tcPr>
          <w:p w14:paraId="6F0C0DF1"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3C7FC2BF"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0C5EFE52"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334F369A"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6FA34998" w14:textId="77777777" w:rsidTr="00B2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426" w:type="dxa"/>
            <w:tcBorders>
              <w:top w:val="nil"/>
              <w:left w:val="nil"/>
              <w:bottom w:val="nil"/>
              <w:right w:val="nil"/>
            </w:tcBorders>
          </w:tcPr>
          <w:p w14:paraId="5AF9A9BE"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b.</w:t>
            </w:r>
          </w:p>
        </w:tc>
        <w:tc>
          <w:tcPr>
            <w:tcW w:w="4524" w:type="dxa"/>
            <w:vMerge/>
            <w:tcBorders>
              <w:left w:val="nil"/>
              <w:right w:val="nil"/>
            </w:tcBorders>
          </w:tcPr>
          <w:p w14:paraId="36F1B9AA" w14:textId="77777777" w:rsidR="00924335" w:rsidRPr="00C56512" w:rsidRDefault="00924335" w:rsidP="00B213C3">
            <w:pPr>
              <w:rPr>
                <w:rFonts w:ascii="Times New Roman" w:hAnsi="Times New Roman"/>
                <w:color w:val="000000" w:themeColor="text1"/>
                <w:sz w:val="20"/>
                <w:szCs w:val="20"/>
              </w:rPr>
            </w:pPr>
          </w:p>
        </w:tc>
        <w:tc>
          <w:tcPr>
            <w:tcW w:w="1440" w:type="dxa"/>
            <w:tcBorders>
              <w:top w:val="nil"/>
              <w:left w:val="nil"/>
              <w:bottom w:val="nil"/>
              <w:right w:val="nil"/>
            </w:tcBorders>
          </w:tcPr>
          <w:p w14:paraId="726C7350"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4590CBFB"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5EEE4934"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767B34BE"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448BC25F" w14:textId="77777777" w:rsidTr="00B2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426" w:type="dxa"/>
            <w:tcBorders>
              <w:top w:val="nil"/>
              <w:left w:val="nil"/>
              <w:bottom w:val="nil"/>
              <w:right w:val="nil"/>
            </w:tcBorders>
          </w:tcPr>
          <w:p w14:paraId="664B2DB3"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c.</w:t>
            </w:r>
          </w:p>
        </w:tc>
        <w:tc>
          <w:tcPr>
            <w:tcW w:w="4524" w:type="dxa"/>
            <w:vMerge/>
            <w:tcBorders>
              <w:left w:val="nil"/>
              <w:right w:val="nil"/>
            </w:tcBorders>
          </w:tcPr>
          <w:p w14:paraId="6D251201" w14:textId="77777777" w:rsidR="00924335" w:rsidRPr="00C56512" w:rsidRDefault="00924335" w:rsidP="00B213C3">
            <w:pPr>
              <w:rPr>
                <w:rFonts w:ascii="Times New Roman" w:hAnsi="Times New Roman"/>
                <w:color w:val="000000" w:themeColor="text1"/>
                <w:sz w:val="20"/>
                <w:szCs w:val="20"/>
              </w:rPr>
            </w:pPr>
          </w:p>
        </w:tc>
        <w:tc>
          <w:tcPr>
            <w:tcW w:w="1440" w:type="dxa"/>
            <w:tcBorders>
              <w:top w:val="nil"/>
              <w:left w:val="nil"/>
              <w:bottom w:val="nil"/>
              <w:right w:val="nil"/>
            </w:tcBorders>
          </w:tcPr>
          <w:p w14:paraId="4230925F"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5C6C1077"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38C089C9"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4D72B4B8"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7C9C4872" w14:textId="77777777" w:rsidTr="00B2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426" w:type="dxa"/>
            <w:tcBorders>
              <w:top w:val="nil"/>
              <w:left w:val="nil"/>
              <w:bottom w:val="nil"/>
              <w:right w:val="nil"/>
            </w:tcBorders>
          </w:tcPr>
          <w:p w14:paraId="40AC93F3"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d.</w:t>
            </w:r>
          </w:p>
        </w:tc>
        <w:tc>
          <w:tcPr>
            <w:tcW w:w="4524" w:type="dxa"/>
            <w:vMerge/>
            <w:tcBorders>
              <w:left w:val="nil"/>
              <w:right w:val="nil"/>
            </w:tcBorders>
          </w:tcPr>
          <w:p w14:paraId="37B49829" w14:textId="77777777" w:rsidR="00924335" w:rsidRPr="00C56512" w:rsidRDefault="00924335" w:rsidP="00B213C3">
            <w:pPr>
              <w:rPr>
                <w:rFonts w:ascii="Times New Roman" w:hAnsi="Times New Roman"/>
                <w:color w:val="000000" w:themeColor="text1"/>
                <w:sz w:val="20"/>
                <w:szCs w:val="20"/>
              </w:rPr>
            </w:pPr>
          </w:p>
        </w:tc>
        <w:tc>
          <w:tcPr>
            <w:tcW w:w="1440" w:type="dxa"/>
            <w:tcBorders>
              <w:top w:val="nil"/>
              <w:left w:val="nil"/>
              <w:bottom w:val="nil"/>
              <w:right w:val="nil"/>
            </w:tcBorders>
          </w:tcPr>
          <w:p w14:paraId="263E304B"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3ACF6717"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41B2BFE3"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01783BD7"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0133A8AB" w14:textId="77777777" w:rsidTr="00B2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426" w:type="dxa"/>
            <w:tcBorders>
              <w:top w:val="nil"/>
              <w:left w:val="nil"/>
              <w:bottom w:val="nil"/>
              <w:right w:val="nil"/>
            </w:tcBorders>
          </w:tcPr>
          <w:p w14:paraId="1294371A"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e.</w:t>
            </w:r>
          </w:p>
        </w:tc>
        <w:tc>
          <w:tcPr>
            <w:tcW w:w="4524" w:type="dxa"/>
            <w:vMerge/>
            <w:tcBorders>
              <w:left w:val="nil"/>
              <w:right w:val="nil"/>
            </w:tcBorders>
          </w:tcPr>
          <w:p w14:paraId="5B129EDC" w14:textId="77777777" w:rsidR="00924335" w:rsidRPr="00C56512" w:rsidRDefault="00924335" w:rsidP="00B213C3">
            <w:pPr>
              <w:rPr>
                <w:rFonts w:ascii="Times New Roman" w:hAnsi="Times New Roman"/>
                <w:color w:val="000000" w:themeColor="text1"/>
                <w:sz w:val="20"/>
                <w:szCs w:val="20"/>
              </w:rPr>
            </w:pPr>
          </w:p>
        </w:tc>
        <w:tc>
          <w:tcPr>
            <w:tcW w:w="1440" w:type="dxa"/>
            <w:tcBorders>
              <w:top w:val="nil"/>
              <w:left w:val="nil"/>
              <w:bottom w:val="nil"/>
              <w:right w:val="nil"/>
            </w:tcBorders>
          </w:tcPr>
          <w:p w14:paraId="74654386"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6BDC5135"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7E243CE3"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4F40BA30"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6AA460FF" w14:textId="77777777" w:rsidTr="00B2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426" w:type="dxa"/>
            <w:tcBorders>
              <w:top w:val="nil"/>
              <w:left w:val="nil"/>
              <w:bottom w:val="nil"/>
              <w:right w:val="nil"/>
            </w:tcBorders>
          </w:tcPr>
          <w:p w14:paraId="35DA6ACF"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f.</w:t>
            </w:r>
          </w:p>
        </w:tc>
        <w:tc>
          <w:tcPr>
            <w:tcW w:w="4524" w:type="dxa"/>
            <w:vMerge/>
            <w:tcBorders>
              <w:left w:val="nil"/>
              <w:right w:val="nil"/>
            </w:tcBorders>
          </w:tcPr>
          <w:p w14:paraId="17405401" w14:textId="77777777" w:rsidR="00924335" w:rsidRPr="00C56512" w:rsidRDefault="00924335" w:rsidP="00B213C3">
            <w:pPr>
              <w:rPr>
                <w:rFonts w:ascii="Times New Roman" w:hAnsi="Times New Roman"/>
                <w:color w:val="000000" w:themeColor="text1"/>
                <w:sz w:val="20"/>
                <w:szCs w:val="20"/>
              </w:rPr>
            </w:pPr>
          </w:p>
        </w:tc>
        <w:tc>
          <w:tcPr>
            <w:tcW w:w="1440" w:type="dxa"/>
            <w:tcBorders>
              <w:top w:val="nil"/>
              <w:left w:val="nil"/>
              <w:bottom w:val="nil"/>
              <w:right w:val="nil"/>
            </w:tcBorders>
          </w:tcPr>
          <w:p w14:paraId="19E37046"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4556F2F7"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33B3B6C9"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10781AAF"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0DD88C7A" w14:textId="77777777" w:rsidTr="00B2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426" w:type="dxa"/>
            <w:tcBorders>
              <w:top w:val="nil"/>
              <w:left w:val="nil"/>
              <w:bottom w:val="nil"/>
              <w:right w:val="nil"/>
            </w:tcBorders>
          </w:tcPr>
          <w:p w14:paraId="3F2A0408" w14:textId="77777777" w:rsidR="00924335" w:rsidRPr="00C56512" w:rsidRDefault="00924335" w:rsidP="00B213C3">
            <w:pPr>
              <w:spacing w:after="40"/>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g.</w:t>
            </w:r>
          </w:p>
        </w:tc>
        <w:tc>
          <w:tcPr>
            <w:tcW w:w="4524" w:type="dxa"/>
            <w:vMerge/>
            <w:tcBorders>
              <w:left w:val="nil"/>
              <w:bottom w:val="nil"/>
              <w:right w:val="nil"/>
            </w:tcBorders>
          </w:tcPr>
          <w:p w14:paraId="49E9883D" w14:textId="77777777" w:rsidR="00924335" w:rsidRPr="00C56512" w:rsidRDefault="00924335" w:rsidP="00B213C3">
            <w:pPr>
              <w:rPr>
                <w:rFonts w:ascii="Times New Roman" w:hAnsi="Times New Roman"/>
                <w:color w:val="000000" w:themeColor="text1"/>
                <w:sz w:val="20"/>
                <w:szCs w:val="20"/>
              </w:rPr>
            </w:pPr>
          </w:p>
        </w:tc>
        <w:tc>
          <w:tcPr>
            <w:tcW w:w="1440" w:type="dxa"/>
            <w:tcBorders>
              <w:top w:val="nil"/>
              <w:left w:val="nil"/>
              <w:bottom w:val="nil"/>
              <w:right w:val="nil"/>
            </w:tcBorders>
          </w:tcPr>
          <w:p w14:paraId="1F1C6421"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1F3A02E8"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0F8E4B9C" w14:textId="77777777" w:rsidR="00924335" w:rsidRPr="003D643F" w:rsidRDefault="00924335" w:rsidP="00B213C3">
            <w:pPr>
              <w:jc w:val="center"/>
            </w:pPr>
            <w:r w:rsidRPr="003D643F">
              <w:rPr>
                <w:rFonts w:ascii="Times New Roman" w:hAnsi="Times New Roman"/>
                <w:bCs/>
                <w:sz w:val="20"/>
                <w:szCs w:val="20"/>
              </w:rPr>
              <w:t>○</w:t>
            </w:r>
          </w:p>
        </w:tc>
        <w:tc>
          <w:tcPr>
            <w:tcW w:w="1440" w:type="dxa"/>
            <w:tcBorders>
              <w:top w:val="nil"/>
              <w:left w:val="nil"/>
              <w:bottom w:val="nil"/>
              <w:right w:val="nil"/>
            </w:tcBorders>
          </w:tcPr>
          <w:p w14:paraId="60F76487" w14:textId="77777777" w:rsidR="00924335" w:rsidRPr="003D643F" w:rsidRDefault="00924335" w:rsidP="00B213C3">
            <w:pPr>
              <w:jc w:val="center"/>
            </w:pPr>
            <w:r w:rsidRPr="003D643F">
              <w:rPr>
                <w:rFonts w:ascii="Times New Roman" w:hAnsi="Times New Roman"/>
                <w:bCs/>
                <w:sz w:val="20"/>
                <w:szCs w:val="20"/>
              </w:rPr>
              <w:t>○</w:t>
            </w:r>
          </w:p>
        </w:tc>
      </w:tr>
    </w:tbl>
    <w:p w14:paraId="4791DA58" w14:textId="77777777" w:rsidR="00924335" w:rsidRDefault="00924335" w:rsidP="00924335">
      <w:pPr>
        <w:shd w:val="clear" w:color="auto" w:fill="FFFFFF"/>
        <w:rPr>
          <w:rFonts w:ascii="Times New Roman" w:hAnsi="Times New Roman"/>
          <w:b/>
          <w:bCs/>
          <w:color w:val="000000" w:themeColor="text1"/>
          <w:sz w:val="20"/>
          <w:szCs w:val="20"/>
        </w:rPr>
      </w:pPr>
    </w:p>
    <w:p w14:paraId="41723A62" w14:textId="77777777" w:rsidR="00493311" w:rsidRDefault="00493311" w:rsidP="00924335">
      <w:pPr>
        <w:shd w:val="clear" w:color="auto" w:fill="FFFFFF"/>
        <w:rPr>
          <w:rFonts w:ascii="Times New Roman" w:hAnsi="Times New Roman"/>
          <w:b/>
          <w:bCs/>
          <w:color w:val="000000" w:themeColor="text1"/>
          <w:sz w:val="20"/>
          <w:szCs w:val="20"/>
        </w:rPr>
      </w:pPr>
    </w:p>
    <w:p w14:paraId="5636A854" w14:textId="77777777" w:rsidR="00493311" w:rsidRPr="00C56512" w:rsidRDefault="00493311" w:rsidP="00924335">
      <w:pPr>
        <w:shd w:val="clear" w:color="auto" w:fill="FFFFFF"/>
        <w:rPr>
          <w:rFonts w:ascii="Times New Roman" w:hAnsi="Times New Roman"/>
          <w:b/>
          <w:bCs/>
          <w:color w:val="000000" w:themeColor="text1"/>
          <w:sz w:val="20"/>
          <w:szCs w:val="20"/>
        </w:rPr>
      </w:pPr>
    </w:p>
    <w:p w14:paraId="09E4797B" w14:textId="77777777" w:rsidR="00924335" w:rsidRPr="00C56512" w:rsidRDefault="00924335" w:rsidP="00924335">
      <w:pPr>
        <w:rPr>
          <w:rFonts w:ascii="Times New Roman" w:hAnsi="Times New Roman"/>
          <w:b/>
          <w:bCs/>
          <w:color w:val="000000" w:themeColor="text1"/>
          <w:sz w:val="20"/>
          <w:szCs w:val="20"/>
        </w:rPr>
      </w:pPr>
      <w:bookmarkStart w:id="125" w:name="_Toc170529455"/>
      <w:bookmarkStart w:id="126" w:name="_Toc171645528"/>
      <w:bookmarkStart w:id="127" w:name="_Toc171755948"/>
      <w:bookmarkStart w:id="128" w:name="_Toc171757078"/>
    </w:p>
    <w:p w14:paraId="1D152ACB" w14:textId="77777777" w:rsidR="00924335" w:rsidRPr="00C56512" w:rsidRDefault="00924335" w:rsidP="00924335">
      <w:pPr>
        <w:shd w:val="clear" w:color="auto" w:fill="E6E6E6"/>
        <w:rPr>
          <w:rFonts w:ascii="Times New Roman" w:hAnsi="Times New Roman"/>
          <w:b/>
          <w:bCs/>
          <w:color w:val="000000" w:themeColor="text1"/>
          <w:sz w:val="20"/>
          <w:szCs w:val="20"/>
        </w:rPr>
      </w:pPr>
      <w:r w:rsidRPr="00C56512">
        <w:rPr>
          <w:rFonts w:ascii="Times New Roman" w:hAnsi="Times New Roman"/>
          <w:b/>
          <w:bCs/>
          <w:color w:val="000000" w:themeColor="text1"/>
          <w:sz w:val="20"/>
          <w:szCs w:val="20"/>
        </w:rPr>
        <w:t>YOUR CAREER IN TEACHING</w:t>
      </w:r>
      <w:bookmarkEnd w:id="125"/>
      <w:bookmarkEnd w:id="126"/>
      <w:bookmarkEnd w:id="127"/>
      <w:bookmarkEnd w:id="128"/>
    </w:p>
    <w:p w14:paraId="50176FAF" w14:textId="77777777" w:rsidR="00924335" w:rsidRPr="00C56512" w:rsidRDefault="00924335" w:rsidP="00924335">
      <w:pPr>
        <w:shd w:val="clear" w:color="auto" w:fill="E6E6E6"/>
        <w:ind w:left="180"/>
        <w:rPr>
          <w:rFonts w:ascii="Times New Roman" w:hAnsi="Times New Roman"/>
          <w:b/>
          <w:bCs/>
          <w:color w:val="000000" w:themeColor="text1"/>
          <w:sz w:val="4"/>
          <w:szCs w:val="4"/>
        </w:rPr>
      </w:pPr>
    </w:p>
    <w:p w14:paraId="2E24606C" w14:textId="77777777" w:rsidR="00924335" w:rsidRPr="00C56512" w:rsidRDefault="00924335" w:rsidP="00924335">
      <w:pPr>
        <w:ind w:firstLine="180"/>
        <w:jc w:val="center"/>
        <w:rPr>
          <w:rFonts w:ascii="Times New Roman" w:hAnsi="Times New Roman"/>
          <w:i/>
          <w:iCs/>
          <w:color w:val="000000" w:themeColor="text1"/>
          <w:sz w:val="20"/>
          <w:szCs w:val="20"/>
        </w:rPr>
      </w:pPr>
    </w:p>
    <w:p w14:paraId="4493CC87" w14:textId="77777777" w:rsidR="00924335" w:rsidRPr="00C73AFD" w:rsidRDefault="00924335" w:rsidP="00924335">
      <w:pPr>
        <w:spacing w:after="120"/>
        <w:ind w:left="624" w:hanging="454"/>
        <w:rPr>
          <w:rFonts w:ascii="Times New Roman" w:hAnsi="Times New Roman"/>
          <w:b/>
          <w:iCs/>
          <w:sz w:val="20"/>
          <w:szCs w:val="20"/>
        </w:rPr>
      </w:pPr>
      <w:r w:rsidRPr="00C73AFD">
        <w:rPr>
          <w:rFonts w:ascii="Times New Roman" w:hAnsi="Times New Roman"/>
          <w:b/>
          <w:iCs/>
          <w:sz w:val="20"/>
          <w:szCs w:val="20"/>
        </w:rPr>
        <w:t>33. Have you had any interruptions to your teaching career (e.g., leave, resignation and return)?  If so, how many years have you been absent from teaching?</w:t>
      </w:r>
    </w:p>
    <w:p w14:paraId="751A20D8" w14:textId="77777777" w:rsidR="00924335" w:rsidRPr="00C73AFD" w:rsidRDefault="00924335" w:rsidP="00924335">
      <w:pPr>
        <w:spacing w:after="120"/>
        <w:ind w:firstLine="181"/>
        <w:rPr>
          <w:rFonts w:ascii="Times New Roman" w:hAnsi="Times New Roman"/>
          <w:iCs/>
          <w:sz w:val="20"/>
          <w:szCs w:val="20"/>
        </w:rPr>
      </w:pP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t>_____ years</w:t>
      </w:r>
    </w:p>
    <w:p w14:paraId="066AFB74" w14:textId="77777777" w:rsidR="00924335" w:rsidRPr="00C73AFD" w:rsidRDefault="00924335" w:rsidP="00924335">
      <w:pPr>
        <w:spacing w:after="120"/>
        <w:ind w:firstLine="181"/>
        <w:rPr>
          <w:rFonts w:ascii="Times New Roman" w:hAnsi="Times New Roman"/>
          <w:b/>
          <w:iCs/>
          <w:sz w:val="20"/>
          <w:szCs w:val="20"/>
        </w:rPr>
      </w:pPr>
      <w:r w:rsidRPr="00C73AFD">
        <w:rPr>
          <w:rFonts w:ascii="Times New Roman" w:hAnsi="Times New Roman"/>
          <w:b/>
          <w:iCs/>
          <w:sz w:val="20"/>
          <w:szCs w:val="20"/>
        </w:rPr>
        <w:t>34. In how many schools have you been employed as a teacher?</w:t>
      </w:r>
    </w:p>
    <w:p w14:paraId="513D43B7" w14:textId="77777777" w:rsidR="00924335" w:rsidRPr="00C73AFD" w:rsidRDefault="00924335" w:rsidP="00924335">
      <w:pPr>
        <w:spacing w:after="120"/>
        <w:ind w:firstLine="181"/>
        <w:rPr>
          <w:rFonts w:ascii="Times New Roman" w:hAnsi="Times New Roman"/>
          <w:iCs/>
          <w:sz w:val="20"/>
          <w:szCs w:val="20"/>
        </w:rPr>
      </w:pP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t>_____ schools</w:t>
      </w:r>
    </w:p>
    <w:p w14:paraId="365BB4A0" w14:textId="77777777" w:rsidR="00924335" w:rsidRPr="00036E22" w:rsidRDefault="00924335" w:rsidP="00924335">
      <w:pPr>
        <w:rPr>
          <w:rFonts w:ascii="Times New Roman" w:hAnsi="Times New Roman"/>
          <w:sz w:val="2"/>
          <w:szCs w:val="2"/>
        </w:rPr>
      </w:pPr>
    </w:p>
    <w:p w14:paraId="772D1C3D" w14:textId="77777777" w:rsidR="00924335" w:rsidRPr="00036E22" w:rsidRDefault="00924335" w:rsidP="00924335">
      <w:pPr>
        <w:rPr>
          <w:rFonts w:ascii="Times New Roman" w:hAnsi="Times New Roman"/>
          <w:sz w:val="2"/>
          <w:szCs w:val="2"/>
        </w:rPr>
      </w:pPr>
    </w:p>
    <w:p w14:paraId="18A14041" w14:textId="77777777" w:rsidR="00924335" w:rsidRPr="00036E22" w:rsidRDefault="00924335" w:rsidP="00924335">
      <w:pPr>
        <w:rPr>
          <w:rFonts w:ascii="Times New Roman" w:hAnsi="Times New Roman"/>
          <w:sz w:val="2"/>
          <w:szCs w:val="2"/>
        </w:rPr>
      </w:pPr>
    </w:p>
    <w:p w14:paraId="7D2ACD42" w14:textId="77777777" w:rsidR="00924335" w:rsidRPr="00036E22" w:rsidRDefault="00924335" w:rsidP="00924335">
      <w:pPr>
        <w:rPr>
          <w:rFonts w:ascii="Times New Roman" w:hAnsi="Times New Roman"/>
          <w:sz w:val="2"/>
          <w:szCs w:val="2"/>
        </w:rPr>
      </w:pPr>
    </w:p>
    <w:p w14:paraId="6E116066" w14:textId="77777777" w:rsidR="00924335" w:rsidRPr="00036E22" w:rsidRDefault="00924335" w:rsidP="00924335">
      <w:pPr>
        <w:rPr>
          <w:rFonts w:ascii="Times New Roman" w:hAnsi="Times New Roman"/>
          <w:sz w:val="2"/>
          <w:szCs w:val="2"/>
        </w:rPr>
      </w:pPr>
    </w:p>
    <w:p w14:paraId="2BAC19F9" w14:textId="77777777" w:rsidR="00924335" w:rsidRPr="00036E22" w:rsidRDefault="00924335" w:rsidP="00924335">
      <w:pPr>
        <w:rPr>
          <w:rFonts w:ascii="Times New Roman" w:hAnsi="Times New Roman"/>
          <w:sz w:val="2"/>
          <w:szCs w:val="2"/>
        </w:rPr>
      </w:pPr>
    </w:p>
    <w:p w14:paraId="046D351C" w14:textId="77777777" w:rsidR="00924335" w:rsidRPr="00036E22" w:rsidRDefault="00924335" w:rsidP="00924335">
      <w:pPr>
        <w:rPr>
          <w:rFonts w:ascii="Times New Roman" w:hAnsi="Times New Roman"/>
          <w:sz w:val="2"/>
          <w:szCs w:val="2"/>
        </w:rPr>
      </w:pPr>
    </w:p>
    <w:tbl>
      <w:tblPr>
        <w:tblW w:w="10593" w:type="dxa"/>
        <w:tblInd w:w="288" w:type="dxa"/>
        <w:tblLook w:val="01E0" w:firstRow="1" w:lastRow="1" w:firstColumn="1" w:lastColumn="1" w:noHBand="0" w:noVBand="0"/>
      </w:tblPr>
      <w:tblGrid>
        <w:gridCol w:w="4356"/>
        <w:gridCol w:w="6237"/>
      </w:tblGrid>
      <w:tr w:rsidR="00924335" w:rsidRPr="00036E22" w14:paraId="17A21A6B" w14:textId="77777777" w:rsidTr="00B213C3">
        <w:tc>
          <w:tcPr>
            <w:tcW w:w="10593" w:type="dxa"/>
            <w:gridSpan w:val="2"/>
          </w:tcPr>
          <w:p w14:paraId="6C9B29DE" w14:textId="77777777" w:rsidR="00924335" w:rsidRPr="00036E22" w:rsidRDefault="00924335" w:rsidP="00B213C3">
            <w:pPr>
              <w:spacing w:after="120"/>
              <w:rPr>
                <w:rFonts w:ascii="Times New Roman" w:hAnsi="Times New Roman"/>
              </w:rPr>
            </w:pPr>
            <w:r w:rsidRPr="00036E22">
              <w:rPr>
                <w:rFonts w:ascii="Times New Roman" w:hAnsi="Times New Roman"/>
                <w:b/>
                <w:bCs/>
                <w:sz w:val="20"/>
                <w:szCs w:val="20"/>
              </w:rPr>
              <w:t xml:space="preserve">From the response to Question 34, </w:t>
            </w:r>
          </w:p>
        </w:tc>
      </w:tr>
      <w:tr w:rsidR="00924335" w:rsidRPr="00036E22" w14:paraId="7A963CFA" w14:textId="77777777" w:rsidTr="00B213C3">
        <w:tc>
          <w:tcPr>
            <w:tcW w:w="4356" w:type="dxa"/>
          </w:tcPr>
          <w:p w14:paraId="40DC3C95"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If this is the respondent’s first school:</w:t>
            </w:r>
          </w:p>
        </w:tc>
        <w:tc>
          <w:tcPr>
            <w:tcW w:w="6237" w:type="dxa"/>
          </w:tcPr>
          <w:p w14:paraId="5C0D056E" w14:textId="77777777" w:rsidR="00924335" w:rsidRPr="00C73AFD" w:rsidRDefault="00924335" w:rsidP="00B213C3">
            <w:pPr>
              <w:ind w:firstLine="34"/>
              <w:rPr>
                <w:rFonts w:ascii="Times New Roman" w:hAnsi="Times New Roman"/>
                <w:color w:val="00B050"/>
              </w:rPr>
            </w:pPr>
            <w:r w:rsidRPr="00C73AFD">
              <w:rPr>
                <w:rFonts w:ascii="Times New Roman" w:hAnsi="Times New Roman"/>
                <w:iCs/>
                <w:color w:val="00B050"/>
                <w:sz w:val="20"/>
                <w:szCs w:val="20"/>
              </w:rPr>
              <w:t>Go straight to Question 43</w:t>
            </w:r>
          </w:p>
        </w:tc>
      </w:tr>
      <w:tr w:rsidR="00924335" w:rsidRPr="00036E22" w14:paraId="70A5A170" w14:textId="77777777" w:rsidTr="00B213C3">
        <w:tc>
          <w:tcPr>
            <w:tcW w:w="4356" w:type="dxa"/>
          </w:tcPr>
          <w:p w14:paraId="70AE31DD"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 xml:space="preserve">If this is </w:t>
            </w:r>
            <w:r w:rsidRPr="00036E22">
              <w:rPr>
                <w:rFonts w:ascii="Times New Roman" w:hAnsi="Times New Roman"/>
                <w:b/>
                <w:sz w:val="20"/>
                <w:szCs w:val="20"/>
              </w:rPr>
              <w:t>not</w:t>
            </w:r>
            <w:r w:rsidRPr="00036E22">
              <w:rPr>
                <w:rFonts w:ascii="Times New Roman" w:hAnsi="Times New Roman"/>
                <w:sz w:val="20"/>
                <w:szCs w:val="20"/>
              </w:rPr>
              <w:t xml:space="preserve"> the respondent’s first school:</w:t>
            </w:r>
          </w:p>
        </w:tc>
        <w:tc>
          <w:tcPr>
            <w:tcW w:w="6237" w:type="dxa"/>
          </w:tcPr>
          <w:p w14:paraId="65BBCC9D" w14:textId="77777777" w:rsidR="00924335" w:rsidRPr="00C73AFD" w:rsidRDefault="00924335" w:rsidP="00B213C3">
            <w:pPr>
              <w:ind w:firstLine="34"/>
              <w:rPr>
                <w:rFonts w:ascii="Times New Roman" w:hAnsi="Times New Roman"/>
                <w:iCs/>
                <w:color w:val="00B050"/>
                <w:sz w:val="20"/>
                <w:szCs w:val="20"/>
              </w:rPr>
            </w:pPr>
            <w:r w:rsidRPr="00C73AFD">
              <w:rPr>
                <w:rFonts w:ascii="Times New Roman" w:hAnsi="Times New Roman"/>
                <w:iCs/>
                <w:color w:val="00B050"/>
                <w:sz w:val="20"/>
                <w:szCs w:val="20"/>
              </w:rPr>
              <w:t>Continue on to Question 35.</w:t>
            </w:r>
          </w:p>
        </w:tc>
      </w:tr>
    </w:tbl>
    <w:p w14:paraId="1D2F2FF0" w14:textId="77777777" w:rsidR="00924335" w:rsidRPr="00036E22" w:rsidRDefault="00924335" w:rsidP="00924335">
      <w:pPr>
        <w:rPr>
          <w:rFonts w:ascii="Times New Roman" w:hAnsi="Times New Roman"/>
          <w:sz w:val="20"/>
          <w:szCs w:val="20"/>
        </w:rPr>
      </w:pPr>
    </w:p>
    <w:p w14:paraId="364ED38B" w14:textId="77777777" w:rsidR="00924335" w:rsidRPr="00036E22" w:rsidRDefault="00924335" w:rsidP="00924335">
      <w:pPr>
        <w:spacing w:after="120"/>
        <w:ind w:firstLine="181"/>
        <w:rPr>
          <w:rFonts w:ascii="Times New Roman" w:hAnsi="Times New Roman"/>
          <w:b/>
          <w:iCs/>
          <w:sz w:val="20"/>
          <w:szCs w:val="20"/>
        </w:rPr>
      </w:pPr>
      <w:r w:rsidRPr="00036E22">
        <w:rPr>
          <w:rFonts w:ascii="Times New Roman" w:hAnsi="Times New Roman"/>
          <w:b/>
          <w:iCs/>
          <w:sz w:val="20"/>
          <w:szCs w:val="20"/>
        </w:rPr>
        <w:t>35. For how long did you teach at your first school?</w:t>
      </w:r>
    </w:p>
    <w:p w14:paraId="09164EAC" w14:textId="77777777" w:rsidR="00924335" w:rsidRPr="00036E22" w:rsidRDefault="00924335" w:rsidP="00924335">
      <w:pPr>
        <w:spacing w:after="120"/>
        <w:ind w:firstLine="181"/>
        <w:rPr>
          <w:rFonts w:ascii="Times New Roman" w:hAnsi="Times New Roman"/>
          <w:iCs/>
          <w:sz w:val="20"/>
          <w:szCs w:val="20"/>
        </w:rPr>
      </w:pPr>
      <w:r w:rsidRPr="00036E22">
        <w:rPr>
          <w:rFonts w:ascii="Times New Roman" w:hAnsi="Times New Roman"/>
          <w:iCs/>
          <w:sz w:val="20"/>
          <w:szCs w:val="20"/>
        </w:rPr>
        <w:tab/>
      </w:r>
      <w:r w:rsidRPr="00036E22">
        <w:rPr>
          <w:rFonts w:ascii="Times New Roman" w:hAnsi="Times New Roman"/>
          <w:iCs/>
          <w:sz w:val="20"/>
          <w:szCs w:val="20"/>
        </w:rPr>
        <w:tab/>
      </w:r>
      <w:r w:rsidRPr="00036E22">
        <w:rPr>
          <w:rFonts w:ascii="Times New Roman" w:hAnsi="Times New Roman"/>
          <w:iCs/>
          <w:sz w:val="20"/>
          <w:szCs w:val="20"/>
        </w:rPr>
        <w:tab/>
      </w:r>
      <w:r w:rsidRPr="00036E22">
        <w:rPr>
          <w:rFonts w:ascii="Times New Roman" w:hAnsi="Times New Roman"/>
          <w:iCs/>
          <w:sz w:val="20"/>
          <w:szCs w:val="20"/>
        </w:rPr>
        <w:tab/>
      </w:r>
      <w:r w:rsidRPr="00036E22">
        <w:rPr>
          <w:rFonts w:ascii="Times New Roman" w:hAnsi="Times New Roman"/>
          <w:iCs/>
          <w:sz w:val="20"/>
          <w:szCs w:val="20"/>
        </w:rPr>
        <w:tab/>
      </w:r>
      <w:r w:rsidRPr="00036E22">
        <w:rPr>
          <w:rFonts w:ascii="Times New Roman" w:hAnsi="Times New Roman"/>
          <w:iCs/>
          <w:sz w:val="20"/>
          <w:szCs w:val="20"/>
        </w:rPr>
        <w:tab/>
      </w:r>
      <w:r w:rsidRPr="00036E22">
        <w:rPr>
          <w:rFonts w:ascii="Times New Roman" w:hAnsi="Times New Roman"/>
          <w:iCs/>
          <w:sz w:val="20"/>
          <w:szCs w:val="20"/>
        </w:rPr>
        <w:tab/>
      </w:r>
      <w:r w:rsidRPr="00036E22">
        <w:rPr>
          <w:rFonts w:ascii="Times New Roman" w:hAnsi="Times New Roman"/>
          <w:iCs/>
          <w:sz w:val="20"/>
          <w:szCs w:val="20"/>
        </w:rPr>
        <w:tab/>
      </w:r>
      <w:r w:rsidRPr="00036E22">
        <w:rPr>
          <w:rFonts w:ascii="Times New Roman" w:hAnsi="Times New Roman"/>
          <w:iCs/>
          <w:sz w:val="20"/>
          <w:szCs w:val="20"/>
        </w:rPr>
        <w:tab/>
      </w:r>
      <w:r w:rsidRPr="00036E22">
        <w:rPr>
          <w:rFonts w:ascii="Times New Roman" w:hAnsi="Times New Roman"/>
          <w:iCs/>
          <w:sz w:val="20"/>
          <w:szCs w:val="20"/>
        </w:rPr>
        <w:tab/>
      </w:r>
      <w:r w:rsidRPr="00036E22">
        <w:rPr>
          <w:rFonts w:ascii="Times New Roman" w:hAnsi="Times New Roman"/>
          <w:iCs/>
          <w:sz w:val="20"/>
          <w:szCs w:val="20"/>
        </w:rPr>
        <w:tab/>
        <w:t xml:space="preserve">_____ years </w:t>
      </w:r>
      <w:r>
        <w:rPr>
          <w:rFonts w:ascii="Times New Roman" w:hAnsi="Times New Roman"/>
          <w:iCs/>
          <w:sz w:val="20"/>
          <w:szCs w:val="20"/>
        </w:rPr>
        <w:t xml:space="preserve"> </w:t>
      </w:r>
      <w:r w:rsidRPr="00036E22">
        <w:rPr>
          <w:rFonts w:ascii="Times New Roman" w:hAnsi="Times New Roman"/>
          <w:iCs/>
          <w:sz w:val="20"/>
          <w:szCs w:val="20"/>
        </w:rPr>
        <w:t>and ______ months</w:t>
      </w:r>
    </w:p>
    <w:p w14:paraId="37D4C16D" w14:textId="77777777" w:rsidR="00924335" w:rsidRPr="00C73AFD" w:rsidRDefault="00924335" w:rsidP="00924335">
      <w:pPr>
        <w:spacing w:after="120"/>
        <w:ind w:firstLine="181"/>
        <w:rPr>
          <w:rFonts w:ascii="Times New Roman" w:hAnsi="Times New Roman"/>
          <w:b/>
          <w:iCs/>
          <w:sz w:val="20"/>
          <w:szCs w:val="20"/>
        </w:rPr>
      </w:pPr>
      <w:r w:rsidRPr="00C73AFD">
        <w:rPr>
          <w:rFonts w:ascii="Times New Roman" w:hAnsi="Times New Roman"/>
          <w:b/>
          <w:iCs/>
          <w:sz w:val="20"/>
          <w:szCs w:val="20"/>
        </w:rPr>
        <w:t>36. For how long have you been teaching at your current school?</w:t>
      </w:r>
    </w:p>
    <w:p w14:paraId="780D3B20" w14:textId="77777777" w:rsidR="00924335" w:rsidRPr="00C73AFD" w:rsidRDefault="00924335" w:rsidP="00924335">
      <w:pPr>
        <w:rPr>
          <w:rFonts w:ascii="Times New Roman" w:hAnsi="Times New Roman"/>
          <w:sz w:val="2"/>
          <w:szCs w:val="2"/>
        </w:rPr>
      </w:pPr>
    </w:p>
    <w:p w14:paraId="2EA2343C" w14:textId="77777777" w:rsidR="00924335" w:rsidRDefault="00924335" w:rsidP="00924335">
      <w:pPr>
        <w:spacing w:after="120"/>
        <w:ind w:firstLine="181"/>
        <w:rPr>
          <w:rFonts w:ascii="Times New Roman" w:hAnsi="Times New Roman"/>
          <w:iCs/>
          <w:sz w:val="20"/>
          <w:szCs w:val="20"/>
        </w:rPr>
      </w:pP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r>
      <w:r w:rsidRPr="00C73AFD">
        <w:rPr>
          <w:rFonts w:ascii="Times New Roman" w:hAnsi="Times New Roman"/>
          <w:iCs/>
          <w:sz w:val="20"/>
          <w:szCs w:val="20"/>
        </w:rPr>
        <w:tab/>
        <w:t>_____ years  and ______ months</w:t>
      </w:r>
    </w:p>
    <w:p w14:paraId="1FBAB425" w14:textId="77777777" w:rsidR="00924335" w:rsidRPr="00C73AFD" w:rsidRDefault="00924335" w:rsidP="00924335">
      <w:pPr>
        <w:spacing w:after="120"/>
        <w:ind w:firstLine="181"/>
        <w:rPr>
          <w:rFonts w:ascii="Times New Roman" w:hAnsi="Times New Roman"/>
          <w:iCs/>
          <w:sz w:val="20"/>
          <w:szCs w:val="20"/>
        </w:rPr>
      </w:pPr>
    </w:p>
    <w:tbl>
      <w:tblPr>
        <w:tblW w:w="10766" w:type="dxa"/>
        <w:tblInd w:w="250" w:type="dxa"/>
        <w:tblLook w:val="01E0" w:firstRow="1" w:lastRow="1" w:firstColumn="1" w:lastColumn="1" w:noHBand="0" w:noVBand="0"/>
      </w:tblPr>
      <w:tblGrid>
        <w:gridCol w:w="437"/>
        <w:gridCol w:w="5142"/>
        <w:gridCol w:w="436"/>
        <w:gridCol w:w="4751"/>
      </w:tblGrid>
      <w:tr w:rsidR="00924335" w:rsidRPr="00C56512" w14:paraId="2051F2E0" w14:textId="77777777" w:rsidTr="00B213C3">
        <w:tc>
          <w:tcPr>
            <w:tcW w:w="5579" w:type="dxa"/>
            <w:gridSpan w:val="2"/>
          </w:tcPr>
          <w:p w14:paraId="589DBAD1" w14:textId="77777777" w:rsidR="00924335" w:rsidRPr="00C56512" w:rsidRDefault="00924335" w:rsidP="00B213C3">
            <w:pPr>
              <w:rPr>
                <w:rFonts w:ascii="Times New Roman" w:hAnsi="Times New Roman"/>
                <w:color w:val="000000" w:themeColor="text1"/>
              </w:rPr>
            </w:pPr>
            <w:r w:rsidRPr="00334F6D">
              <w:rPr>
                <w:rFonts w:ascii="Times New Roman" w:hAnsi="Times New Roman"/>
                <w:b/>
                <w:bCs/>
                <w:sz w:val="20"/>
                <w:szCs w:val="20"/>
              </w:rPr>
              <w:t>37</w:t>
            </w:r>
            <w:r w:rsidRPr="00C56512">
              <w:rPr>
                <w:rFonts w:ascii="Times New Roman" w:hAnsi="Times New Roman"/>
                <w:b/>
                <w:bCs/>
                <w:color w:val="000000" w:themeColor="text1"/>
                <w:sz w:val="20"/>
                <w:szCs w:val="20"/>
              </w:rPr>
              <w:t>. Where was the first school in which you worked?</w:t>
            </w:r>
          </w:p>
        </w:tc>
        <w:tc>
          <w:tcPr>
            <w:tcW w:w="436" w:type="dxa"/>
          </w:tcPr>
          <w:p w14:paraId="3614D9CA" w14:textId="77777777" w:rsidR="00924335" w:rsidRPr="00C56512" w:rsidRDefault="00924335" w:rsidP="00B213C3">
            <w:pPr>
              <w:rPr>
                <w:rFonts w:ascii="Times New Roman" w:hAnsi="Times New Roman"/>
                <w:b/>
                <w:bCs/>
                <w:color w:val="000000" w:themeColor="text1"/>
                <w:sz w:val="20"/>
                <w:szCs w:val="20"/>
              </w:rPr>
            </w:pPr>
          </w:p>
        </w:tc>
        <w:tc>
          <w:tcPr>
            <w:tcW w:w="4751" w:type="dxa"/>
          </w:tcPr>
          <w:p w14:paraId="58F3E982" w14:textId="77777777" w:rsidR="00924335" w:rsidRPr="00C56512" w:rsidRDefault="00924335" w:rsidP="00B213C3">
            <w:pPr>
              <w:rPr>
                <w:rFonts w:ascii="Times New Roman" w:hAnsi="Times New Roman"/>
                <w:b/>
                <w:bCs/>
                <w:color w:val="000000" w:themeColor="text1"/>
                <w:sz w:val="20"/>
                <w:szCs w:val="20"/>
              </w:rPr>
            </w:pPr>
          </w:p>
        </w:tc>
      </w:tr>
      <w:tr w:rsidR="00924335" w:rsidRPr="00C56512" w14:paraId="228C5406" w14:textId="77777777" w:rsidTr="00B213C3">
        <w:tc>
          <w:tcPr>
            <w:tcW w:w="437" w:type="dxa"/>
          </w:tcPr>
          <w:p w14:paraId="02DF3C44" w14:textId="77777777" w:rsidR="00924335" w:rsidRPr="003D643F" w:rsidRDefault="00924335" w:rsidP="00B213C3">
            <w:pPr>
              <w:jc w:val="center"/>
            </w:pPr>
            <w:r w:rsidRPr="003D643F">
              <w:rPr>
                <w:rFonts w:ascii="Times New Roman" w:hAnsi="Times New Roman"/>
                <w:bCs/>
                <w:sz w:val="20"/>
                <w:szCs w:val="20"/>
              </w:rPr>
              <w:t>○</w:t>
            </w:r>
          </w:p>
        </w:tc>
        <w:tc>
          <w:tcPr>
            <w:tcW w:w="5142" w:type="dxa"/>
          </w:tcPr>
          <w:p w14:paraId="4917BBB8" w14:textId="77777777" w:rsidR="00924335" w:rsidRPr="00C56512" w:rsidRDefault="00924335" w:rsidP="00B213C3">
            <w:pPr>
              <w:rPr>
                <w:rFonts w:ascii="Times New Roman" w:hAnsi="Times New Roman"/>
                <w:bCs/>
                <w:color w:val="000000" w:themeColor="text1"/>
                <w:sz w:val="20"/>
                <w:szCs w:val="20"/>
              </w:rPr>
            </w:pPr>
            <w:r w:rsidRPr="00C56512">
              <w:rPr>
                <w:rFonts w:ascii="Times New Roman" w:hAnsi="Times New Roman"/>
                <w:bCs/>
                <w:color w:val="000000" w:themeColor="text1"/>
                <w:sz w:val="20"/>
                <w:szCs w:val="20"/>
              </w:rPr>
              <w:t>Western Australia</w:t>
            </w:r>
          </w:p>
        </w:tc>
        <w:tc>
          <w:tcPr>
            <w:tcW w:w="436" w:type="dxa"/>
          </w:tcPr>
          <w:p w14:paraId="2E895278" w14:textId="77777777" w:rsidR="00924335" w:rsidRPr="003D643F" w:rsidRDefault="00924335" w:rsidP="00B213C3">
            <w:pPr>
              <w:jc w:val="center"/>
            </w:pPr>
            <w:r w:rsidRPr="003D643F">
              <w:rPr>
                <w:rFonts w:ascii="Times New Roman" w:hAnsi="Times New Roman"/>
                <w:bCs/>
                <w:sz w:val="20"/>
                <w:szCs w:val="20"/>
              </w:rPr>
              <w:t>○</w:t>
            </w:r>
          </w:p>
        </w:tc>
        <w:tc>
          <w:tcPr>
            <w:tcW w:w="4751" w:type="dxa"/>
          </w:tcPr>
          <w:p w14:paraId="652DA127"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New South Wales</w:t>
            </w:r>
          </w:p>
        </w:tc>
      </w:tr>
      <w:tr w:rsidR="00924335" w:rsidRPr="00C56512" w14:paraId="64A07787" w14:textId="77777777" w:rsidTr="00B213C3">
        <w:tc>
          <w:tcPr>
            <w:tcW w:w="437" w:type="dxa"/>
          </w:tcPr>
          <w:p w14:paraId="7C803182" w14:textId="77777777" w:rsidR="00924335" w:rsidRPr="003D643F" w:rsidRDefault="00924335" w:rsidP="00B213C3">
            <w:pPr>
              <w:jc w:val="center"/>
            </w:pPr>
            <w:r w:rsidRPr="003D643F">
              <w:rPr>
                <w:rFonts w:ascii="Times New Roman" w:hAnsi="Times New Roman"/>
                <w:bCs/>
                <w:sz w:val="20"/>
                <w:szCs w:val="20"/>
              </w:rPr>
              <w:t>○</w:t>
            </w:r>
          </w:p>
        </w:tc>
        <w:tc>
          <w:tcPr>
            <w:tcW w:w="5142" w:type="dxa"/>
          </w:tcPr>
          <w:p w14:paraId="5CF8456E" w14:textId="77777777" w:rsidR="00924335" w:rsidRPr="00C56512" w:rsidRDefault="00924335" w:rsidP="00B213C3">
            <w:pPr>
              <w:rPr>
                <w:rFonts w:ascii="Times New Roman" w:hAnsi="Times New Roman"/>
                <w:bCs/>
                <w:color w:val="000000" w:themeColor="text1"/>
                <w:sz w:val="20"/>
                <w:szCs w:val="20"/>
              </w:rPr>
            </w:pPr>
            <w:r w:rsidRPr="00C56512">
              <w:rPr>
                <w:rFonts w:ascii="Times New Roman" w:hAnsi="Times New Roman"/>
                <w:bCs/>
                <w:color w:val="000000" w:themeColor="text1"/>
                <w:sz w:val="20"/>
                <w:szCs w:val="20"/>
              </w:rPr>
              <w:t>South Australia</w:t>
            </w:r>
          </w:p>
        </w:tc>
        <w:tc>
          <w:tcPr>
            <w:tcW w:w="436" w:type="dxa"/>
          </w:tcPr>
          <w:p w14:paraId="3B8C7AE2" w14:textId="77777777" w:rsidR="00924335" w:rsidRPr="003D643F" w:rsidRDefault="00924335" w:rsidP="00B213C3">
            <w:pPr>
              <w:jc w:val="center"/>
            </w:pPr>
            <w:r w:rsidRPr="003D643F">
              <w:rPr>
                <w:rFonts w:ascii="Times New Roman" w:hAnsi="Times New Roman"/>
                <w:bCs/>
                <w:sz w:val="20"/>
                <w:szCs w:val="20"/>
              </w:rPr>
              <w:t>○</w:t>
            </w:r>
          </w:p>
        </w:tc>
        <w:tc>
          <w:tcPr>
            <w:tcW w:w="4751" w:type="dxa"/>
          </w:tcPr>
          <w:p w14:paraId="1752F57D" w14:textId="77777777" w:rsidR="00924335" w:rsidRPr="00C56512" w:rsidRDefault="00924335" w:rsidP="00B213C3">
            <w:pPr>
              <w:rPr>
                <w:rFonts w:ascii="Times New Roman" w:hAnsi="Times New Roman"/>
                <w:bCs/>
                <w:color w:val="000000" w:themeColor="text1"/>
                <w:sz w:val="20"/>
                <w:szCs w:val="20"/>
              </w:rPr>
            </w:pPr>
            <w:r w:rsidRPr="00C56512">
              <w:rPr>
                <w:rFonts w:ascii="Times New Roman" w:hAnsi="Times New Roman"/>
                <w:color w:val="000000" w:themeColor="text1"/>
                <w:sz w:val="20"/>
                <w:szCs w:val="20"/>
              </w:rPr>
              <w:t>ACT</w:t>
            </w:r>
          </w:p>
        </w:tc>
      </w:tr>
      <w:tr w:rsidR="00924335" w:rsidRPr="00C56512" w14:paraId="4E5D5081" w14:textId="77777777" w:rsidTr="00B213C3">
        <w:tc>
          <w:tcPr>
            <w:tcW w:w="437" w:type="dxa"/>
          </w:tcPr>
          <w:p w14:paraId="7B165BF1" w14:textId="77777777" w:rsidR="00924335" w:rsidRPr="003D643F" w:rsidRDefault="00924335" w:rsidP="00B213C3">
            <w:pPr>
              <w:jc w:val="center"/>
            </w:pPr>
            <w:r w:rsidRPr="003D643F">
              <w:rPr>
                <w:rFonts w:ascii="Times New Roman" w:hAnsi="Times New Roman"/>
                <w:bCs/>
                <w:sz w:val="20"/>
                <w:szCs w:val="20"/>
              </w:rPr>
              <w:t>○</w:t>
            </w:r>
          </w:p>
        </w:tc>
        <w:tc>
          <w:tcPr>
            <w:tcW w:w="5142" w:type="dxa"/>
          </w:tcPr>
          <w:p w14:paraId="23D22DF4" w14:textId="77777777" w:rsidR="00924335" w:rsidRPr="00C56512" w:rsidRDefault="00924335" w:rsidP="00B213C3">
            <w:pPr>
              <w:rPr>
                <w:rFonts w:ascii="Times New Roman" w:hAnsi="Times New Roman"/>
                <w:bCs/>
                <w:color w:val="000000" w:themeColor="text1"/>
                <w:sz w:val="20"/>
                <w:szCs w:val="20"/>
              </w:rPr>
            </w:pPr>
            <w:r w:rsidRPr="00C56512">
              <w:rPr>
                <w:rFonts w:ascii="Times New Roman" w:hAnsi="Times New Roman"/>
                <w:color w:val="000000" w:themeColor="text1"/>
                <w:sz w:val="20"/>
                <w:szCs w:val="20"/>
              </w:rPr>
              <w:t>Northern Territory</w:t>
            </w:r>
          </w:p>
        </w:tc>
        <w:tc>
          <w:tcPr>
            <w:tcW w:w="436" w:type="dxa"/>
          </w:tcPr>
          <w:p w14:paraId="5139B7CA" w14:textId="77777777" w:rsidR="00924335" w:rsidRPr="003D643F" w:rsidRDefault="00924335" w:rsidP="00B213C3">
            <w:pPr>
              <w:jc w:val="center"/>
            </w:pPr>
            <w:r w:rsidRPr="003D643F">
              <w:rPr>
                <w:rFonts w:ascii="Times New Roman" w:hAnsi="Times New Roman"/>
                <w:bCs/>
                <w:sz w:val="20"/>
                <w:szCs w:val="20"/>
              </w:rPr>
              <w:t>○</w:t>
            </w:r>
          </w:p>
        </w:tc>
        <w:tc>
          <w:tcPr>
            <w:tcW w:w="4751" w:type="dxa"/>
          </w:tcPr>
          <w:p w14:paraId="2E4CAB88" w14:textId="77777777" w:rsidR="00924335" w:rsidRPr="00C56512" w:rsidRDefault="00924335" w:rsidP="00B213C3">
            <w:pPr>
              <w:rPr>
                <w:rFonts w:ascii="Times New Roman" w:hAnsi="Times New Roman"/>
                <w:bCs/>
                <w:color w:val="000000" w:themeColor="text1"/>
                <w:sz w:val="20"/>
                <w:szCs w:val="20"/>
              </w:rPr>
            </w:pPr>
            <w:r w:rsidRPr="00C56512">
              <w:rPr>
                <w:rFonts w:ascii="Times New Roman" w:hAnsi="Times New Roman"/>
                <w:color w:val="000000" w:themeColor="text1"/>
                <w:sz w:val="20"/>
                <w:szCs w:val="20"/>
              </w:rPr>
              <w:t>Queensland</w:t>
            </w:r>
          </w:p>
        </w:tc>
      </w:tr>
      <w:tr w:rsidR="00924335" w:rsidRPr="00C56512" w14:paraId="78393587" w14:textId="77777777" w:rsidTr="00B213C3">
        <w:tc>
          <w:tcPr>
            <w:tcW w:w="437" w:type="dxa"/>
          </w:tcPr>
          <w:p w14:paraId="6CE6455E" w14:textId="77777777" w:rsidR="00924335" w:rsidRPr="003D643F" w:rsidRDefault="00924335" w:rsidP="00B213C3">
            <w:pPr>
              <w:jc w:val="center"/>
            </w:pPr>
            <w:r w:rsidRPr="003D643F">
              <w:rPr>
                <w:rFonts w:ascii="Times New Roman" w:hAnsi="Times New Roman"/>
                <w:bCs/>
                <w:sz w:val="20"/>
                <w:szCs w:val="20"/>
              </w:rPr>
              <w:t>○</w:t>
            </w:r>
          </w:p>
        </w:tc>
        <w:tc>
          <w:tcPr>
            <w:tcW w:w="5142" w:type="dxa"/>
          </w:tcPr>
          <w:p w14:paraId="5900258D"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Tasmania</w:t>
            </w:r>
          </w:p>
        </w:tc>
        <w:tc>
          <w:tcPr>
            <w:tcW w:w="436" w:type="dxa"/>
          </w:tcPr>
          <w:p w14:paraId="75AD7C8B" w14:textId="77777777" w:rsidR="00924335" w:rsidRPr="003D643F" w:rsidRDefault="00924335" w:rsidP="00B213C3">
            <w:pPr>
              <w:jc w:val="center"/>
            </w:pPr>
            <w:r w:rsidRPr="003D643F">
              <w:rPr>
                <w:rFonts w:ascii="Times New Roman" w:hAnsi="Times New Roman"/>
                <w:bCs/>
                <w:sz w:val="20"/>
                <w:szCs w:val="20"/>
              </w:rPr>
              <w:t>○</w:t>
            </w:r>
          </w:p>
        </w:tc>
        <w:tc>
          <w:tcPr>
            <w:tcW w:w="4751" w:type="dxa"/>
          </w:tcPr>
          <w:p w14:paraId="1B8FD709"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Overseas (please specify): _____________________</w:t>
            </w:r>
          </w:p>
        </w:tc>
      </w:tr>
      <w:tr w:rsidR="00924335" w:rsidRPr="00C56512" w14:paraId="3660BC18" w14:textId="77777777" w:rsidTr="00B213C3">
        <w:tc>
          <w:tcPr>
            <w:tcW w:w="437" w:type="dxa"/>
          </w:tcPr>
          <w:p w14:paraId="45C78443" w14:textId="77777777" w:rsidR="00924335" w:rsidRPr="003D643F" w:rsidRDefault="00924335" w:rsidP="00B213C3">
            <w:pPr>
              <w:jc w:val="center"/>
            </w:pPr>
            <w:r w:rsidRPr="003D643F">
              <w:rPr>
                <w:rFonts w:ascii="Times New Roman" w:hAnsi="Times New Roman"/>
                <w:bCs/>
                <w:sz w:val="20"/>
                <w:szCs w:val="20"/>
              </w:rPr>
              <w:t>○</w:t>
            </w:r>
          </w:p>
        </w:tc>
        <w:tc>
          <w:tcPr>
            <w:tcW w:w="5142" w:type="dxa"/>
          </w:tcPr>
          <w:p w14:paraId="1229E0E0"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Victoria</w:t>
            </w:r>
          </w:p>
        </w:tc>
        <w:tc>
          <w:tcPr>
            <w:tcW w:w="436" w:type="dxa"/>
          </w:tcPr>
          <w:p w14:paraId="6BA49F61" w14:textId="77777777" w:rsidR="00924335" w:rsidRPr="003D643F" w:rsidRDefault="00924335" w:rsidP="00B213C3">
            <w:pPr>
              <w:jc w:val="center"/>
            </w:pPr>
          </w:p>
        </w:tc>
        <w:tc>
          <w:tcPr>
            <w:tcW w:w="4751" w:type="dxa"/>
          </w:tcPr>
          <w:p w14:paraId="25833A4F" w14:textId="77777777" w:rsidR="00924335" w:rsidRPr="00C73AFD" w:rsidRDefault="00924335" w:rsidP="00B213C3">
            <w:pPr>
              <w:rPr>
                <w:rFonts w:ascii="Times New Roman" w:hAnsi="Times New Roman"/>
                <w:color w:val="00B050"/>
                <w:sz w:val="20"/>
                <w:szCs w:val="20"/>
              </w:rPr>
            </w:pPr>
            <w:r w:rsidRPr="00C73AFD">
              <w:rPr>
                <w:rFonts w:ascii="Times New Roman" w:hAnsi="Times New Roman"/>
                <w:color w:val="00B050"/>
                <w:sz w:val="20"/>
                <w:szCs w:val="20"/>
              </w:rPr>
              <w:t xml:space="preserve">If your first school was overseas, </w:t>
            </w:r>
            <w:r w:rsidRPr="00C73AFD">
              <w:rPr>
                <w:rFonts w:ascii="Times New Roman" w:hAnsi="Times New Roman"/>
                <w:bCs/>
                <w:color w:val="00B050"/>
                <w:sz w:val="20"/>
                <w:szCs w:val="20"/>
              </w:rPr>
              <w:t>go straight to question 40</w:t>
            </w:r>
          </w:p>
        </w:tc>
      </w:tr>
    </w:tbl>
    <w:p w14:paraId="381CC4ED" w14:textId="77777777" w:rsidR="00924335" w:rsidRPr="00C56512" w:rsidRDefault="00924335" w:rsidP="00924335">
      <w:pPr>
        <w:rPr>
          <w:rFonts w:ascii="Times New Roman" w:hAnsi="Times New Roman"/>
          <w:color w:val="000000" w:themeColor="text1"/>
          <w:sz w:val="20"/>
          <w:szCs w:val="20"/>
        </w:rPr>
      </w:pPr>
    </w:p>
    <w:p w14:paraId="42BB9AA1" w14:textId="77777777" w:rsidR="00924335" w:rsidRPr="00334F6D" w:rsidRDefault="00924335" w:rsidP="00924335">
      <w:pPr>
        <w:spacing w:after="60"/>
        <w:ind w:firstLine="187"/>
        <w:rPr>
          <w:rFonts w:ascii="Times New Roman" w:hAnsi="Times New Roman"/>
          <w:b/>
          <w:bCs/>
          <w:sz w:val="20"/>
          <w:szCs w:val="20"/>
        </w:rPr>
      </w:pPr>
      <w:r w:rsidRPr="00334F6D">
        <w:rPr>
          <w:rFonts w:ascii="Times New Roman" w:hAnsi="Times New Roman"/>
          <w:b/>
          <w:bCs/>
          <w:sz w:val="20"/>
          <w:szCs w:val="20"/>
        </w:rPr>
        <w:t>38. Was the first school in which you worked:</w:t>
      </w:r>
    </w:p>
    <w:tbl>
      <w:tblPr>
        <w:tblW w:w="6095" w:type="dxa"/>
        <w:tblInd w:w="250" w:type="dxa"/>
        <w:tblLook w:val="01E0" w:firstRow="1" w:lastRow="1" w:firstColumn="1" w:lastColumn="1" w:noHBand="0" w:noVBand="0"/>
      </w:tblPr>
      <w:tblGrid>
        <w:gridCol w:w="6095"/>
      </w:tblGrid>
      <w:tr w:rsidR="00924335" w:rsidRPr="00334F6D" w14:paraId="3FD04DA1" w14:textId="77777777" w:rsidTr="00B213C3">
        <w:tc>
          <w:tcPr>
            <w:tcW w:w="6095" w:type="dxa"/>
          </w:tcPr>
          <w:p w14:paraId="3227E6DC" w14:textId="77777777" w:rsidR="00924335" w:rsidRPr="00334F6D" w:rsidRDefault="00924335" w:rsidP="00B213C3">
            <w:pPr>
              <w:rPr>
                <w:rFonts w:ascii="Times New Roman" w:hAnsi="Times New Roman"/>
              </w:rPr>
            </w:pPr>
            <w:r w:rsidRPr="003D643F">
              <w:rPr>
                <w:rFonts w:ascii="Times New Roman" w:hAnsi="Times New Roman"/>
                <w:bCs/>
                <w:sz w:val="20"/>
                <w:szCs w:val="20"/>
              </w:rPr>
              <w:t>○</w:t>
            </w:r>
            <w:r w:rsidRPr="00334F6D">
              <w:rPr>
                <w:rFonts w:ascii="Times New Roman" w:hAnsi="Times New Roman"/>
                <w:sz w:val="20"/>
                <w:szCs w:val="20"/>
              </w:rPr>
              <w:t xml:space="preserve"> a Government school?</w:t>
            </w:r>
          </w:p>
        </w:tc>
      </w:tr>
      <w:tr w:rsidR="00924335" w:rsidRPr="00334F6D" w14:paraId="4A0F9A70" w14:textId="77777777" w:rsidTr="00B213C3">
        <w:tc>
          <w:tcPr>
            <w:tcW w:w="6095" w:type="dxa"/>
          </w:tcPr>
          <w:p w14:paraId="353EECCF" w14:textId="77777777" w:rsidR="00924335" w:rsidRPr="00334F6D" w:rsidRDefault="00924335" w:rsidP="00B213C3">
            <w:pPr>
              <w:rPr>
                <w:rFonts w:ascii="Times New Roman" w:hAnsi="Times New Roman"/>
                <w:b/>
                <w:bCs/>
              </w:rPr>
            </w:pPr>
            <w:r w:rsidRPr="003D643F">
              <w:rPr>
                <w:rFonts w:ascii="Times New Roman" w:hAnsi="Times New Roman"/>
                <w:bCs/>
                <w:sz w:val="20"/>
                <w:szCs w:val="20"/>
              </w:rPr>
              <w:t>○</w:t>
            </w:r>
            <w:r w:rsidRPr="00334F6D">
              <w:rPr>
                <w:rFonts w:ascii="Times New Roman" w:hAnsi="Times New Roman"/>
                <w:sz w:val="20"/>
                <w:szCs w:val="20"/>
              </w:rPr>
              <w:t xml:space="preserve">  a Catholic school?</w:t>
            </w:r>
          </w:p>
        </w:tc>
      </w:tr>
      <w:tr w:rsidR="00924335" w:rsidRPr="00334F6D" w14:paraId="6DCE5A99" w14:textId="77777777" w:rsidTr="00B213C3">
        <w:trPr>
          <w:trHeight w:val="341"/>
        </w:trPr>
        <w:tc>
          <w:tcPr>
            <w:tcW w:w="6095" w:type="dxa"/>
          </w:tcPr>
          <w:p w14:paraId="53A4A157" w14:textId="77777777" w:rsidR="00924335" w:rsidRPr="00334F6D" w:rsidRDefault="00924335" w:rsidP="00B213C3">
            <w:pPr>
              <w:rPr>
                <w:rFonts w:ascii="Times New Roman" w:hAnsi="Times New Roman"/>
                <w:b/>
                <w:bCs/>
              </w:rPr>
            </w:pPr>
            <w:r w:rsidRPr="003D643F">
              <w:rPr>
                <w:rFonts w:ascii="Times New Roman" w:hAnsi="Times New Roman"/>
                <w:bCs/>
                <w:sz w:val="20"/>
                <w:szCs w:val="20"/>
              </w:rPr>
              <w:t>○</w:t>
            </w:r>
            <w:r w:rsidRPr="00334F6D">
              <w:rPr>
                <w:rFonts w:ascii="Times New Roman" w:hAnsi="Times New Roman"/>
                <w:bCs/>
              </w:rPr>
              <w:t xml:space="preserve">  </w:t>
            </w:r>
            <w:r w:rsidRPr="00334F6D">
              <w:rPr>
                <w:rFonts w:ascii="Times New Roman" w:hAnsi="Times New Roman"/>
                <w:sz w:val="20"/>
                <w:szCs w:val="20"/>
              </w:rPr>
              <w:t>an Independent school?</w:t>
            </w:r>
          </w:p>
        </w:tc>
      </w:tr>
    </w:tbl>
    <w:p w14:paraId="2076912D" w14:textId="77777777" w:rsidR="00924335" w:rsidRPr="00334F6D" w:rsidRDefault="00924335" w:rsidP="00924335">
      <w:pPr>
        <w:ind w:firstLine="180"/>
        <w:rPr>
          <w:rFonts w:ascii="Times New Roman" w:hAnsi="Times New Roman"/>
          <w:b/>
          <w:bCs/>
          <w:sz w:val="20"/>
          <w:szCs w:val="20"/>
        </w:rPr>
      </w:pPr>
    </w:p>
    <w:p w14:paraId="7FAC2CE8" w14:textId="77777777" w:rsidR="00924335" w:rsidRPr="00334F6D" w:rsidRDefault="00924335" w:rsidP="00924335">
      <w:pPr>
        <w:spacing w:after="60"/>
        <w:ind w:firstLine="187"/>
        <w:rPr>
          <w:rFonts w:ascii="Times New Roman" w:hAnsi="Times New Roman"/>
          <w:sz w:val="20"/>
          <w:szCs w:val="20"/>
        </w:rPr>
      </w:pPr>
      <w:r w:rsidRPr="00334F6D">
        <w:rPr>
          <w:rFonts w:ascii="Times New Roman" w:hAnsi="Times New Roman"/>
          <w:b/>
          <w:bCs/>
          <w:sz w:val="20"/>
          <w:szCs w:val="20"/>
        </w:rPr>
        <w:t>39. Was the first school in which you worked located in:</w:t>
      </w:r>
    </w:p>
    <w:tbl>
      <w:tblPr>
        <w:tblW w:w="6095" w:type="dxa"/>
        <w:tblInd w:w="250" w:type="dxa"/>
        <w:tblLook w:val="01E0" w:firstRow="1" w:lastRow="1" w:firstColumn="1" w:lastColumn="1" w:noHBand="0" w:noVBand="0"/>
      </w:tblPr>
      <w:tblGrid>
        <w:gridCol w:w="6095"/>
      </w:tblGrid>
      <w:tr w:rsidR="00924335" w:rsidRPr="00334F6D" w14:paraId="40DD4B23" w14:textId="77777777" w:rsidTr="00B213C3">
        <w:tc>
          <w:tcPr>
            <w:tcW w:w="6095" w:type="dxa"/>
          </w:tcPr>
          <w:p w14:paraId="0B43BE04" w14:textId="77777777" w:rsidR="00924335" w:rsidRPr="00334F6D" w:rsidRDefault="00924335" w:rsidP="00B213C3">
            <w:pPr>
              <w:rPr>
                <w:rFonts w:ascii="Times New Roman" w:hAnsi="Times New Roman"/>
                <w:bCs/>
                <w:sz w:val="20"/>
                <w:szCs w:val="20"/>
              </w:rPr>
            </w:pPr>
            <w:r w:rsidRPr="003D643F">
              <w:rPr>
                <w:rFonts w:ascii="Times New Roman" w:hAnsi="Times New Roman"/>
                <w:bCs/>
                <w:sz w:val="20"/>
                <w:szCs w:val="20"/>
              </w:rPr>
              <w:t>○</w:t>
            </w:r>
            <w:r w:rsidRPr="00334F6D">
              <w:rPr>
                <w:rFonts w:ascii="Times New Roman" w:hAnsi="Times New Roman"/>
                <w:bCs/>
                <w:sz w:val="20"/>
                <w:szCs w:val="20"/>
              </w:rPr>
              <w:t xml:space="preserve">  a capital city?</w:t>
            </w:r>
          </w:p>
        </w:tc>
      </w:tr>
      <w:tr w:rsidR="00924335" w:rsidRPr="00C56512" w14:paraId="62CB5B1C" w14:textId="77777777" w:rsidTr="00B213C3">
        <w:tc>
          <w:tcPr>
            <w:tcW w:w="6095" w:type="dxa"/>
          </w:tcPr>
          <w:p w14:paraId="04985396" w14:textId="77777777" w:rsidR="00924335" w:rsidRPr="00C56512" w:rsidRDefault="00924335" w:rsidP="00B213C3">
            <w:pPr>
              <w:rPr>
                <w:rFonts w:ascii="Times New Roman" w:hAnsi="Times New Roman"/>
                <w:bCs/>
                <w:color w:val="000000" w:themeColor="text1"/>
                <w:sz w:val="20"/>
                <w:szCs w:val="20"/>
              </w:rPr>
            </w:pPr>
            <w:r w:rsidRPr="003D643F">
              <w:rPr>
                <w:rFonts w:ascii="Times New Roman" w:hAnsi="Times New Roman"/>
                <w:bCs/>
                <w:sz w:val="20"/>
                <w:szCs w:val="20"/>
              </w:rPr>
              <w:t>○</w:t>
            </w:r>
            <w:r w:rsidRPr="00C56512">
              <w:rPr>
                <w:rFonts w:ascii="Times New Roman" w:hAnsi="Times New Roman"/>
                <w:bCs/>
                <w:color w:val="000000" w:themeColor="text1"/>
                <w:sz w:val="20"/>
                <w:szCs w:val="20"/>
              </w:rPr>
              <w:t xml:space="preserve">  a major or provincial city?</w:t>
            </w:r>
          </w:p>
        </w:tc>
      </w:tr>
      <w:tr w:rsidR="00924335" w:rsidRPr="00C56512" w14:paraId="14CB46A1" w14:textId="77777777" w:rsidTr="00B213C3">
        <w:tc>
          <w:tcPr>
            <w:tcW w:w="6095" w:type="dxa"/>
          </w:tcPr>
          <w:p w14:paraId="2E73352A" w14:textId="77777777" w:rsidR="00924335" w:rsidRPr="00C56512" w:rsidRDefault="00924335" w:rsidP="00B213C3">
            <w:pPr>
              <w:rPr>
                <w:rFonts w:ascii="Times New Roman" w:hAnsi="Times New Roman"/>
                <w:bCs/>
                <w:color w:val="000000" w:themeColor="text1"/>
                <w:sz w:val="20"/>
                <w:szCs w:val="20"/>
              </w:rPr>
            </w:pPr>
            <w:r w:rsidRPr="003D643F">
              <w:rPr>
                <w:rFonts w:ascii="Times New Roman" w:hAnsi="Times New Roman"/>
                <w:bCs/>
                <w:sz w:val="20"/>
                <w:szCs w:val="20"/>
              </w:rPr>
              <w:t>○</w:t>
            </w:r>
            <w:r w:rsidRPr="00C56512">
              <w:rPr>
                <w:rFonts w:ascii="Times New Roman" w:hAnsi="Times New Roman"/>
                <w:bCs/>
                <w:color w:val="000000" w:themeColor="text1"/>
                <w:sz w:val="20"/>
                <w:szCs w:val="20"/>
              </w:rPr>
              <w:t xml:space="preserve"> </w:t>
            </w:r>
            <w:r w:rsidRPr="00C56512">
              <w:rPr>
                <w:rFonts w:ascii="Times New Roman" w:hAnsi="Times New Roman"/>
                <w:color w:val="000000" w:themeColor="text1"/>
                <w:sz w:val="20"/>
                <w:szCs w:val="20"/>
              </w:rPr>
              <w:t>a rural area?</w:t>
            </w:r>
          </w:p>
        </w:tc>
      </w:tr>
      <w:tr w:rsidR="00924335" w:rsidRPr="00C56512" w14:paraId="1209716D" w14:textId="77777777" w:rsidTr="00B213C3">
        <w:tc>
          <w:tcPr>
            <w:tcW w:w="6095" w:type="dxa"/>
          </w:tcPr>
          <w:p w14:paraId="55615512" w14:textId="77777777" w:rsidR="00924335" w:rsidRPr="00C56512" w:rsidRDefault="00924335" w:rsidP="00B213C3">
            <w:pPr>
              <w:rPr>
                <w:rFonts w:ascii="Times New Roman" w:hAnsi="Times New Roman"/>
                <w:color w:val="000000" w:themeColor="text1"/>
                <w:sz w:val="20"/>
                <w:szCs w:val="20"/>
              </w:rPr>
            </w:pPr>
            <w:r w:rsidRPr="003D643F">
              <w:rPr>
                <w:rFonts w:ascii="Times New Roman" w:hAnsi="Times New Roman"/>
                <w:bCs/>
                <w:sz w:val="20"/>
                <w:szCs w:val="20"/>
              </w:rPr>
              <w:t>○</w:t>
            </w:r>
            <w:r w:rsidRPr="00C56512">
              <w:rPr>
                <w:rFonts w:ascii="Times New Roman" w:hAnsi="Times New Roman"/>
                <w:bCs/>
                <w:color w:val="000000" w:themeColor="text1"/>
                <w:sz w:val="20"/>
                <w:szCs w:val="20"/>
              </w:rPr>
              <w:t xml:space="preserve"> </w:t>
            </w:r>
            <w:r w:rsidRPr="00C56512">
              <w:rPr>
                <w:rFonts w:ascii="Times New Roman" w:hAnsi="Times New Roman"/>
                <w:color w:val="000000" w:themeColor="text1"/>
                <w:sz w:val="20"/>
                <w:szCs w:val="20"/>
              </w:rPr>
              <w:t>a remote area?</w:t>
            </w:r>
          </w:p>
        </w:tc>
      </w:tr>
    </w:tbl>
    <w:p w14:paraId="0F512CEE" w14:textId="77777777" w:rsidR="00924335" w:rsidRDefault="00924335" w:rsidP="00924335">
      <w:pPr>
        <w:rPr>
          <w:rFonts w:ascii="Times New Roman" w:hAnsi="Times New Roman"/>
          <w:color w:val="000000" w:themeColor="text1"/>
          <w:sz w:val="20"/>
          <w:szCs w:val="20"/>
        </w:rPr>
      </w:pPr>
    </w:p>
    <w:tbl>
      <w:tblPr>
        <w:tblW w:w="8370" w:type="dxa"/>
        <w:tblInd w:w="288" w:type="dxa"/>
        <w:tblLook w:val="01E0" w:firstRow="1" w:lastRow="1" w:firstColumn="1" w:lastColumn="1" w:noHBand="0" w:noVBand="0"/>
      </w:tblPr>
      <w:tblGrid>
        <w:gridCol w:w="4320"/>
        <w:gridCol w:w="4050"/>
      </w:tblGrid>
      <w:tr w:rsidR="00924335" w:rsidRPr="00036E22" w14:paraId="72DC1171" w14:textId="77777777" w:rsidTr="00B213C3">
        <w:trPr>
          <w:trHeight w:val="350"/>
        </w:trPr>
        <w:tc>
          <w:tcPr>
            <w:tcW w:w="8370" w:type="dxa"/>
            <w:gridSpan w:val="2"/>
          </w:tcPr>
          <w:p w14:paraId="38356121" w14:textId="77777777" w:rsidR="00924335" w:rsidRPr="00036E22" w:rsidRDefault="00924335" w:rsidP="00B213C3">
            <w:pPr>
              <w:rPr>
                <w:rFonts w:ascii="Times New Roman" w:hAnsi="Times New Roman"/>
                <w:b/>
                <w:bCs/>
                <w:i/>
                <w:iCs/>
                <w:sz w:val="20"/>
                <w:szCs w:val="20"/>
              </w:rPr>
            </w:pPr>
            <w:r w:rsidRPr="00036E22">
              <w:rPr>
                <w:rFonts w:ascii="Times New Roman" w:hAnsi="Times New Roman"/>
                <w:b/>
                <w:bCs/>
                <w:sz w:val="20"/>
                <w:szCs w:val="20"/>
              </w:rPr>
              <w:t>40. How many years of your employment as a school teacher have been spent:</w:t>
            </w:r>
          </w:p>
        </w:tc>
      </w:tr>
      <w:tr w:rsidR="00924335" w:rsidRPr="00036E22" w14:paraId="2D65EF02" w14:textId="77777777" w:rsidTr="00B213C3">
        <w:trPr>
          <w:trHeight w:val="300"/>
        </w:trPr>
        <w:tc>
          <w:tcPr>
            <w:tcW w:w="4320" w:type="dxa"/>
          </w:tcPr>
          <w:p w14:paraId="7F960FD0" w14:textId="77777777" w:rsidR="00924335" w:rsidRPr="00036E22" w:rsidRDefault="00924335" w:rsidP="00B213C3">
            <w:pPr>
              <w:ind w:left="286" w:hanging="214"/>
              <w:rPr>
                <w:rFonts w:ascii="Times New Roman" w:hAnsi="Times New Roman"/>
                <w:b/>
                <w:bCs/>
                <w:sz w:val="20"/>
                <w:szCs w:val="20"/>
              </w:rPr>
            </w:pPr>
            <w:r w:rsidRPr="00036E22">
              <w:rPr>
                <w:rFonts w:ascii="Times New Roman" w:hAnsi="Times New Roman"/>
                <w:sz w:val="20"/>
                <w:szCs w:val="20"/>
              </w:rPr>
              <w:tab/>
              <w:t>In your current State/Territory?</w:t>
            </w:r>
          </w:p>
        </w:tc>
        <w:tc>
          <w:tcPr>
            <w:tcW w:w="4050" w:type="dxa"/>
          </w:tcPr>
          <w:p w14:paraId="3AE990D4" w14:textId="77777777" w:rsidR="00924335" w:rsidRPr="00036E22" w:rsidRDefault="00924335" w:rsidP="00B213C3">
            <w:pPr>
              <w:jc w:val="right"/>
              <w:rPr>
                <w:rFonts w:ascii="Times New Roman" w:hAnsi="Times New Roman"/>
                <w:b/>
                <w:bCs/>
                <w:sz w:val="20"/>
                <w:szCs w:val="20"/>
              </w:rPr>
            </w:pPr>
            <w:r w:rsidRPr="00036E22">
              <w:rPr>
                <w:rFonts w:ascii="Times New Roman" w:hAnsi="Times New Roman"/>
                <w:i/>
                <w:iCs/>
                <w:sz w:val="20"/>
                <w:szCs w:val="20"/>
              </w:rPr>
              <w:t>______   years</w:t>
            </w:r>
          </w:p>
        </w:tc>
      </w:tr>
      <w:tr w:rsidR="00924335" w:rsidRPr="00036E22" w14:paraId="04DF9E49" w14:textId="77777777" w:rsidTr="00B213C3">
        <w:trPr>
          <w:trHeight w:val="285"/>
        </w:trPr>
        <w:tc>
          <w:tcPr>
            <w:tcW w:w="4320" w:type="dxa"/>
          </w:tcPr>
          <w:p w14:paraId="3A8ED8F9" w14:textId="77777777" w:rsidR="00924335" w:rsidRPr="00036E22" w:rsidRDefault="00924335" w:rsidP="00B213C3">
            <w:pPr>
              <w:ind w:left="286" w:hanging="214"/>
              <w:rPr>
                <w:rFonts w:ascii="Times New Roman" w:hAnsi="Times New Roman"/>
                <w:sz w:val="20"/>
                <w:szCs w:val="20"/>
              </w:rPr>
            </w:pPr>
            <w:r w:rsidRPr="00036E22">
              <w:rPr>
                <w:rFonts w:ascii="Times New Roman" w:hAnsi="Times New Roman"/>
                <w:sz w:val="20"/>
                <w:szCs w:val="20"/>
              </w:rPr>
              <w:tab/>
              <w:t>In another State/Territory?</w:t>
            </w:r>
          </w:p>
        </w:tc>
        <w:tc>
          <w:tcPr>
            <w:tcW w:w="4050" w:type="dxa"/>
          </w:tcPr>
          <w:p w14:paraId="1526999B" w14:textId="77777777" w:rsidR="00924335" w:rsidRPr="00036E22" w:rsidRDefault="00924335" w:rsidP="00B213C3">
            <w:pPr>
              <w:jc w:val="right"/>
              <w:rPr>
                <w:rFonts w:ascii="Times New Roman" w:hAnsi="Times New Roman"/>
                <w:i/>
                <w:iCs/>
                <w:sz w:val="20"/>
                <w:szCs w:val="20"/>
              </w:rPr>
            </w:pPr>
            <w:r w:rsidRPr="00036E22">
              <w:rPr>
                <w:rFonts w:ascii="Times New Roman" w:hAnsi="Times New Roman"/>
                <w:i/>
                <w:iCs/>
                <w:sz w:val="20"/>
                <w:szCs w:val="20"/>
              </w:rPr>
              <w:t>______   years</w:t>
            </w:r>
          </w:p>
        </w:tc>
      </w:tr>
      <w:tr w:rsidR="00924335" w:rsidRPr="00036E22" w14:paraId="7EC9CBF0" w14:textId="77777777" w:rsidTr="00B213C3">
        <w:trPr>
          <w:trHeight w:val="328"/>
        </w:trPr>
        <w:tc>
          <w:tcPr>
            <w:tcW w:w="4320" w:type="dxa"/>
          </w:tcPr>
          <w:p w14:paraId="11C81B3B" w14:textId="77777777" w:rsidR="00924335" w:rsidRPr="00036E22" w:rsidRDefault="00924335" w:rsidP="00B213C3">
            <w:pPr>
              <w:ind w:left="286" w:hanging="214"/>
              <w:rPr>
                <w:rFonts w:ascii="Times New Roman" w:hAnsi="Times New Roman"/>
                <w:sz w:val="20"/>
                <w:szCs w:val="20"/>
              </w:rPr>
            </w:pPr>
            <w:r w:rsidRPr="00036E22">
              <w:rPr>
                <w:rFonts w:ascii="Times New Roman" w:hAnsi="Times New Roman"/>
                <w:sz w:val="20"/>
                <w:szCs w:val="20"/>
              </w:rPr>
              <w:tab/>
              <w:t>In another country?</w:t>
            </w:r>
          </w:p>
        </w:tc>
        <w:tc>
          <w:tcPr>
            <w:tcW w:w="4050" w:type="dxa"/>
          </w:tcPr>
          <w:p w14:paraId="44C96F90" w14:textId="77777777" w:rsidR="00924335" w:rsidRPr="00036E22" w:rsidRDefault="00924335" w:rsidP="00B213C3">
            <w:pPr>
              <w:jc w:val="right"/>
              <w:rPr>
                <w:rFonts w:ascii="Times New Roman" w:hAnsi="Times New Roman"/>
                <w:i/>
                <w:iCs/>
                <w:sz w:val="20"/>
                <w:szCs w:val="20"/>
              </w:rPr>
            </w:pPr>
            <w:r w:rsidRPr="00036E22">
              <w:rPr>
                <w:rFonts w:ascii="Times New Roman" w:hAnsi="Times New Roman"/>
                <w:i/>
                <w:iCs/>
                <w:sz w:val="20"/>
                <w:szCs w:val="20"/>
              </w:rPr>
              <w:t>______   years</w:t>
            </w:r>
          </w:p>
        </w:tc>
      </w:tr>
    </w:tbl>
    <w:p w14:paraId="1EA1B438" w14:textId="77777777" w:rsidR="00924335" w:rsidRPr="00036E22" w:rsidRDefault="00924335" w:rsidP="00924335">
      <w:pPr>
        <w:rPr>
          <w:rFonts w:ascii="Times New Roman" w:hAnsi="Times New Roman"/>
          <w:sz w:val="20"/>
          <w:szCs w:val="20"/>
        </w:rPr>
      </w:pPr>
    </w:p>
    <w:tbl>
      <w:tblPr>
        <w:tblW w:w="8370" w:type="dxa"/>
        <w:tblInd w:w="288" w:type="dxa"/>
        <w:tblLook w:val="01E0" w:firstRow="1" w:lastRow="1" w:firstColumn="1" w:lastColumn="1" w:noHBand="0" w:noVBand="0"/>
      </w:tblPr>
      <w:tblGrid>
        <w:gridCol w:w="4320"/>
        <w:gridCol w:w="4050"/>
      </w:tblGrid>
      <w:tr w:rsidR="00924335" w:rsidRPr="00036E22" w14:paraId="511C564D" w14:textId="77777777" w:rsidTr="00B213C3">
        <w:trPr>
          <w:trHeight w:val="350"/>
        </w:trPr>
        <w:tc>
          <w:tcPr>
            <w:tcW w:w="8370" w:type="dxa"/>
            <w:gridSpan w:val="2"/>
          </w:tcPr>
          <w:p w14:paraId="3C8B8FE7" w14:textId="77777777" w:rsidR="00924335" w:rsidRPr="00036E22" w:rsidRDefault="00924335" w:rsidP="00B213C3">
            <w:pPr>
              <w:rPr>
                <w:rFonts w:ascii="Times New Roman" w:hAnsi="Times New Roman"/>
                <w:b/>
                <w:bCs/>
                <w:i/>
                <w:iCs/>
                <w:sz w:val="20"/>
                <w:szCs w:val="20"/>
              </w:rPr>
            </w:pPr>
            <w:r w:rsidRPr="00036E22">
              <w:rPr>
                <w:rFonts w:ascii="Times New Roman" w:hAnsi="Times New Roman"/>
                <w:b/>
                <w:bCs/>
                <w:sz w:val="20"/>
                <w:szCs w:val="20"/>
              </w:rPr>
              <w:t>41. How many years of your employment as a school teacher in Australia have been spent:</w:t>
            </w:r>
          </w:p>
        </w:tc>
      </w:tr>
      <w:tr w:rsidR="00924335" w:rsidRPr="00C56512" w14:paraId="30A75A09" w14:textId="77777777" w:rsidTr="00B213C3">
        <w:trPr>
          <w:trHeight w:val="300"/>
        </w:trPr>
        <w:tc>
          <w:tcPr>
            <w:tcW w:w="4320" w:type="dxa"/>
          </w:tcPr>
          <w:p w14:paraId="4727A974" w14:textId="77777777" w:rsidR="00924335" w:rsidRPr="00C56512" w:rsidRDefault="00924335" w:rsidP="00B213C3">
            <w:pPr>
              <w:ind w:left="314" w:hanging="314"/>
              <w:rPr>
                <w:rFonts w:ascii="Times New Roman" w:hAnsi="Times New Roman"/>
                <w:b/>
                <w:bCs/>
                <w:color w:val="000000" w:themeColor="text1"/>
                <w:sz w:val="20"/>
                <w:szCs w:val="20"/>
              </w:rPr>
            </w:pPr>
            <w:r w:rsidRPr="00C56512">
              <w:rPr>
                <w:rFonts w:ascii="Times New Roman" w:hAnsi="Times New Roman"/>
                <w:color w:val="000000" w:themeColor="text1"/>
                <w:sz w:val="20"/>
                <w:szCs w:val="20"/>
              </w:rPr>
              <w:tab/>
              <w:t>In Government schools?</w:t>
            </w:r>
          </w:p>
        </w:tc>
        <w:tc>
          <w:tcPr>
            <w:tcW w:w="4050" w:type="dxa"/>
          </w:tcPr>
          <w:p w14:paraId="579CAD0B" w14:textId="77777777" w:rsidR="00924335" w:rsidRPr="00C56512" w:rsidRDefault="00924335" w:rsidP="00B213C3">
            <w:pPr>
              <w:jc w:val="right"/>
              <w:rPr>
                <w:rFonts w:ascii="Times New Roman" w:hAnsi="Times New Roman"/>
                <w:b/>
                <w:bCs/>
                <w:color w:val="000000" w:themeColor="text1"/>
                <w:sz w:val="20"/>
                <w:szCs w:val="20"/>
              </w:rPr>
            </w:pPr>
            <w:r w:rsidRPr="00C56512">
              <w:rPr>
                <w:rFonts w:ascii="Times New Roman" w:hAnsi="Times New Roman"/>
                <w:i/>
                <w:iCs/>
                <w:color w:val="000000" w:themeColor="text1"/>
                <w:sz w:val="20"/>
                <w:szCs w:val="20"/>
              </w:rPr>
              <w:t>______   years</w:t>
            </w:r>
          </w:p>
        </w:tc>
      </w:tr>
      <w:tr w:rsidR="00924335" w:rsidRPr="00C56512" w14:paraId="7C002B05" w14:textId="77777777" w:rsidTr="00B213C3">
        <w:trPr>
          <w:trHeight w:val="285"/>
        </w:trPr>
        <w:tc>
          <w:tcPr>
            <w:tcW w:w="4320" w:type="dxa"/>
          </w:tcPr>
          <w:p w14:paraId="1F35D959" w14:textId="77777777" w:rsidR="00924335" w:rsidRPr="00C56512" w:rsidRDefault="00924335" w:rsidP="00B213C3">
            <w:pPr>
              <w:ind w:left="314" w:hanging="314"/>
              <w:rPr>
                <w:rFonts w:ascii="Times New Roman" w:hAnsi="Times New Roman"/>
                <w:color w:val="000000" w:themeColor="text1"/>
                <w:sz w:val="20"/>
                <w:szCs w:val="20"/>
              </w:rPr>
            </w:pPr>
            <w:r w:rsidRPr="00C56512">
              <w:rPr>
                <w:rFonts w:ascii="Times New Roman" w:hAnsi="Times New Roman"/>
                <w:color w:val="000000" w:themeColor="text1"/>
                <w:sz w:val="20"/>
                <w:szCs w:val="20"/>
              </w:rPr>
              <w:tab/>
              <w:t>In Catholic schools?</w:t>
            </w:r>
          </w:p>
        </w:tc>
        <w:tc>
          <w:tcPr>
            <w:tcW w:w="4050" w:type="dxa"/>
          </w:tcPr>
          <w:p w14:paraId="6FDFE925" w14:textId="77777777" w:rsidR="00924335" w:rsidRPr="00C56512" w:rsidRDefault="00924335" w:rsidP="00B213C3">
            <w:pPr>
              <w:jc w:val="right"/>
              <w:rPr>
                <w:rFonts w:ascii="Times New Roman" w:hAnsi="Times New Roman"/>
                <w:i/>
                <w:iCs/>
                <w:color w:val="000000" w:themeColor="text1"/>
                <w:sz w:val="20"/>
                <w:szCs w:val="20"/>
              </w:rPr>
            </w:pPr>
            <w:r w:rsidRPr="00C56512">
              <w:rPr>
                <w:rFonts w:ascii="Times New Roman" w:hAnsi="Times New Roman"/>
                <w:i/>
                <w:iCs/>
                <w:color w:val="000000" w:themeColor="text1"/>
                <w:sz w:val="20"/>
                <w:szCs w:val="20"/>
              </w:rPr>
              <w:t>______   years</w:t>
            </w:r>
          </w:p>
        </w:tc>
      </w:tr>
      <w:tr w:rsidR="00924335" w:rsidRPr="00C56512" w14:paraId="44D5777C" w14:textId="77777777" w:rsidTr="00B213C3">
        <w:trPr>
          <w:trHeight w:val="272"/>
        </w:trPr>
        <w:tc>
          <w:tcPr>
            <w:tcW w:w="4320" w:type="dxa"/>
          </w:tcPr>
          <w:p w14:paraId="2D7F6550" w14:textId="77777777" w:rsidR="00924335" w:rsidRPr="00C56512" w:rsidRDefault="00924335" w:rsidP="00B213C3">
            <w:pPr>
              <w:ind w:left="314" w:hanging="314"/>
              <w:rPr>
                <w:rFonts w:ascii="Times New Roman" w:hAnsi="Times New Roman"/>
                <w:color w:val="000000" w:themeColor="text1"/>
                <w:sz w:val="20"/>
                <w:szCs w:val="20"/>
              </w:rPr>
            </w:pPr>
            <w:r w:rsidRPr="00C56512">
              <w:rPr>
                <w:rFonts w:ascii="Times New Roman" w:hAnsi="Times New Roman"/>
                <w:color w:val="000000" w:themeColor="text1"/>
                <w:sz w:val="20"/>
                <w:szCs w:val="20"/>
              </w:rPr>
              <w:tab/>
              <w:t>In Independent schools?</w:t>
            </w:r>
          </w:p>
        </w:tc>
        <w:tc>
          <w:tcPr>
            <w:tcW w:w="4050" w:type="dxa"/>
          </w:tcPr>
          <w:p w14:paraId="0B5E89B4" w14:textId="77777777" w:rsidR="00924335" w:rsidRPr="00C56512" w:rsidRDefault="00924335" w:rsidP="00B213C3">
            <w:pPr>
              <w:jc w:val="right"/>
              <w:rPr>
                <w:rFonts w:ascii="Times New Roman" w:hAnsi="Times New Roman"/>
                <w:i/>
                <w:iCs/>
                <w:color w:val="000000" w:themeColor="text1"/>
                <w:sz w:val="20"/>
                <w:szCs w:val="20"/>
              </w:rPr>
            </w:pPr>
            <w:r w:rsidRPr="00C56512">
              <w:rPr>
                <w:rFonts w:ascii="Times New Roman" w:hAnsi="Times New Roman"/>
                <w:i/>
                <w:iCs/>
                <w:color w:val="000000" w:themeColor="text1"/>
                <w:sz w:val="20"/>
                <w:szCs w:val="20"/>
              </w:rPr>
              <w:t>______   years</w:t>
            </w:r>
          </w:p>
        </w:tc>
      </w:tr>
    </w:tbl>
    <w:p w14:paraId="4C55B99F" w14:textId="77777777" w:rsidR="00924335" w:rsidRDefault="00924335" w:rsidP="00924335">
      <w:pPr>
        <w:rPr>
          <w:rFonts w:ascii="Times New Roman" w:hAnsi="Times New Roman"/>
          <w:color w:val="000000" w:themeColor="text1"/>
          <w:sz w:val="20"/>
          <w:szCs w:val="20"/>
        </w:rPr>
      </w:pPr>
    </w:p>
    <w:p w14:paraId="0FBEDFFB" w14:textId="77777777" w:rsidR="00924335" w:rsidRDefault="00924335" w:rsidP="00924335">
      <w:pPr>
        <w:rPr>
          <w:rFonts w:ascii="Times New Roman" w:hAnsi="Times New Roman"/>
          <w:color w:val="000000" w:themeColor="text1"/>
          <w:sz w:val="20"/>
          <w:szCs w:val="20"/>
        </w:rPr>
      </w:pPr>
    </w:p>
    <w:p w14:paraId="28A36425" w14:textId="77777777" w:rsidR="00924335" w:rsidRDefault="00924335" w:rsidP="00924335">
      <w:pPr>
        <w:rPr>
          <w:rFonts w:ascii="Times New Roman" w:hAnsi="Times New Roman"/>
          <w:color w:val="000000" w:themeColor="text1"/>
          <w:sz w:val="20"/>
          <w:szCs w:val="20"/>
        </w:rPr>
      </w:pPr>
    </w:p>
    <w:p w14:paraId="1F45AF9E" w14:textId="77777777" w:rsidR="00924335" w:rsidRDefault="00924335" w:rsidP="00924335">
      <w:pPr>
        <w:rPr>
          <w:rFonts w:ascii="Times New Roman" w:hAnsi="Times New Roman"/>
          <w:color w:val="000000" w:themeColor="text1"/>
          <w:sz w:val="20"/>
          <w:szCs w:val="20"/>
        </w:rPr>
      </w:pPr>
    </w:p>
    <w:p w14:paraId="4F6F0183" w14:textId="77777777" w:rsidR="00493311" w:rsidRDefault="00493311" w:rsidP="00924335">
      <w:pPr>
        <w:rPr>
          <w:rFonts w:ascii="Times New Roman" w:hAnsi="Times New Roman"/>
          <w:color w:val="000000" w:themeColor="text1"/>
          <w:sz w:val="20"/>
          <w:szCs w:val="20"/>
        </w:rPr>
      </w:pPr>
    </w:p>
    <w:p w14:paraId="7099D282" w14:textId="77777777" w:rsidR="00493311" w:rsidRDefault="00493311" w:rsidP="00924335">
      <w:pPr>
        <w:rPr>
          <w:rFonts w:ascii="Times New Roman" w:hAnsi="Times New Roman"/>
          <w:color w:val="000000" w:themeColor="text1"/>
          <w:sz w:val="20"/>
          <w:szCs w:val="20"/>
        </w:rPr>
      </w:pPr>
    </w:p>
    <w:p w14:paraId="582DAFD9" w14:textId="77777777" w:rsidR="00493311" w:rsidRDefault="00493311" w:rsidP="00924335">
      <w:pPr>
        <w:rPr>
          <w:rFonts w:ascii="Times New Roman" w:hAnsi="Times New Roman"/>
          <w:color w:val="000000" w:themeColor="text1"/>
          <w:sz w:val="20"/>
          <w:szCs w:val="20"/>
        </w:rPr>
      </w:pPr>
    </w:p>
    <w:p w14:paraId="6BC003F4" w14:textId="77777777" w:rsidR="00493311" w:rsidRDefault="00493311" w:rsidP="00924335">
      <w:pPr>
        <w:rPr>
          <w:rFonts w:ascii="Times New Roman" w:hAnsi="Times New Roman"/>
          <w:color w:val="000000" w:themeColor="text1"/>
          <w:sz w:val="20"/>
          <w:szCs w:val="20"/>
        </w:rPr>
      </w:pPr>
    </w:p>
    <w:p w14:paraId="4064859A" w14:textId="77777777" w:rsidR="00493311" w:rsidRDefault="00493311" w:rsidP="00924335">
      <w:pPr>
        <w:rPr>
          <w:rFonts w:ascii="Times New Roman" w:hAnsi="Times New Roman"/>
          <w:color w:val="000000" w:themeColor="text1"/>
          <w:sz w:val="20"/>
          <w:szCs w:val="20"/>
        </w:rPr>
      </w:pPr>
    </w:p>
    <w:p w14:paraId="6B663664" w14:textId="77777777" w:rsidR="00924335" w:rsidRDefault="00924335" w:rsidP="00924335">
      <w:pPr>
        <w:rPr>
          <w:rFonts w:ascii="Times New Roman" w:hAnsi="Times New Roman"/>
          <w:color w:val="000000" w:themeColor="text1"/>
          <w:sz w:val="20"/>
          <w:szCs w:val="20"/>
        </w:rPr>
      </w:pPr>
    </w:p>
    <w:p w14:paraId="4B41852D" w14:textId="77777777" w:rsidR="00924335" w:rsidRPr="00C56512" w:rsidRDefault="00924335" w:rsidP="00924335">
      <w:pPr>
        <w:rPr>
          <w:rFonts w:ascii="Times New Roman" w:hAnsi="Times New Roman"/>
          <w:color w:val="000000" w:themeColor="text1"/>
          <w:sz w:val="20"/>
          <w:szCs w:val="20"/>
        </w:rPr>
      </w:pPr>
    </w:p>
    <w:p w14:paraId="2B9EEA16" w14:textId="77777777" w:rsidR="00924335" w:rsidRPr="00C56512" w:rsidRDefault="00924335" w:rsidP="00924335">
      <w:pPr>
        <w:rPr>
          <w:rFonts w:ascii="Times New Roman" w:hAnsi="Times New Roman"/>
          <w:color w:val="000000" w:themeColor="text1"/>
          <w:sz w:val="20"/>
          <w:szCs w:val="20"/>
        </w:rPr>
      </w:pPr>
      <w:r w:rsidRPr="00334F6D">
        <w:rPr>
          <w:rFonts w:ascii="Times New Roman" w:hAnsi="Times New Roman"/>
          <w:b/>
          <w:bCs/>
          <w:sz w:val="20"/>
          <w:szCs w:val="20"/>
        </w:rPr>
        <w:t>42</w:t>
      </w:r>
      <w:r w:rsidRPr="00C56512">
        <w:rPr>
          <w:rFonts w:ascii="Times New Roman" w:hAnsi="Times New Roman"/>
          <w:b/>
          <w:bCs/>
          <w:color w:val="000000" w:themeColor="text1"/>
          <w:sz w:val="20"/>
          <w:szCs w:val="20"/>
        </w:rPr>
        <w:t>. Which of the following factors were important influences on your decision to join your present school?</w:t>
      </w:r>
    </w:p>
    <w:p w14:paraId="0A872690" w14:textId="77777777" w:rsidR="00924335" w:rsidRDefault="00924335" w:rsidP="00924335">
      <w:pPr>
        <w:spacing w:after="60"/>
        <w:ind w:firstLine="187"/>
        <w:rPr>
          <w:rFonts w:ascii="Times New Roman" w:hAnsi="Times New Roman"/>
          <w:i/>
          <w:iCs/>
          <w:color w:val="000000" w:themeColor="text1"/>
          <w:sz w:val="20"/>
          <w:szCs w:val="20"/>
        </w:rPr>
      </w:pPr>
      <w:r w:rsidRPr="00C56512">
        <w:rPr>
          <w:rFonts w:ascii="Times New Roman" w:hAnsi="Times New Roman"/>
          <w:i/>
          <w:iCs/>
          <w:color w:val="000000" w:themeColor="text1"/>
          <w:sz w:val="20"/>
          <w:szCs w:val="20"/>
        </w:rPr>
        <w:t xml:space="preserve"> Please check as many boxes as apply.</w:t>
      </w:r>
    </w:p>
    <w:p w14:paraId="7DDF0A3F" w14:textId="77777777" w:rsidR="00924335" w:rsidRDefault="00924335" w:rsidP="00924335">
      <w:pPr>
        <w:spacing w:after="60"/>
        <w:ind w:firstLine="187"/>
        <w:rPr>
          <w:rFonts w:ascii="Times New Roman" w:hAnsi="Times New Roman"/>
          <w:i/>
          <w:iCs/>
          <w:color w:val="000000" w:themeColor="text1"/>
          <w:sz w:val="20"/>
          <w:szCs w:val="20"/>
        </w:rPr>
      </w:pPr>
    </w:p>
    <w:tbl>
      <w:tblPr>
        <w:tblW w:w="8751" w:type="dxa"/>
        <w:tblInd w:w="288" w:type="dxa"/>
        <w:tblLayout w:type="fixed"/>
        <w:tblLook w:val="01E0" w:firstRow="1" w:lastRow="1" w:firstColumn="1" w:lastColumn="1" w:noHBand="0" w:noVBand="0"/>
      </w:tblPr>
      <w:tblGrid>
        <w:gridCol w:w="360"/>
        <w:gridCol w:w="7257"/>
        <w:gridCol w:w="1134"/>
      </w:tblGrid>
      <w:tr w:rsidR="00924335" w:rsidRPr="00777EE8" w14:paraId="36BAAFA8" w14:textId="77777777" w:rsidTr="00B213C3">
        <w:trPr>
          <w:trHeight w:val="315"/>
        </w:trPr>
        <w:tc>
          <w:tcPr>
            <w:tcW w:w="360" w:type="dxa"/>
            <w:tcBorders>
              <w:top w:val="nil"/>
              <w:left w:val="nil"/>
              <w:bottom w:val="nil"/>
              <w:right w:val="nil"/>
            </w:tcBorders>
            <w:shd w:val="clear" w:color="auto" w:fill="FFFFFF"/>
          </w:tcPr>
          <w:p w14:paraId="70990BF8"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a</w:t>
            </w:r>
          </w:p>
        </w:tc>
        <w:tc>
          <w:tcPr>
            <w:tcW w:w="7257" w:type="dxa"/>
            <w:tcBorders>
              <w:top w:val="nil"/>
              <w:left w:val="nil"/>
              <w:bottom w:val="nil"/>
              <w:right w:val="nil"/>
            </w:tcBorders>
            <w:shd w:val="clear" w:color="auto" w:fill="FFFFFF"/>
          </w:tcPr>
          <w:p w14:paraId="3A6D1750"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Mandated school mobility requirements</w:t>
            </w:r>
          </w:p>
        </w:tc>
        <w:tc>
          <w:tcPr>
            <w:tcW w:w="1134" w:type="dxa"/>
            <w:tcBorders>
              <w:top w:val="nil"/>
              <w:left w:val="nil"/>
              <w:bottom w:val="nil"/>
              <w:right w:val="nil"/>
            </w:tcBorders>
            <w:shd w:val="clear" w:color="auto" w:fill="auto"/>
          </w:tcPr>
          <w:p w14:paraId="06243966" w14:textId="77777777" w:rsidR="00924335" w:rsidRPr="00777EE8" w:rsidRDefault="00924335" w:rsidP="00B213C3">
            <w:pPr>
              <w:jc w:val="center"/>
              <w:rPr>
                <w:rFonts w:ascii="Times New Roman" w:hAnsi="Times New Roman"/>
                <w:b/>
                <w:bCs/>
                <w:color w:val="FF0000"/>
              </w:rPr>
            </w:pPr>
            <w:r w:rsidRPr="00C56512">
              <w:rPr>
                <w:rFonts w:ascii="Times New Roman" w:hAnsi="Times New Roman"/>
                <w:b/>
                <w:bCs/>
                <w:color w:val="000000" w:themeColor="text1"/>
              </w:rPr>
              <w:t></w:t>
            </w:r>
          </w:p>
        </w:tc>
      </w:tr>
      <w:tr w:rsidR="00924335" w:rsidRPr="00C56512" w14:paraId="7B77EE93" w14:textId="77777777" w:rsidTr="00B213C3">
        <w:trPr>
          <w:trHeight w:val="315"/>
        </w:trPr>
        <w:tc>
          <w:tcPr>
            <w:tcW w:w="360" w:type="dxa"/>
            <w:tcBorders>
              <w:top w:val="nil"/>
              <w:left w:val="nil"/>
              <w:bottom w:val="nil"/>
              <w:right w:val="nil"/>
            </w:tcBorders>
            <w:shd w:val="clear" w:color="auto" w:fill="FFFFFF"/>
          </w:tcPr>
          <w:p w14:paraId="32F1A350"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b</w:t>
            </w:r>
          </w:p>
        </w:tc>
        <w:tc>
          <w:tcPr>
            <w:tcW w:w="7257" w:type="dxa"/>
            <w:tcBorders>
              <w:top w:val="nil"/>
              <w:left w:val="nil"/>
              <w:bottom w:val="nil"/>
              <w:right w:val="nil"/>
            </w:tcBorders>
            <w:shd w:val="clear" w:color="auto" w:fill="FFFFFF"/>
          </w:tcPr>
          <w:p w14:paraId="7B130163" w14:textId="77777777" w:rsidR="00924335" w:rsidRPr="00C56512" w:rsidRDefault="00924335" w:rsidP="00B213C3">
            <w:pPr>
              <w:rPr>
                <w:rFonts w:ascii="Times New Roman" w:hAnsi="Times New Roman"/>
                <w:color w:val="000000" w:themeColor="text1"/>
              </w:rPr>
            </w:pPr>
            <w:r w:rsidRPr="00C56512">
              <w:rPr>
                <w:rFonts w:ascii="Times New Roman" w:hAnsi="Times New Roman"/>
                <w:color w:val="000000" w:themeColor="text1"/>
                <w:sz w:val="20"/>
                <w:szCs w:val="20"/>
              </w:rPr>
              <w:t>Dissatisfaction with my former school</w:t>
            </w:r>
          </w:p>
        </w:tc>
        <w:tc>
          <w:tcPr>
            <w:tcW w:w="1134" w:type="dxa"/>
            <w:tcBorders>
              <w:top w:val="nil"/>
              <w:left w:val="nil"/>
              <w:bottom w:val="nil"/>
              <w:right w:val="nil"/>
            </w:tcBorders>
            <w:shd w:val="clear" w:color="auto" w:fill="auto"/>
          </w:tcPr>
          <w:p w14:paraId="23291E30"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r w:rsidR="00924335" w:rsidRPr="00C56512" w14:paraId="11A2652A" w14:textId="77777777" w:rsidTr="00B213C3">
        <w:trPr>
          <w:trHeight w:val="315"/>
        </w:trPr>
        <w:tc>
          <w:tcPr>
            <w:tcW w:w="360" w:type="dxa"/>
            <w:tcBorders>
              <w:top w:val="nil"/>
              <w:left w:val="nil"/>
              <w:bottom w:val="nil"/>
              <w:right w:val="nil"/>
            </w:tcBorders>
            <w:shd w:val="clear" w:color="auto" w:fill="FFFFFF"/>
          </w:tcPr>
          <w:p w14:paraId="4308871F"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c</w:t>
            </w:r>
          </w:p>
        </w:tc>
        <w:tc>
          <w:tcPr>
            <w:tcW w:w="7257" w:type="dxa"/>
            <w:tcBorders>
              <w:top w:val="nil"/>
              <w:left w:val="nil"/>
              <w:bottom w:val="nil"/>
              <w:right w:val="nil"/>
            </w:tcBorders>
            <w:shd w:val="clear" w:color="auto" w:fill="FFFFFF"/>
          </w:tcPr>
          <w:p w14:paraId="393484B5"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End of my contract at the former school</w:t>
            </w:r>
          </w:p>
        </w:tc>
        <w:tc>
          <w:tcPr>
            <w:tcW w:w="1134" w:type="dxa"/>
            <w:tcBorders>
              <w:top w:val="nil"/>
              <w:left w:val="nil"/>
              <w:bottom w:val="nil"/>
              <w:right w:val="nil"/>
            </w:tcBorders>
            <w:shd w:val="clear" w:color="auto" w:fill="auto"/>
          </w:tcPr>
          <w:p w14:paraId="2ED3E26E"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r w:rsidR="00924335" w:rsidRPr="00C56512" w14:paraId="4BD599AA" w14:textId="77777777" w:rsidTr="00B213C3">
        <w:trPr>
          <w:trHeight w:val="315"/>
        </w:trPr>
        <w:tc>
          <w:tcPr>
            <w:tcW w:w="360" w:type="dxa"/>
            <w:tcBorders>
              <w:top w:val="nil"/>
              <w:left w:val="nil"/>
              <w:bottom w:val="nil"/>
              <w:right w:val="nil"/>
            </w:tcBorders>
            <w:shd w:val="clear" w:color="auto" w:fill="FFFFFF"/>
          </w:tcPr>
          <w:p w14:paraId="1E0FAF83"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d</w:t>
            </w:r>
          </w:p>
        </w:tc>
        <w:tc>
          <w:tcPr>
            <w:tcW w:w="7257" w:type="dxa"/>
            <w:tcBorders>
              <w:top w:val="nil"/>
              <w:left w:val="nil"/>
              <w:bottom w:val="nil"/>
              <w:right w:val="nil"/>
            </w:tcBorders>
            <w:shd w:val="clear" w:color="auto" w:fill="FFFFFF"/>
          </w:tcPr>
          <w:p w14:paraId="5ACCF15B"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Better pay and conditions</w:t>
            </w:r>
          </w:p>
        </w:tc>
        <w:tc>
          <w:tcPr>
            <w:tcW w:w="1134" w:type="dxa"/>
            <w:tcBorders>
              <w:top w:val="nil"/>
              <w:left w:val="nil"/>
              <w:bottom w:val="nil"/>
              <w:right w:val="nil"/>
            </w:tcBorders>
            <w:shd w:val="clear" w:color="auto" w:fill="auto"/>
          </w:tcPr>
          <w:p w14:paraId="035415D1"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r w:rsidR="00924335" w:rsidRPr="00C56512" w14:paraId="7FB6917D" w14:textId="77777777" w:rsidTr="00B213C3">
        <w:trPr>
          <w:trHeight w:val="315"/>
        </w:trPr>
        <w:tc>
          <w:tcPr>
            <w:tcW w:w="360" w:type="dxa"/>
            <w:tcBorders>
              <w:top w:val="nil"/>
              <w:left w:val="nil"/>
              <w:bottom w:val="nil"/>
              <w:right w:val="nil"/>
            </w:tcBorders>
            <w:shd w:val="clear" w:color="auto" w:fill="FFFFFF"/>
          </w:tcPr>
          <w:p w14:paraId="5C74E513"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e</w:t>
            </w:r>
          </w:p>
        </w:tc>
        <w:tc>
          <w:tcPr>
            <w:tcW w:w="7257" w:type="dxa"/>
            <w:tcBorders>
              <w:top w:val="nil"/>
              <w:left w:val="nil"/>
              <w:bottom w:val="nil"/>
              <w:right w:val="nil"/>
            </w:tcBorders>
            <w:shd w:val="clear" w:color="auto" w:fill="FFFFFF"/>
          </w:tcPr>
          <w:p w14:paraId="0B850457"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Taking up a promotion</w:t>
            </w:r>
          </w:p>
        </w:tc>
        <w:tc>
          <w:tcPr>
            <w:tcW w:w="1134" w:type="dxa"/>
            <w:tcBorders>
              <w:top w:val="nil"/>
              <w:left w:val="nil"/>
              <w:bottom w:val="nil"/>
              <w:right w:val="nil"/>
            </w:tcBorders>
            <w:shd w:val="clear" w:color="auto" w:fill="auto"/>
          </w:tcPr>
          <w:p w14:paraId="09042971"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r w:rsidR="00924335" w:rsidRPr="00C56512" w14:paraId="111692E2" w14:textId="77777777" w:rsidTr="00B213C3">
        <w:trPr>
          <w:trHeight w:val="315"/>
        </w:trPr>
        <w:tc>
          <w:tcPr>
            <w:tcW w:w="360" w:type="dxa"/>
            <w:tcBorders>
              <w:top w:val="nil"/>
              <w:left w:val="nil"/>
              <w:bottom w:val="nil"/>
              <w:right w:val="nil"/>
            </w:tcBorders>
            <w:shd w:val="clear" w:color="auto" w:fill="FFFFFF"/>
          </w:tcPr>
          <w:p w14:paraId="19F86684"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f</w:t>
            </w:r>
          </w:p>
        </w:tc>
        <w:tc>
          <w:tcPr>
            <w:tcW w:w="7257" w:type="dxa"/>
            <w:tcBorders>
              <w:top w:val="nil"/>
              <w:left w:val="nil"/>
              <w:bottom w:val="nil"/>
              <w:right w:val="nil"/>
            </w:tcBorders>
            <w:shd w:val="clear" w:color="auto" w:fill="FFFFFF"/>
          </w:tcPr>
          <w:p w14:paraId="6981A467"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More opportunity to teach in my preferred curriculum areas</w:t>
            </w:r>
          </w:p>
        </w:tc>
        <w:tc>
          <w:tcPr>
            <w:tcW w:w="1134" w:type="dxa"/>
            <w:tcBorders>
              <w:top w:val="nil"/>
              <w:left w:val="nil"/>
              <w:bottom w:val="nil"/>
              <w:right w:val="nil"/>
            </w:tcBorders>
            <w:shd w:val="clear" w:color="auto" w:fill="auto"/>
          </w:tcPr>
          <w:p w14:paraId="2D8CE414"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r w:rsidR="00924335" w:rsidRPr="00C56512" w14:paraId="5C770B97" w14:textId="77777777" w:rsidTr="00B213C3">
        <w:trPr>
          <w:trHeight w:val="315"/>
        </w:trPr>
        <w:tc>
          <w:tcPr>
            <w:tcW w:w="360" w:type="dxa"/>
            <w:tcBorders>
              <w:top w:val="nil"/>
              <w:left w:val="nil"/>
              <w:bottom w:val="nil"/>
              <w:right w:val="nil"/>
            </w:tcBorders>
            <w:shd w:val="clear" w:color="auto" w:fill="FFFFFF"/>
          </w:tcPr>
          <w:p w14:paraId="2A0DA3BF"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g</w:t>
            </w:r>
          </w:p>
        </w:tc>
        <w:tc>
          <w:tcPr>
            <w:tcW w:w="7257" w:type="dxa"/>
            <w:tcBorders>
              <w:top w:val="nil"/>
              <w:left w:val="nil"/>
              <w:bottom w:val="nil"/>
              <w:right w:val="nil"/>
            </w:tcBorders>
            <w:shd w:val="clear" w:color="auto" w:fill="FFFFFF"/>
          </w:tcPr>
          <w:p w14:paraId="684FA057"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Positive school ethos and values</w:t>
            </w:r>
          </w:p>
        </w:tc>
        <w:tc>
          <w:tcPr>
            <w:tcW w:w="1134" w:type="dxa"/>
            <w:tcBorders>
              <w:top w:val="nil"/>
              <w:left w:val="nil"/>
              <w:bottom w:val="nil"/>
              <w:right w:val="nil"/>
            </w:tcBorders>
            <w:shd w:val="clear" w:color="auto" w:fill="auto"/>
          </w:tcPr>
          <w:p w14:paraId="51C70E29"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r w:rsidR="00924335" w:rsidRPr="00C56512" w14:paraId="73BD3D50" w14:textId="77777777" w:rsidTr="00B213C3">
        <w:trPr>
          <w:trHeight w:val="315"/>
        </w:trPr>
        <w:tc>
          <w:tcPr>
            <w:tcW w:w="360" w:type="dxa"/>
            <w:tcBorders>
              <w:top w:val="nil"/>
              <w:left w:val="nil"/>
              <w:bottom w:val="nil"/>
              <w:right w:val="nil"/>
            </w:tcBorders>
            <w:shd w:val="clear" w:color="auto" w:fill="FFFFFF"/>
          </w:tcPr>
          <w:p w14:paraId="5E0491BF"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h</w:t>
            </w:r>
          </w:p>
        </w:tc>
        <w:tc>
          <w:tcPr>
            <w:tcW w:w="7257" w:type="dxa"/>
            <w:tcBorders>
              <w:top w:val="nil"/>
              <w:left w:val="nil"/>
              <w:bottom w:val="nil"/>
              <w:right w:val="nil"/>
            </w:tcBorders>
            <w:shd w:val="clear" w:color="auto" w:fill="FFFFFF"/>
          </w:tcPr>
          <w:p w14:paraId="705829D2"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Professional learning opportunities</w:t>
            </w:r>
          </w:p>
        </w:tc>
        <w:tc>
          <w:tcPr>
            <w:tcW w:w="1134" w:type="dxa"/>
            <w:tcBorders>
              <w:top w:val="nil"/>
              <w:left w:val="nil"/>
              <w:bottom w:val="nil"/>
              <w:right w:val="nil"/>
            </w:tcBorders>
            <w:shd w:val="clear" w:color="auto" w:fill="auto"/>
          </w:tcPr>
          <w:p w14:paraId="01494A8A"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r w:rsidR="00924335" w:rsidRPr="00C56512" w14:paraId="4F214D39" w14:textId="77777777" w:rsidTr="00B213C3">
        <w:trPr>
          <w:trHeight w:val="315"/>
        </w:trPr>
        <w:tc>
          <w:tcPr>
            <w:tcW w:w="360" w:type="dxa"/>
            <w:tcBorders>
              <w:top w:val="nil"/>
              <w:left w:val="nil"/>
              <w:bottom w:val="nil"/>
              <w:right w:val="nil"/>
            </w:tcBorders>
            <w:shd w:val="clear" w:color="auto" w:fill="FFFFFF"/>
          </w:tcPr>
          <w:p w14:paraId="3DE61435"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w:t>
            </w:r>
          </w:p>
        </w:tc>
        <w:tc>
          <w:tcPr>
            <w:tcW w:w="7257" w:type="dxa"/>
            <w:tcBorders>
              <w:top w:val="nil"/>
              <w:left w:val="nil"/>
              <w:bottom w:val="nil"/>
              <w:right w:val="nil"/>
            </w:tcBorders>
            <w:shd w:val="clear" w:color="auto" w:fill="FFFFFF"/>
          </w:tcPr>
          <w:p w14:paraId="3EA21B15"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A more convenient school location</w:t>
            </w:r>
          </w:p>
        </w:tc>
        <w:tc>
          <w:tcPr>
            <w:tcW w:w="1134" w:type="dxa"/>
            <w:tcBorders>
              <w:top w:val="nil"/>
              <w:left w:val="nil"/>
              <w:bottom w:val="nil"/>
              <w:right w:val="nil"/>
            </w:tcBorders>
            <w:shd w:val="clear" w:color="auto" w:fill="auto"/>
          </w:tcPr>
          <w:p w14:paraId="6BF5C8B2"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r w:rsidR="00924335" w:rsidRPr="00C56512" w14:paraId="5DA66A81" w14:textId="77777777" w:rsidTr="00B213C3">
        <w:trPr>
          <w:trHeight w:val="315"/>
        </w:trPr>
        <w:tc>
          <w:tcPr>
            <w:tcW w:w="360" w:type="dxa"/>
            <w:tcBorders>
              <w:top w:val="nil"/>
              <w:left w:val="nil"/>
              <w:bottom w:val="nil"/>
              <w:right w:val="nil"/>
            </w:tcBorders>
            <w:shd w:val="clear" w:color="auto" w:fill="FFFFFF"/>
          </w:tcPr>
          <w:p w14:paraId="4B9C6796"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j</w:t>
            </w:r>
          </w:p>
        </w:tc>
        <w:tc>
          <w:tcPr>
            <w:tcW w:w="7257" w:type="dxa"/>
            <w:tcBorders>
              <w:top w:val="nil"/>
              <w:left w:val="nil"/>
              <w:bottom w:val="nil"/>
              <w:right w:val="nil"/>
            </w:tcBorders>
            <w:shd w:val="clear" w:color="auto" w:fill="FFFFFF"/>
          </w:tcPr>
          <w:p w14:paraId="4A3EC434"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Other factors </w:t>
            </w:r>
            <w:r w:rsidRPr="00C56512">
              <w:rPr>
                <w:rFonts w:ascii="Times New Roman" w:hAnsi="Times New Roman"/>
                <w:i/>
                <w:iCs/>
                <w:color w:val="000000" w:themeColor="text1"/>
                <w:sz w:val="20"/>
                <w:szCs w:val="20"/>
              </w:rPr>
              <w:t xml:space="preserve">(please specify) </w:t>
            </w:r>
            <w:r w:rsidRPr="00C56512">
              <w:rPr>
                <w:rFonts w:ascii="Times New Roman" w:hAnsi="Times New Roman"/>
                <w:color w:val="000000" w:themeColor="text1"/>
                <w:sz w:val="20"/>
                <w:szCs w:val="20"/>
              </w:rPr>
              <w:t>_______________________________________</w:t>
            </w:r>
          </w:p>
        </w:tc>
        <w:tc>
          <w:tcPr>
            <w:tcW w:w="1134" w:type="dxa"/>
            <w:tcBorders>
              <w:top w:val="nil"/>
              <w:left w:val="nil"/>
              <w:bottom w:val="nil"/>
              <w:right w:val="nil"/>
            </w:tcBorders>
            <w:shd w:val="clear" w:color="auto" w:fill="auto"/>
          </w:tcPr>
          <w:p w14:paraId="64F9C925"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bl>
    <w:p w14:paraId="5450BD70" w14:textId="77777777" w:rsidR="00924335" w:rsidRDefault="00924335" w:rsidP="00924335">
      <w:pPr>
        <w:rPr>
          <w:rFonts w:ascii="Times New Roman" w:hAnsi="Times New Roman"/>
          <w:color w:val="000000" w:themeColor="text1"/>
          <w:sz w:val="20"/>
          <w:szCs w:val="20"/>
        </w:rPr>
      </w:pPr>
    </w:p>
    <w:p w14:paraId="38806514" w14:textId="77777777" w:rsidR="00493311" w:rsidRDefault="00493311" w:rsidP="00924335">
      <w:pPr>
        <w:rPr>
          <w:rFonts w:ascii="Times New Roman" w:hAnsi="Times New Roman"/>
          <w:color w:val="000000" w:themeColor="text1"/>
          <w:sz w:val="20"/>
          <w:szCs w:val="20"/>
        </w:rPr>
      </w:pPr>
    </w:p>
    <w:p w14:paraId="30B27F9E" w14:textId="77777777" w:rsidR="00493311" w:rsidRDefault="00493311" w:rsidP="00924335">
      <w:pPr>
        <w:rPr>
          <w:rFonts w:ascii="Times New Roman" w:hAnsi="Times New Roman"/>
          <w:color w:val="000000" w:themeColor="text1"/>
          <w:sz w:val="20"/>
          <w:szCs w:val="20"/>
        </w:rPr>
      </w:pPr>
    </w:p>
    <w:p w14:paraId="4AD69196" w14:textId="77777777" w:rsidR="00493311" w:rsidRPr="00C56512" w:rsidRDefault="00493311" w:rsidP="00924335">
      <w:pPr>
        <w:rPr>
          <w:rFonts w:ascii="Times New Roman" w:hAnsi="Times New Roman"/>
          <w:color w:val="000000" w:themeColor="text1"/>
          <w:sz w:val="20"/>
          <w:szCs w:val="20"/>
        </w:rPr>
      </w:pPr>
    </w:p>
    <w:p w14:paraId="249C0262" w14:textId="77777777" w:rsidR="00924335" w:rsidRPr="00C56512" w:rsidRDefault="00924335" w:rsidP="00924335">
      <w:pPr>
        <w:shd w:val="clear" w:color="auto" w:fill="E6E6E6"/>
        <w:rPr>
          <w:rFonts w:ascii="Times New Roman" w:hAnsi="Times New Roman"/>
          <w:b/>
          <w:bCs/>
          <w:color w:val="000000" w:themeColor="text1"/>
          <w:sz w:val="20"/>
          <w:szCs w:val="20"/>
        </w:rPr>
      </w:pPr>
      <w:bookmarkStart w:id="129" w:name="_Toc170529457"/>
      <w:bookmarkStart w:id="130" w:name="_Toc171645530"/>
      <w:bookmarkStart w:id="131" w:name="_Toc171755950"/>
      <w:bookmarkStart w:id="132" w:name="_Toc171757080"/>
      <w:bookmarkStart w:id="133" w:name="_Toc170529458"/>
      <w:bookmarkStart w:id="134" w:name="_Toc171645531"/>
      <w:bookmarkStart w:id="135" w:name="_Toc171755951"/>
      <w:bookmarkStart w:id="136" w:name="_Toc171757081"/>
      <w:r w:rsidRPr="00C56512">
        <w:rPr>
          <w:rFonts w:ascii="Times New Roman" w:hAnsi="Times New Roman"/>
          <w:b/>
          <w:bCs/>
          <w:color w:val="000000" w:themeColor="text1"/>
          <w:sz w:val="20"/>
          <w:szCs w:val="20"/>
          <w:shd w:val="clear" w:color="auto" w:fill="E6E6E6"/>
        </w:rPr>
        <w:t>YOUR ACTIVITIES OUTSIDE TEACHING</w:t>
      </w:r>
      <w:bookmarkEnd w:id="129"/>
      <w:bookmarkEnd w:id="130"/>
      <w:bookmarkEnd w:id="131"/>
      <w:bookmarkEnd w:id="132"/>
    </w:p>
    <w:p w14:paraId="101429BE" w14:textId="77777777" w:rsidR="00924335" w:rsidRPr="00C56512" w:rsidRDefault="00924335" w:rsidP="00924335">
      <w:pPr>
        <w:shd w:val="clear" w:color="auto" w:fill="E6E6E6"/>
        <w:ind w:firstLine="180"/>
        <w:rPr>
          <w:rFonts w:ascii="Times New Roman" w:hAnsi="Times New Roman"/>
          <w:b/>
          <w:bCs/>
          <w:color w:val="000000" w:themeColor="text1"/>
          <w:sz w:val="4"/>
          <w:szCs w:val="4"/>
          <w:shd w:val="clear" w:color="auto" w:fill="E6E6E6"/>
        </w:rPr>
      </w:pPr>
    </w:p>
    <w:p w14:paraId="70922414" w14:textId="77777777" w:rsidR="00924335" w:rsidRPr="00C56512" w:rsidRDefault="00924335" w:rsidP="00924335">
      <w:pPr>
        <w:rPr>
          <w:rFonts w:ascii="Times New Roman" w:hAnsi="Times New Roman"/>
          <w:b/>
          <w:bCs/>
          <w:color w:val="000000" w:themeColor="text1"/>
          <w:sz w:val="20"/>
          <w:szCs w:val="20"/>
          <w:shd w:val="clear" w:color="auto" w:fill="E6E6E6"/>
        </w:rPr>
      </w:pPr>
    </w:p>
    <w:tbl>
      <w:tblPr>
        <w:tblW w:w="10671" w:type="dxa"/>
        <w:tblInd w:w="288" w:type="dxa"/>
        <w:tblLook w:val="01E0" w:firstRow="1" w:lastRow="1" w:firstColumn="1" w:lastColumn="1" w:noHBand="0" w:noVBand="0"/>
      </w:tblPr>
      <w:tblGrid>
        <w:gridCol w:w="379"/>
        <w:gridCol w:w="436"/>
        <w:gridCol w:w="5769"/>
        <w:gridCol w:w="4087"/>
      </w:tblGrid>
      <w:tr w:rsidR="00924335" w:rsidRPr="00C56512" w14:paraId="04FC8FA5" w14:textId="77777777" w:rsidTr="00B213C3">
        <w:tc>
          <w:tcPr>
            <w:tcW w:w="10671" w:type="dxa"/>
            <w:gridSpan w:val="4"/>
          </w:tcPr>
          <w:p w14:paraId="317F0D1A" w14:textId="77777777" w:rsidR="00924335" w:rsidRPr="00C56512" w:rsidRDefault="00924335" w:rsidP="00B213C3">
            <w:pPr>
              <w:ind w:left="284" w:hanging="284"/>
              <w:rPr>
                <w:rFonts w:ascii="Times New Roman" w:hAnsi="Times New Roman"/>
                <w:b/>
                <w:bCs/>
                <w:color w:val="000000" w:themeColor="text1"/>
                <w:sz w:val="20"/>
                <w:szCs w:val="20"/>
              </w:rPr>
            </w:pPr>
            <w:r w:rsidRPr="00334F6D">
              <w:rPr>
                <w:rFonts w:ascii="Times New Roman" w:hAnsi="Times New Roman"/>
                <w:b/>
                <w:bCs/>
                <w:sz w:val="20"/>
                <w:szCs w:val="20"/>
              </w:rPr>
              <w:t>43</w:t>
            </w:r>
            <w:r w:rsidRPr="00C56512">
              <w:rPr>
                <w:rFonts w:ascii="Times New Roman" w:hAnsi="Times New Roman"/>
                <w:b/>
                <w:bCs/>
                <w:color w:val="000000" w:themeColor="text1"/>
                <w:sz w:val="20"/>
                <w:szCs w:val="20"/>
              </w:rPr>
              <w:t xml:space="preserve">. Which of the following best characterises your main activity in the year before you commenced your teacher preparation program? </w:t>
            </w:r>
          </w:p>
          <w:p w14:paraId="72265F68" w14:textId="77777777" w:rsidR="00924335" w:rsidRPr="00C56512" w:rsidRDefault="00924335" w:rsidP="00B213C3">
            <w:pPr>
              <w:rPr>
                <w:rFonts w:ascii="Times New Roman" w:hAnsi="Times New Roman"/>
                <w:i/>
                <w:color w:val="000000" w:themeColor="text1"/>
                <w:sz w:val="20"/>
                <w:szCs w:val="20"/>
              </w:rPr>
            </w:pPr>
            <w:r w:rsidRPr="00C56512">
              <w:rPr>
                <w:rFonts w:ascii="Times New Roman" w:hAnsi="Times New Roman"/>
                <w:b/>
                <w:i/>
                <w:color w:val="000000" w:themeColor="text1"/>
                <w:sz w:val="20"/>
                <w:szCs w:val="20"/>
              </w:rPr>
              <w:t xml:space="preserve"> </w:t>
            </w:r>
            <w:r w:rsidRPr="00C56512">
              <w:rPr>
                <w:rFonts w:ascii="Times New Roman" w:hAnsi="Times New Roman"/>
                <w:i/>
                <w:color w:val="000000" w:themeColor="text1"/>
                <w:sz w:val="20"/>
                <w:szCs w:val="20"/>
              </w:rPr>
              <w:t>Please check one box only.</w:t>
            </w:r>
          </w:p>
          <w:p w14:paraId="45270521" w14:textId="77777777" w:rsidR="00924335" w:rsidRPr="00C56512" w:rsidRDefault="00924335" w:rsidP="00B213C3">
            <w:pPr>
              <w:rPr>
                <w:rFonts w:ascii="Times New Roman" w:hAnsi="Times New Roman"/>
                <w:color w:val="000000" w:themeColor="text1"/>
                <w:sz w:val="20"/>
                <w:szCs w:val="20"/>
              </w:rPr>
            </w:pPr>
          </w:p>
        </w:tc>
      </w:tr>
      <w:tr w:rsidR="00924335" w:rsidRPr="00C56512" w14:paraId="2B9592D6" w14:textId="77777777" w:rsidTr="00B213C3">
        <w:trPr>
          <w:gridAfter w:val="1"/>
          <w:wAfter w:w="4087" w:type="dxa"/>
        </w:trPr>
        <w:tc>
          <w:tcPr>
            <w:tcW w:w="379" w:type="dxa"/>
          </w:tcPr>
          <w:p w14:paraId="681F5972" w14:textId="77777777" w:rsidR="00924335" w:rsidRPr="00C56512" w:rsidRDefault="00924335" w:rsidP="00B213C3">
            <w:pPr>
              <w:spacing w:after="40"/>
              <w:rPr>
                <w:rFonts w:ascii="Times New Roman" w:hAnsi="Times New Roman"/>
                <w:color w:val="000000" w:themeColor="text1"/>
                <w:sz w:val="20"/>
                <w:szCs w:val="20"/>
              </w:rPr>
            </w:pPr>
          </w:p>
        </w:tc>
        <w:tc>
          <w:tcPr>
            <w:tcW w:w="436" w:type="dxa"/>
          </w:tcPr>
          <w:p w14:paraId="15B76693" w14:textId="77777777" w:rsidR="00924335" w:rsidRPr="003D643F" w:rsidRDefault="00924335" w:rsidP="00B213C3">
            <w:pPr>
              <w:jc w:val="center"/>
            </w:pPr>
            <w:r w:rsidRPr="003D643F">
              <w:rPr>
                <w:rFonts w:ascii="Times New Roman" w:hAnsi="Times New Roman"/>
                <w:bCs/>
                <w:sz w:val="20"/>
                <w:szCs w:val="20"/>
              </w:rPr>
              <w:t>○</w:t>
            </w:r>
          </w:p>
        </w:tc>
        <w:tc>
          <w:tcPr>
            <w:tcW w:w="5769" w:type="dxa"/>
          </w:tcPr>
          <w:p w14:paraId="37E6C80E" w14:textId="77777777" w:rsidR="00924335" w:rsidRPr="00C56512" w:rsidRDefault="00924335" w:rsidP="00B213C3">
            <w:pPr>
              <w:spacing w:after="40"/>
              <w:rPr>
                <w:rFonts w:ascii="Times New Roman" w:hAnsi="Times New Roman"/>
                <w:color w:val="000000" w:themeColor="text1"/>
                <w:sz w:val="20"/>
                <w:szCs w:val="20"/>
              </w:rPr>
            </w:pPr>
            <w:r w:rsidRPr="00C56512">
              <w:rPr>
                <w:rFonts w:ascii="Times New Roman" w:hAnsi="Times New Roman"/>
                <w:color w:val="000000" w:themeColor="text1"/>
                <w:sz w:val="20"/>
                <w:szCs w:val="20"/>
              </w:rPr>
              <w:t>School student</w:t>
            </w:r>
          </w:p>
        </w:tc>
      </w:tr>
      <w:tr w:rsidR="00924335" w:rsidRPr="00C56512" w14:paraId="27124956" w14:textId="77777777" w:rsidTr="00B213C3">
        <w:trPr>
          <w:gridAfter w:val="1"/>
          <w:wAfter w:w="4087" w:type="dxa"/>
        </w:trPr>
        <w:tc>
          <w:tcPr>
            <w:tcW w:w="379" w:type="dxa"/>
          </w:tcPr>
          <w:p w14:paraId="242ED5BD" w14:textId="77777777" w:rsidR="00924335" w:rsidRPr="00C56512" w:rsidRDefault="00924335" w:rsidP="00B213C3">
            <w:pPr>
              <w:spacing w:after="40"/>
              <w:rPr>
                <w:rFonts w:ascii="Times New Roman" w:hAnsi="Times New Roman"/>
                <w:color w:val="000000" w:themeColor="text1"/>
                <w:sz w:val="20"/>
                <w:szCs w:val="20"/>
              </w:rPr>
            </w:pPr>
          </w:p>
        </w:tc>
        <w:tc>
          <w:tcPr>
            <w:tcW w:w="436" w:type="dxa"/>
          </w:tcPr>
          <w:p w14:paraId="33CA7DC4" w14:textId="77777777" w:rsidR="00924335" w:rsidRPr="003D643F" w:rsidRDefault="00924335" w:rsidP="00B213C3">
            <w:pPr>
              <w:jc w:val="center"/>
            </w:pPr>
            <w:r w:rsidRPr="003D643F">
              <w:rPr>
                <w:rFonts w:ascii="Times New Roman" w:hAnsi="Times New Roman"/>
                <w:bCs/>
                <w:sz w:val="20"/>
                <w:szCs w:val="20"/>
              </w:rPr>
              <w:t>○</w:t>
            </w:r>
          </w:p>
        </w:tc>
        <w:tc>
          <w:tcPr>
            <w:tcW w:w="5769" w:type="dxa"/>
          </w:tcPr>
          <w:p w14:paraId="7A479454" w14:textId="77777777" w:rsidR="00924335" w:rsidRPr="00C56512" w:rsidRDefault="00924335" w:rsidP="00B213C3">
            <w:pPr>
              <w:spacing w:after="40"/>
              <w:rPr>
                <w:rFonts w:ascii="Times New Roman" w:hAnsi="Times New Roman"/>
                <w:color w:val="000000" w:themeColor="text1"/>
                <w:sz w:val="20"/>
                <w:szCs w:val="20"/>
              </w:rPr>
            </w:pPr>
            <w:r w:rsidRPr="00C56512">
              <w:rPr>
                <w:rFonts w:ascii="Times New Roman" w:hAnsi="Times New Roman"/>
                <w:color w:val="000000" w:themeColor="text1"/>
                <w:sz w:val="20"/>
                <w:szCs w:val="20"/>
              </w:rPr>
              <w:t>Higher education student</w:t>
            </w:r>
          </w:p>
        </w:tc>
      </w:tr>
      <w:tr w:rsidR="00924335" w:rsidRPr="00C56512" w14:paraId="5D598983" w14:textId="77777777" w:rsidTr="00B213C3">
        <w:trPr>
          <w:gridAfter w:val="1"/>
          <w:wAfter w:w="4087" w:type="dxa"/>
        </w:trPr>
        <w:tc>
          <w:tcPr>
            <w:tcW w:w="379" w:type="dxa"/>
          </w:tcPr>
          <w:p w14:paraId="03943499" w14:textId="77777777" w:rsidR="00924335" w:rsidRPr="00C56512" w:rsidRDefault="00924335" w:rsidP="00B213C3">
            <w:pPr>
              <w:spacing w:after="40"/>
              <w:rPr>
                <w:rFonts w:ascii="Times New Roman" w:hAnsi="Times New Roman"/>
                <w:color w:val="000000" w:themeColor="text1"/>
                <w:sz w:val="20"/>
                <w:szCs w:val="20"/>
              </w:rPr>
            </w:pPr>
          </w:p>
        </w:tc>
        <w:tc>
          <w:tcPr>
            <w:tcW w:w="436" w:type="dxa"/>
          </w:tcPr>
          <w:p w14:paraId="67B28894" w14:textId="77777777" w:rsidR="00924335" w:rsidRPr="003D643F" w:rsidRDefault="00924335" w:rsidP="00B213C3">
            <w:pPr>
              <w:jc w:val="center"/>
            </w:pPr>
            <w:r w:rsidRPr="003D643F">
              <w:rPr>
                <w:rFonts w:ascii="Times New Roman" w:hAnsi="Times New Roman"/>
                <w:bCs/>
                <w:sz w:val="20"/>
                <w:szCs w:val="20"/>
              </w:rPr>
              <w:t>○</w:t>
            </w:r>
          </w:p>
        </w:tc>
        <w:tc>
          <w:tcPr>
            <w:tcW w:w="5769" w:type="dxa"/>
          </w:tcPr>
          <w:p w14:paraId="472E7C0B" w14:textId="77777777" w:rsidR="00924335" w:rsidRPr="00C56512" w:rsidRDefault="00924335" w:rsidP="00B213C3">
            <w:pPr>
              <w:spacing w:after="40"/>
              <w:rPr>
                <w:rFonts w:ascii="Times New Roman" w:hAnsi="Times New Roman"/>
                <w:color w:val="000000" w:themeColor="text1"/>
                <w:sz w:val="20"/>
                <w:szCs w:val="20"/>
              </w:rPr>
            </w:pPr>
            <w:r w:rsidRPr="00C56512">
              <w:rPr>
                <w:rFonts w:ascii="Times New Roman" w:hAnsi="Times New Roman"/>
                <w:color w:val="000000" w:themeColor="text1"/>
                <w:sz w:val="20"/>
                <w:szCs w:val="20"/>
              </w:rPr>
              <w:t>TAFE student</w:t>
            </w:r>
          </w:p>
        </w:tc>
      </w:tr>
      <w:tr w:rsidR="00924335" w:rsidRPr="00C56512" w14:paraId="05F87DF9" w14:textId="77777777" w:rsidTr="00B213C3">
        <w:trPr>
          <w:gridAfter w:val="1"/>
          <w:wAfter w:w="4087" w:type="dxa"/>
        </w:trPr>
        <w:tc>
          <w:tcPr>
            <w:tcW w:w="379" w:type="dxa"/>
          </w:tcPr>
          <w:p w14:paraId="4EFD466C" w14:textId="77777777" w:rsidR="00924335" w:rsidRPr="00C56512" w:rsidRDefault="00924335" w:rsidP="00B213C3">
            <w:pPr>
              <w:spacing w:after="40"/>
              <w:rPr>
                <w:rFonts w:ascii="Times New Roman" w:hAnsi="Times New Roman"/>
                <w:color w:val="000000" w:themeColor="text1"/>
                <w:sz w:val="20"/>
                <w:szCs w:val="20"/>
              </w:rPr>
            </w:pPr>
          </w:p>
        </w:tc>
        <w:tc>
          <w:tcPr>
            <w:tcW w:w="436" w:type="dxa"/>
          </w:tcPr>
          <w:p w14:paraId="65838349" w14:textId="77777777" w:rsidR="00924335" w:rsidRPr="003D643F" w:rsidRDefault="00924335" w:rsidP="00B213C3">
            <w:pPr>
              <w:jc w:val="center"/>
            </w:pPr>
            <w:r w:rsidRPr="003D643F">
              <w:rPr>
                <w:rFonts w:ascii="Times New Roman" w:hAnsi="Times New Roman"/>
                <w:bCs/>
                <w:sz w:val="20"/>
                <w:szCs w:val="20"/>
              </w:rPr>
              <w:t>○</w:t>
            </w:r>
          </w:p>
        </w:tc>
        <w:tc>
          <w:tcPr>
            <w:tcW w:w="5769" w:type="dxa"/>
          </w:tcPr>
          <w:p w14:paraId="01507080" w14:textId="77777777" w:rsidR="00924335" w:rsidRPr="00C56512" w:rsidRDefault="00924335" w:rsidP="00B213C3">
            <w:pPr>
              <w:spacing w:after="40"/>
              <w:rPr>
                <w:rFonts w:ascii="Times New Roman" w:hAnsi="Times New Roman"/>
                <w:color w:val="000000" w:themeColor="text1"/>
                <w:sz w:val="20"/>
                <w:szCs w:val="20"/>
              </w:rPr>
            </w:pPr>
            <w:r w:rsidRPr="00C56512">
              <w:rPr>
                <w:rFonts w:ascii="Times New Roman" w:hAnsi="Times New Roman"/>
                <w:color w:val="000000" w:themeColor="text1"/>
                <w:sz w:val="20"/>
                <w:szCs w:val="20"/>
              </w:rPr>
              <w:t>Home duties (including caring for children)</w:t>
            </w:r>
          </w:p>
        </w:tc>
      </w:tr>
      <w:tr w:rsidR="00924335" w:rsidRPr="00C56512" w14:paraId="5DD1FFF0" w14:textId="77777777" w:rsidTr="00B213C3">
        <w:trPr>
          <w:gridAfter w:val="1"/>
          <w:wAfter w:w="4087" w:type="dxa"/>
        </w:trPr>
        <w:tc>
          <w:tcPr>
            <w:tcW w:w="379" w:type="dxa"/>
          </w:tcPr>
          <w:p w14:paraId="29057806" w14:textId="77777777" w:rsidR="00924335" w:rsidRPr="00C56512" w:rsidRDefault="00924335" w:rsidP="00B213C3">
            <w:pPr>
              <w:spacing w:after="40"/>
              <w:rPr>
                <w:rFonts w:ascii="Times New Roman" w:hAnsi="Times New Roman"/>
                <w:color w:val="000000" w:themeColor="text1"/>
                <w:sz w:val="20"/>
                <w:szCs w:val="20"/>
              </w:rPr>
            </w:pPr>
          </w:p>
        </w:tc>
        <w:tc>
          <w:tcPr>
            <w:tcW w:w="436" w:type="dxa"/>
          </w:tcPr>
          <w:p w14:paraId="51DA56DA" w14:textId="77777777" w:rsidR="00924335" w:rsidRPr="003D643F" w:rsidRDefault="00924335" w:rsidP="00B213C3">
            <w:pPr>
              <w:jc w:val="center"/>
            </w:pPr>
            <w:r w:rsidRPr="003D643F">
              <w:rPr>
                <w:rFonts w:ascii="Times New Roman" w:hAnsi="Times New Roman"/>
                <w:bCs/>
                <w:sz w:val="20"/>
                <w:szCs w:val="20"/>
              </w:rPr>
              <w:t>○</w:t>
            </w:r>
          </w:p>
        </w:tc>
        <w:tc>
          <w:tcPr>
            <w:tcW w:w="5769" w:type="dxa"/>
          </w:tcPr>
          <w:p w14:paraId="4042CD7D" w14:textId="77777777" w:rsidR="00924335" w:rsidRPr="00C56512" w:rsidRDefault="00924335" w:rsidP="00B213C3">
            <w:pPr>
              <w:spacing w:after="40"/>
              <w:rPr>
                <w:rFonts w:ascii="Times New Roman" w:hAnsi="Times New Roman"/>
                <w:color w:val="000000" w:themeColor="text1"/>
                <w:sz w:val="20"/>
                <w:szCs w:val="20"/>
              </w:rPr>
            </w:pPr>
            <w:r w:rsidRPr="00C56512">
              <w:rPr>
                <w:rFonts w:ascii="Times New Roman" w:hAnsi="Times New Roman"/>
                <w:color w:val="000000" w:themeColor="text1"/>
                <w:sz w:val="20"/>
                <w:szCs w:val="20"/>
              </w:rPr>
              <w:t>Full-time employment</w:t>
            </w:r>
          </w:p>
        </w:tc>
      </w:tr>
      <w:tr w:rsidR="00924335" w:rsidRPr="00C56512" w14:paraId="328D0179" w14:textId="77777777" w:rsidTr="00B213C3">
        <w:trPr>
          <w:gridAfter w:val="1"/>
          <w:wAfter w:w="4087" w:type="dxa"/>
        </w:trPr>
        <w:tc>
          <w:tcPr>
            <w:tcW w:w="379" w:type="dxa"/>
          </w:tcPr>
          <w:p w14:paraId="5C54779F" w14:textId="77777777" w:rsidR="00924335" w:rsidRPr="00C56512" w:rsidRDefault="00924335" w:rsidP="00B213C3">
            <w:pPr>
              <w:spacing w:after="40"/>
              <w:rPr>
                <w:rFonts w:ascii="Times New Roman" w:hAnsi="Times New Roman"/>
                <w:color w:val="000000" w:themeColor="text1"/>
                <w:sz w:val="20"/>
                <w:szCs w:val="20"/>
              </w:rPr>
            </w:pPr>
          </w:p>
        </w:tc>
        <w:tc>
          <w:tcPr>
            <w:tcW w:w="436" w:type="dxa"/>
          </w:tcPr>
          <w:p w14:paraId="2F7DFC02" w14:textId="77777777" w:rsidR="00924335" w:rsidRPr="003D643F" w:rsidRDefault="00924335" w:rsidP="00B213C3">
            <w:pPr>
              <w:jc w:val="center"/>
            </w:pPr>
            <w:r w:rsidRPr="003D643F">
              <w:rPr>
                <w:rFonts w:ascii="Times New Roman" w:hAnsi="Times New Roman"/>
                <w:bCs/>
                <w:sz w:val="20"/>
                <w:szCs w:val="20"/>
              </w:rPr>
              <w:t>○</w:t>
            </w:r>
          </w:p>
        </w:tc>
        <w:tc>
          <w:tcPr>
            <w:tcW w:w="5769" w:type="dxa"/>
          </w:tcPr>
          <w:p w14:paraId="0F39AC20" w14:textId="77777777" w:rsidR="00924335" w:rsidRPr="00C56512" w:rsidRDefault="00924335" w:rsidP="00B213C3">
            <w:pPr>
              <w:spacing w:after="40"/>
              <w:rPr>
                <w:rFonts w:ascii="Times New Roman" w:hAnsi="Times New Roman"/>
                <w:color w:val="000000" w:themeColor="text1"/>
                <w:sz w:val="20"/>
                <w:szCs w:val="20"/>
              </w:rPr>
            </w:pPr>
            <w:r w:rsidRPr="00C56512">
              <w:rPr>
                <w:rFonts w:ascii="Times New Roman" w:hAnsi="Times New Roman"/>
                <w:color w:val="000000" w:themeColor="text1"/>
                <w:sz w:val="20"/>
                <w:szCs w:val="20"/>
              </w:rPr>
              <w:t>Part-time employment</w:t>
            </w:r>
          </w:p>
        </w:tc>
      </w:tr>
      <w:tr w:rsidR="00924335" w:rsidRPr="00C56512" w14:paraId="321C474A" w14:textId="77777777" w:rsidTr="00B213C3">
        <w:trPr>
          <w:gridAfter w:val="1"/>
          <w:wAfter w:w="4087" w:type="dxa"/>
        </w:trPr>
        <w:tc>
          <w:tcPr>
            <w:tcW w:w="379" w:type="dxa"/>
          </w:tcPr>
          <w:p w14:paraId="667E3B1F" w14:textId="77777777" w:rsidR="00924335" w:rsidRPr="00C56512" w:rsidRDefault="00924335" w:rsidP="00B213C3">
            <w:pPr>
              <w:spacing w:after="40"/>
              <w:rPr>
                <w:rFonts w:ascii="Times New Roman" w:hAnsi="Times New Roman"/>
                <w:color w:val="000000" w:themeColor="text1"/>
                <w:sz w:val="20"/>
                <w:szCs w:val="20"/>
              </w:rPr>
            </w:pPr>
          </w:p>
        </w:tc>
        <w:tc>
          <w:tcPr>
            <w:tcW w:w="436" w:type="dxa"/>
          </w:tcPr>
          <w:p w14:paraId="13AF0EFF" w14:textId="77777777" w:rsidR="00924335" w:rsidRPr="003D643F" w:rsidRDefault="00924335" w:rsidP="00B213C3">
            <w:pPr>
              <w:jc w:val="center"/>
            </w:pPr>
            <w:r w:rsidRPr="003D643F">
              <w:rPr>
                <w:rFonts w:ascii="Times New Roman" w:hAnsi="Times New Roman"/>
                <w:bCs/>
                <w:sz w:val="20"/>
                <w:szCs w:val="20"/>
              </w:rPr>
              <w:t>○</w:t>
            </w:r>
          </w:p>
        </w:tc>
        <w:tc>
          <w:tcPr>
            <w:tcW w:w="5769" w:type="dxa"/>
          </w:tcPr>
          <w:p w14:paraId="3DDF1458" w14:textId="77777777" w:rsidR="00924335" w:rsidRPr="00C56512" w:rsidRDefault="00924335" w:rsidP="00B213C3">
            <w:pPr>
              <w:spacing w:after="40"/>
              <w:rPr>
                <w:rFonts w:ascii="Times New Roman" w:hAnsi="Times New Roman"/>
                <w:color w:val="000000" w:themeColor="text1"/>
                <w:sz w:val="20"/>
                <w:szCs w:val="20"/>
              </w:rPr>
            </w:pPr>
            <w:r w:rsidRPr="00C56512">
              <w:rPr>
                <w:rFonts w:ascii="Times New Roman" w:hAnsi="Times New Roman"/>
                <w:color w:val="000000" w:themeColor="text1"/>
                <w:sz w:val="20"/>
                <w:szCs w:val="20"/>
              </w:rPr>
              <w:t>Unemployed</w:t>
            </w:r>
          </w:p>
        </w:tc>
      </w:tr>
      <w:tr w:rsidR="00924335" w:rsidRPr="00C56512" w14:paraId="35750398" w14:textId="77777777" w:rsidTr="00B213C3">
        <w:trPr>
          <w:gridAfter w:val="1"/>
          <w:wAfter w:w="4087" w:type="dxa"/>
        </w:trPr>
        <w:tc>
          <w:tcPr>
            <w:tcW w:w="379" w:type="dxa"/>
          </w:tcPr>
          <w:p w14:paraId="01E7BB20" w14:textId="77777777" w:rsidR="00924335" w:rsidRPr="00C56512" w:rsidRDefault="00924335" w:rsidP="00B213C3">
            <w:pPr>
              <w:spacing w:after="40"/>
              <w:rPr>
                <w:rFonts w:ascii="Times New Roman" w:hAnsi="Times New Roman"/>
                <w:color w:val="000000" w:themeColor="text1"/>
                <w:sz w:val="20"/>
                <w:szCs w:val="20"/>
              </w:rPr>
            </w:pPr>
          </w:p>
        </w:tc>
        <w:tc>
          <w:tcPr>
            <w:tcW w:w="436" w:type="dxa"/>
          </w:tcPr>
          <w:p w14:paraId="32027AEA" w14:textId="77777777" w:rsidR="00924335" w:rsidRPr="003D643F" w:rsidRDefault="00924335" w:rsidP="00B213C3">
            <w:pPr>
              <w:jc w:val="center"/>
            </w:pPr>
            <w:r w:rsidRPr="003D643F">
              <w:rPr>
                <w:rFonts w:ascii="Times New Roman" w:hAnsi="Times New Roman"/>
                <w:bCs/>
                <w:sz w:val="20"/>
                <w:szCs w:val="20"/>
              </w:rPr>
              <w:t>○</w:t>
            </w:r>
          </w:p>
        </w:tc>
        <w:tc>
          <w:tcPr>
            <w:tcW w:w="5769" w:type="dxa"/>
          </w:tcPr>
          <w:p w14:paraId="24323702" w14:textId="77777777" w:rsidR="00924335" w:rsidRPr="00C56512" w:rsidRDefault="00924335" w:rsidP="00B213C3">
            <w:pPr>
              <w:spacing w:after="40"/>
              <w:rPr>
                <w:rFonts w:ascii="Times New Roman" w:hAnsi="Times New Roman"/>
                <w:color w:val="000000" w:themeColor="text1"/>
                <w:sz w:val="20"/>
                <w:szCs w:val="20"/>
              </w:rPr>
            </w:pPr>
            <w:r w:rsidRPr="00C56512">
              <w:rPr>
                <w:rFonts w:ascii="Times New Roman" w:hAnsi="Times New Roman"/>
                <w:color w:val="000000" w:themeColor="text1"/>
                <w:sz w:val="20"/>
                <w:szCs w:val="20"/>
              </w:rPr>
              <w:t>Other (please specify) __________________</w:t>
            </w:r>
          </w:p>
        </w:tc>
      </w:tr>
    </w:tbl>
    <w:p w14:paraId="6517BD13" w14:textId="77777777" w:rsidR="00924335" w:rsidRPr="00C56512" w:rsidRDefault="00924335" w:rsidP="00924335">
      <w:pPr>
        <w:rPr>
          <w:rFonts w:ascii="Times New Roman" w:hAnsi="Times New Roman"/>
          <w:b/>
          <w:color w:val="000000" w:themeColor="text1"/>
          <w:sz w:val="20"/>
          <w:szCs w:val="20"/>
        </w:rPr>
      </w:pPr>
    </w:p>
    <w:tbl>
      <w:tblPr>
        <w:tblW w:w="10728" w:type="dxa"/>
        <w:tblInd w:w="288" w:type="dxa"/>
        <w:tblLook w:val="01E0" w:firstRow="1" w:lastRow="1" w:firstColumn="1" w:lastColumn="1" w:noHBand="0" w:noVBand="0"/>
      </w:tblPr>
      <w:tblGrid>
        <w:gridCol w:w="387"/>
        <w:gridCol w:w="1843"/>
        <w:gridCol w:w="8498"/>
      </w:tblGrid>
      <w:tr w:rsidR="00924335" w:rsidRPr="00C56512" w14:paraId="32F5DA54" w14:textId="77777777" w:rsidTr="00B213C3">
        <w:tc>
          <w:tcPr>
            <w:tcW w:w="10728" w:type="dxa"/>
            <w:gridSpan w:val="3"/>
          </w:tcPr>
          <w:p w14:paraId="5ABD8074" w14:textId="77777777" w:rsidR="00924335" w:rsidRPr="00C56512" w:rsidRDefault="00924335" w:rsidP="00B213C3">
            <w:pPr>
              <w:rPr>
                <w:rFonts w:ascii="Times New Roman" w:hAnsi="Times New Roman"/>
                <w:b/>
                <w:color w:val="000000" w:themeColor="text1"/>
                <w:sz w:val="20"/>
                <w:szCs w:val="20"/>
              </w:rPr>
            </w:pPr>
            <w:r w:rsidRPr="00334F6D">
              <w:rPr>
                <w:rFonts w:ascii="Times New Roman" w:hAnsi="Times New Roman"/>
                <w:b/>
                <w:sz w:val="20"/>
                <w:szCs w:val="20"/>
              </w:rPr>
              <w:t>44</w:t>
            </w:r>
            <w:r>
              <w:rPr>
                <w:rFonts w:ascii="Times New Roman" w:hAnsi="Times New Roman"/>
                <w:b/>
                <w:sz w:val="20"/>
                <w:szCs w:val="20"/>
              </w:rPr>
              <w:t xml:space="preserve">. </w:t>
            </w:r>
            <w:r w:rsidRPr="00C56512">
              <w:rPr>
                <w:rFonts w:ascii="Times New Roman" w:hAnsi="Times New Roman"/>
                <w:b/>
                <w:color w:val="000000" w:themeColor="text1"/>
                <w:sz w:val="20"/>
                <w:szCs w:val="20"/>
              </w:rPr>
              <w:t>Have you ever resigned from school teaching to take up another activity?</w:t>
            </w:r>
          </w:p>
        </w:tc>
      </w:tr>
      <w:tr w:rsidR="00924335" w:rsidRPr="00334F6D" w14:paraId="1AE97C10" w14:textId="77777777" w:rsidTr="00B213C3">
        <w:tc>
          <w:tcPr>
            <w:tcW w:w="387" w:type="dxa"/>
          </w:tcPr>
          <w:p w14:paraId="1CC5897B" w14:textId="77777777" w:rsidR="00924335" w:rsidRPr="00334F6D" w:rsidRDefault="00924335" w:rsidP="00B213C3">
            <w:pPr>
              <w:spacing w:after="40"/>
              <w:rPr>
                <w:rFonts w:ascii="Times New Roman" w:hAnsi="Times New Roman"/>
                <w:sz w:val="20"/>
                <w:szCs w:val="20"/>
              </w:rPr>
            </w:pPr>
          </w:p>
        </w:tc>
        <w:tc>
          <w:tcPr>
            <w:tcW w:w="1843" w:type="dxa"/>
          </w:tcPr>
          <w:p w14:paraId="6137F9AA" w14:textId="77777777" w:rsidR="00924335" w:rsidRPr="00334F6D" w:rsidRDefault="00924335" w:rsidP="00B213C3">
            <w:pPr>
              <w:ind w:firstLine="34"/>
              <w:rPr>
                <w:rFonts w:ascii="Times New Roman" w:hAnsi="Times New Roman"/>
              </w:rPr>
            </w:pPr>
            <w:r w:rsidRPr="003D643F">
              <w:rPr>
                <w:rFonts w:ascii="Times New Roman" w:hAnsi="Times New Roman"/>
                <w:bCs/>
                <w:sz w:val="20"/>
                <w:szCs w:val="20"/>
              </w:rPr>
              <w:t>○</w:t>
            </w:r>
            <w:r w:rsidRPr="00334F6D">
              <w:rPr>
                <w:rFonts w:ascii="Times New Roman" w:hAnsi="Times New Roman"/>
                <w:b/>
                <w:bCs/>
              </w:rPr>
              <w:t xml:space="preserve">  </w:t>
            </w:r>
            <w:r w:rsidRPr="00334F6D">
              <w:rPr>
                <w:rFonts w:ascii="Times New Roman" w:hAnsi="Times New Roman"/>
                <w:sz w:val="20"/>
                <w:szCs w:val="20"/>
              </w:rPr>
              <w:t>Yes</w:t>
            </w:r>
          </w:p>
        </w:tc>
        <w:tc>
          <w:tcPr>
            <w:tcW w:w="8498" w:type="dxa"/>
          </w:tcPr>
          <w:p w14:paraId="3B71E1A0" w14:textId="77777777" w:rsidR="00924335" w:rsidRPr="00B23D60" w:rsidRDefault="00924335" w:rsidP="00B213C3">
            <w:pPr>
              <w:ind w:firstLine="34"/>
              <w:rPr>
                <w:rFonts w:ascii="Times New Roman" w:hAnsi="Times New Roman"/>
                <w:color w:val="00B050"/>
              </w:rPr>
            </w:pPr>
            <w:r w:rsidRPr="00B23D60">
              <w:rPr>
                <w:rFonts w:ascii="Times New Roman" w:hAnsi="Times New Roman"/>
                <w:iCs/>
                <w:color w:val="00B050"/>
                <w:sz w:val="20"/>
                <w:szCs w:val="20"/>
              </w:rPr>
              <w:t>If  Yes continue on to Question 45</w:t>
            </w:r>
          </w:p>
        </w:tc>
      </w:tr>
      <w:tr w:rsidR="00924335" w:rsidRPr="00334F6D" w14:paraId="1B6C5167" w14:textId="77777777" w:rsidTr="00B213C3">
        <w:tc>
          <w:tcPr>
            <w:tcW w:w="387" w:type="dxa"/>
          </w:tcPr>
          <w:p w14:paraId="0A49297D" w14:textId="77777777" w:rsidR="00924335" w:rsidRPr="00334F6D" w:rsidRDefault="00924335" w:rsidP="00B213C3">
            <w:pPr>
              <w:spacing w:after="40"/>
              <w:rPr>
                <w:rFonts w:ascii="Times New Roman" w:hAnsi="Times New Roman"/>
                <w:sz w:val="20"/>
                <w:szCs w:val="20"/>
              </w:rPr>
            </w:pPr>
          </w:p>
        </w:tc>
        <w:tc>
          <w:tcPr>
            <w:tcW w:w="1843" w:type="dxa"/>
          </w:tcPr>
          <w:p w14:paraId="33C95250" w14:textId="77777777" w:rsidR="00924335" w:rsidRPr="00334F6D" w:rsidRDefault="00924335" w:rsidP="00B213C3">
            <w:pPr>
              <w:ind w:firstLine="34"/>
              <w:rPr>
                <w:rFonts w:ascii="Times New Roman" w:hAnsi="Times New Roman"/>
              </w:rPr>
            </w:pPr>
            <w:r w:rsidRPr="003D643F">
              <w:rPr>
                <w:rFonts w:ascii="Times New Roman" w:hAnsi="Times New Roman"/>
                <w:bCs/>
                <w:sz w:val="20"/>
                <w:szCs w:val="20"/>
              </w:rPr>
              <w:t>○</w:t>
            </w:r>
            <w:r w:rsidRPr="00334F6D">
              <w:rPr>
                <w:rFonts w:ascii="Times New Roman" w:hAnsi="Times New Roman"/>
                <w:b/>
                <w:bCs/>
              </w:rPr>
              <w:t xml:space="preserve"> </w:t>
            </w:r>
            <w:r w:rsidRPr="00334F6D">
              <w:rPr>
                <w:rFonts w:ascii="Times New Roman" w:hAnsi="Times New Roman"/>
                <w:sz w:val="20"/>
                <w:szCs w:val="20"/>
              </w:rPr>
              <w:t xml:space="preserve"> No</w:t>
            </w:r>
          </w:p>
        </w:tc>
        <w:tc>
          <w:tcPr>
            <w:tcW w:w="8498" w:type="dxa"/>
          </w:tcPr>
          <w:p w14:paraId="4D679FDA" w14:textId="77777777" w:rsidR="00924335" w:rsidRPr="00B23D60" w:rsidRDefault="00924335" w:rsidP="00B213C3">
            <w:pPr>
              <w:ind w:firstLine="34"/>
              <w:rPr>
                <w:rFonts w:ascii="Times New Roman" w:hAnsi="Times New Roman"/>
                <w:iCs/>
                <w:color w:val="00B050"/>
                <w:sz w:val="20"/>
                <w:szCs w:val="20"/>
              </w:rPr>
            </w:pPr>
            <w:r w:rsidRPr="00B23D60">
              <w:rPr>
                <w:rFonts w:ascii="Times New Roman" w:hAnsi="Times New Roman"/>
                <w:iCs/>
                <w:color w:val="00B050"/>
                <w:sz w:val="20"/>
                <w:szCs w:val="20"/>
              </w:rPr>
              <w:t>If</w:t>
            </w:r>
            <w:r w:rsidRPr="00B23D60">
              <w:rPr>
                <w:rFonts w:ascii="Times New Roman" w:hAnsi="Times New Roman"/>
                <w:color w:val="00B050"/>
                <w:sz w:val="20"/>
                <w:szCs w:val="20"/>
              </w:rPr>
              <w:t xml:space="preserve">  No </w:t>
            </w:r>
            <w:r w:rsidRPr="00B23D60">
              <w:rPr>
                <w:rFonts w:ascii="Times New Roman" w:hAnsi="Times New Roman"/>
                <w:iCs/>
                <w:color w:val="00B050"/>
                <w:sz w:val="20"/>
                <w:szCs w:val="20"/>
              </w:rPr>
              <w:t>go straight  to Question 46.</w:t>
            </w:r>
          </w:p>
        </w:tc>
      </w:tr>
    </w:tbl>
    <w:p w14:paraId="257BA2C7" w14:textId="77777777" w:rsidR="00924335" w:rsidRPr="00C56512" w:rsidRDefault="00924335" w:rsidP="00924335">
      <w:pPr>
        <w:rPr>
          <w:rFonts w:ascii="Times New Roman" w:hAnsi="Times New Roman"/>
          <w:b/>
          <w:color w:val="000000" w:themeColor="text1"/>
          <w:sz w:val="20"/>
          <w:szCs w:val="20"/>
        </w:rPr>
      </w:pPr>
    </w:p>
    <w:p w14:paraId="13207547" w14:textId="77777777" w:rsidR="00924335" w:rsidRPr="00C56512" w:rsidRDefault="00924335" w:rsidP="00924335">
      <w:pPr>
        <w:rPr>
          <w:color w:val="000000" w:themeColor="text1"/>
        </w:rPr>
      </w:pPr>
    </w:p>
    <w:tbl>
      <w:tblPr>
        <w:tblW w:w="6840" w:type="dxa"/>
        <w:tblInd w:w="288" w:type="dxa"/>
        <w:tblLook w:val="01E0" w:firstRow="1" w:lastRow="1" w:firstColumn="1" w:lastColumn="1" w:noHBand="0" w:noVBand="0"/>
      </w:tblPr>
      <w:tblGrid>
        <w:gridCol w:w="436"/>
        <w:gridCol w:w="6023"/>
        <w:gridCol w:w="381"/>
      </w:tblGrid>
      <w:tr w:rsidR="00924335" w:rsidRPr="00C56512" w14:paraId="05BC346F" w14:textId="77777777" w:rsidTr="00B213C3">
        <w:tc>
          <w:tcPr>
            <w:tcW w:w="6840" w:type="dxa"/>
            <w:gridSpan w:val="3"/>
          </w:tcPr>
          <w:p w14:paraId="5F3FD51F" w14:textId="77777777" w:rsidR="00924335" w:rsidRPr="00C56512" w:rsidRDefault="00924335" w:rsidP="00B213C3">
            <w:pPr>
              <w:rPr>
                <w:rFonts w:ascii="Times New Roman" w:hAnsi="Times New Roman"/>
                <w:b/>
                <w:color w:val="000000" w:themeColor="text1"/>
                <w:sz w:val="20"/>
                <w:szCs w:val="20"/>
              </w:rPr>
            </w:pPr>
            <w:r w:rsidRPr="00777EE8">
              <w:rPr>
                <w:rFonts w:ascii="Times New Roman" w:hAnsi="Times New Roman"/>
                <w:b/>
                <w:sz w:val="20"/>
                <w:szCs w:val="20"/>
              </w:rPr>
              <w:t>45</w:t>
            </w:r>
            <w:r>
              <w:rPr>
                <w:rFonts w:ascii="Times New Roman" w:hAnsi="Times New Roman"/>
                <w:b/>
                <w:sz w:val="20"/>
                <w:szCs w:val="20"/>
              </w:rPr>
              <w:t xml:space="preserve">. </w:t>
            </w:r>
            <w:r w:rsidRPr="00C56512">
              <w:rPr>
                <w:rFonts w:ascii="Times New Roman" w:hAnsi="Times New Roman"/>
                <w:b/>
                <w:color w:val="000000" w:themeColor="text1"/>
                <w:sz w:val="20"/>
                <w:szCs w:val="20"/>
              </w:rPr>
              <w:t xml:space="preserve">Why did you return to school teaching? </w:t>
            </w:r>
          </w:p>
          <w:p w14:paraId="2EDFE62C" w14:textId="77777777" w:rsidR="00924335" w:rsidRDefault="00924335" w:rsidP="00B213C3">
            <w:pPr>
              <w:rPr>
                <w:rFonts w:ascii="Times New Roman" w:hAnsi="Times New Roman"/>
                <w:i/>
                <w:color w:val="000000" w:themeColor="text1"/>
                <w:sz w:val="20"/>
                <w:szCs w:val="20"/>
              </w:rPr>
            </w:pPr>
            <w:r w:rsidRPr="00C56512">
              <w:rPr>
                <w:rFonts w:ascii="Times New Roman" w:hAnsi="Times New Roman"/>
                <w:i/>
                <w:color w:val="000000" w:themeColor="text1"/>
                <w:sz w:val="20"/>
                <w:szCs w:val="20"/>
              </w:rPr>
              <w:t xml:space="preserve"> Please tick all that apply. </w:t>
            </w:r>
          </w:p>
          <w:p w14:paraId="5E8DECA4" w14:textId="77777777" w:rsidR="00924335" w:rsidRPr="00C56512" w:rsidRDefault="00924335" w:rsidP="00B213C3">
            <w:pPr>
              <w:rPr>
                <w:rFonts w:ascii="Times New Roman" w:hAnsi="Times New Roman"/>
                <w:i/>
                <w:color w:val="000000" w:themeColor="text1"/>
                <w:sz w:val="20"/>
                <w:szCs w:val="20"/>
              </w:rPr>
            </w:pPr>
          </w:p>
        </w:tc>
      </w:tr>
      <w:tr w:rsidR="00924335" w:rsidRPr="00C56512" w14:paraId="7F38B07E" w14:textId="77777777" w:rsidTr="00B213C3">
        <w:trPr>
          <w:gridAfter w:val="1"/>
          <w:wAfter w:w="381" w:type="dxa"/>
        </w:trPr>
        <w:tc>
          <w:tcPr>
            <w:tcW w:w="436" w:type="dxa"/>
          </w:tcPr>
          <w:p w14:paraId="20344C89"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c>
          <w:tcPr>
            <w:tcW w:w="6023" w:type="dxa"/>
          </w:tcPr>
          <w:p w14:paraId="1168DED1" w14:textId="77777777" w:rsidR="00924335" w:rsidRPr="00C56512" w:rsidRDefault="00924335" w:rsidP="00B213C3">
            <w:pPr>
              <w:spacing w:after="40"/>
              <w:rPr>
                <w:rFonts w:ascii="Times New Roman" w:hAnsi="Times New Roman"/>
                <w:color w:val="000000" w:themeColor="text1"/>
                <w:sz w:val="20"/>
                <w:szCs w:val="20"/>
              </w:rPr>
            </w:pPr>
            <w:r w:rsidRPr="00C56512">
              <w:rPr>
                <w:rFonts w:ascii="Times New Roman" w:hAnsi="Times New Roman"/>
                <w:color w:val="000000" w:themeColor="text1"/>
                <w:sz w:val="20"/>
                <w:szCs w:val="20"/>
              </w:rPr>
              <w:t>I missed teaching</w:t>
            </w:r>
          </w:p>
        </w:tc>
      </w:tr>
      <w:tr w:rsidR="00924335" w:rsidRPr="00C56512" w14:paraId="12611A25" w14:textId="77777777" w:rsidTr="00B213C3">
        <w:trPr>
          <w:gridAfter w:val="1"/>
          <w:wAfter w:w="381" w:type="dxa"/>
        </w:trPr>
        <w:tc>
          <w:tcPr>
            <w:tcW w:w="436" w:type="dxa"/>
          </w:tcPr>
          <w:p w14:paraId="3CD7D74C"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c>
          <w:tcPr>
            <w:tcW w:w="6023" w:type="dxa"/>
          </w:tcPr>
          <w:p w14:paraId="3F6B4C76" w14:textId="77777777" w:rsidR="00924335" w:rsidRPr="00C56512" w:rsidRDefault="00924335" w:rsidP="00B213C3">
            <w:pPr>
              <w:spacing w:after="40"/>
              <w:rPr>
                <w:rFonts w:ascii="Times New Roman" w:hAnsi="Times New Roman"/>
                <w:color w:val="000000" w:themeColor="text1"/>
                <w:sz w:val="20"/>
                <w:szCs w:val="20"/>
              </w:rPr>
            </w:pPr>
            <w:r w:rsidRPr="00C56512">
              <w:rPr>
                <w:rFonts w:ascii="Times New Roman" w:hAnsi="Times New Roman"/>
                <w:color w:val="000000" w:themeColor="text1"/>
                <w:sz w:val="20"/>
                <w:szCs w:val="20"/>
              </w:rPr>
              <w:t>I missed the students</w:t>
            </w:r>
          </w:p>
        </w:tc>
      </w:tr>
      <w:tr w:rsidR="00924335" w:rsidRPr="00C56512" w14:paraId="02E72E8D" w14:textId="77777777" w:rsidTr="00B213C3">
        <w:trPr>
          <w:gridAfter w:val="1"/>
          <w:wAfter w:w="381" w:type="dxa"/>
        </w:trPr>
        <w:tc>
          <w:tcPr>
            <w:tcW w:w="436" w:type="dxa"/>
          </w:tcPr>
          <w:p w14:paraId="3234B7A9"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c>
          <w:tcPr>
            <w:tcW w:w="6023" w:type="dxa"/>
          </w:tcPr>
          <w:p w14:paraId="2B76AD68" w14:textId="77777777" w:rsidR="00924335" w:rsidRPr="00C56512" w:rsidRDefault="00924335" w:rsidP="00B213C3">
            <w:pPr>
              <w:spacing w:after="40"/>
              <w:rPr>
                <w:rFonts w:ascii="Times New Roman" w:hAnsi="Times New Roman"/>
                <w:color w:val="000000" w:themeColor="text1"/>
                <w:sz w:val="20"/>
                <w:szCs w:val="20"/>
              </w:rPr>
            </w:pPr>
            <w:r w:rsidRPr="00C56512">
              <w:rPr>
                <w:rFonts w:ascii="Times New Roman" w:hAnsi="Times New Roman"/>
                <w:color w:val="000000" w:themeColor="text1"/>
                <w:sz w:val="20"/>
                <w:szCs w:val="20"/>
              </w:rPr>
              <w:t>I returned from extended travel</w:t>
            </w:r>
          </w:p>
        </w:tc>
      </w:tr>
      <w:tr w:rsidR="00924335" w:rsidRPr="00C56512" w14:paraId="68BDEF25" w14:textId="77777777" w:rsidTr="00B213C3">
        <w:trPr>
          <w:gridAfter w:val="1"/>
          <w:wAfter w:w="381" w:type="dxa"/>
        </w:trPr>
        <w:tc>
          <w:tcPr>
            <w:tcW w:w="436" w:type="dxa"/>
          </w:tcPr>
          <w:p w14:paraId="79F17A70"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c>
          <w:tcPr>
            <w:tcW w:w="6023" w:type="dxa"/>
          </w:tcPr>
          <w:p w14:paraId="3FF302C4" w14:textId="77777777" w:rsidR="00924335" w:rsidRPr="00C56512" w:rsidRDefault="00924335" w:rsidP="00B213C3">
            <w:pPr>
              <w:spacing w:after="40"/>
              <w:rPr>
                <w:rFonts w:ascii="Times New Roman" w:hAnsi="Times New Roman"/>
                <w:color w:val="000000" w:themeColor="text1"/>
                <w:sz w:val="20"/>
                <w:szCs w:val="20"/>
              </w:rPr>
            </w:pPr>
            <w:r w:rsidRPr="00C56512">
              <w:rPr>
                <w:rFonts w:ascii="Times New Roman" w:hAnsi="Times New Roman"/>
                <w:color w:val="000000" w:themeColor="text1"/>
                <w:sz w:val="20"/>
                <w:szCs w:val="20"/>
              </w:rPr>
              <w:t>The other job/activity was not what I had expected</w:t>
            </w:r>
          </w:p>
        </w:tc>
      </w:tr>
      <w:tr w:rsidR="00924335" w:rsidRPr="00C56512" w14:paraId="72544845" w14:textId="77777777" w:rsidTr="00B213C3">
        <w:trPr>
          <w:gridAfter w:val="1"/>
          <w:wAfter w:w="381" w:type="dxa"/>
        </w:trPr>
        <w:tc>
          <w:tcPr>
            <w:tcW w:w="436" w:type="dxa"/>
          </w:tcPr>
          <w:p w14:paraId="598C4564"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c>
          <w:tcPr>
            <w:tcW w:w="6023" w:type="dxa"/>
          </w:tcPr>
          <w:p w14:paraId="754EFD31" w14:textId="77777777" w:rsidR="00924335" w:rsidRPr="00C56512" w:rsidRDefault="00924335" w:rsidP="00B213C3">
            <w:pPr>
              <w:spacing w:after="40"/>
              <w:rPr>
                <w:rFonts w:ascii="Times New Roman" w:hAnsi="Times New Roman"/>
                <w:color w:val="000000" w:themeColor="text1"/>
                <w:sz w:val="20"/>
                <w:szCs w:val="20"/>
              </w:rPr>
            </w:pPr>
            <w:r w:rsidRPr="00C56512">
              <w:rPr>
                <w:rFonts w:ascii="Times New Roman" w:hAnsi="Times New Roman"/>
                <w:color w:val="000000" w:themeColor="text1"/>
                <w:sz w:val="20"/>
                <w:szCs w:val="20"/>
              </w:rPr>
              <w:t>Teaching salary is higher than the salary I was getting</w:t>
            </w:r>
          </w:p>
        </w:tc>
      </w:tr>
      <w:tr w:rsidR="00924335" w:rsidRPr="00C56512" w14:paraId="445B8C29" w14:textId="77777777" w:rsidTr="00B213C3">
        <w:trPr>
          <w:gridAfter w:val="1"/>
          <w:wAfter w:w="381" w:type="dxa"/>
        </w:trPr>
        <w:tc>
          <w:tcPr>
            <w:tcW w:w="436" w:type="dxa"/>
          </w:tcPr>
          <w:p w14:paraId="2665687E"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c>
          <w:tcPr>
            <w:tcW w:w="6023" w:type="dxa"/>
          </w:tcPr>
          <w:p w14:paraId="1B667321" w14:textId="77777777" w:rsidR="00924335" w:rsidRPr="00C56512" w:rsidRDefault="00924335" w:rsidP="00B213C3">
            <w:pPr>
              <w:spacing w:after="40"/>
              <w:rPr>
                <w:rFonts w:ascii="Times New Roman" w:hAnsi="Times New Roman"/>
                <w:color w:val="000000" w:themeColor="text1"/>
                <w:sz w:val="20"/>
                <w:szCs w:val="20"/>
              </w:rPr>
            </w:pPr>
            <w:r w:rsidRPr="00C56512">
              <w:rPr>
                <w:rFonts w:ascii="Times New Roman" w:hAnsi="Times New Roman"/>
                <w:color w:val="000000" w:themeColor="text1"/>
                <w:sz w:val="20"/>
                <w:szCs w:val="20"/>
              </w:rPr>
              <w:t>Teaching working conditions are better</w:t>
            </w:r>
          </w:p>
        </w:tc>
      </w:tr>
      <w:tr w:rsidR="00924335" w:rsidRPr="00C56512" w14:paraId="05E0D7B3" w14:textId="77777777" w:rsidTr="00B213C3">
        <w:trPr>
          <w:gridAfter w:val="1"/>
          <w:wAfter w:w="381" w:type="dxa"/>
        </w:trPr>
        <w:tc>
          <w:tcPr>
            <w:tcW w:w="436" w:type="dxa"/>
          </w:tcPr>
          <w:p w14:paraId="071CCC34"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c>
          <w:tcPr>
            <w:tcW w:w="6023" w:type="dxa"/>
          </w:tcPr>
          <w:p w14:paraId="76D2890E" w14:textId="77777777" w:rsidR="00924335" w:rsidRPr="00C56512" w:rsidRDefault="00924335" w:rsidP="00B213C3">
            <w:pPr>
              <w:spacing w:after="40"/>
              <w:rPr>
                <w:rFonts w:ascii="Times New Roman" w:hAnsi="Times New Roman"/>
                <w:color w:val="000000" w:themeColor="text1"/>
                <w:sz w:val="20"/>
                <w:szCs w:val="20"/>
              </w:rPr>
            </w:pPr>
            <w:r w:rsidRPr="00C56512">
              <w:rPr>
                <w:rFonts w:ascii="Times New Roman" w:hAnsi="Times New Roman"/>
                <w:color w:val="000000" w:themeColor="text1"/>
                <w:sz w:val="20"/>
                <w:szCs w:val="20"/>
              </w:rPr>
              <w:t>Teaching gives more opportunity for personal growth</w:t>
            </w:r>
          </w:p>
        </w:tc>
      </w:tr>
      <w:tr w:rsidR="00924335" w:rsidRPr="00C56512" w14:paraId="1C443B18" w14:textId="77777777" w:rsidTr="00B213C3">
        <w:trPr>
          <w:gridAfter w:val="1"/>
          <w:wAfter w:w="381" w:type="dxa"/>
        </w:trPr>
        <w:tc>
          <w:tcPr>
            <w:tcW w:w="436" w:type="dxa"/>
          </w:tcPr>
          <w:p w14:paraId="1DBF9A03"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c>
          <w:tcPr>
            <w:tcW w:w="6023" w:type="dxa"/>
          </w:tcPr>
          <w:p w14:paraId="5A843077" w14:textId="77777777" w:rsidR="00924335" w:rsidRPr="00C56512" w:rsidRDefault="00924335" w:rsidP="00B213C3">
            <w:pPr>
              <w:spacing w:after="40"/>
              <w:rPr>
                <w:rFonts w:ascii="Times New Roman" w:hAnsi="Times New Roman"/>
                <w:color w:val="000000" w:themeColor="text1"/>
                <w:sz w:val="20"/>
                <w:szCs w:val="20"/>
              </w:rPr>
            </w:pPr>
            <w:r w:rsidRPr="00C56512">
              <w:rPr>
                <w:rFonts w:ascii="Times New Roman" w:hAnsi="Times New Roman"/>
                <w:color w:val="000000" w:themeColor="text1"/>
                <w:sz w:val="20"/>
                <w:szCs w:val="20"/>
              </w:rPr>
              <w:t>I had changed personal or family circumstances</w:t>
            </w:r>
          </w:p>
        </w:tc>
      </w:tr>
      <w:tr w:rsidR="00924335" w:rsidRPr="00C56512" w14:paraId="611B12C9" w14:textId="77777777" w:rsidTr="00B213C3">
        <w:trPr>
          <w:gridAfter w:val="1"/>
          <w:wAfter w:w="381" w:type="dxa"/>
        </w:trPr>
        <w:tc>
          <w:tcPr>
            <w:tcW w:w="436" w:type="dxa"/>
          </w:tcPr>
          <w:p w14:paraId="009BD6D9"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c>
          <w:tcPr>
            <w:tcW w:w="6023" w:type="dxa"/>
          </w:tcPr>
          <w:p w14:paraId="758DEF1D" w14:textId="77777777" w:rsidR="00924335" w:rsidRPr="00C56512" w:rsidRDefault="00924335" w:rsidP="00B213C3">
            <w:pPr>
              <w:spacing w:after="40"/>
              <w:rPr>
                <w:rFonts w:ascii="Times New Roman" w:hAnsi="Times New Roman"/>
                <w:color w:val="000000" w:themeColor="text1"/>
                <w:sz w:val="20"/>
                <w:szCs w:val="20"/>
              </w:rPr>
            </w:pPr>
            <w:r w:rsidRPr="00C56512">
              <w:rPr>
                <w:rFonts w:ascii="Times New Roman" w:hAnsi="Times New Roman"/>
                <w:color w:val="000000" w:themeColor="text1"/>
                <w:sz w:val="20"/>
                <w:szCs w:val="20"/>
              </w:rPr>
              <w:t>Other (please specify) _____________________</w:t>
            </w:r>
          </w:p>
        </w:tc>
      </w:tr>
    </w:tbl>
    <w:p w14:paraId="66AC99EF" w14:textId="77777777" w:rsidR="00924335" w:rsidRDefault="00924335" w:rsidP="00924335">
      <w:pPr>
        <w:rPr>
          <w:rFonts w:ascii="Times New Roman" w:hAnsi="Times New Roman"/>
          <w:b/>
          <w:bCs/>
          <w:color w:val="000000" w:themeColor="text1"/>
          <w:sz w:val="20"/>
          <w:szCs w:val="20"/>
          <w:shd w:val="clear" w:color="auto" w:fill="E6E6E6"/>
        </w:rPr>
      </w:pPr>
    </w:p>
    <w:p w14:paraId="069A5BC4" w14:textId="77777777" w:rsidR="00924335" w:rsidRDefault="00924335" w:rsidP="00924335">
      <w:pPr>
        <w:rPr>
          <w:rFonts w:ascii="Times New Roman" w:hAnsi="Times New Roman"/>
          <w:b/>
          <w:bCs/>
          <w:color w:val="000000" w:themeColor="text1"/>
          <w:sz w:val="20"/>
          <w:szCs w:val="20"/>
          <w:shd w:val="clear" w:color="auto" w:fill="E6E6E6"/>
        </w:rPr>
      </w:pPr>
    </w:p>
    <w:p w14:paraId="6ABF1DEE" w14:textId="77777777" w:rsidR="00924335" w:rsidRDefault="00924335" w:rsidP="00924335">
      <w:pPr>
        <w:rPr>
          <w:rFonts w:ascii="Times New Roman" w:hAnsi="Times New Roman"/>
          <w:b/>
          <w:bCs/>
          <w:color w:val="000000" w:themeColor="text1"/>
          <w:sz w:val="20"/>
          <w:szCs w:val="20"/>
          <w:shd w:val="clear" w:color="auto" w:fill="E6E6E6"/>
        </w:rPr>
      </w:pPr>
    </w:p>
    <w:p w14:paraId="40EC2859" w14:textId="77777777" w:rsidR="00493311" w:rsidRDefault="00493311" w:rsidP="00924335">
      <w:pPr>
        <w:rPr>
          <w:rFonts w:ascii="Times New Roman" w:hAnsi="Times New Roman"/>
          <w:b/>
          <w:bCs/>
          <w:color w:val="000000" w:themeColor="text1"/>
          <w:sz w:val="20"/>
          <w:szCs w:val="20"/>
          <w:shd w:val="clear" w:color="auto" w:fill="E6E6E6"/>
        </w:rPr>
      </w:pPr>
    </w:p>
    <w:p w14:paraId="3ED4C5F5" w14:textId="77777777" w:rsidR="00493311" w:rsidRDefault="00493311" w:rsidP="00924335">
      <w:pPr>
        <w:rPr>
          <w:rFonts w:ascii="Times New Roman" w:hAnsi="Times New Roman"/>
          <w:b/>
          <w:bCs/>
          <w:color w:val="000000" w:themeColor="text1"/>
          <w:sz w:val="20"/>
          <w:szCs w:val="20"/>
          <w:shd w:val="clear" w:color="auto" w:fill="E6E6E6"/>
        </w:rPr>
      </w:pPr>
    </w:p>
    <w:p w14:paraId="03BB29DD" w14:textId="77777777" w:rsidR="00493311" w:rsidRDefault="00493311" w:rsidP="00924335">
      <w:pPr>
        <w:rPr>
          <w:rFonts w:ascii="Times New Roman" w:hAnsi="Times New Roman"/>
          <w:b/>
          <w:bCs/>
          <w:color w:val="000000" w:themeColor="text1"/>
          <w:sz w:val="20"/>
          <w:szCs w:val="20"/>
          <w:shd w:val="clear" w:color="auto" w:fill="E6E6E6"/>
        </w:rPr>
      </w:pPr>
    </w:p>
    <w:p w14:paraId="3E41BF4E" w14:textId="77777777" w:rsidR="00493311" w:rsidRDefault="00493311" w:rsidP="00924335">
      <w:pPr>
        <w:rPr>
          <w:rFonts w:ascii="Times New Roman" w:hAnsi="Times New Roman"/>
          <w:b/>
          <w:bCs/>
          <w:color w:val="000000" w:themeColor="text1"/>
          <w:sz w:val="20"/>
          <w:szCs w:val="20"/>
          <w:shd w:val="clear" w:color="auto" w:fill="E6E6E6"/>
        </w:rPr>
      </w:pPr>
    </w:p>
    <w:p w14:paraId="7B54D9C4" w14:textId="77777777" w:rsidR="00924335" w:rsidRPr="00C56512" w:rsidRDefault="00924335" w:rsidP="00924335">
      <w:pPr>
        <w:rPr>
          <w:rFonts w:ascii="Times New Roman" w:hAnsi="Times New Roman"/>
          <w:b/>
          <w:bCs/>
          <w:color w:val="000000" w:themeColor="text1"/>
          <w:sz w:val="20"/>
          <w:szCs w:val="20"/>
          <w:shd w:val="clear" w:color="auto" w:fill="E6E6E6"/>
        </w:rPr>
      </w:pPr>
    </w:p>
    <w:p w14:paraId="01332A85" w14:textId="77777777" w:rsidR="00924335" w:rsidRPr="00C56512" w:rsidRDefault="00924335" w:rsidP="00924335">
      <w:pPr>
        <w:rPr>
          <w:rFonts w:ascii="Times New Roman" w:hAnsi="Times New Roman"/>
          <w:b/>
          <w:bCs/>
          <w:color w:val="000000" w:themeColor="text1"/>
          <w:sz w:val="20"/>
          <w:szCs w:val="20"/>
        </w:rPr>
      </w:pPr>
      <w:r w:rsidRPr="00C56512">
        <w:rPr>
          <w:rFonts w:ascii="Times New Roman" w:hAnsi="Times New Roman"/>
          <w:b/>
          <w:bCs/>
          <w:color w:val="000000" w:themeColor="text1"/>
          <w:sz w:val="20"/>
          <w:szCs w:val="20"/>
          <w:shd w:val="clear" w:color="auto" w:fill="E6E6E6"/>
        </w:rPr>
        <w:t>YOUR FUTURE CAREER INTENTIONS</w:t>
      </w:r>
      <w:bookmarkEnd w:id="133"/>
      <w:bookmarkEnd w:id="134"/>
      <w:bookmarkEnd w:id="135"/>
      <w:bookmarkEnd w:id="136"/>
    </w:p>
    <w:p w14:paraId="22F2DC9A" w14:textId="77777777" w:rsidR="00924335" w:rsidRPr="00C56512" w:rsidRDefault="00924335" w:rsidP="00924335">
      <w:pPr>
        <w:ind w:firstLine="180"/>
        <w:rPr>
          <w:rFonts w:ascii="Times New Roman" w:hAnsi="Times New Roman"/>
          <w:color w:val="000000" w:themeColor="text1"/>
          <w:sz w:val="2"/>
          <w:szCs w:val="2"/>
        </w:rPr>
      </w:pPr>
    </w:p>
    <w:p w14:paraId="5A05C0D5" w14:textId="77777777" w:rsidR="00924335" w:rsidRPr="00C56512" w:rsidRDefault="00924335" w:rsidP="00924335">
      <w:pPr>
        <w:rPr>
          <w:rFonts w:ascii="Times New Roman" w:hAnsi="Times New Roman"/>
          <w:color w:val="000000" w:themeColor="text1"/>
          <w:sz w:val="20"/>
          <w:szCs w:val="20"/>
        </w:rPr>
      </w:pPr>
    </w:p>
    <w:tbl>
      <w:tblPr>
        <w:tblW w:w="7191" w:type="dxa"/>
        <w:tblInd w:w="288" w:type="dxa"/>
        <w:tblLook w:val="01E0" w:firstRow="1" w:lastRow="1" w:firstColumn="1" w:lastColumn="1" w:noHBand="0" w:noVBand="0"/>
      </w:tblPr>
      <w:tblGrid>
        <w:gridCol w:w="436"/>
        <w:gridCol w:w="1551"/>
        <w:gridCol w:w="5204"/>
      </w:tblGrid>
      <w:tr w:rsidR="00924335" w:rsidRPr="00C56512" w14:paraId="504E6F49" w14:textId="77777777" w:rsidTr="00B213C3">
        <w:tc>
          <w:tcPr>
            <w:tcW w:w="7191" w:type="dxa"/>
            <w:gridSpan w:val="3"/>
          </w:tcPr>
          <w:p w14:paraId="29C39C43" w14:textId="77777777" w:rsidR="00924335" w:rsidRPr="00C56512" w:rsidRDefault="00924335" w:rsidP="00B213C3">
            <w:pPr>
              <w:ind w:left="432" w:hanging="432"/>
              <w:rPr>
                <w:rFonts w:ascii="Times New Roman" w:hAnsi="Times New Roman"/>
                <w:color w:val="000000" w:themeColor="text1"/>
              </w:rPr>
            </w:pPr>
            <w:r w:rsidRPr="00777EE8">
              <w:rPr>
                <w:rFonts w:ascii="Times New Roman" w:hAnsi="Times New Roman"/>
                <w:b/>
                <w:bCs/>
                <w:sz w:val="20"/>
                <w:szCs w:val="20"/>
              </w:rPr>
              <w:t>46</w:t>
            </w:r>
            <w:r w:rsidRPr="00C56512">
              <w:rPr>
                <w:rFonts w:ascii="Times New Roman" w:hAnsi="Times New Roman"/>
                <w:b/>
                <w:bCs/>
                <w:color w:val="000000" w:themeColor="text1"/>
                <w:sz w:val="20"/>
                <w:szCs w:val="20"/>
              </w:rPr>
              <w:t xml:space="preserve">. Do you plan to leave teaching permanently prior to retirement? </w:t>
            </w:r>
          </w:p>
        </w:tc>
      </w:tr>
      <w:tr w:rsidR="00924335" w:rsidRPr="00C56512" w14:paraId="5B6EF301" w14:textId="77777777" w:rsidTr="00B213C3">
        <w:tc>
          <w:tcPr>
            <w:tcW w:w="436" w:type="dxa"/>
          </w:tcPr>
          <w:p w14:paraId="6C101F28" w14:textId="77777777" w:rsidR="00924335" w:rsidRPr="003D643F" w:rsidRDefault="00924335" w:rsidP="00B213C3">
            <w:pPr>
              <w:jc w:val="center"/>
            </w:pPr>
            <w:r w:rsidRPr="003D643F">
              <w:rPr>
                <w:rFonts w:ascii="Times New Roman" w:hAnsi="Times New Roman"/>
                <w:bCs/>
                <w:sz w:val="20"/>
                <w:szCs w:val="20"/>
              </w:rPr>
              <w:t>○</w:t>
            </w:r>
          </w:p>
        </w:tc>
        <w:tc>
          <w:tcPr>
            <w:tcW w:w="1551" w:type="dxa"/>
          </w:tcPr>
          <w:p w14:paraId="418820FD" w14:textId="77777777" w:rsidR="00924335" w:rsidRPr="00C56512" w:rsidRDefault="00924335" w:rsidP="00B213C3">
            <w:pPr>
              <w:ind w:firstLine="34"/>
              <w:rPr>
                <w:rFonts w:ascii="Times New Roman" w:hAnsi="Times New Roman"/>
                <w:color w:val="000000" w:themeColor="text1"/>
                <w:sz w:val="20"/>
                <w:szCs w:val="20"/>
              </w:rPr>
            </w:pPr>
            <w:r w:rsidRPr="00C56512">
              <w:rPr>
                <w:rFonts w:ascii="Times New Roman" w:hAnsi="Times New Roman"/>
                <w:color w:val="000000" w:themeColor="text1"/>
                <w:sz w:val="20"/>
                <w:szCs w:val="20"/>
              </w:rPr>
              <w:t>Yes</w:t>
            </w:r>
          </w:p>
        </w:tc>
        <w:tc>
          <w:tcPr>
            <w:tcW w:w="5204" w:type="dxa"/>
          </w:tcPr>
          <w:p w14:paraId="1E6673A3" w14:textId="77777777" w:rsidR="00924335" w:rsidRPr="00B23D60" w:rsidRDefault="00924335" w:rsidP="00B213C3">
            <w:pPr>
              <w:ind w:firstLine="34"/>
              <w:rPr>
                <w:rFonts w:ascii="Times New Roman" w:hAnsi="Times New Roman"/>
                <w:color w:val="00B050"/>
                <w:sz w:val="20"/>
                <w:szCs w:val="20"/>
              </w:rPr>
            </w:pPr>
            <w:r w:rsidRPr="00B23D60">
              <w:rPr>
                <w:rFonts w:ascii="Times New Roman" w:hAnsi="Times New Roman"/>
                <w:iCs/>
                <w:color w:val="00B050"/>
                <w:sz w:val="20"/>
                <w:szCs w:val="20"/>
              </w:rPr>
              <w:t>If  Yes continue on to Question 47.</w:t>
            </w:r>
          </w:p>
        </w:tc>
      </w:tr>
      <w:tr w:rsidR="00924335" w:rsidRPr="00C56512" w14:paraId="3496B5EC" w14:textId="77777777" w:rsidTr="00B213C3">
        <w:tc>
          <w:tcPr>
            <w:tcW w:w="436" w:type="dxa"/>
          </w:tcPr>
          <w:p w14:paraId="4A6D4F72" w14:textId="77777777" w:rsidR="00924335" w:rsidRPr="003D643F" w:rsidRDefault="00924335" w:rsidP="00B213C3">
            <w:pPr>
              <w:jc w:val="center"/>
            </w:pPr>
            <w:r w:rsidRPr="003D643F">
              <w:rPr>
                <w:rFonts w:ascii="Times New Roman" w:hAnsi="Times New Roman"/>
                <w:bCs/>
                <w:sz w:val="20"/>
                <w:szCs w:val="20"/>
              </w:rPr>
              <w:t>○</w:t>
            </w:r>
          </w:p>
        </w:tc>
        <w:tc>
          <w:tcPr>
            <w:tcW w:w="1551" w:type="dxa"/>
          </w:tcPr>
          <w:p w14:paraId="5E8D9956" w14:textId="77777777" w:rsidR="00924335" w:rsidRPr="00C56512" w:rsidRDefault="00924335" w:rsidP="00B213C3">
            <w:pPr>
              <w:ind w:firstLine="34"/>
              <w:rPr>
                <w:rFonts w:ascii="Times New Roman" w:hAnsi="Times New Roman"/>
                <w:color w:val="000000" w:themeColor="text1"/>
                <w:sz w:val="20"/>
                <w:szCs w:val="20"/>
              </w:rPr>
            </w:pPr>
            <w:r w:rsidRPr="00C56512">
              <w:rPr>
                <w:rFonts w:ascii="Times New Roman" w:hAnsi="Times New Roman"/>
                <w:color w:val="000000" w:themeColor="text1"/>
                <w:sz w:val="20"/>
                <w:szCs w:val="20"/>
              </w:rPr>
              <w:t>No</w:t>
            </w:r>
          </w:p>
        </w:tc>
        <w:tc>
          <w:tcPr>
            <w:tcW w:w="5204" w:type="dxa"/>
          </w:tcPr>
          <w:p w14:paraId="794058AC" w14:textId="77777777" w:rsidR="00924335" w:rsidRPr="00B23D60" w:rsidRDefault="00924335" w:rsidP="00B213C3">
            <w:pPr>
              <w:ind w:firstLine="34"/>
              <w:rPr>
                <w:rFonts w:ascii="Times New Roman" w:hAnsi="Times New Roman"/>
                <w:iCs/>
                <w:color w:val="00B050"/>
                <w:sz w:val="20"/>
                <w:szCs w:val="20"/>
              </w:rPr>
            </w:pPr>
            <w:r w:rsidRPr="00B23D60">
              <w:rPr>
                <w:rFonts w:ascii="Times New Roman" w:hAnsi="Times New Roman"/>
                <w:iCs/>
                <w:color w:val="00B050"/>
                <w:sz w:val="20"/>
                <w:szCs w:val="20"/>
              </w:rPr>
              <w:t>If</w:t>
            </w:r>
            <w:r w:rsidRPr="00B23D60">
              <w:rPr>
                <w:rFonts w:ascii="Times New Roman" w:hAnsi="Times New Roman"/>
                <w:color w:val="00B050"/>
                <w:sz w:val="20"/>
                <w:szCs w:val="20"/>
              </w:rPr>
              <w:t xml:space="preserve">  No, </w:t>
            </w:r>
            <w:r w:rsidRPr="00B23D60">
              <w:rPr>
                <w:rFonts w:ascii="Times New Roman" w:hAnsi="Times New Roman"/>
                <w:iCs/>
                <w:color w:val="00B050"/>
                <w:sz w:val="20"/>
                <w:szCs w:val="20"/>
              </w:rPr>
              <w:t>go straight to Question 48.</w:t>
            </w:r>
          </w:p>
        </w:tc>
      </w:tr>
      <w:tr w:rsidR="00924335" w:rsidRPr="00C56512" w14:paraId="6334FE9E" w14:textId="77777777" w:rsidTr="00B213C3">
        <w:tc>
          <w:tcPr>
            <w:tcW w:w="436" w:type="dxa"/>
          </w:tcPr>
          <w:p w14:paraId="14CDE6E5" w14:textId="77777777" w:rsidR="00924335" w:rsidRPr="003D643F" w:rsidRDefault="00924335" w:rsidP="00B213C3">
            <w:pPr>
              <w:jc w:val="center"/>
            </w:pPr>
            <w:r w:rsidRPr="003D643F">
              <w:rPr>
                <w:rFonts w:ascii="Times New Roman" w:hAnsi="Times New Roman"/>
                <w:bCs/>
                <w:sz w:val="20"/>
                <w:szCs w:val="20"/>
              </w:rPr>
              <w:t>○</w:t>
            </w:r>
          </w:p>
        </w:tc>
        <w:tc>
          <w:tcPr>
            <w:tcW w:w="1551" w:type="dxa"/>
          </w:tcPr>
          <w:p w14:paraId="3A1F8F99" w14:textId="77777777" w:rsidR="00924335" w:rsidRPr="00C56512" w:rsidRDefault="00924335" w:rsidP="00B213C3">
            <w:pPr>
              <w:ind w:firstLine="34"/>
              <w:rPr>
                <w:rFonts w:ascii="Times New Roman" w:hAnsi="Times New Roman"/>
                <w:color w:val="000000" w:themeColor="text1"/>
                <w:sz w:val="20"/>
                <w:szCs w:val="20"/>
              </w:rPr>
            </w:pPr>
            <w:r w:rsidRPr="00C56512">
              <w:rPr>
                <w:rFonts w:ascii="Times New Roman" w:hAnsi="Times New Roman"/>
                <w:color w:val="000000" w:themeColor="text1"/>
                <w:sz w:val="20"/>
                <w:szCs w:val="20"/>
              </w:rPr>
              <w:t>Unsure</w:t>
            </w:r>
          </w:p>
        </w:tc>
        <w:tc>
          <w:tcPr>
            <w:tcW w:w="5204" w:type="dxa"/>
          </w:tcPr>
          <w:p w14:paraId="67D4A118" w14:textId="77777777" w:rsidR="00924335" w:rsidRPr="00B23D60" w:rsidRDefault="00924335" w:rsidP="00B213C3">
            <w:pPr>
              <w:ind w:firstLine="34"/>
              <w:rPr>
                <w:rFonts w:ascii="Times New Roman" w:hAnsi="Times New Roman"/>
                <w:iCs/>
                <w:color w:val="00B050"/>
                <w:sz w:val="20"/>
                <w:szCs w:val="20"/>
              </w:rPr>
            </w:pPr>
            <w:r w:rsidRPr="00B23D60">
              <w:rPr>
                <w:rFonts w:ascii="Times New Roman" w:hAnsi="Times New Roman"/>
                <w:iCs/>
                <w:color w:val="00B050"/>
                <w:sz w:val="20"/>
                <w:szCs w:val="20"/>
              </w:rPr>
              <w:t>If</w:t>
            </w:r>
            <w:r w:rsidRPr="00B23D60">
              <w:rPr>
                <w:rFonts w:ascii="Times New Roman" w:hAnsi="Times New Roman"/>
                <w:color w:val="00B050"/>
                <w:sz w:val="20"/>
                <w:szCs w:val="20"/>
              </w:rPr>
              <w:t xml:space="preserve">  Unsure, </w:t>
            </w:r>
            <w:r w:rsidRPr="00B23D60">
              <w:rPr>
                <w:rFonts w:ascii="Times New Roman" w:hAnsi="Times New Roman"/>
                <w:iCs/>
                <w:color w:val="00B050"/>
                <w:sz w:val="20"/>
                <w:szCs w:val="20"/>
              </w:rPr>
              <w:t>go straight to Question 48.</w:t>
            </w:r>
          </w:p>
        </w:tc>
      </w:tr>
    </w:tbl>
    <w:p w14:paraId="0318D8A1" w14:textId="77777777" w:rsidR="00924335" w:rsidRPr="00C56512" w:rsidRDefault="00924335" w:rsidP="00924335">
      <w:pPr>
        <w:rPr>
          <w:rFonts w:ascii="Times New Roman" w:hAnsi="Times New Roman"/>
          <w:color w:val="000000" w:themeColor="text1"/>
          <w:sz w:val="20"/>
          <w:szCs w:val="20"/>
        </w:rPr>
      </w:pPr>
    </w:p>
    <w:tbl>
      <w:tblPr>
        <w:tblW w:w="10310" w:type="dxa"/>
        <w:tblInd w:w="288" w:type="dxa"/>
        <w:tblLayout w:type="fixed"/>
        <w:tblLook w:val="00A0" w:firstRow="1" w:lastRow="0" w:firstColumn="1" w:lastColumn="0" w:noHBand="0" w:noVBand="0"/>
      </w:tblPr>
      <w:tblGrid>
        <w:gridCol w:w="236"/>
        <w:gridCol w:w="8515"/>
        <w:gridCol w:w="1559"/>
      </w:tblGrid>
      <w:tr w:rsidR="00924335" w:rsidRPr="00C56512" w14:paraId="40979B9E" w14:textId="77777777" w:rsidTr="00B213C3">
        <w:tc>
          <w:tcPr>
            <w:tcW w:w="10310" w:type="dxa"/>
            <w:gridSpan w:val="3"/>
          </w:tcPr>
          <w:p w14:paraId="6B3B5B2C" w14:textId="77777777" w:rsidR="00924335" w:rsidRPr="00C56512" w:rsidRDefault="00924335" w:rsidP="00B213C3">
            <w:pPr>
              <w:ind w:left="284" w:hanging="284"/>
              <w:rPr>
                <w:rFonts w:ascii="Times New Roman" w:hAnsi="Times New Roman"/>
                <w:b/>
                <w:bCs/>
                <w:color w:val="000000" w:themeColor="text1"/>
                <w:sz w:val="20"/>
                <w:szCs w:val="20"/>
              </w:rPr>
            </w:pPr>
            <w:bookmarkStart w:id="137" w:name="_Toc170529459"/>
            <w:bookmarkStart w:id="138" w:name="_Toc171645532"/>
            <w:bookmarkStart w:id="139" w:name="_Toc171755952"/>
            <w:bookmarkStart w:id="140" w:name="_Toc171757082"/>
            <w:r>
              <w:rPr>
                <w:rFonts w:ascii="Times New Roman" w:hAnsi="Times New Roman"/>
                <w:b/>
                <w:bCs/>
                <w:color w:val="000000" w:themeColor="text1"/>
                <w:sz w:val="20"/>
                <w:szCs w:val="20"/>
              </w:rPr>
              <w:t>47</w:t>
            </w:r>
            <w:r w:rsidRPr="00C56512">
              <w:rPr>
                <w:rFonts w:ascii="Times New Roman" w:hAnsi="Times New Roman"/>
                <w:b/>
                <w:bCs/>
                <w:color w:val="000000" w:themeColor="text1"/>
                <w:sz w:val="20"/>
                <w:szCs w:val="20"/>
              </w:rPr>
              <w:t>. You have indicated that you plan to leave teaching prior to retirement</w:t>
            </w:r>
            <w:r>
              <w:rPr>
                <w:rFonts w:ascii="Times New Roman" w:hAnsi="Times New Roman"/>
                <w:b/>
                <w:bCs/>
                <w:color w:val="000000" w:themeColor="text1"/>
                <w:sz w:val="20"/>
                <w:szCs w:val="20"/>
              </w:rPr>
              <w:t xml:space="preserve">. </w:t>
            </w:r>
            <w:r w:rsidRPr="00C56512">
              <w:rPr>
                <w:rFonts w:ascii="Times New Roman" w:hAnsi="Times New Roman"/>
                <w:b/>
                <w:bCs/>
                <w:color w:val="000000" w:themeColor="text1"/>
                <w:sz w:val="20"/>
                <w:szCs w:val="20"/>
              </w:rPr>
              <w:t>Please indicate which of the following were important factors</w:t>
            </w:r>
            <w:r w:rsidRPr="00C56512" w:rsidDel="00C05C58">
              <w:rPr>
                <w:rFonts w:ascii="Times New Roman" w:hAnsi="Times New Roman"/>
                <w:b/>
                <w:bCs/>
                <w:color w:val="000000" w:themeColor="text1"/>
                <w:sz w:val="20"/>
                <w:szCs w:val="20"/>
              </w:rPr>
              <w:t xml:space="preserve"> </w:t>
            </w:r>
            <w:r w:rsidRPr="00C56512">
              <w:rPr>
                <w:rFonts w:ascii="Times New Roman" w:hAnsi="Times New Roman"/>
                <w:b/>
                <w:bCs/>
                <w:color w:val="000000" w:themeColor="text1"/>
                <w:sz w:val="20"/>
                <w:szCs w:val="20"/>
              </w:rPr>
              <w:t>in your decision to leave teaching prior to retirement?</w:t>
            </w:r>
            <w:bookmarkEnd w:id="137"/>
            <w:bookmarkEnd w:id="138"/>
            <w:bookmarkEnd w:id="139"/>
            <w:bookmarkEnd w:id="140"/>
            <w:r w:rsidRPr="00C56512">
              <w:rPr>
                <w:rFonts w:ascii="Times New Roman" w:hAnsi="Times New Roman"/>
                <w:b/>
                <w:bCs/>
                <w:color w:val="000000" w:themeColor="text1"/>
                <w:sz w:val="20"/>
                <w:szCs w:val="20"/>
              </w:rPr>
              <w:t xml:space="preserve"> </w:t>
            </w:r>
          </w:p>
          <w:p w14:paraId="5F259A26" w14:textId="77777777" w:rsidR="00924335" w:rsidRPr="003E57F4" w:rsidRDefault="00924335" w:rsidP="00B213C3">
            <w:pPr>
              <w:ind w:left="568" w:hanging="284"/>
              <w:jc w:val="center"/>
              <w:rPr>
                <w:rFonts w:ascii="Times New Roman" w:hAnsi="Times New Roman"/>
                <w:bCs/>
                <w:color w:val="000000" w:themeColor="text1"/>
                <w:sz w:val="20"/>
                <w:szCs w:val="20"/>
              </w:rPr>
            </w:pPr>
            <w:r w:rsidRPr="00C56512">
              <w:rPr>
                <w:rFonts w:ascii="Times New Roman" w:hAnsi="Times New Roman"/>
                <w:bCs/>
                <w:color w:val="000000" w:themeColor="text1"/>
                <w:sz w:val="20"/>
                <w:szCs w:val="20"/>
              </w:rPr>
              <w:t>(Check only the factors that were important influences on your decision.)</w:t>
            </w:r>
          </w:p>
        </w:tc>
      </w:tr>
      <w:tr w:rsidR="00924335" w:rsidRPr="00C56512" w14:paraId="29FFC901" w14:textId="77777777" w:rsidTr="00B213C3">
        <w:tc>
          <w:tcPr>
            <w:tcW w:w="236" w:type="dxa"/>
          </w:tcPr>
          <w:p w14:paraId="1339C0E3" w14:textId="77777777" w:rsidR="00924335" w:rsidRPr="00C56512" w:rsidRDefault="00924335" w:rsidP="00B213C3">
            <w:pPr>
              <w:rPr>
                <w:rFonts w:ascii="Times New Roman" w:hAnsi="Times New Roman"/>
                <w:color w:val="000000" w:themeColor="text1"/>
                <w:sz w:val="20"/>
                <w:szCs w:val="20"/>
              </w:rPr>
            </w:pPr>
          </w:p>
        </w:tc>
        <w:tc>
          <w:tcPr>
            <w:tcW w:w="8515" w:type="dxa"/>
          </w:tcPr>
          <w:p w14:paraId="29A978B1"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never intended teaching to be a long-term career</w:t>
            </w:r>
          </w:p>
        </w:tc>
        <w:tc>
          <w:tcPr>
            <w:tcW w:w="1559" w:type="dxa"/>
          </w:tcPr>
          <w:p w14:paraId="6587E8ED"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19D81054" w14:textId="77777777" w:rsidTr="00B213C3">
        <w:tc>
          <w:tcPr>
            <w:tcW w:w="236" w:type="dxa"/>
          </w:tcPr>
          <w:p w14:paraId="54CEFD55" w14:textId="77777777" w:rsidR="00924335" w:rsidRPr="00C56512" w:rsidRDefault="00924335" w:rsidP="00B213C3">
            <w:pPr>
              <w:rPr>
                <w:rFonts w:ascii="Times New Roman" w:hAnsi="Times New Roman"/>
                <w:color w:val="000000" w:themeColor="text1"/>
                <w:sz w:val="20"/>
                <w:szCs w:val="20"/>
              </w:rPr>
            </w:pPr>
          </w:p>
        </w:tc>
        <w:tc>
          <w:tcPr>
            <w:tcW w:w="8515" w:type="dxa"/>
          </w:tcPr>
          <w:p w14:paraId="23D99B25"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have found that I am not suited to teaching</w:t>
            </w:r>
          </w:p>
        </w:tc>
        <w:tc>
          <w:tcPr>
            <w:tcW w:w="1559" w:type="dxa"/>
          </w:tcPr>
          <w:p w14:paraId="6E21982E"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59650A06" w14:textId="77777777" w:rsidTr="00B213C3">
        <w:tc>
          <w:tcPr>
            <w:tcW w:w="236" w:type="dxa"/>
          </w:tcPr>
          <w:p w14:paraId="10F7247C" w14:textId="77777777" w:rsidR="00924335" w:rsidRPr="00C56512" w:rsidRDefault="00924335" w:rsidP="00B213C3">
            <w:pPr>
              <w:rPr>
                <w:rFonts w:ascii="Times New Roman" w:hAnsi="Times New Roman"/>
                <w:color w:val="000000" w:themeColor="text1"/>
                <w:sz w:val="20"/>
                <w:szCs w:val="20"/>
              </w:rPr>
            </w:pPr>
          </w:p>
        </w:tc>
        <w:tc>
          <w:tcPr>
            <w:tcW w:w="8515" w:type="dxa"/>
          </w:tcPr>
          <w:p w14:paraId="743F64D6"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 xml:space="preserve">I was not enjoying teaching </w:t>
            </w:r>
          </w:p>
        </w:tc>
        <w:tc>
          <w:tcPr>
            <w:tcW w:w="1559" w:type="dxa"/>
          </w:tcPr>
          <w:p w14:paraId="3F0C63FF" w14:textId="77777777" w:rsidR="00924335" w:rsidRPr="00C56512" w:rsidRDefault="00924335" w:rsidP="00B213C3">
            <w:pPr>
              <w:jc w:val="center"/>
              <w:rPr>
                <w:rFonts w:ascii="Times New Roman" w:hAnsi="Times New Roman"/>
                <w:bCs/>
                <w:color w:val="000000" w:themeColor="text1"/>
              </w:rPr>
            </w:pPr>
            <w:r w:rsidRPr="00C56512">
              <w:rPr>
                <w:rFonts w:ascii="Times New Roman" w:hAnsi="Times New Roman"/>
                <w:bCs/>
                <w:color w:val="000000" w:themeColor="text1"/>
              </w:rPr>
              <w:sym w:font="Marlett" w:char="F031"/>
            </w:r>
          </w:p>
        </w:tc>
      </w:tr>
      <w:tr w:rsidR="00924335" w:rsidRPr="00C56512" w14:paraId="3F6E19D8" w14:textId="77777777" w:rsidTr="00B213C3">
        <w:tc>
          <w:tcPr>
            <w:tcW w:w="236" w:type="dxa"/>
          </w:tcPr>
          <w:p w14:paraId="143E6099" w14:textId="77777777" w:rsidR="00924335" w:rsidRPr="00C56512" w:rsidRDefault="00924335" w:rsidP="00B213C3">
            <w:pPr>
              <w:rPr>
                <w:rFonts w:ascii="Times New Roman" w:hAnsi="Times New Roman"/>
                <w:color w:val="000000" w:themeColor="text1"/>
                <w:sz w:val="20"/>
                <w:szCs w:val="20"/>
              </w:rPr>
            </w:pPr>
          </w:p>
        </w:tc>
        <w:tc>
          <w:tcPr>
            <w:tcW w:w="8515" w:type="dxa"/>
          </w:tcPr>
          <w:p w14:paraId="380C8DF2"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 xml:space="preserve">Family reasons </w:t>
            </w:r>
          </w:p>
        </w:tc>
        <w:tc>
          <w:tcPr>
            <w:tcW w:w="1559" w:type="dxa"/>
          </w:tcPr>
          <w:p w14:paraId="54AE57E0"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00A6CD3A" w14:textId="77777777" w:rsidTr="00B213C3">
        <w:tc>
          <w:tcPr>
            <w:tcW w:w="236" w:type="dxa"/>
          </w:tcPr>
          <w:p w14:paraId="7DE25BC4" w14:textId="77777777" w:rsidR="00924335" w:rsidRPr="00C56512" w:rsidRDefault="00924335" w:rsidP="00B213C3">
            <w:pPr>
              <w:rPr>
                <w:rFonts w:ascii="Times New Roman" w:hAnsi="Times New Roman"/>
                <w:color w:val="000000" w:themeColor="text1"/>
                <w:sz w:val="20"/>
                <w:szCs w:val="20"/>
              </w:rPr>
            </w:pPr>
          </w:p>
        </w:tc>
        <w:tc>
          <w:tcPr>
            <w:tcW w:w="8515" w:type="dxa"/>
          </w:tcPr>
          <w:p w14:paraId="6FE76869"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Unsatisfactory relationships with other staff</w:t>
            </w:r>
          </w:p>
        </w:tc>
        <w:tc>
          <w:tcPr>
            <w:tcW w:w="1559" w:type="dxa"/>
          </w:tcPr>
          <w:p w14:paraId="1B9D67E0" w14:textId="77777777" w:rsidR="00924335" w:rsidRPr="00C56512" w:rsidRDefault="00924335" w:rsidP="00B213C3">
            <w:pPr>
              <w:jc w:val="center"/>
              <w:rPr>
                <w:rFonts w:ascii="Times New Roman" w:hAnsi="Times New Roman"/>
                <w:bCs/>
                <w:color w:val="000000" w:themeColor="text1"/>
              </w:rPr>
            </w:pPr>
            <w:r w:rsidRPr="00C56512">
              <w:rPr>
                <w:rFonts w:ascii="Times New Roman" w:hAnsi="Times New Roman"/>
                <w:bCs/>
                <w:color w:val="000000" w:themeColor="text1"/>
              </w:rPr>
              <w:sym w:font="Marlett" w:char="F031"/>
            </w:r>
          </w:p>
        </w:tc>
      </w:tr>
      <w:tr w:rsidR="00924335" w:rsidRPr="00C56512" w14:paraId="396D9A6F" w14:textId="77777777" w:rsidTr="00B213C3">
        <w:tc>
          <w:tcPr>
            <w:tcW w:w="236" w:type="dxa"/>
          </w:tcPr>
          <w:p w14:paraId="1A1BDD2D" w14:textId="77777777" w:rsidR="00924335" w:rsidRPr="00C56512" w:rsidRDefault="00924335" w:rsidP="00B213C3">
            <w:pPr>
              <w:rPr>
                <w:rFonts w:ascii="Times New Roman" w:hAnsi="Times New Roman"/>
                <w:color w:val="000000" w:themeColor="text1"/>
                <w:sz w:val="20"/>
                <w:szCs w:val="20"/>
              </w:rPr>
            </w:pPr>
          </w:p>
        </w:tc>
        <w:tc>
          <w:tcPr>
            <w:tcW w:w="8515" w:type="dxa"/>
          </w:tcPr>
          <w:p w14:paraId="3A00B62E"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Better opportunities outside of schools </w:t>
            </w:r>
          </w:p>
        </w:tc>
        <w:tc>
          <w:tcPr>
            <w:tcW w:w="1559" w:type="dxa"/>
          </w:tcPr>
          <w:p w14:paraId="4859D5D8"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3849DFBB" w14:textId="77777777" w:rsidTr="00B213C3">
        <w:tc>
          <w:tcPr>
            <w:tcW w:w="236" w:type="dxa"/>
          </w:tcPr>
          <w:p w14:paraId="3CCA5B6F" w14:textId="77777777" w:rsidR="00924335" w:rsidRPr="00C56512" w:rsidRDefault="00924335" w:rsidP="00B213C3">
            <w:pPr>
              <w:rPr>
                <w:rFonts w:ascii="Times New Roman" w:hAnsi="Times New Roman"/>
                <w:color w:val="000000" w:themeColor="text1"/>
                <w:sz w:val="20"/>
                <w:szCs w:val="20"/>
              </w:rPr>
            </w:pPr>
          </w:p>
        </w:tc>
        <w:tc>
          <w:tcPr>
            <w:tcW w:w="8515" w:type="dxa"/>
          </w:tcPr>
          <w:p w14:paraId="3A227343"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Superannuation benefits from leaving teaching early</w:t>
            </w:r>
          </w:p>
        </w:tc>
        <w:tc>
          <w:tcPr>
            <w:tcW w:w="1559" w:type="dxa"/>
          </w:tcPr>
          <w:p w14:paraId="56ACA52F"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503B4E13" w14:textId="77777777" w:rsidTr="00B213C3">
        <w:tc>
          <w:tcPr>
            <w:tcW w:w="236" w:type="dxa"/>
          </w:tcPr>
          <w:p w14:paraId="0518D2BE" w14:textId="77777777" w:rsidR="00924335" w:rsidRPr="00C56512" w:rsidRDefault="00924335" w:rsidP="00B213C3">
            <w:pPr>
              <w:rPr>
                <w:rFonts w:ascii="Times New Roman" w:hAnsi="Times New Roman"/>
                <w:color w:val="000000" w:themeColor="text1"/>
                <w:sz w:val="20"/>
                <w:szCs w:val="20"/>
              </w:rPr>
            </w:pPr>
          </w:p>
        </w:tc>
        <w:tc>
          <w:tcPr>
            <w:tcW w:w="8515" w:type="dxa"/>
          </w:tcPr>
          <w:p w14:paraId="24597347"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The workload is too heavy</w:t>
            </w:r>
          </w:p>
        </w:tc>
        <w:tc>
          <w:tcPr>
            <w:tcW w:w="1559" w:type="dxa"/>
          </w:tcPr>
          <w:p w14:paraId="16A843BC"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4CDB541A" w14:textId="77777777" w:rsidTr="00B213C3">
        <w:tc>
          <w:tcPr>
            <w:tcW w:w="236" w:type="dxa"/>
          </w:tcPr>
          <w:p w14:paraId="0E2F1362" w14:textId="77777777" w:rsidR="00924335" w:rsidRPr="00C56512" w:rsidRDefault="00924335" w:rsidP="00B213C3">
            <w:pPr>
              <w:rPr>
                <w:rFonts w:ascii="Times New Roman" w:hAnsi="Times New Roman"/>
                <w:color w:val="000000" w:themeColor="text1"/>
                <w:sz w:val="20"/>
                <w:szCs w:val="20"/>
              </w:rPr>
            </w:pPr>
          </w:p>
        </w:tc>
        <w:tc>
          <w:tcPr>
            <w:tcW w:w="8515" w:type="dxa"/>
          </w:tcPr>
          <w:p w14:paraId="3F076055"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Insufficient support staff</w:t>
            </w:r>
          </w:p>
        </w:tc>
        <w:tc>
          <w:tcPr>
            <w:tcW w:w="1559" w:type="dxa"/>
          </w:tcPr>
          <w:p w14:paraId="19076C88"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77307212" w14:textId="77777777" w:rsidTr="00B213C3">
        <w:tc>
          <w:tcPr>
            <w:tcW w:w="236" w:type="dxa"/>
          </w:tcPr>
          <w:p w14:paraId="15365A37" w14:textId="77777777" w:rsidR="00924335" w:rsidRPr="00C56512" w:rsidRDefault="00924335" w:rsidP="00B213C3">
            <w:pPr>
              <w:rPr>
                <w:rFonts w:ascii="Times New Roman" w:hAnsi="Times New Roman"/>
                <w:color w:val="000000" w:themeColor="text1"/>
                <w:sz w:val="20"/>
                <w:szCs w:val="20"/>
              </w:rPr>
            </w:pPr>
          </w:p>
        </w:tc>
        <w:tc>
          <w:tcPr>
            <w:tcW w:w="8515" w:type="dxa"/>
          </w:tcPr>
          <w:p w14:paraId="612FB19E"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Class sizes too large</w:t>
            </w:r>
          </w:p>
        </w:tc>
        <w:tc>
          <w:tcPr>
            <w:tcW w:w="1559" w:type="dxa"/>
          </w:tcPr>
          <w:p w14:paraId="7DBDD8BB"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5942F629" w14:textId="77777777" w:rsidTr="00B213C3">
        <w:tc>
          <w:tcPr>
            <w:tcW w:w="236" w:type="dxa"/>
          </w:tcPr>
          <w:p w14:paraId="18950B5C" w14:textId="77777777" w:rsidR="00924335" w:rsidRPr="00C56512" w:rsidRDefault="00924335" w:rsidP="00B213C3">
            <w:pPr>
              <w:rPr>
                <w:rFonts w:ascii="Times New Roman" w:hAnsi="Times New Roman"/>
                <w:color w:val="000000" w:themeColor="text1"/>
                <w:sz w:val="20"/>
                <w:szCs w:val="20"/>
              </w:rPr>
            </w:pPr>
          </w:p>
        </w:tc>
        <w:tc>
          <w:tcPr>
            <w:tcW w:w="8515" w:type="dxa"/>
          </w:tcPr>
          <w:p w14:paraId="28E194C7"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I had issues with  student management </w:t>
            </w:r>
          </w:p>
        </w:tc>
        <w:tc>
          <w:tcPr>
            <w:tcW w:w="1559" w:type="dxa"/>
          </w:tcPr>
          <w:p w14:paraId="71154D4A"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27368531" w14:textId="77777777" w:rsidTr="00B213C3">
        <w:tc>
          <w:tcPr>
            <w:tcW w:w="236" w:type="dxa"/>
          </w:tcPr>
          <w:p w14:paraId="78EA5A7C" w14:textId="77777777" w:rsidR="00924335" w:rsidRPr="00C56512" w:rsidRDefault="00924335" w:rsidP="00B213C3">
            <w:pPr>
              <w:rPr>
                <w:rFonts w:ascii="Times New Roman" w:hAnsi="Times New Roman"/>
                <w:color w:val="000000" w:themeColor="text1"/>
                <w:sz w:val="20"/>
                <w:szCs w:val="20"/>
              </w:rPr>
            </w:pPr>
          </w:p>
        </w:tc>
        <w:tc>
          <w:tcPr>
            <w:tcW w:w="8515" w:type="dxa"/>
          </w:tcPr>
          <w:p w14:paraId="519E2DD9"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Insufficient recognition or reward for teachers </w:t>
            </w:r>
          </w:p>
        </w:tc>
        <w:tc>
          <w:tcPr>
            <w:tcW w:w="1559" w:type="dxa"/>
          </w:tcPr>
          <w:p w14:paraId="3C51BFC4"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45F18922" w14:textId="77777777" w:rsidTr="00B213C3">
        <w:tc>
          <w:tcPr>
            <w:tcW w:w="236" w:type="dxa"/>
          </w:tcPr>
          <w:p w14:paraId="71A06B1C" w14:textId="77777777" w:rsidR="00924335" w:rsidRPr="00C56512" w:rsidRDefault="00924335" w:rsidP="00B213C3">
            <w:pPr>
              <w:rPr>
                <w:rFonts w:ascii="Times New Roman" w:hAnsi="Times New Roman"/>
                <w:color w:val="000000" w:themeColor="text1"/>
                <w:sz w:val="20"/>
                <w:szCs w:val="20"/>
              </w:rPr>
            </w:pPr>
          </w:p>
        </w:tc>
        <w:tc>
          <w:tcPr>
            <w:tcW w:w="8515" w:type="dxa"/>
          </w:tcPr>
          <w:p w14:paraId="323A07DC"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The poor  public image of teachers</w:t>
            </w:r>
          </w:p>
        </w:tc>
        <w:tc>
          <w:tcPr>
            <w:tcW w:w="1559" w:type="dxa"/>
          </w:tcPr>
          <w:p w14:paraId="774C51F8"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3FCA0769" w14:textId="77777777" w:rsidTr="00B213C3">
        <w:tc>
          <w:tcPr>
            <w:tcW w:w="236" w:type="dxa"/>
          </w:tcPr>
          <w:p w14:paraId="5E26C8DF" w14:textId="77777777" w:rsidR="00924335" w:rsidRPr="00C56512" w:rsidRDefault="00924335" w:rsidP="00B213C3">
            <w:pPr>
              <w:rPr>
                <w:rFonts w:ascii="Times New Roman" w:hAnsi="Times New Roman"/>
                <w:color w:val="000000" w:themeColor="text1"/>
                <w:sz w:val="20"/>
                <w:szCs w:val="20"/>
              </w:rPr>
            </w:pPr>
          </w:p>
        </w:tc>
        <w:tc>
          <w:tcPr>
            <w:tcW w:w="8515" w:type="dxa"/>
          </w:tcPr>
          <w:p w14:paraId="10F505F4"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Changes imposed on schools from outside</w:t>
            </w:r>
          </w:p>
        </w:tc>
        <w:tc>
          <w:tcPr>
            <w:tcW w:w="1559" w:type="dxa"/>
          </w:tcPr>
          <w:p w14:paraId="22F22D8C"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2998BD48" w14:textId="77777777" w:rsidTr="00B213C3">
        <w:tc>
          <w:tcPr>
            <w:tcW w:w="236" w:type="dxa"/>
          </w:tcPr>
          <w:p w14:paraId="448B1FC9" w14:textId="77777777" w:rsidR="00924335" w:rsidRPr="00C56512" w:rsidRDefault="00924335" w:rsidP="00B213C3">
            <w:pPr>
              <w:rPr>
                <w:rFonts w:ascii="Times New Roman" w:hAnsi="Times New Roman"/>
                <w:color w:val="000000" w:themeColor="text1"/>
                <w:sz w:val="20"/>
                <w:szCs w:val="20"/>
              </w:rPr>
            </w:pPr>
          </w:p>
        </w:tc>
        <w:tc>
          <w:tcPr>
            <w:tcW w:w="8515" w:type="dxa"/>
          </w:tcPr>
          <w:p w14:paraId="284F374A"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Dissatisfaction with performance appraisal processes.</w:t>
            </w:r>
          </w:p>
        </w:tc>
        <w:tc>
          <w:tcPr>
            <w:tcW w:w="1559" w:type="dxa"/>
          </w:tcPr>
          <w:p w14:paraId="0208E07D"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r w:rsidR="00924335" w:rsidRPr="00C56512" w14:paraId="4FFDD3BE" w14:textId="77777777" w:rsidTr="00B213C3">
        <w:tc>
          <w:tcPr>
            <w:tcW w:w="236" w:type="dxa"/>
          </w:tcPr>
          <w:p w14:paraId="63A22A87" w14:textId="77777777" w:rsidR="00924335" w:rsidRPr="00C56512" w:rsidRDefault="00924335" w:rsidP="00B213C3">
            <w:pPr>
              <w:rPr>
                <w:rFonts w:ascii="Times New Roman" w:hAnsi="Times New Roman"/>
                <w:color w:val="000000" w:themeColor="text1"/>
                <w:sz w:val="20"/>
                <w:szCs w:val="20"/>
              </w:rPr>
            </w:pPr>
          </w:p>
        </w:tc>
        <w:tc>
          <w:tcPr>
            <w:tcW w:w="8515" w:type="dxa"/>
          </w:tcPr>
          <w:p w14:paraId="5F4676CD"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Other </w:t>
            </w:r>
            <w:r w:rsidRPr="00C56512">
              <w:rPr>
                <w:rFonts w:ascii="Times New Roman" w:hAnsi="Times New Roman"/>
                <w:i/>
                <w:iCs/>
                <w:color w:val="000000" w:themeColor="text1"/>
                <w:sz w:val="20"/>
                <w:szCs w:val="20"/>
              </w:rPr>
              <w:t>(please specify)</w:t>
            </w:r>
            <w:r w:rsidRPr="00C56512">
              <w:rPr>
                <w:rFonts w:ascii="Times New Roman" w:hAnsi="Times New Roman"/>
                <w:color w:val="000000" w:themeColor="text1"/>
                <w:sz w:val="20"/>
                <w:szCs w:val="20"/>
              </w:rPr>
              <w:t xml:space="preserve"> __________</w:t>
            </w:r>
          </w:p>
        </w:tc>
        <w:tc>
          <w:tcPr>
            <w:tcW w:w="1559" w:type="dxa"/>
          </w:tcPr>
          <w:p w14:paraId="2D4876AF" w14:textId="77777777" w:rsidR="00924335" w:rsidRPr="00C56512" w:rsidRDefault="00924335" w:rsidP="00B213C3">
            <w:pPr>
              <w:jc w:val="center"/>
              <w:rPr>
                <w:color w:val="000000" w:themeColor="text1"/>
              </w:rPr>
            </w:pPr>
            <w:r w:rsidRPr="00C56512">
              <w:rPr>
                <w:rFonts w:ascii="Times New Roman" w:hAnsi="Times New Roman"/>
                <w:bCs/>
                <w:color w:val="000000" w:themeColor="text1"/>
              </w:rPr>
              <w:sym w:font="Marlett" w:char="F031"/>
            </w:r>
          </w:p>
        </w:tc>
      </w:tr>
    </w:tbl>
    <w:p w14:paraId="57B0F464" w14:textId="77777777" w:rsidR="00924335" w:rsidRPr="00C56512" w:rsidRDefault="00924335" w:rsidP="005105DC"/>
    <w:tbl>
      <w:tblPr>
        <w:tblW w:w="9360" w:type="dxa"/>
        <w:tblInd w:w="288" w:type="dxa"/>
        <w:tblLook w:val="01E0" w:firstRow="1" w:lastRow="1" w:firstColumn="1" w:lastColumn="1" w:noHBand="0" w:noVBand="0"/>
      </w:tblPr>
      <w:tblGrid>
        <w:gridCol w:w="9360"/>
      </w:tblGrid>
      <w:tr w:rsidR="00924335" w:rsidRPr="00C56512" w14:paraId="230FB261" w14:textId="77777777" w:rsidTr="00B213C3">
        <w:tc>
          <w:tcPr>
            <w:tcW w:w="9360" w:type="dxa"/>
            <w:tcBorders>
              <w:top w:val="nil"/>
              <w:left w:val="nil"/>
              <w:bottom w:val="nil"/>
              <w:right w:val="nil"/>
            </w:tcBorders>
          </w:tcPr>
          <w:p w14:paraId="3A9C8E66" w14:textId="77777777" w:rsidR="00924335" w:rsidRPr="00C56512" w:rsidRDefault="00924335" w:rsidP="00B213C3">
            <w:pPr>
              <w:rPr>
                <w:rFonts w:ascii="Times New Roman" w:hAnsi="Times New Roman"/>
                <w:b/>
                <w:bCs/>
                <w:color w:val="000000" w:themeColor="text1"/>
              </w:rPr>
            </w:pPr>
            <w:r>
              <w:rPr>
                <w:rFonts w:ascii="Times New Roman" w:hAnsi="Times New Roman"/>
                <w:b/>
                <w:bCs/>
                <w:color w:val="000000" w:themeColor="text1"/>
                <w:sz w:val="20"/>
                <w:szCs w:val="20"/>
              </w:rPr>
              <w:t>48</w:t>
            </w:r>
            <w:r w:rsidRPr="00C56512">
              <w:rPr>
                <w:rFonts w:ascii="Times New Roman" w:hAnsi="Times New Roman"/>
                <w:b/>
                <w:bCs/>
                <w:color w:val="000000" w:themeColor="text1"/>
                <w:sz w:val="20"/>
                <w:szCs w:val="20"/>
              </w:rPr>
              <w:t>. How much longer do you intend to work in schools?</w:t>
            </w:r>
            <w:r w:rsidRPr="00C56512">
              <w:rPr>
                <w:rFonts w:ascii="Times New Roman" w:hAnsi="Times New Roman"/>
                <w:color w:val="000000" w:themeColor="text1"/>
                <w:sz w:val="20"/>
                <w:szCs w:val="20"/>
              </w:rPr>
              <w:t xml:space="preserve">  </w:t>
            </w:r>
            <w:r w:rsidRPr="00C56512">
              <w:rPr>
                <w:rFonts w:ascii="Times New Roman" w:hAnsi="Times New Roman"/>
                <w:b/>
                <w:bCs/>
                <w:color w:val="000000" w:themeColor="text1"/>
              </w:rPr>
              <w:t xml:space="preserve"> ______  </w:t>
            </w:r>
            <w:r w:rsidRPr="00C56512">
              <w:rPr>
                <w:rFonts w:ascii="Times New Roman" w:hAnsi="Times New Roman"/>
                <w:i/>
                <w:iCs/>
                <w:color w:val="000000" w:themeColor="text1"/>
                <w:sz w:val="20"/>
                <w:szCs w:val="20"/>
              </w:rPr>
              <w:t>years</w:t>
            </w:r>
            <w:r>
              <w:rPr>
                <w:rFonts w:ascii="Times New Roman" w:hAnsi="Times New Roman"/>
                <w:i/>
                <w:iCs/>
                <w:color w:val="000000" w:themeColor="text1"/>
                <w:sz w:val="20"/>
                <w:szCs w:val="20"/>
              </w:rPr>
              <w:t xml:space="preserve">   </w:t>
            </w:r>
            <w:r w:rsidRPr="00C56512">
              <w:rPr>
                <w:rFonts w:ascii="Times New Roman" w:hAnsi="Times New Roman"/>
                <w:b/>
                <w:bCs/>
                <w:color w:val="000000" w:themeColor="text1"/>
              </w:rPr>
              <w:t></w:t>
            </w:r>
            <w:r w:rsidRPr="00C56512">
              <w:rPr>
                <w:rFonts w:ascii="Times New Roman" w:hAnsi="Times New Roman"/>
                <w:color w:val="000000" w:themeColor="text1"/>
                <w:sz w:val="20"/>
                <w:szCs w:val="20"/>
              </w:rPr>
              <w:t xml:space="preserve"> Unsure</w:t>
            </w:r>
            <w:r w:rsidRPr="00C56512">
              <w:rPr>
                <w:rFonts w:ascii="Times New Roman" w:hAnsi="Times New Roman"/>
                <w:b/>
                <w:bCs/>
                <w:color w:val="000000" w:themeColor="text1"/>
              </w:rPr>
              <w:t xml:space="preserve"> </w:t>
            </w:r>
          </w:p>
        </w:tc>
      </w:tr>
    </w:tbl>
    <w:p w14:paraId="2C3AE61E" w14:textId="77777777" w:rsidR="00924335" w:rsidRPr="00C56512" w:rsidRDefault="00924335" w:rsidP="005105DC"/>
    <w:p w14:paraId="6A9ACD2F" w14:textId="77777777" w:rsidR="00924335" w:rsidRPr="00791DAD" w:rsidRDefault="00924335" w:rsidP="00924335">
      <w:pPr>
        <w:rPr>
          <w:rFonts w:ascii="Times New Roman" w:hAnsi="Times New Roman"/>
          <w:b/>
          <w:bCs/>
          <w:sz w:val="20"/>
          <w:szCs w:val="20"/>
        </w:rPr>
      </w:pPr>
      <w:r w:rsidRPr="00A575DC">
        <w:rPr>
          <w:rFonts w:ascii="Times New Roman" w:hAnsi="Times New Roman"/>
          <w:bCs/>
          <w:color w:val="00B050"/>
          <w:sz w:val="20"/>
          <w:szCs w:val="20"/>
        </w:rPr>
        <w:t>If you intend to leave teaching in less than 3 years, please answer Question 49. Otherwise go to Question 50.</w:t>
      </w:r>
      <w:r w:rsidRPr="00BA054B">
        <w:rPr>
          <w:rFonts w:ascii="Times New Roman" w:hAnsi="Times New Roman"/>
          <w:b/>
          <w:bCs/>
          <w:sz w:val="20"/>
          <w:szCs w:val="20"/>
        </w:rPr>
        <w:t xml:space="preserve"> </w:t>
      </w:r>
    </w:p>
    <w:p w14:paraId="4FBE7E6E" w14:textId="77777777" w:rsidR="00924335" w:rsidRPr="00C56512" w:rsidRDefault="00924335" w:rsidP="005105DC"/>
    <w:tbl>
      <w:tblPr>
        <w:tblW w:w="10310" w:type="dxa"/>
        <w:tblInd w:w="288" w:type="dxa"/>
        <w:tblLook w:val="01E0" w:firstRow="1" w:lastRow="1" w:firstColumn="1" w:lastColumn="1" w:noHBand="0" w:noVBand="0"/>
      </w:tblPr>
      <w:tblGrid>
        <w:gridCol w:w="379"/>
        <w:gridCol w:w="436"/>
        <w:gridCol w:w="6427"/>
        <w:gridCol w:w="3068"/>
      </w:tblGrid>
      <w:tr w:rsidR="00924335" w:rsidRPr="00C56512" w14:paraId="1581D92D" w14:textId="77777777" w:rsidTr="00B213C3">
        <w:tc>
          <w:tcPr>
            <w:tcW w:w="10310" w:type="dxa"/>
            <w:gridSpan w:val="4"/>
            <w:tcBorders>
              <w:top w:val="nil"/>
              <w:left w:val="nil"/>
              <w:bottom w:val="nil"/>
              <w:right w:val="nil"/>
            </w:tcBorders>
          </w:tcPr>
          <w:p w14:paraId="5A05338D" w14:textId="77777777" w:rsidR="00924335" w:rsidRPr="00A575DC" w:rsidRDefault="00924335" w:rsidP="00B213C3">
            <w:pPr>
              <w:ind w:left="284" w:hanging="284"/>
              <w:rPr>
                <w:rFonts w:ascii="Times New Roman" w:hAnsi="Times New Roman"/>
                <w:b/>
                <w:bCs/>
                <w:color w:val="000000" w:themeColor="text1"/>
                <w:sz w:val="20"/>
                <w:szCs w:val="20"/>
              </w:rPr>
            </w:pPr>
            <w:r w:rsidRPr="00C56512">
              <w:rPr>
                <w:rFonts w:ascii="Times New Roman" w:hAnsi="Times New Roman"/>
                <w:b/>
                <w:bCs/>
                <w:color w:val="000000" w:themeColor="text1"/>
                <w:sz w:val="20"/>
                <w:szCs w:val="20"/>
              </w:rPr>
              <w:t xml:space="preserve">49. Your answer to Question 48 indicates that you intend to leave schools within the next 3 years. What do you intend to do then? </w:t>
            </w:r>
            <w:r w:rsidRPr="00036E22">
              <w:rPr>
                <w:rFonts w:ascii="Times New Roman" w:hAnsi="Times New Roman"/>
                <w:i/>
                <w:iCs/>
                <w:sz w:val="20"/>
                <w:szCs w:val="20"/>
              </w:rPr>
              <w:t>(Please tick any that apply.)</w:t>
            </w:r>
          </w:p>
          <w:p w14:paraId="14979027" w14:textId="77777777" w:rsidR="00924335" w:rsidRPr="00C56512" w:rsidRDefault="00924335" w:rsidP="00B213C3">
            <w:pPr>
              <w:ind w:left="252" w:hanging="252"/>
              <w:rPr>
                <w:rFonts w:ascii="Times New Roman" w:hAnsi="Times New Roman"/>
                <w:b/>
                <w:bCs/>
                <w:color w:val="000000" w:themeColor="text1"/>
              </w:rPr>
            </w:pPr>
          </w:p>
        </w:tc>
      </w:tr>
      <w:tr w:rsidR="00924335" w:rsidRPr="00C56512" w14:paraId="0D781723" w14:textId="77777777" w:rsidTr="00B213C3">
        <w:trPr>
          <w:gridBefore w:val="1"/>
          <w:gridAfter w:val="1"/>
          <w:wBefore w:w="379" w:type="dxa"/>
          <w:wAfter w:w="3068" w:type="dxa"/>
          <w:trHeight w:val="284"/>
        </w:trPr>
        <w:tc>
          <w:tcPr>
            <w:tcW w:w="436" w:type="dxa"/>
          </w:tcPr>
          <w:p w14:paraId="31753EE2"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c>
          <w:tcPr>
            <w:tcW w:w="6427" w:type="dxa"/>
          </w:tcPr>
          <w:p w14:paraId="79FA2C08"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Seek employment elsewhere in Education, but not directly in schools</w:t>
            </w:r>
          </w:p>
        </w:tc>
      </w:tr>
      <w:tr w:rsidR="00924335" w:rsidRPr="00C56512" w14:paraId="714A3026" w14:textId="77777777" w:rsidTr="00B213C3">
        <w:trPr>
          <w:gridBefore w:val="1"/>
          <w:gridAfter w:val="1"/>
          <w:wBefore w:w="379" w:type="dxa"/>
          <w:wAfter w:w="3068" w:type="dxa"/>
          <w:trHeight w:val="284"/>
        </w:trPr>
        <w:tc>
          <w:tcPr>
            <w:tcW w:w="436" w:type="dxa"/>
          </w:tcPr>
          <w:p w14:paraId="531C404D"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c>
          <w:tcPr>
            <w:tcW w:w="6427" w:type="dxa"/>
          </w:tcPr>
          <w:p w14:paraId="7DDBB8B7"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Seek employment outside of Education</w:t>
            </w:r>
          </w:p>
        </w:tc>
      </w:tr>
      <w:tr w:rsidR="00924335" w:rsidRPr="00C56512" w14:paraId="4921BD39" w14:textId="77777777" w:rsidTr="00B213C3">
        <w:trPr>
          <w:gridBefore w:val="1"/>
          <w:gridAfter w:val="1"/>
          <w:wBefore w:w="379" w:type="dxa"/>
          <w:wAfter w:w="3068" w:type="dxa"/>
          <w:trHeight w:val="284"/>
        </w:trPr>
        <w:tc>
          <w:tcPr>
            <w:tcW w:w="436" w:type="dxa"/>
          </w:tcPr>
          <w:p w14:paraId="462622C2"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c>
          <w:tcPr>
            <w:tcW w:w="6427" w:type="dxa"/>
          </w:tcPr>
          <w:p w14:paraId="4010372E"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Take study leave</w:t>
            </w:r>
          </w:p>
        </w:tc>
      </w:tr>
      <w:tr w:rsidR="00924335" w:rsidRPr="00C56512" w14:paraId="499E5D4A" w14:textId="77777777" w:rsidTr="00B213C3">
        <w:trPr>
          <w:gridBefore w:val="1"/>
          <w:gridAfter w:val="1"/>
          <w:wBefore w:w="379" w:type="dxa"/>
          <w:wAfter w:w="3068" w:type="dxa"/>
          <w:trHeight w:val="284"/>
        </w:trPr>
        <w:tc>
          <w:tcPr>
            <w:tcW w:w="436" w:type="dxa"/>
          </w:tcPr>
          <w:p w14:paraId="2E65018F"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c>
          <w:tcPr>
            <w:tcW w:w="6427" w:type="dxa"/>
          </w:tcPr>
          <w:p w14:paraId="73F99A38"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Take extended leave from teaching (12 months or more)</w:t>
            </w:r>
          </w:p>
        </w:tc>
      </w:tr>
      <w:tr w:rsidR="00924335" w:rsidRPr="00C56512" w14:paraId="7660E879" w14:textId="77777777" w:rsidTr="00B213C3">
        <w:trPr>
          <w:gridBefore w:val="1"/>
          <w:gridAfter w:val="1"/>
          <w:wBefore w:w="379" w:type="dxa"/>
          <w:wAfter w:w="3068" w:type="dxa"/>
          <w:trHeight w:val="284"/>
        </w:trPr>
        <w:tc>
          <w:tcPr>
            <w:tcW w:w="436" w:type="dxa"/>
          </w:tcPr>
          <w:p w14:paraId="5B6DBEF7"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c>
          <w:tcPr>
            <w:tcW w:w="6427" w:type="dxa"/>
          </w:tcPr>
          <w:p w14:paraId="1C43F6D4"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 xml:space="preserve">Cease active employment </w:t>
            </w:r>
          </w:p>
        </w:tc>
      </w:tr>
      <w:tr w:rsidR="00924335" w:rsidRPr="00C56512" w14:paraId="170ECC8B" w14:textId="77777777" w:rsidTr="00B213C3">
        <w:trPr>
          <w:gridBefore w:val="1"/>
          <w:gridAfter w:val="1"/>
          <w:wBefore w:w="379" w:type="dxa"/>
          <w:wAfter w:w="3068" w:type="dxa"/>
          <w:trHeight w:val="284"/>
        </w:trPr>
        <w:tc>
          <w:tcPr>
            <w:tcW w:w="436" w:type="dxa"/>
          </w:tcPr>
          <w:p w14:paraId="7EC35267" w14:textId="77777777" w:rsidR="00924335" w:rsidRPr="00C56512" w:rsidRDefault="00924335" w:rsidP="00B213C3">
            <w:pPr>
              <w:rPr>
                <w:color w:val="000000" w:themeColor="text1"/>
              </w:rPr>
            </w:pPr>
            <w:r w:rsidRPr="00C56512">
              <w:rPr>
                <w:rFonts w:ascii="Times New Roman" w:hAnsi="Times New Roman"/>
                <w:bCs/>
                <w:color w:val="000000" w:themeColor="text1"/>
              </w:rPr>
              <w:sym w:font="Marlett" w:char="F031"/>
            </w:r>
          </w:p>
        </w:tc>
        <w:tc>
          <w:tcPr>
            <w:tcW w:w="6427" w:type="dxa"/>
          </w:tcPr>
          <w:p w14:paraId="263D41B7"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Other (please specify) _______________________</w:t>
            </w:r>
          </w:p>
        </w:tc>
      </w:tr>
      <w:tr w:rsidR="00924335" w:rsidRPr="00C56512" w14:paraId="35067E90" w14:textId="77777777" w:rsidTr="00B213C3">
        <w:trPr>
          <w:gridBefore w:val="1"/>
          <w:gridAfter w:val="1"/>
          <w:wBefore w:w="379" w:type="dxa"/>
          <w:wAfter w:w="3068" w:type="dxa"/>
          <w:trHeight w:val="284"/>
        </w:trPr>
        <w:tc>
          <w:tcPr>
            <w:tcW w:w="436" w:type="dxa"/>
          </w:tcPr>
          <w:p w14:paraId="2DC9B9C7" w14:textId="77777777" w:rsidR="00924335" w:rsidRPr="00C56512" w:rsidRDefault="00924335" w:rsidP="00B213C3">
            <w:pPr>
              <w:rPr>
                <w:rFonts w:ascii="Times New Roman" w:hAnsi="Times New Roman"/>
                <w:bCs/>
                <w:color w:val="000000" w:themeColor="text1"/>
              </w:rPr>
            </w:pPr>
          </w:p>
        </w:tc>
        <w:tc>
          <w:tcPr>
            <w:tcW w:w="6427" w:type="dxa"/>
          </w:tcPr>
          <w:p w14:paraId="2EE8D37F" w14:textId="77777777" w:rsidR="00924335" w:rsidRPr="00C56512" w:rsidRDefault="00924335" w:rsidP="00B213C3">
            <w:pPr>
              <w:rPr>
                <w:rFonts w:ascii="Times New Roman" w:hAnsi="Times New Roman"/>
                <w:color w:val="000000" w:themeColor="text1"/>
                <w:sz w:val="20"/>
                <w:szCs w:val="20"/>
              </w:rPr>
            </w:pPr>
          </w:p>
        </w:tc>
      </w:tr>
    </w:tbl>
    <w:p w14:paraId="55322278" w14:textId="77777777" w:rsidR="00924335" w:rsidRPr="00C56512" w:rsidRDefault="00924335" w:rsidP="00924335">
      <w:pPr>
        <w:ind w:firstLine="180"/>
        <w:rPr>
          <w:rFonts w:ascii="Times New Roman" w:hAnsi="Times New Roman"/>
          <w:b/>
          <w:bCs/>
          <w:color w:val="000000" w:themeColor="text1"/>
          <w:sz w:val="2"/>
          <w:szCs w:val="2"/>
        </w:rPr>
      </w:pPr>
    </w:p>
    <w:p w14:paraId="7F612C5B" w14:textId="77777777" w:rsidR="00924335" w:rsidRPr="00C56512" w:rsidRDefault="00924335" w:rsidP="00924335">
      <w:pPr>
        <w:ind w:firstLine="180"/>
        <w:rPr>
          <w:rFonts w:ascii="Times New Roman" w:hAnsi="Times New Roman"/>
          <w:b/>
          <w:bCs/>
          <w:color w:val="000000" w:themeColor="text1"/>
          <w:sz w:val="2"/>
          <w:szCs w:val="2"/>
        </w:rPr>
      </w:pPr>
    </w:p>
    <w:tbl>
      <w:tblPr>
        <w:tblW w:w="6480" w:type="dxa"/>
        <w:tblInd w:w="288" w:type="dxa"/>
        <w:tblLayout w:type="fixed"/>
        <w:tblLook w:val="01E0" w:firstRow="1" w:lastRow="1" w:firstColumn="1" w:lastColumn="1" w:noHBand="0" w:noVBand="0"/>
      </w:tblPr>
      <w:tblGrid>
        <w:gridCol w:w="236"/>
        <w:gridCol w:w="5341"/>
        <w:gridCol w:w="903"/>
      </w:tblGrid>
      <w:tr w:rsidR="00924335" w:rsidRPr="00C56512" w14:paraId="7EB1C895" w14:textId="77777777" w:rsidTr="00B213C3">
        <w:trPr>
          <w:trHeight w:val="397"/>
        </w:trPr>
        <w:tc>
          <w:tcPr>
            <w:tcW w:w="6480" w:type="dxa"/>
            <w:gridSpan w:val="3"/>
            <w:shd w:val="clear" w:color="auto" w:fill="FFFFFF"/>
          </w:tcPr>
          <w:p w14:paraId="4DEFAC4C" w14:textId="77777777" w:rsidR="00924335" w:rsidRPr="00C56512" w:rsidRDefault="00924335" w:rsidP="00B213C3">
            <w:pPr>
              <w:rPr>
                <w:rFonts w:ascii="Times New Roman" w:hAnsi="Times New Roman"/>
                <w:color w:val="000000" w:themeColor="text1"/>
              </w:rPr>
            </w:pPr>
            <w:r w:rsidRPr="00C56512">
              <w:rPr>
                <w:rFonts w:ascii="Times New Roman" w:hAnsi="Times New Roman"/>
                <w:b/>
                <w:bCs/>
                <w:color w:val="000000" w:themeColor="text1"/>
                <w:sz w:val="20"/>
                <w:szCs w:val="20"/>
              </w:rPr>
              <w:t xml:space="preserve">50. Within the next 3 years do you intend to do any of the following? </w:t>
            </w:r>
            <w:r w:rsidRPr="00C56512">
              <w:rPr>
                <w:rFonts w:ascii="Times New Roman" w:hAnsi="Times New Roman"/>
                <w:i/>
                <w:iCs/>
                <w:color w:val="000000" w:themeColor="text1"/>
                <w:sz w:val="20"/>
                <w:szCs w:val="20"/>
              </w:rPr>
              <w:t>(Please tick any that apply</w:t>
            </w:r>
            <w:r>
              <w:rPr>
                <w:rFonts w:ascii="Times New Roman" w:hAnsi="Times New Roman"/>
                <w:i/>
                <w:iCs/>
                <w:color w:val="000000" w:themeColor="text1"/>
                <w:sz w:val="20"/>
                <w:szCs w:val="20"/>
              </w:rPr>
              <w:t>.</w:t>
            </w:r>
            <w:r w:rsidRPr="00C56512">
              <w:rPr>
                <w:rFonts w:ascii="Times New Roman" w:hAnsi="Times New Roman"/>
                <w:i/>
                <w:iCs/>
                <w:color w:val="000000" w:themeColor="text1"/>
                <w:sz w:val="20"/>
                <w:szCs w:val="20"/>
              </w:rPr>
              <w:t xml:space="preserve">) </w:t>
            </w:r>
          </w:p>
        </w:tc>
      </w:tr>
      <w:tr w:rsidR="00924335" w:rsidRPr="00C56512" w14:paraId="7BD3EB1E" w14:textId="77777777" w:rsidTr="00B213C3">
        <w:tc>
          <w:tcPr>
            <w:tcW w:w="236" w:type="dxa"/>
            <w:shd w:val="clear" w:color="auto" w:fill="FFFFFF"/>
          </w:tcPr>
          <w:p w14:paraId="0568E854" w14:textId="77777777" w:rsidR="00924335" w:rsidRPr="00C56512" w:rsidRDefault="00924335" w:rsidP="00B213C3">
            <w:pPr>
              <w:rPr>
                <w:rFonts w:ascii="Times New Roman" w:hAnsi="Times New Roman"/>
                <w:color w:val="000000" w:themeColor="text1"/>
                <w:sz w:val="20"/>
                <w:szCs w:val="20"/>
              </w:rPr>
            </w:pPr>
          </w:p>
        </w:tc>
        <w:tc>
          <w:tcPr>
            <w:tcW w:w="5341" w:type="dxa"/>
            <w:shd w:val="clear" w:color="auto" w:fill="FFFFFF"/>
          </w:tcPr>
          <w:p w14:paraId="24A59D15" w14:textId="77777777" w:rsidR="00924335" w:rsidRPr="00C56512" w:rsidRDefault="00924335" w:rsidP="00B213C3">
            <w:pPr>
              <w:rPr>
                <w:rFonts w:ascii="Times New Roman" w:hAnsi="Times New Roman"/>
                <w:color w:val="000000" w:themeColor="text1"/>
              </w:rPr>
            </w:pPr>
          </w:p>
        </w:tc>
        <w:tc>
          <w:tcPr>
            <w:tcW w:w="903" w:type="dxa"/>
            <w:shd w:val="clear" w:color="auto" w:fill="FFFFFF"/>
          </w:tcPr>
          <w:p w14:paraId="0087FBCF" w14:textId="77777777" w:rsidR="00924335" w:rsidRPr="00C56512" w:rsidRDefault="00924335" w:rsidP="00B213C3">
            <w:pPr>
              <w:jc w:val="center"/>
              <w:rPr>
                <w:rFonts w:ascii="Times New Roman" w:hAnsi="Times New Roman"/>
                <w:b/>
                <w:bCs/>
                <w:color w:val="000000" w:themeColor="text1"/>
                <w:sz w:val="20"/>
                <w:szCs w:val="20"/>
              </w:rPr>
            </w:pPr>
            <w:r w:rsidRPr="00C56512">
              <w:rPr>
                <w:rFonts w:ascii="Times New Roman" w:hAnsi="Times New Roman"/>
                <w:b/>
                <w:bCs/>
                <w:color w:val="000000" w:themeColor="text1"/>
                <w:sz w:val="20"/>
                <w:szCs w:val="20"/>
              </w:rPr>
              <w:t>YES</w:t>
            </w:r>
          </w:p>
        </w:tc>
      </w:tr>
      <w:tr w:rsidR="00924335" w:rsidRPr="00C56512" w14:paraId="05ED7413" w14:textId="77777777" w:rsidTr="00B213C3">
        <w:tc>
          <w:tcPr>
            <w:tcW w:w="236" w:type="dxa"/>
            <w:shd w:val="clear" w:color="auto" w:fill="FFFFFF"/>
          </w:tcPr>
          <w:p w14:paraId="0BEFE393" w14:textId="77777777" w:rsidR="00924335" w:rsidRPr="00C56512" w:rsidRDefault="00924335" w:rsidP="00B213C3">
            <w:pPr>
              <w:rPr>
                <w:rFonts w:ascii="Times New Roman" w:hAnsi="Times New Roman"/>
                <w:color w:val="000000" w:themeColor="text1"/>
                <w:sz w:val="20"/>
                <w:szCs w:val="20"/>
              </w:rPr>
            </w:pPr>
          </w:p>
        </w:tc>
        <w:tc>
          <w:tcPr>
            <w:tcW w:w="5341" w:type="dxa"/>
            <w:shd w:val="clear" w:color="auto" w:fill="FFFFFF"/>
          </w:tcPr>
          <w:p w14:paraId="0CFA3F38"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Apply for a Deputy/Vice Principal position</w:t>
            </w:r>
          </w:p>
        </w:tc>
        <w:tc>
          <w:tcPr>
            <w:tcW w:w="903" w:type="dxa"/>
            <w:shd w:val="clear" w:color="auto" w:fill="FFFFFF"/>
          </w:tcPr>
          <w:p w14:paraId="7757FF63" w14:textId="77777777" w:rsidR="00924335" w:rsidRPr="00C56512" w:rsidRDefault="00924335" w:rsidP="00B213C3">
            <w:pPr>
              <w:jc w:val="center"/>
              <w:rPr>
                <w:rFonts w:ascii="Times New Roman" w:hAnsi="Times New Roman"/>
                <w:b/>
                <w:bCs/>
                <w:color w:val="000000" w:themeColor="text1"/>
              </w:rPr>
            </w:pPr>
            <w:r w:rsidRPr="00C56512">
              <w:rPr>
                <w:rFonts w:ascii="Times New Roman" w:hAnsi="Times New Roman"/>
                <w:b/>
                <w:bCs/>
                <w:color w:val="000000" w:themeColor="text1"/>
              </w:rPr>
              <w:t></w:t>
            </w:r>
          </w:p>
        </w:tc>
      </w:tr>
      <w:tr w:rsidR="00924335" w:rsidRPr="00C56512" w14:paraId="0667AE62" w14:textId="77777777" w:rsidTr="00B213C3">
        <w:tc>
          <w:tcPr>
            <w:tcW w:w="236" w:type="dxa"/>
            <w:shd w:val="clear" w:color="auto" w:fill="FFFFFF"/>
          </w:tcPr>
          <w:p w14:paraId="018AC12B" w14:textId="77777777" w:rsidR="00924335" w:rsidRPr="00C56512" w:rsidRDefault="00924335" w:rsidP="00B213C3">
            <w:pPr>
              <w:rPr>
                <w:rFonts w:ascii="Times New Roman" w:hAnsi="Times New Roman"/>
                <w:color w:val="000000" w:themeColor="text1"/>
                <w:sz w:val="20"/>
                <w:szCs w:val="20"/>
              </w:rPr>
            </w:pPr>
          </w:p>
        </w:tc>
        <w:tc>
          <w:tcPr>
            <w:tcW w:w="5341" w:type="dxa"/>
            <w:shd w:val="clear" w:color="auto" w:fill="FFFFFF"/>
          </w:tcPr>
          <w:p w14:paraId="43212DF1"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Apply for a Principal position</w:t>
            </w:r>
          </w:p>
        </w:tc>
        <w:tc>
          <w:tcPr>
            <w:tcW w:w="903" w:type="dxa"/>
            <w:shd w:val="clear" w:color="auto" w:fill="FFFFFF"/>
          </w:tcPr>
          <w:p w14:paraId="6AEC4D8B" w14:textId="77777777" w:rsidR="00924335" w:rsidRPr="00C56512" w:rsidRDefault="00924335" w:rsidP="00B213C3">
            <w:pPr>
              <w:jc w:val="center"/>
              <w:rPr>
                <w:rFonts w:ascii="Times New Roman" w:hAnsi="Times New Roman"/>
                <w:b/>
                <w:bCs/>
                <w:color w:val="000000" w:themeColor="text1"/>
              </w:rPr>
            </w:pPr>
            <w:r w:rsidRPr="00C56512">
              <w:rPr>
                <w:rFonts w:ascii="Times New Roman" w:hAnsi="Times New Roman"/>
                <w:b/>
                <w:bCs/>
                <w:color w:val="000000" w:themeColor="text1"/>
              </w:rPr>
              <w:t></w:t>
            </w:r>
          </w:p>
        </w:tc>
      </w:tr>
      <w:tr w:rsidR="00924335" w:rsidRPr="00C56512" w14:paraId="2762EACD" w14:textId="77777777" w:rsidTr="00B213C3">
        <w:tc>
          <w:tcPr>
            <w:tcW w:w="236" w:type="dxa"/>
            <w:shd w:val="clear" w:color="auto" w:fill="FFFFFF"/>
          </w:tcPr>
          <w:p w14:paraId="529993D5" w14:textId="77777777" w:rsidR="00924335" w:rsidRPr="00C56512" w:rsidRDefault="00924335" w:rsidP="00B213C3">
            <w:pPr>
              <w:rPr>
                <w:rFonts w:ascii="Times New Roman" w:hAnsi="Times New Roman"/>
                <w:color w:val="000000" w:themeColor="text1"/>
                <w:sz w:val="20"/>
                <w:szCs w:val="20"/>
              </w:rPr>
            </w:pPr>
          </w:p>
        </w:tc>
        <w:tc>
          <w:tcPr>
            <w:tcW w:w="5341" w:type="dxa"/>
            <w:shd w:val="clear" w:color="auto" w:fill="FFFFFF"/>
          </w:tcPr>
          <w:p w14:paraId="68C92EFD"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Continue in your current position at this school</w:t>
            </w:r>
          </w:p>
        </w:tc>
        <w:tc>
          <w:tcPr>
            <w:tcW w:w="903" w:type="dxa"/>
            <w:shd w:val="clear" w:color="auto" w:fill="FFFFFF"/>
          </w:tcPr>
          <w:p w14:paraId="091C8D3C" w14:textId="77777777" w:rsidR="00924335" w:rsidRPr="00C56512" w:rsidRDefault="00924335" w:rsidP="00B213C3">
            <w:pPr>
              <w:jc w:val="center"/>
              <w:rPr>
                <w:rFonts w:ascii="Times New Roman" w:hAnsi="Times New Roman"/>
                <w:b/>
                <w:bCs/>
                <w:color w:val="000000" w:themeColor="text1"/>
              </w:rPr>
            </w:pPr>
            <w:r w:rsidRPr="00C56512">
              <w:rPr>
                <w:rFonts w:ascii="Times New Roman" w:hAnsi="Times New Roman"/>
                <w:b/>
                <w:bCs/>
                <w:color w:val="000000" w:themeColor="text1"/>
              </w:rPr>
              <w:t></w:t>
            </w:r>
          </w:p>
        </w:tc>
      </w:tr>
      <w:tr w:rsidR="00924335" w:rsidRPr="00C56512" w14:paraId="3E7D9F81" w14:textId="77777777" w:rsidTr="00B213C3">
        <w:tc>
          <w:tcPr>
            <w:tcW w:w="236" w:type="dxa"/>
            <w:shd w:val="clear" w:color="auto" w:fill="FFFFFF"/>
          </w:tcPr>
          <w:p w14:paraId="18D67033" w14:textId="77777777" w:rsidR="00924335" w:rsidRPr="00C56512" w:rsidRDefault="00924335" w:rsidP="00B213C3">
            <w:pPr>
              <w:rPr>
                <w:rFonts w:ascii="Times New Roman" w:hAnsi="Times New Roman"/>
                <w:color w:val="000000" w:themeColor="text1"/>
                <w:sz w:val="20"/>
                <w:szCs w:val="20"/>
              </w:rPr>
            </w:pPr>
          </w:p>
        </w:tc>
        <w:tc>
          <w:tcPr>
            <w:tcW w:w="5341" w:type="dxa"/>
            <w:shd w:val="clear" w:color="auto" w:fill="FFFFFF"/>
          </w:tcPr>
          <w:p w14:paraId="759B1111"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Seek promotion in this school</w:t>
            </w:r>
          </w:p>
        </w:tc>
        <w:tc>
          <w:tcPr>
            <w:tcW w:w="903" w:type="dxa"/>
            <w:shd w:val="clear" w:color="auto" w:fill="FFFFFF"/>
          </w:tcPr>
          <w:p w14:paraId="58EAB063" w14:textId="77777777" w:rsidR="00924335" w:rsidRPr="00C56512" w:rsidRDefault="00924335" w:rsidP="00B213C3">
            <w:pPr>
              <w:jc w:val="center"/>
              <w:rPr>
                <w:rFonts w:ascii="Times New Roman" w:hAnsi="Times New Roman"/>
                <w:b/>
                <w:bCs/>
                <w:color w:val="000000" w:themeColor="text1"/>
              </w:rPr>
            </w:pPr>
            <w:r w:rsidRPr="00C56512">
              <w:rPr>
                <w:rFonts w:ascii="Times New Roman" w:hAnsi="Times New Roman"/>
                <w:b/>
                <w:bCs/>
                <w:color w:val="000000" w:themeColor="text1"/>
              </w:rPr>
              <w:t></w:t>
            </w:r>
          </w:p>
        </w:tc>
      </w:tr>
      <w:tr w:rsidR="00924335" w:rsidRPr="00C56512" w14:paraId="466F2A46" w14:textId="77777777" w:rsidTr="00B213C3">
        <w:tc>
          <w:tcPr>
            <w:tcW w:w="236" w:type="dxa"/>
            <w:shd w:val="clear" w:color="auto" w:fill="FFFFFF"/>
          </w:tcPr>
          <w:p w14:paraId="745CF406" w14:textId="77777777" w:rsidR="00924335" w:rsidRPr="00C56512" w:rsidRDefault="00924335" w:rsidP="00B213C3">
            <w:pPr>
              <w:rPr>
                <w:rFonts w:ascii="Times New Roman" w:hAnsi="Times New Roman"/>
                <w:color w:val="000000" w:themeColor="text1"/>
                <w:sz w:val="20"/>
                <w:szCs w:val="20"/>
              </w:rPr>
            </w:pPr>
          </w:p>
        </w:tc>
        <w:tc>
          <w:tcPr>
            <w:tcW w:w="5341" w:type="dxa"/>
            <w:shd w:val="clear" w:color="auto" w:fill="FFFFFF"/>
          </w:tcPr>
          <w:p w14:paraId="2D0A740E"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Move to a similar position at another school</w:t>
            </w:r>
          </w:p>
        </w:tc>
        <w:tc>
          <w:tcPr>
            <w:tcW w:w="903" w:type="dxa"/>
            <w:shd w:val="clear" w:color="auto" w:fill="FFFFFF"/>
          </w:tcPr>
          <w:p w14:paraId="051309E4" w14:textId="77777777" w:rsidR="00924335" w:rsidRPr="00C56512" w:rsidRDefault="00924335" w:rsidP="00B213C3">
            <w:pPr>
              <w:jc w:val="center"/>
              <w:rPr>
                <w:rFonts w:ascii="Times New Roman" w:hAnsi="Times New Roman"/>
                <w:b/>
                <w:bCs/>
                <w:color w:val="000000" w:themeColor="text1"/>
              </w:rPr>
            </w:pPr>
            <w:r w:rsidRPr="00C56512">
              <w:rPr>
                <w:rFonts w:ascii="Times New Roman" w:hAnsi="Times New Roman"/>
                <w:b/>
                <w:bCs/>
                <w:color w:val="000000" w:themeColor="text1"/>
              </w:rPr>
              <w:t></w:t>
            </w:r>
          </w:p>
        </w:tc>
      </w:tr>
      <w:tr w:rsidR="00924335" w:rsidRPr="00C56512" w14:paraId="2172C0B2" w14:textId="77777777" w:rsidTr="00B213C3">
        <w:tc>
          <w:tcPr>
            <w:tcW w:w="236" w:type="dxa"/>
            <w:shd w:val="clear" w:color="auto" w:fill="FFFFFF"/>
          </w:tcPr>
          <w:p w14:paraId="31B58CFB" w14:textId="77777777" w:rsidR="00924335" w:rsidRPr="00C56512" w:rsidRDefault="00924335" w:rsidP="00B213C3">
            <w:pPr>
              <w:rPr>
                <w:rFonts w:ascii="Times New Roman" w:hAnsi="Times New Roman"/>
                <w:color w:val="000000" w:themeColor="text1"/>
                <w:sz w:val="20"/>
                <w:szCs w:val="20"/>
              </w:rPr>
            </w:pPr>
          </w:p>
        </w:tc>
        <w:tc>
          <w:tcPr>
            <w:tcW w:w="5341" w:type="dxa"/>
            <w:shd w:val="clear" w:color="auto" w:fill="FFFFFF"/>
          </w:tcPr>
          <w:p w14:paraId="1CEE52F3"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Seek promotion to another school</w:t>
            </w:r>
          </w:p>
        </w:tc>
        <w:tc>
          <w:tcPr>
            <w:tcW w:w="903" w:type="dxa"/>
            <w:shd w:val="clear" w:color="auto" w:fill="FFFFFF"/>
          </w:tcPr>
          <w:p w14:paraId="7DF0FEFA" w14:textId="77777777" w:rsidR="00924335" w:rsidRPr="00C56512" w:rsidRDefault="00924335" w:rsidP="00B213C3">
            <w:pPr>
              <w:jc w:val="center"/>
              <w:rPr>
                <w:rFonts w:ascii="Times New Roman" w:hAnsi="Times New Roman"/>
                <w:b/>
                <w:bCs/>
                <w:color w:val="000000" w:themeColor="text1"/>
              </w:rPr>
            </w:pPr>
            <w:r w:rsidRPr="00C56512">
              <w:rPr>
                <w:rFonts w:ascii="Times New Roman" w:hAnsi="Times New Roman"/>
                <w:b/>
                <w:bCs/>
                <w:color w:val="000000" w:themeColor="text1"/>
              </w:rPr>
              <w:t></w:t>
            </w:r>
          </w:p>
        </w:tc>
      </w:tr>
      <w:tr w:rsidR="00924335" w:rsidRPr="00C56512" w14:paraId="119743AE" w14:textId="77777777" w:rsidTr="00B213C3">
        <w:tc>
          <w:tcPr>
            <w:tcW w:w="236" w:type="dxa"/>
            <w:shd w:val="clear" w:color="auto" w:fill="FFFFFF"/>
          </w:tcPr>
          <w:p w14:paraId="4A573A84" w14:textId="77777777" w:rsidR="00924335" w:rsidRPr="00C56512" w:rsidRDefault="00924335" w:rsidP="00B213C3">
            <w:pPr>
              <w:rPr>
                <w:rFonts w:ascii="Times New Roman" w:hAnsi="Times New Roman"/>
                <w:color w:val="000000" w:themeColor="text1"/>
                <w:sz w:val="20"/>
                <w:szCs w:val="20"/>
              </w:rPr>
            </w:pPr>
          </w:p>
        </w:tc>
        <w:tc>
          <w:tcPr>
            <w:tcW w:w="5341" w:type="dxa"/>
            <w:shd w:val="clear" w:color="auto" w:fill="FFFFFF"/>
          </w:tcPr>
          <w:p w14:paraId="0F6CA93B"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Move to another school sector (e</w:t>
            </w:r>
            <w:r>
              <w:rPr>
                <w:rFonts w:ascii="Times New Roman" w:hAnsi="Times New Roman"/>
                <w:color w:val="000000" w:themeColor="text1"/>
                <w:sz w:val="20"/>
                <w:szCs w:val="20"/>
              </w:rPr>
              <w:t>.</w:t>
            </w:r>
            <w:r w:rsidRPr="00C56512">
              <w:rPr>
                <w:rFonts w:ascii="Times New Roman" w:hAnsi="Times New Roman"/>
                <w:color w:val="000000" w:themeColor="text1"/>
                <w:sz w:val="20"/>
                <w:szCs w:val="20"/>
              </w:rPr>
              <w:t>g, Gov</w:t>
            </w:r>
            <w:r>
              <w:rPr>
                <w:rFonts w:ascii="Times New Roman" w:hAnsi="Times New Roman"/>
                <w:color w:val="000000" w:themeColor="text1"/>
                <w:sz w:val="20"/>
                <w:szCs w:val="20"/>
              </w:rPr>
              <w:t>ernmen</w:t>
            </w:r>
            <w:r w:rsidRPr="00C56512">
              <w:rPr>
                <w:rFonts w:ascii="Times New Roman" w:hAnsi="Times New Roman"/>
                <w:color w:val="000000" w:themeColor="text1"/>
                <w:sz w:val="20"/>
                <w:szCs w:val="20"/>
              </w:rPr>
              <w:t>t to Catholic)</w:t>
            </w:r>
          </w:p>
        </w:tc>
        <w:tc>
          <w:tcPr>
            <w:tcW w:w="903" w:type="dxa"/>
            <w:shd w:val="clear" w:color="auto" w:fill="FFFFFF"/>
          </w:tcPr>
          <w:p w14:paraId="56A4F6A7" w14:textId="77777777" w:rsidR="00924335" w:rsidRPr="00C56512" w:rsidRDefault="00924335" w:rsidP="00B213C3">
            <w:pPr>
              <w:jc w:val="center"/>
              <w:rPr>
                <w:rFonts w:ascii="Times New Roman" w:hAnsi="Times New Roman"/>
                <w:b/>
                <w:bCs/>
                <w:color w:val="000000" w:themeColor="text1"/>
              </w:rPr>
            </w:pPr>
            <w:r w:rsidRPr="00C56512">
              <w:rPr>
                <w:rFonts w:ascii="Times New Roman" w:hAnsi="Times New Roman"/>
                <w:b/>
                <w:bCs/>
                <w:color w:val="000000" w:themeColor="text1"/>
              </w:rPr>
              <w:t></w:t>
            </w:r>
          </w:p>
        </w:tc>
      </w:tr>
      <w:tr w:rsidR="00924335" w:rsidRPr="00C56512" w14:paraId="61947108" w14:textId="77777777" w:rsidTr="00B213C3">
        <w:tc>
          <w:tcPr>
            <w:tcW w:w="236" w:type="dxa"/>
            <w:shd w:val="clear" w:color="auto" w:fill="FFFFFF"/>
          </w:tcPr>
          <w:p w14:paraId="730C29F9" w14:textId="77777777" w:rsidR="00924335" w:rsidRPr="00C56512" w:rsidRDefault="00924335" w:rsidP="00B213C3">
            <w:pPr>
              <w:rPr>
                <w:rFonts w:ascii="Times New Roman" w:hAnsi="Times New Roman"/>
                <w:color w:val="000000" w:themeColor="text1"/>
                <w:sz w:val="20"/>
                <w:szCs w:val="20"/>
              </w:rPr>
            </w:pPr>
          </w:p>
        </w:tc>
        <w:tc>
          <w:tcPr>
            <w:tcW w:w="5341" w:type="dxa"/>
            <w:shd w:val="clear" w:color="auto" w:fill="FFFFFF"/>
          </w:tcPr>
          <w:p w14:paraId="34B32567"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Train to enable you to teach in another subject area</w:t>
            </w:r>
          </w:p>
        </w:tc>
        <w:tc>
          <w:tcPr>
            <w:tcW w:w="903" w:type="dxa"/>
            <w:shd w:val="clear" w:color="auto" w:fill="FFFFFF"/>
          </w:tcPr>
          <w:p w14:paraId="57AEA247" w14:textId="77777777" w:rsidR="00924335" w:rsidRPr="00C56512" w:rsidRDefault="00924335" w:rsidP="00B213C3">
            <w:pPr>
              <w:jc w:val="center"/>
              <w:rPr>
                <w:rFonts w:ascii="Times New Roman" w:hAnsi="Times New Roman"/>
                <w:b/>
                <w:bCs/>
                <w:color w:val="000000" w:themeColor="text1"/>
              </w:rPr>
            </w:pPr>
            <w:r w:rsidRPr="00C56512">
              <w:rPr>
                <w:rFonts w:ascii="Times New Roman" w:hAnsi="Times New Roman"/>
                <w:b/>
                <w:bCs/>
                <w:color w:val="000000" w:themeColor="text1"/>
              </w:rPr>
              <w:t></w:t>
            </w:r>
          </w:p>
        </w:tc>
      </w:tr>
      <w:tr w:rsidR="00924335" w:rsidRPr="00C56512" w14:paraId="35EF3A0C" w14:textId="77777777" w:rsidTr="00B213C3">
        <w:tc>
          <w:tcPr>
            <w:tcW w:w="236" w:type="dxa"/>
            <w:shd w:val="clear" w:color="auto" w:fill="FFFFFF"/>
          </w:tcPr>
          <w:p w14:paraId="16C127AF" w14:textId="77777777" w:rsidR="00924335" w:rsidRPr="00C56512" w:rsidRDefault="00924335" w:rsidP="00B213C3">
            <w:pPr>
              <w:rPr>
                <w:rFonts w:ascii="Times New Roman" w:hAnsi="Times New Roman"/>
                <w:color w:val="000000" w:themeColor="text1"/>
                <w:sz w:val="20"/>
                <w:szCs w:val="20"/>
              </w:rPr>
            </w:pPr>
          </w:p>
        </w:tc>
        <w:tc>
          <w:tcPr>
            <w:tcW w:w="5341" w:type="dxa"/>
            <w:shd w:val="clear" w:color="auto" w:fill="FFFFFF"/>
          </w:tcPr>
          <w:p w14:paraId="0B1C2E02"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Train to enable you to teach in another stage of schooling</w:t>
            </w:r>
          </w:p>
        </w:tc>
        <w:tc>
          <w:tcPr>
            <w:tcW w:w="903" w:type="dxa"/>
            <w:shd w:val="clear" w:color="auto" w:fill="FFFFFF"/>
          </w:tcPr>
          <w:p w14:paraId="531DB680" w14:textId="77777777" w:rsidR="00924335" w:rsidRPr="00C56512" w:rsidRDefault="00924335" w:rsidP="00B213C3">
            <w:pPr>
              <w:jc w:val="center"/>
              <w:rPr>
                <w:rFonts w:ascii="Times New Roman" w:hAnsi="Times New Roman"/>
                <w:b/>
                <w:bCs/>
                <w:color w:val="000000" w:themeColor="text1"/>
              </w:rPr>
            </w:pPr>
            <w:r w:rsidRPr="00C56512">
              <w:rPr>
                <w:rFonts w:ascii="Times New Roman" w:hAnsi="Times New Roman"/>
                <w:b/>
                <w:bCs/>
                <w:color w:val="000000" w:themeColor="text1"/>
              </w:rPr>
              <w:t></w:t>
            </w:r>
          </w:p>
        </w:tc>
      </w:tr>
      <w:tr w:rsidR="00924335" w:rsidRPr="00C56512" w14:paraId="4E9CDEC5" w14:textId="77777777" w:rsidTr="00B213C3">
        <w:tc>
          <w:tcPr>
            <w:tcW w:w="236" w:type="dxa"/>
            <w:shd w:val="clear" w:color="auto" w:fill="FFFFFF"/>
          </w:tcPr>
          <w:p w14:paraId="3592A744" w14:textId="77777777" w:rsidR="00924335" w:rsidRPr="00C56512" w:rsidRDefault="00924335" w:rsidP="00B213C3">
            <w:pPr>
              <w:rPr>
                <w:rFonts w:ascii="Times New Roman" w:hAnsi="Times New Roman"/>
                <w:color w:val="000000" w:themeColor="text1"/>
                <w:sz w:val="20"/>
                <w:szCs w:val="20"/>
              </w:rPr>
            </w:pPr>
          </w:p>
        </w:tc>
        <w:tc>
          <w:tcPr>
            <w:tcW w:w="5341" w:type="dxa"/>
            <w:shd w:val="clear" w:color="auto" w:fill="FFFFFF"/>
          </w:tcPr>
          <w:p w14:paraId="5627AB6D"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Change from full-time to part-time employment</w:t>
            </w:r>
          </w:p>
        </w:tc>
        <w:tc>
          <w:tcPr>
            <w:tcW w:w="903" w:type="dxa"/>
            <w:shd w:val="clear" w:color="auto" w:fill="FFFFFF"/>
          </w:tcPr>
          <w:p w14:paraId="4AE858A0" w14:textId="77777777" w:rsidR="00924335" w:rsidRPr="00C56512" w:rsidRDefault="00924335" w:rsidP="00B213C3">
            <w:pPr>
              <w:jc w:val="center"/>
              <w:rPr>
                <w:rFonts w:ascii="Times New Roman" w:hAnsi="Times New Roman"/>
                <w:b/>
                <w:bCs/>
                <w:color w:val="000000" w:themeColor="text1"/>
              </w:rPr>
            </w:pPr>
            <w:r w:rsidRPr="00C56512">
              <w:rPr>
                <w:rFonts w:ascii="Times New Roman" w:hAnsi="Times New Roman"/>
                <w:b/>
                <w:bCs/>
                <w:color w:val="000000" w:themeColor="text1"/>
              </w:rPr>
              <w:t></w:t>
            </w:r>
          </w:p>
        </w:tc>
      </w:tr>
      <w:tr w:rsidR="00924335" w:rsidRPr="00C56512" w14:paraId="067A5E0C" w14:textId="77777777" w:rsidTr="00B213C3">
        <w:tc>
          <w:tcPr>
            <w:tcW w:w="236" w:type="dxa"/>
            <w:shd w:val="clear" w:color="auto" w:fill="FFFFFF"/>
          </w:tcPr>
          <w:p w14:paraId="731B13F0" w14:textId="77777777" w:rsidR="00924335" w:rsidRPr="00C56512" w:rsidRDefault="00924335" w:rsidP="00B213C3">
            <w:pPr>
              <w:rPr>
                <w:rFonts w:ascii="Times New Roman" w:hAnsi="Times New Roman"/>
                <w:color w:val="000000" w:themeColor="text1"/>
                <w:sz w:val="20"/>
                <w:szCs w:val="20"/>
              </w:rPr>
            </w:pPr>
          </w:p>
        </w:tc>
        <w:tc>
          <w:tcPr>
            <w:tcW w:w="5341" w:type="dxa"/>
            <w:shd w:val="clear" w:color="auto" w:fill="FFFFFF"/>
          </w:tcPr>
          <w:p w14:paraId="70D8DF5C"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Change from part-time to full-time employment</w:t>
            </w:r>
          </w:p>
        </w:tc>
        <w:tc>
          <w:tcPr>
            <w:tcW w:w="903" w:type="dxa"/>
            <w:shd w:val="clear" w:color="auto" w:fill="FFFFFF"/>
          </w:tcPr>
          <w:p w14:paraId="4AFDD252" w14:textId="77777777" w:rsidR="00924335" w:rsidRPr="00C56512" w:rsidRDefault="00924335" w:rsidP="00B213C3">
            <w:pPr>
              <w:jc w:val="center"/>
              <w:rPr>
                <w:rFonts w:ascii="Times New Roman" w:hAnsi="Times New Roman"/>
                <w:b/>
                <w:bCs/>
                <w:color w:val="000000" w:themeColor="text1"/>
              </w:rPr>
            </w:pPr>
            <w:r w:rsidRPr="00C56512">
              <w:rPr>
                <w:rFonts w:ascii="Times New Roman" w:hAnsi="Times New Roman"/>
                <w:b/>
                <w:bCs/>
                <w:color w:val="000000" w:themeColor="text1"/>
              </w:rPr>
              <w:t></w:t>
            </w:r>
          </w:p>
        </w:tc>
      </w:tr>
      <w:tr w:rsidR="00924335" w:rsidRPr="00C56512" w14:paraId="66549963" w14:textId="77777777" w:rsidTr="00B213C3">
        <w:trPr>
          <w:trHeight w:val="296"/>
        </w:trPr>
        <w:tc>
          <w:tcPr>
            <w:tcW w:w="236" w:type="dxa"/>
            <w:shd w:val="clear" w:color="auto" w:fill="FFFFFF"/>
          </w:tcPr>
          <w:p w14:paraId="1F76A610" w14:textId="77777777" w:rsidR="00924335" w:rsidRPr="00C56512" w:rsidRDefault="00924335" w:rsidP="00B213C3">
            <w:pPr>
              <w:rPr>
                <w:rFonts w:ascii="Times New Roman" w:hAnsi="Times New Roman"/>
                <w:color w:val="000000" w:themeColor="text1"/>
                <w:sz w:val="20"/>
                <w:szCs w:val="20"/>
              </w:rPr>
            </w:pPr>
          </w:p>
        </w:tc>
        <w:tc>
          <w:tcPr>
            <w:tcW w:w="5341" w:type="dxa"/>
            <w:shd w:val="clear" w:color="auto" w:fill="FFFFFF"/>
          </w:tcPr>
          <w:p w14:paraId="25CD7407"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Take extended leave (12 months or more)</w:t>
            </w:r>
          </w:p>
        </w:tc>
        <w:tc>
          <w:tcPr>
            <w:tcW w:w="903" w:type="dxa"/>
            <w:shd w:val="clear" w:color="auto" w:fill="FFFFFF"/>
          </w:tcPr>
          <w:p w14:paraId="55E8FD91" w14:textId="77777777" w:rsidR="00924335" w:rsidRPr="00C56512" w:rsidRDefault="00924335" w:rsidP="00B213C3">
            <w:pPr>
              <w:jc w:val="center"/>
              <w:rPr>
                <w:rFonts w:ascii="Times New Roman" w:hAnsi="Times New Roman"/>
                <w:b/>
                <w:bCs/>
                <w:color w:val="000000" w:themeColor="text1"/>
              </w:rPr>
            </w:pPr>
            <w:r w:rsidRPr="00C56512">
              <w:rPr>
                <w:rFonts w:ascii="Times New Roman" w:hAnsi="Times New Roman"/>
                <w:b/>
                <w:bCs/>
                <w:color w:val="000000" w:themeColor="text1"/>
              </w:rPr>
              <w:t></w:t>
            </w:r>
          </w:p>
        </w:tc>
      </w:tr>
    </w:tbl>
    <w:p w14:paraId="568D5284" w14:textId="77777777" w:rsidR="00924335" w:rsidRPr="00C56512" w:rsidRDefault="00924335" w:rsidP="005105DC"/>
    <w:p w14:paraId="06A36CD8" w14:textId="77777777" w:rsidR="00924335" w:rsidRPr="00791DAD" w:rsidRDefault="00924335" w:rsidP="00924335">
      <w:pPr>
        <w:rPr>
          <w:rFonts w:ascii="Times New Roman" w:hAnsi="Times New Roman"/>
          <w:b/>
          <w:bCs/>
          <w:sz w:val="20"/>
          <w:szCs w:val="20"/>
        </w:rPr>
      </w:pPr>
      <w:r w:rsidRPr="00A575DC">
        <w:rPr>
          <w:rFonts w:ascii="Times New Roman" w:hAnsi="Times New Roman"/>
          <w:bCs/>
          <w:color w:val="00B050"/>
          <w:sz w:val="20"/>
          <w:szCs w:val="20"/>
        </w:rPr>
        <w:t xml:space="preserve">If you indicated by your answer to Question 50 that you do </w:t>
      </w:r>
      <w:r w:rsidRPr="00A575DC">
        <w:rPr>
          <w:rFonts w:ascii="Times New Roman" w:hAnsi="Times New Roman"/>
          <w:bCs/>
          <w:color w:val="00B050"/>
          <w:sz w:val="20"/>
          <w:szCs w:val="20"/>
          <w:u w:val="single"/>
        </w:rPr>
        <w:t>not</w:t>
      </w:r>
      <w:r w:rsidRPr="00A575DC">
        <w:rPr>
          <w:rFonts w:ascii="Times New Roman" w:hAnsi="Times New Roman"/>
          <w:bCs/>
          <w:color w:val="00B050"/>
          <w:sz w:val="20"/>
          <w:szCs w:val="20"/>
        </w:rPr>
        <w:t xml:space="preserve"> intend to apply for a Principal or Deputy/Vice Principal position in the next three years, please proceed to Question 51; otherwise go straight to Question 53.</w:t>
      </w:r>
      <w:r w:rsidRPr="00BA054B">
        <w:rPr>
          <w:rFonts w:ascii="Times New Roman" w:hAnsi="Times New Roman"/>
          <w:b/>
          <w:bCs/>
          <w:sz w:val="20"/>
          <w:szCs w:val="20"/>
        </w:rPr>
        <w:t xml:space="preserve"> </w:t>
      </w:r>
    </w:p>
    <w:p w14:paraId="46935A9B" w14:textId="77777777" w:rsidR="00924335" w:rsidRDefault="00924335" w:rsidP="005105DC"/>
    <w:p w14:paraId="1E07D8BB" w14:textId="77777777" w:rsidR="00924335" w:rsidRPr="00791DAD" w:rsidRDefault="00924335" w:rsidP="00924335">
      <w:pPr>
        <w:rPr>
          <w:rFonts w:ascii="Times New Roman" w:hAnsi="Times New Roman"/>
          <w:b/>
          <w:bCs/>
          <w:sz w:val="20"/>
          <w:szCs w:val="20"/>
        </w:rPr>
      </w:pPr>
      <w:r w:rsidRPr="00C56512">
        <w:rPr>
          <w:rFonts w:ascii="Times New Roman" w:hAnsi="Times New Roman"/>
          <w:b/>
          <w:bCs/>
          <w:color w:val="000000" w:themeColor="text1"/>
          <w:sz w:val="20"/>
          <w:szCs w:val="20"/>
        </w:rPr>
        <w:t>51. Do you consider yourself to be at an appropriate stage in your career to apply for a Principal or Deputy/Vice Principal position in the next three years?</w:t>
      </w:r>
      <w:r w:rsidRPr="00BA054B">
        <w:rPr>
          <w:rFonts w:ascii="Times New Roman" w:hAnsi="Times New Roman"/>
          <w:b/>
          <w:bCs/>
          <w:sz w:val="20"/>
          <w:szCs w:val="20"/>
        </w:rPr>
        <w:t xml:space="preserve"> </w:t>
      </w:r>
    </w:p>
    <w:p w14:paraId="2E125168" w14:textId="77777777" w:rsidR="00924335" w:rsidRPr="00C56512" w:rsidRDefault="00924335" w:rsidP="005105DC"/>
    <w:tbl>
      <w:tblPr>
        <w:tblW w:w="1418" w:type="dxa"/>
        <w:tblInd w:w="675" w:type="dxa"/>
        <w:tblLayout w:type="fixed"/>
        <w:tblLook w:val="01E0" w:firstRow="1" w:lastRow="1" w:firstColumn="1" w:lastColumn="1" w:noHBand="0" w:noVBand="0"/>
      </w:tblPr>
      <w:tblGrid>
        <w:gridCol w:w="567"/>
        <w:gridCol w:w="851"/>
      </w:tblGrid>
      <w:tr w:rsidR="00924335" w:rsidRPr="00C56512" w14:paraId="18F7013C" w14:textId="77777777" w:rsidTr="00B213C3">
        <w:trPr>
          <w:trHeight w:val="284"/>
        </w:trPr>
        <w:tc>
          <w:tcPr>
            <w:tcW w:w="567" w:type="dxa"/>
          </w:tcPr>
          <w:p w14:paraId="0FC9C399" w14:textId="77777777" w:rsidR="00924335" w:rsidRPr="003D643F" w:rsidRDefault="00924335" w:rsidP="00B213C3">
            <w:pPr>
              <w:jc w:val="center"/>
            </w:pPr>
            <w:r w:rsidRPr="003D643F">
              <w:rPr>
                <w:rFonts w:ascii="Times New Roman" w:hAnsi="Times New Roman"/>
                <w:bCs/>
                <w:sz w:val="20"/>
                <w:szCs w:val="20"/>
              </w:rPr>
              <w:t>○</w:t>
            </w:r>
          </w:p>
        </w:tc>
        <w:tc>
          <w:tcPr>
            <w:tcW w:w="851" w:type="dxa"/>
          </w:tcPr>
          <w:p w14:paraId="4A617CA1" w14:textId="77777777" w:rsidR="00924335" w:rsidRPr="00C56512" w:rsidRDefault="00924335" w:rsidP="00B213C3">
            <w:pPr>
              <w:rPr>
                <w:rFonts w:ascii="Times New Roman" w:hAnsi="Times New Roman"/>
                <w:bCs/>
                <w:color w:val="000000" w:themeColor="text1"/>
                <w:sz w:val="20"/>
              </w:rPr>
            </w:pPr>
            <w:r w:rsidRPr="00C56512">
              <w:rPr>
                <w:rFonts w:ascii="Times New Roman" w:hAnsi="Times New Roman"/>
                <w:bCs/>
                <w:color w:val="000000" w:themeColor="text1"/>
                <w:sz w:val="20"/>
              </w:rPr>
              <w:t>Yes</w:t>
            </w:r>
          </w:p>
        </w:tc>
      </w:tr>
      <w:tr w:rsidR="00924335" w:rsidRPr="00C56512" w14:paraId="16E8AD75" w14:textId="77777777" w:rsidTr="00B213C3">
        <w:trPr>
          <w:trHeight w:val="284"/>
        </w:trPr>
        <w:tc>
          <w:tcPr>
            <w:tcW w:w="567" w:type="dxa"/>
          </w:tcPr>
          <w:p w14:paraId="56F71EFB" w14:textId="77777777" w:rsidR="00924335" w:rsidRPr="003D643F" w:rsidRDefault="00924335" w:rsidP="00B213C3">
            <w:pPr>
              <w:jc w:val="center"/>
            </w:pPr>
            <w:r w:rsidRPr="003D643F">
              <w:rPr>
                <w:rFonts w:ascii="Times New Roman" w:hAnsi="Times New Roman"/>
                <w:bCs/>
                <w:sz w:val="20"/>
                <w:szCs w:val="20"/>
              </w:rPr>
              <w:t>○</w:t>
            </w:r>
          </w:p>
        </w:tc>
        <w:tc>
          <w:tcPr>
            <w:tcW w:w="851" w:type="dxa"/>
          </w:tcPr>
          <w:p w14:paraId="616C6843" w14:textId="77777777" w:rsidR="00924335" w:rsidRPr="00C56512" w:rsidRDefault="00924335" w:rsidP="00B213C3">
            <w:pPr>
              <w:rPr>
                <w:rFonts w:ascii="Times New Roman" w:hAnsi="Times New Roman"/>
                <w:bCs/>
                <w:color w:val="000000" w:themeColor="text1"/>
                <w:sz w:val="20"/>
              </w:rPr>
            </w:pPr>
            <w:r w:rsidRPr="00C56512">
              <w:rPr>
                <w:rFonts w:ascii="Times New Roman" w:hAnsi="Times New Roman"/>
                <w:bCs/>
                <w:color w:val="000000" w:themeColor="text1"/>
                <w:sz w:val="20"/>
              </w:rPr>
              <w:t>No</w:t>
            </w:r>
          </w:p>
        </w:tc>
      </w:tr>
    </w:tbl>
    <w:p w14:paraId="7753102E" w14:textId="77777777" w:rsidR="00924335" w:rsidRPr="00791DAD" w:rsidRDefault="00924335" w:rsidP="00924335">
      <w:pPr>
        <w:rPr>
          <w:rFonts w:ascii="Times New Roman" w:hAnsi="Times New Roman"/>
          <w:b/>
          <w:bCs/>
          <w:sz w:val="20"/>
          <w:szCs w:val="20"/>
        </w:rPr>
      </w:pPr>
      <w:r w:rsidRPr="00A575DC">
        <w:rPr>
          <w:rFonts w:ascii="Times New Roman" w:hAnsi="Times New Roman"/>
          <w:bCs/>
          <w:color w:val="00B050"/>
          <w:sz w:val="20"/>
          <w:szCs w:val="20"/>
        </w:rPr>
        <w:t>If the answer is “No”, proceed to Question 55</w:t>
      </w:r>
    </w:p>
    <w:p w14:paraId="48A0BB22" w14:textId="77777777" w:rsidR="00924335" w:rsidRPr="00C56512" w:rsidRDefault="00924335" w:rsidP="00924335">
      <w:pPr>
        <w:rPr>
          <w:rFonts w:ascii="Times New Roman" w:hAnsi="Times New Roman"/>
          <w:color w:val="000000" w:themeColor="text1"/>
          <w:sz w:val="20"/>
          <w:szCs w:val="20"/>
        </w:rPr>
      </w:pPr>
    </w:p>
    <w:p w14:paraId="5937DC18" w14:textId="77777777" w:rsidR="00924335" w:rsidRDefault="00924335" w:rsidP="00924335">
      <w:pPr>
        <w:rPr>
          <w:rFonts w:ascii="Times New Roman" w:hAnsi="Times New Roman"/>
          <w:i/>
          <w:iCs/>
          <w:sz w:val="20"/>
          <w:szCs w:val="20"/>
        </w:rPr>
      </w:pPr>
      <w:r w:rsidRPr="00C56512">
        <w:rPr>
          <w:rFonts w:ascii="Times New Roman" w:hAnsi="Times New Roman"/>
          <w:b/>
          <w:color w:val="000000" w:themeColor="text1"/>
          <w:sz w:val="20"/>
          <w:szCs w:val="20"/>
        </w:rPr>
        <w:t xml:space="preserve">52. Which of the following were important factors influencing your decision NOT to apply for a Deputy/Vice Principal or Principal position?  </w:t>
      </w:r>
      <w:r w:rsidRPr="00036E22">
        <w:rPr>
          <w:rFonts w:ascii="Times New Roman" w:hAnsi="Times New Roman"/>
          <w:i/>
          <w:iCs/>
          <w:sz w:val="20"/>
          <w:szCs w:val="20"/>
        </w:rPr>
        <w:t>(Please tick any that apply.)</w:t>
      </w:r>
    </w:p>
    <w:p w14:paraId="4F036F44" w14:textId="77777777" w:rsidR="00924335" w:rsidRPr="00A575DC" w:rsidRDefault="00924335" w:rsidP="00924335">
      <w:pPr>
        <w:rPr>
          <w:rFonts w:ascii="Times New Roman" w:hAnsi="Times New Roman"/>
          <w:b/>
          <w:color w:val="000000" w:themeColor="text1"/>
          <w:sz w:val="20"/>
          <w:szCs w:val="20"/>
        </w:rPr>
      </w:pPr>
    </w:p>
    <w:tbl>
      <w:tblPr>
        <w:tblW w:w="7425" w:type="dxa"/>
        <w:tblInd w:w="108" w:type="dxa"/>
        <w:tblLayout w:type="fixed"/>
        <w:tblLook w:val="01E0" w:firstRow="1" w:lastRow="1" w:firstColumn="1" w:lastColumn="1" w:noHBand="0" w:noVBand="0"/>
      </w:tblPr>
      <w:tblGrid>
        <w:gridCol w:w="284"/>
        <w:gridCol w:w="5836"/>
        <w:gridCol w:w="1305"/>
      </w:tblGrid>
      <w:tr w:rsidR="00924335" w:rsidRPr="00C56512" w14:paraId="449BA5BB" w14:textId="77777777" w:rsidTr="00B213C3">
        <w:trPr>
          <w:trHeight w:val="284"/>
        </w:trPr>
        <w:tc>
          <w:tcPr>
            <w:tcW w:w="284" w:type="dxa"/>
            <w:tcBorders>
              <w:top w:val="nil"/>
              <w:left w:val="nil"/>
              <w:bottom w:val="nil"/>
              <w:right w:val="nil"/>
            </w:tcBorders>
          </w:tcPr>
          <w:p w14:paraId="51D068C8" w14:textId="77777777" w:rsidR="00924335" w:rsidRPr="00C56512" w:rsidRDefault="00924335" w:rsidP="00B213C3">
            <w:pPr>
              <w:rPr>
                <w:rFonts w:ascii="Times New Roman" w:hAnsi="Times New Roman"/>
                <w:color w:val="000000" w:themeColor="text1"/>
                <w:sz w:val="20"/>
                <w:szCs w:val="20"/>
              </w:rPr>
            </w:pPr>
          </w:p>
        </w:tc>
        <w:tc>
          <w:tcPr>
            <w:tcW w:w="5836" w:type="dxa"/>
            <w:tcBorders>
              <w:top w:val="nil"/>
              <w:left w:val="nil"/>
              <w:bottom w:val="nil"/>
              <w:right w:val="nil"/>
            </w:tcBorders>
          </w:tcPr>
          <w:p w14:paraId="43509BC5"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The time demands of the job are too high</w:t>
            </w:r>
          </w:p>
        </w:tc>
        <w:tc>
          <w:tcPr>
            <w:tcW w:w="1305" w:type="dxa"/>
            <w:tcBorders>
              <w:top w:val="nil"/>
              <w:left w:val="nil"/>
              <w:bottom w:val="nil"/>
              <w:right w:val="nil"/>
            </w:tcBorders>
            <w:shd w:val="clear" w:color="auto" w:fill="auto"/>
          </w:tcPr>
          <w:p w14:paraId="0674A99D" w14:textId="77777777" w:rsidR="00924335" w:rsidRPr="00C56512" w:rsidRDefault="00924335" w:rsidP="00B213C3">
            <w:pPr>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w:t>
            </w:r>
          </w:p>
        </w:tc>
      </w:tr>
      <w:tr w:rsidR="00924335" w:rsidRPr="00C56512" w14:paraId="60951159" w14:textId="77777777" w:rsidTr="00B213C3">
        <w:trPr>
          <w:trHeight w:val="284"/>
        </w:trPr>
        <w:tc>
          <w:tcPr>
            <w:tcW w:w="284" w:type="dxa"/>
            <w:tcBorders>
              <w:top w:val="nil"/>
              <w:left w:val="nil"/>
              <w:bottom w:val="nil"/>
              <w:right w:val="nil"/>
            </w:tcBorders>
          </w:tcPr>
          <w:p w14:paraId="2231CB88" w14:textId="77777777" w:rsidR="00924335" w:rsidRPr="00036E22" w:rsidRDefault="00924335" w:rsidP="00B213C3">
            <w:pPr>
              <w:rPr>
                <w:rFonts w:ascii="Times New Roman" w:hAnsi="Times New Roman"/>
                <w:sz w:val="20"/>
                <w:szCs w:val="20"/>
              </w:rPr>
            </w:pPr>
          </w:p>
        </w:tc>
        <w:tc>
          <w:tcPr>
            <w:tcW w:w="5836" w:type="dxa"/>
            <w:tcBorders>
              <w:top w:val="nil"/>
              <w:left w:val="nil"/>
              <w:bottom w:val="nil"/>
              <w:right w:val="nil"/>
            </w:tcBorders>
          </w:tcPr>
          <w:p w14:paraId="6B59D6A7"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I lack leadership experience</w:t>
            </w:r>
          </w:p>
        </w:tc>
        <w:tc>
          <w:tcPr>
            <w:tcW w:w="1305" w:type="dxa"/>
            <w:tcBorders>
              <w:top w:val="nil"/>
              <w:left w:val="nil"/>
              <w:bottom w:val="nil"/>
              <w:right w:val="nil"/>
            </w:tcBorders>
            <w:shd w:val="clear" w:color="auto" w:fill="auto"/>
          </w:tcPr>
          <w:p w14:paraId="708CB1FC" w14:textId="77777777" w:rsidR="00924335" w:rsidRPr="00C56512" w:rsidRDefault="00924335" w:rsidP="00B213C3">
            <w:pPr>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w:t>
            </w:r>
          </w:p>
        </w:tc>
      </w:tr>
      <w:tr w:rsidR="00924335" w:rsidRPr="00C56512" w14:paraId="2417469B" w14:textId="77777777" w:rsidTr="00B213C3">
        <w:trPr>
          <w:trHeight w:val="284"/>
        </w:trPr>
        <w:tc>
          <w:tcPr>
            <w:tcW w:w="284" w:type="dxa"/>
            <w:tcBorders>
              <w:top w:val="nil"/>
              <w:left w:val="nil"/>
              <w:bottom w:val="nil"/>
              <w:right w:val="nil"/>
            </w:tcBorders>
          </w:tcPr>
          <w:p w14:paraId="51C76676" w14:textId="77777777" w:rsidR="00924335" w:rsidRPr="00C56512" w:rsidRDefault="00924335" w:rsidP="00B213C3">
            <w:pPr>
              <w:rPr>
                <w:rFonts w:ascii="Times New Roman" w:hAnsi="Times New Roman"/>
                <w:color w:val="000000" w:themeColor="text1"/>
                <w:sz w:val="20"/>
                <w:szCs w:val="20"/>
              </w:rPr>
            </w:pPr>
          </w:p>
        </w:tc>
        <w:tc>
          <w:tcPr>
            <w:tcW w:w="5836" w:type="dxa"/>
            <w:tcBorders>
              <w:top w:val="nil"/>
              <w:left w:val="nil"/>
              <w:bottom w:val="nil"/>
              <w:right w:val="nil"/>
            </w:tcBorders>
          </w:tcPr>
          <w:p w14:paraId="69B2A29E"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The position requires too much responsibility</w:t>
            </w:r>
          </w:p>
        </w:tc>
        <w:tc>
          <w:tcPr>
            <w:tcW w:w="1305" w:type="dxa"/>
            <w:tcBorders>
              <w:top w:val="nil"/>
              <w:left w:val="nil"/>
              <w:bottom w:val="nil"/>
              <w:right w:val="nil"/>
            </w:tcBorders>
            <w:shd w:val="clear" w:color="auto" w:fill="auto"/>
          </w:tcPr>
          <w:p w14:paraId="05157ADE" w14:textId="77777777" w:rsidR="00924335" w:rsidRPr="00C56512" w:rsidRDefault="00924335" w:rsidP="00B213C3">
            <w:pPr>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w:t>
            </w:r>
          </w:p>
        </w:tc>
      </w:tr>
      <w:tr w:rsidR="00924335" w:rsidRPr="00C56512" w14:paraId="12A3287C" w14:textId="77777777" w:rsidTr="00B213C3">
        <w:trPr>
          <w:trHeight w:val="284"/>
        </w:trPr>
        <w:tc>
          <w:tcPr>
            <w:tcW w:w="284" w:type="dxa"/>
            <w:tcBorders>
              <w:top w:val="nil"/>
              <w:left w:val="nil"/>
              <w:bottom w:val="nil"/>
              <w:right w:val="nil"/>
            </w:tcBorders>
          </w:tcPr>
          <w:p w14:paraId="2BFC6560" w14:textId="77777777" w:rsidR="00924335" w:rsidRPr="00C56512" w:rsidRDefault="00924335" w:rsidP="00B213C3">
            <w:pPr>
              <w:rPr>
                <w:rFonts w:ascii="Times New Roman" w:hAnsi="Times New Roman"/>
                <w:color w:val="000000" w:themeColor="text1"/>
                <w:sz w:val="20"/>
                <w:szCs w:val="20"/>
              </w:rPr>
            </w:pPr>
          </w:p>
        </w:tc>
        <w:tc>
          <w:tcPr>
            <w:tcW w:w="5836" w:type="dxa"/>
            <w:tcBorders>
              <w:top w:val="nil"/>
              <w:left w:val="nil"/>
              <w:bottom w:val="nil"/>
              <w:right w:val="nil"/>
            </w:tcBorders>
          </w:tcPr>
          <w:p w14:paraId="0CC9EF24"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would have difficulty maintaining a satisfactory work/life balance</w:t>
            </w:r>
          </w:p>
        </w:tc>
        <w:tc>
          <w:tcPr>
            <w:tcW w:w="1305" w:type="dxa"/>
            <w:tcBorders>
              <w:top w:val="nil"/>
              <w:left w:val="nil"/>
              <w:bottom w:val="nil"/>
              <w:right w:val="nil"/>
            </w:tcBorders>
            <w:shd w:val="clear" w:color="auto" w:fill="auto"/>
          </w:tcPr>
          <w:p w14:paraId="39E7F4B2" w14:textId="77777777" w:rsidR="00924335" w:rsidRPr="00C56512" w:rsidRDefault="00924335" w:rsidP="00B213C3">
            <w:pPr>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w:t>
            </w:r>
          </w:p>
        </w:tc>
      </w:tr>
      <w:tr w:rsidR="00924335" w:rsidRPr="00C56512" w14:paraId="734D320C" w14:textId="77777777" w:rsidTr="00B213C3">
        <w:trPr>
          <w:trHeight w:val="284"/>
        </w:trPr>
        <w:tc>
          <w:tcPr>
            <w:tcW w:w="284" w:type="dxa"/>
            <w:tcBorders>
              <w:top w:val="nil"/>
              <w:left w:val="nil"/>
              <w:bottom w:val="nil"/>
              <w:right w:val="nil"/>
            </w:tcBorders>
          </w:tcPr>
          <w:p w14:paraId="1854CC08" w14:textId="77777777" w:rsidR="00924335" w:rsidRPr="00C56512" w:rsidRDefault="00924335" w:rsidP="00B213C3">
            <w:pPr>
              <w:rPr>
                <w:rFonts w:ascii="Times New Roman" w:hAnsi="Times New Roman"/>
                <w:color w:val="000000" w:themeColor="text1"/>
                <w:sz w:val="20"/>
                <w:szCs w:val="20"/>
              </w:rPr>
            </w:pPr>
          </w:p>
        </w:tc>
        <w:tc>
          <w:tcPr>
            <w:tcW w:w="5836" w:type="dxa"/>
            <w:tcBorders>
              <w:top w:val="nil"/>
              <w:left w:val="nil"/>
              <w:bottom w:val="nil"/>
              <w:right w:val="nil"/>
            </w:tcBorders>
          </w:tcPr>
          <w:p w14:paraId="0823FE1D"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The salary is not sufficient for the responsibilities</w:t>
            </w:r>
          </w:p>
        </w:tc>
        <w:tc>
          <w:tcPr>
            <w:tcW w:w="1305" w:type="dxa"/>
            <w:tcBorders>
              <w:top w:val="nil"/>
              <w:left w:val="nil"/>
              <w:bottom w:val="nil"/>
              <w:right w:val="nil"/>
            </w:tcBorders>
            <w:shd w:val="clear" w:color="auto" w:fill="auto"/>
          </w:tcPr>
          <w:p w14:paraId="67D862A5" w14:textId="77777777" w:rsidR="00924335" w:rsidRPr="00C56512" w:rsidRDefault="00924335" w:rsidP="00B213C3">
            <w:pPr>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w:t>
            </w:r>
          </w:p>
        </w:tc>
      </w:tr>
      <w:tr w:rsidR="00924335" w:rsidRPr="00C56512" w14:paraId="14DB64DA" w14:textId="77777777" w:rsidTr="00B213C3">
        <w:trPr>
          <w:trHeight w:val="284"/>
        </w:trPr>
        <w:tc>
          <w:tcPr>
            <w:tcW w:w="284" w:type="dxa"/>
            <w:tcBorders>
              <w:top w:val="nil"/>
              <w:left w:val="nil"/>
              <w:bottom w:val="nil"/>
              <w:right w:val="nil"/>
            </w:tcBorders>
          </w:tcPr>
          <w:p w14:paraId="7385FBF4" w14:textId="77777777" w:rsidR="00924335" w:rsidRPr="00C56512" w:rsidRDefault="00924335" w:rsidP="00B213C3">
            <w:pPr>
              <w:rPr>
                <w:rFonts w:ascii="Times New Roman" w:hAnsi="Times New Roman"/>
                <w:color w:val="000000" w:themeColor="text1"/>
                <w:sz w:val="20"/>
                <w:szCs w:val="20"/>
              </w:rPr>
            </w:pPr>
          </w:p>
        </w:tc>
        <w:tc>
          <w:tcPr>
            <w:tcW w:w="5836" w:type="dxa"/>
            <w:tcBorders>
              <w:top w:val="nil"/>
              <w:left w:val="nil"/>
              <w:bottom w:val="nil"/>
              <w:right w:val="nil"/>
            </w:tcBorders>
          </w:tcPr>
          <w:p w14:paraId="761FBABF"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have not had encouragement and support from colleagues</w:t>
            </w:r>
          </w:p>
        </w:tc>
        <w:tc>
          <w:tcPr>
            <w:tcW w:w="1305" w:type="dxa"/>
            <w:tcBorders>
              <w:top w:val="nil"/>
              <w:left w:val="nil"/>
              <w:bottom w:val="nil"/>
              <w:right w:val="nil"/>
            </w:tcBorders>
            <w:shd w:val="clear" w:color="auto" w:fill="auto"/>
          </w:tcPr>
          <w:p w14:paraId="3A4C1C03" w14:textId="77777777" w:rsidR="00924335" w:rsidRPr="00C56512" w:rsidRDefault="00924335" w:rsidP="00B213C3">
            <w:pPr>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w:t>
            </w:r>
          </w:p>
        </w:tc>
      </w:tr>
      <w:tr w:rsidR="00924335" w:rsidRPr="00C56512" w14:paraId="6988541C" w14:textId="77777777" w:rsidTr="00B213C3">
        <w:trPr>
          <w:trHeight w:val="284"/>
        </w:trPr>
        <w:tc>
          <w:tcPr>
            <w:tcW w:w="284" w:type="dxa"/>
            <w:tcBorders>
              <w:top w:val="nil"/>
              <w:left w:val="nil"/>
              <w:bottom w:val="nil"/>
              <w:right w:val="nil"/>
            </w:tcBorders>
          </w:tcPr>
          <w:p w14:paraId="3FB8B6CB" w14:textId="77777777" w:rsidR="00924335" w:rsidRPr="00C56512" w:rsidRDefault="00924335" w:rsidP="00B213C3">
            <w:pPr>
              <w:rPr>
                <w:rFonts w:ascii="Times New Roman" w:hAnsi="Times New Roman"/>
                <w:color w:val="000000" w:themeColor="text1"/>
                <w:sz w:val="20"/>
                <w:szCs w:val="20"/>
              </w:rPr>
            </w:pPr>
          </w:p>
        </w:tc>
        <w:tc>
          <w:tcPr>
            <w:tcW w:w="5836" w:type="dxa"/>
            <w:tcBorders>
              <w:top w:val="nil"/>
              <w:left w:val="nil"/>
              <w:bottom w:val="nil"/>
              <w:right w:val="nil"/>
            </w:tcBorders>
          </w:tcPr>
          <w:p w14:paraId="2C495B0B"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have not had encouragement and support from my school leaders</w:t>
            </w:r>
          </w:p>
        </w:tc>
        <w:tc>
          <w:tcPr>
            <w:tcW w:w="1305" w:type="dxa"/>
            <w:tcBorders>
              <w:top w:val="nil"/>
              <w:left w:val="nil"/>
              <w:bottom w:val="nil"/>
              <w:right w:val="nil"/>
            </w:tcBorders>
            <w:shd w:val="clear" w:color="auto" w:fill="auto"/>
          </w:tcPr>
          <w:p w14:paraId="153691E9" w14:textId="77777777" w:rsidR="00924335" w:rsidRPr="00C56512" w:rsidRDefault="00924335" w:rsidP="00B213C3">
            <w:pPr>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w:t>
            </w:r>
          </w:p>
        </w:tc>
      </w:tr>
      <w:tr w:rsidR="00924335" w:rsidRPr="00C56512" w14:paraId="1598104A" w14:textId="77777777" w:rsidTr="00B213C3">
        <w:trPr>
          <w:trHeight w:val="284"/>
        </w:trPr>
        <w:tc>
          <w:tcPr>
            <w:tcW w:w="284" w:type="dxa"/>
            <w:tcBorders>
              <w:top w:val="nil"/>
              <w:left w:val="nil"/>
              <w:bottom w:val="nil"/>
              <w:right w:val="nil"/>
            </w:tcBorders>
          </w:tcPr>
          <w:p w14:paraId="2E0FA66A" w14:textId="77777777" w:rsidR="00924335" w:rsidRPr="00C56512" w:rsidRDefault="00924335" w:rsidP="00B213C3">
            <w:pPr>
              <w:rPr>
                <w:rFonts w:ascii="Times New Roman" w:hAnsi="Times New Roman"/>
                <w:color w:val="000000" w:themeColor="text1"/>
                <w:sz w:val="20"/>
                <w:szCs w:val="20"/>
              </w:rPr>
            </w:pPr>
          </w:p>
        </w:tc>
        <w:tc>
          <w:tcPr>
            <w:tcW w:w="5836" w:type="dxa"/>
            <w:tcBorders>
              <w:top w:val="nil"/>
              <w:left w:val="nil"/>
              <w:bottom w:val="nil"/>
              <w:right w:val="nil"/>
            </w:tcBorders>
          </w:tcPr>
          <w:p w14:paraId="29700E18"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have concerns with the selection process</w:t>
            </w:r>
          </w:p>
        </w:tc>
        <w:tc>
          <w:tcPr>
            <w:tcW w:w="1305" w:type="dxa"/>
            <w:tcBorders>
              <w:top w:val="nil"/>
              <w:left w:val="nil"/>
              <w:bottom w:val="nil"/>
              <w:right w:val="nil"/>
            </w:tcBorders>
            <w:shd w:val="clear" w:color="auto" w:fill="auto"/>
          </w:tcPr>
          <w:p w14:paraId="4AD9838A" w14:textId="77777777" w:rsidR="00924335" w:rsidRPr="00C56512" w:rsidRDefault="00924335" w:rsidP="00B213C3">
            <w:pPr>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w:t>
            </w:r>
          </w:p>
        </w:tc>
      </w:tr>
      <w:tr w:rsidR="00924335" w:rsidRPr="00C56512" w14:paraId="1676E2AA" w14:textId="77777777" w:rsidTr="00B213C3">
        <w:trPr>
          <w:trHeight w:val="284"/>
        </w:trPr>
        <w:tc>
          <w:tcPr>
            <w:tcW w:w="284" w:type="dxa"/>
            <w:tcBorders>
              <w:top w:val="nil"/>
              <w:left w:val="nil"/>
              <w:bottom w:val="nil"/>
              <w:right w:val="nil"/>
            </w:tcBorders>
          </w:tcPr>
          <w:p w14:paraId="05B5A17B" w14:textId="77777777" w:rsidR="00924335" w:rsidRPr="00C56512" w:rsidRDefault="00924335" w:rsidP="00B213C3">
            <w:pPr>
              <w:rPr>
                <w:rFonts w:ascii="Times New Roman" w:hAnsi="Times New Roman"/>
                <w:color w:val="000000" w:themeColor="text1"/>
                <w:sz w:val="20"/>
                <w:szCs w:val="20"/>
              </w:rPr>
            </w:pPr>
          </w:p>
        </w:tc>
        <w:tc>
          <w:tcPr>
            <w:tcW w:w="5836" w:type="dxa"/>
            <w:tcBorders>
              <w:top w:val="nil"/>
              <w:left w:val="nil"/>
              <w:bottom w:val="nil"/>
              <w:right w:val="nil"/>
            </w:tcBorders>
          </w:tcPr>
          <w:p w14:paraId="2400A0CF"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do not have appropriate prior preparation and training</w:t>
            </w:r>
          </w:p>
        </w:tc>
        <w:tc>
          <w:tcPr>
            <w:tcW w:w="1305" w:type="dxa"/>
            <w:tcBorders>
              <w:top w:val="nil"/>
              <w:left w:val="nil"/>
              <w:bottom w:val="nil"/>
              <w:right w:val="nil"/>
            </w:tcBorders>
            <w:shd w:val="clear" w:color="auto" w:fill="auto"/>
          </w:tcPr>
          <w:p w14:paraId="4725F6B9" w14:textId="77777777" w:rsidR="00924335" w:rsidRPr="00C56512" w:rsidRDefault="00924335" w:rsidP="00B213C3">
            <w:pPr>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w:t>
            </w:r>
          </w:p>
        </w:tc>
      </w:tr>
      <w:tr w:rsidR="00924335" w:rsidRPr="00C56512" w14:paraId="214966A6" w14:textId="77777777" w:rsidTr="00B213C3">
        <w:trPr>
          <w:trHeight w:val="284"/>
        </w:trPr>
        <w:tc>
          <w:tcPr>
            <w:tcW w:w="284" w:type="dxa"/>
            <w:tcBorders>
              <w:top w:val="nil"/>
              <w:left w:val="nil"/>
              <w:bottom w:val="nil"/>
              <w:right w:val="nil"/>
            </w:tcBorders>
          </w:tcPr>
          <w:p w14:paraId="69E243DC" w14:textId="77777777" w:rsidR="00924335" w:rsidRPr="00C56512" w:rsidRDefault="00924335" w:rsidP="00B213C3">
            <w:pPr>
              <w:rPr>
                <w:rFonts w:ascii="Times New Roman" w:hAnsi="Times New Roman"/>
                <w:color w:val="000000" w:themeColor="text1"/>
                <w:sz w:val="20"/>
                <w:szCs w:val="20"/>
              </w:rPr>
            </w:pPr>
          </w:p>
        </w:tc>
        <w:tc>
          <w:tcPr>
            <w:tcW w:w="5836" w:type="dxa"/>
            <w:tcBorders>
              <w:top w:val="nil"/>
              <w:left w:val="nil"/>
              <w:bottom w:val="nil"/>
              <w:right w:val="nil"/>
            </w:tcBorders>
          </w:tcPr>
          <w:p w14:paraId="2852404A"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do not feel confident in my ability to do the job</w:t>
            </w:r>
          </w:p>
        </w:tc>
        <w:tc>
          <w:tcPr>
            <w:tcW w:w="1305" w:type="dxa"/>
            <w:tcBorders>
              <w:top w:val="nil"/>
              <w:left w:val="nil"/>
              <w:bottom w:val="nil"/>
              <w:right w:val="nil"/>
            </w:tcBorders>
            <w:shd w:val="clear" w:color="auto" w:fill="auto"/>
          </w:tcPr>
          <w:p w14:paraId="767929E6" w14:textId="77777777" w:rsidR="00924335" w:rsidRPr="00C56512" w:rsidRDefault="00924335" w:rsidP="00B213C3">
            <w:pPr>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w:t>
            </w:r>
          </w:p>
        </w:tc>
      </w:tr>
      <w:tr w:rsidR="00924335" w:rsidRPr="00C56512" w14:paraId="69067410" w14:textId="77777777" w:rsidTr="00B213C3">
        <w:trPr>
          <w:trHeight w:val="284"/>
        </w:trPr>
        <w:tc>
          <w:tcPr>
            <w:tcW w:w="284" w:type="dxa"/>
            <w:tcBorders>
              <w:top w:val="nil"/>
              <w:left w:val="nil"/>
              <w:bottom w:val="nil"/>
              <w:right w:val="nil"/>
            </w:tcBorders>
          </w:tcPr>
          <w:p w14:paraId="17F3BF28" w14:textId="77777777" w:rsidR="00924335" w:rsidRPr="00C56512" w:rsidRDefault="00924335" w:rsidP="00B213C3">
            <w:pPr>
              <w:rPr>
                <w:rFonts w:ascii="Times New Roman" w:hAnsi="Times New Roman"/>
                <w:color w:val="000000" w:themeColor="text1"/>
                <w:sz w:val="20"/>
                <w:szCs w:val="20"/>
              </w:rPr>
            </w:pPr>
          </w:p>
        </w:tc>
        <w:tc>
          <w:tcPr>
            <w:tcW w:w="5836" w:type="dxa"/>
            <w:tcBorders>
              <w:top w:val="nil"/>
              <w:left w:val="nil"/>
              <w:bottom w:val="nil"/>
              <w:right w:val="nil"/>
            </w:tcBorders>
          </w:tcPr>
          <w:p w14:paraId="7CF914A1"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want to remain working mainly in the classroom</w:t>
            </w:r>
          </w:p>
        </w:tc>
        <w:tc>
          <w:tcPr>
            <w:tcW w:w="1305" w:type="dxa"/>
            <w:tcBorders>
              <w:top w:val="nil"/>
              <w:left w:val="nil"/>
              <w:bottom w:val="nil"/>
              <w:right w:val="nil"/>
            </w:tcBorders>
            <w:shd w:val="clear" w:color="auto" w:fill="auto"/>
          </w:tcPr>
          <w:p w14:paraId="7A99600B" w14:textId="77777777" w:rsidR="00924335" w:rsidRPr="00C56512" w:rsidRDefault="00924335" w:rsidP="00B213C3">
            <w:pPr>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w:t>
            </w:r>
          </w:p>
        </w:tc>
      </w:tr>
      <w:tr w:rsidR="00924335" w:rsidRPr="00C56512" w14:paraId="65C71C50" w14:textId="77777777" w:rsidTr="00B213C3">
        <w:trPr>
          <w:trHeight w:val="284"/>
        </w:trPr>
        <w:tc>
          <w:tcPr>
            <w:tcW w:w="284" w:type="dxa"/>
            <w:tcBorders>
              <w:top w:val="nil"/>
              <w:left w:val="nil"/>
              <w:bottom w:val="nil"/>
              <w:right w:val="nil"/>
            </w:tcBorders>
          </w:tcPr>
          <w:p w14:paraId="379F8392" w14:textId="77777777" w:rsidR="00924335" w:rsidRPr="00C56512" w:rsidRDefault="00924335" w:rsidP="00B213C3">
            <w:pPr>
              <w:rPr>
                <w:rFonts w:ascii="Times New Roman" w:hAnsi="Times New Roman"/>
                <w:color w:val="000000" w:themeColor="text1"/>
                <w:sz w:val="20"/>
                <w:szCs w:val="20"/>
              </w:rPr>
            </w:pPr>
          </w:p>
        </w:tc>
        <w:tc>
          <w:tcPr>
            <w:tcW w:w="5836" w:type="dxa"/>
            <w:tcBorders>
              <w:top w:val="nil"/>
              <w:left w:val="nil"/>
              <w:bottom w:val="nil"/>
              <w:right w:val="nil"/>
            </w:tcBorders>
          </w:tcPr>
          <w:p w14:paraId="7D87583E"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have applied unsuccessfully in the past</w:t>
            </w:r>
          </w:p>
        </w:tc>
        <w:tc>
          <w:tcPr>
            <w:tcW w:w="1305" w:type="dxa"/>
            <w:tcBorders>
              <w:top w:val="nil"/>
              <w:left w:val="nil"/>
              <w:bottom w:val="nil"/>
              <w:right w:val="nil"/>
            </w:tcBorders>
            <w:shd w:val="clear" w:color="auto" w:fill="auto"/>
          </w:tcPr>
          <w:p w14:paraId="4C514B6B" w14:textId="77777777" w:rsidR="00924335" w:rsidRPr="00C56512" w:rsidRDefault="00924335" w:rsidP="00B213C3">
            <w:pPr>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w:t>
            </w:r>
          </w:p>
        </w:tc>
      </w:tr>
      <w:tr w:rsidR="00924335" w:rsidRPr="00C56512" w14:paraId="1AFA7BB8" w14:textId="77777777" w:rsidTr="00B213C3">
        <w:trPr>
          <w:trHeight w:val="284"/>
        </w:trPr>
        <w:tc>
          <w:tcPr>
            <w:tcW w:w="284" w:type="dxa"/>
            <w:tcBorders>
              <w:top w:val="nil"/>
              <w:left w:val="nil"/>
              <w:bottom w:val="nil"/>
              <w:right w:val="nil"/>
            </w:tcBorders>
          </w:tcPr>
          <w:p w14:paraId="22961E1A" w14:textId="77777777" w:rsidR="00924335" w:rsidRPr="00C56512" w:rsidRDefault="00924335" w:rsidP="00B213C3">
            <w:pPr>
              <w:rPr>
                <w:rFonts w:ascii="Times New Roman" w:hAnsi="Times New Roman"/>
                <w:color w:val="000000" w:themeColor="text1"/>
                <w:sz w:val="20"/>
                <w:szCs w:val="20"/>
              </w:rPr>
            </w:pPr>
          </w:p>
        </w:tc>
        <w:tc>
          <w:tcPr>
            <w:tcW w:w="5836" w:type="dxa"/>
            <w:tcBorders>
              <w:top w:val="nil"/>
              <w:left w:val="nil"/>
              <w:bottom w:val="nil"/>
              <w:right w:val="nil"/>
            </w:tcBorders>
          </w:tcPr>
          <w:p w14:paraId="740D9AA4"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My personal or family circumstances</w:t>
            </w:r>
          </w:p>
        </w:tc>
        <w:tc>
          <w:tcPr>
            <w:tcW w:w="1305" w:type="dxa"/>
            <w:tcBorders>
              <w:top w:val="nil"/>
              <w:left w:val="nil"/>
              <w:bottom w:val="nil"/>
              <w:right w:val="nil"/>
            </w:tcBorders>
            <w:shd w:val="clear" w:color="auto" w:fill="auto"/>
          </w:tcPr>
          <w:p w14:paraId="48F2858E" w14:textId="77777777" w:rsidR="00924335" w:rsidRPr="00C56512" w:rsidRDefault="00924335" w:rsidP="00B213C3">
            <w:pPr>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w:t>
            </w:r>
          </w:p>
        </w:tc>
      </w:tr>
      <w:tr w:rsidR="00924335" w:rsidRPr="00C56512" w14:paraId="5CDDE671" w14:textId="77777777" w:rsidTr="00B213C3">
        <w:trPr>
          <w:trHeight w:val="284"/>
        </w:trPr>
        <w:tc>
          <w:tcPr>
            <w:tcW w:w="284" w:type="dxa"/>
            <w:tcBorders>
              <w:top w:val="nil"/>
              <w:left w:val="nil"/>
              <w:bottom w:val="nil"/>
              <w:right w:val="nil"/>
            </w:tcBorders>
          </w:tcPr>
          <w:p w14:paraId="1669013C" w14:textId="77777777" w:rsidR="00924335" w:rsidRPr="00C56512" w:rsidRDefault="00924335" w:rsidP="00B213C3">
            <w:pPr>
              <w:rPr>
                <w:rFonts w:ascii="Times New Roman" w:hAnsi="Times New Roman"/>
                <w:color w:val="000000" w:themeColor="text1"/>
                <w:sz w:val="20"/>
                <w:szCs w:val="20"/>
              </w:rPr>
            </w:pPr>
          </w:p>
        </w:tc>
        <w:tc>
          <w:tcPr>
            <w:tcW w:w="5836" w:type="dxa"/>
            <w:tcBorders>
              <w:top w:val="nil"/>
              <w:left w:val="nil"/>
              <w:bottom w:val="nil"/>
              <w:right w:val="nil"/>
            </w:tcBorders>
          </w:tcPr>
          <w:p w14:paraId="556127E6"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Other (please specify) _______________________</w:t>
            </w:r>
          </w:p>
        </w:tc>
        <w:tc>
          <w:tcPr>
            <w:tcW w:w="1305" w:type="dxa"/>
            <w:tcBorders>
              <w:top w:val="nil"/>
              <w:left w:val="nil"/>
              <w:bottom w:val="nil"/>
              <w:right w:val="nil"/>
            </w:tcBorders>
            <w:shd w:val="clear" w:color="auto" w:fill="auto"/>
          </w:tcPr>
          <w:p w14:paraId="0B4478E0" w14:textId="77777777" w:rsidR="00924335" w:rsidRPr="00C56512" w:rsidRDefault="00924335" w:rsidP="00B213C3">
            <w:pPr>
              <w:jc w:val="center"/>
              <w:rPr>
                <w:rFonts w:ascii="Times New Roman" w:hAnsi="Times New Roman"/>
                <w:color w:val="000000" w:themeColor="text1"/>
                <w:sz w:val="20"/>
                <w:szCs w:val="20"/>
              </w:rPr>
            </w:pPr>
            <w:r w:rsidRPr="00C56512">
              <w:rPr>
                <w:rFonts w:ascii="Times New Roman" w:hAnsi="Times New Roman"/>
                <w:color w:val="000000" w:themeColor="text1"/>
                <w:sz w:val="20"/>
                <w:szCs w:val="20"/>
              </w:rPr>
              <w:t></w:t>
            </w:r>
          </w:p>
        </w:tc>
      </w:tr>
    </w:tbl>
    <w:p w14:paraId="47DE5850" w14:textId="77777777" w:rsidR="00924335" w:rsidRPr="00C56512" w:rsidRDefault="00924335" w:rsidP="005105DC"/>
    <w:p w14:paraId="37EED80B" w14:textId="77777777" w:rsidR="00924335" w:rsidRPr="00791DAD" w:rsidRDefault="00924335" w:rsidP="00924335">
      <w:pPr>
        <w:rPr>
          <w:rFonts w:ascii="Times New Roman" w:hAnsi="Times New Roman"/>
          <w:b/>
          <w:bCs/>
          <w:sz w:val="20"/>
          <w:szCs w:val="20"/>
        </w:rPr>
      </w:pPr>
      <w:r w:rsidRPr="00A575DC">
        <w:rPr>
          <w:rFonts w:ascii="Times New Roman" w:hAnsi="Times New Roman"/>
          <w:bCs/>
          <w:color w:val="00B050"/>
          <w:sz w:val="20"/>
          <w:szCs w:val="20"/>
        </w:rPr>
        <w:t xml:space="preserve">If your answer to Question 50 indicated that you </w:t>
      </w:r>
      <w:r w:rsidRPr="00A575DC">
        <w:rPr>
          <w:rFonts w:ascii="Times New Roman" w:hAnsi="Times New Roman"/>
          <w:bCs/>
          <w:color w:val="00B050"/>
          <w:sz w:val="20"/>
          <w:szCs w:val="20"/>
          <w:u w:val="single"/>
        </w:rPr>
        <w:t>do</w:t>
      </w:r>
      <w:r w:rsidRPr="00A575DC">
        <w:rPr>
          <w:rFonts w:ascii="Times New Roman" w:hAnsi="Times New Roman"/>
          <w:bCs/>
          <w:color w:val="00B050"/>
          <w:sz w:val="20"/>
          <w:szCs w:val="20"/>
        </w:rPr>
        <w:t xml:space="preserve"> intend to apply for a Principal or Deputy/Vice Principal position in the next three years, please answer Questions 53 and 54; otherwise proceed straight to Question 55.</w:t>
      </w:r>
    </w:p>
    <w:p w14:paraId="60E2F5CF" w14:textId="77777777" w:rsidR="00924335" w:rsidRPr="00C56512" w:rsidRDefault="00924335" w:rsidP="00924335">
      <w:pPr>
        <w:rPr>
          <w:rFonts w:ascii="Times New Roman" w:hAnsi="Times New Roman"/>
          <w:b/>
          <w:bCs/>
          <w:color w:val="000000" w:themeColor="text1"/>
          <w:sz w:val="20"/>
          <w:szCs w:val="20"/>
        </w:rPr>
      </w:pPr>
    </w:p>
    <w:p w14:paraId="7DFD01E7" w14:textId="77777777" w:rsidR="00924335" w:rsidRPr="00C56512" w:rsidRDefault="00924335" w:rsidP="00924335">
      <w:pPr>
        <w:ind w:left="356" w:hanging="356"/>
        <w:rPr>
          <w:rFonts w:ascii="Times New Roman" w:hAnsi="Times New Roman"/>
          <w:color w:val="000000" w:themeColor="text1"/>
          <w:sz w:val="20"/>
          <w:szCs w:val="20"/>
        </w:rPr>
      </w:pPr>
      <w:r w:rsidRPr="00C56512">
        <w:rPr>
          <w:rFonts w:ascii="Times New Roman" w:hAnsi="Times New Roman"/>
          <w:b/>
          <w:bCs/>
          <w:color w:val="000000" w:themeColor="text1"/>
          <w:sz w:val="20"/>
          <w:szCs w:val="20"/>
        </w:rPr>
        <w:t xml:space="preserve">53. How important are the following factors in your intention to apply for a Deputy/Vice Principal or Principal position? </w:t>
      </w:r>
      <w:r w:rsidRPr="00C56512">
        <w:rPr>
          <w:rFonts w:ascii="Times New Roman" w:hAnsi="Times New Roman"/>
          <w:color w:val="000000" w:themeColor="text1"/>
          <w:sz w:val="20"/>
          <w:szCs w:val="20"/>
        </w:rPr>
        <w:t xml:space="preserve"> </w:t>
      </w:r>
    </w:p>
    <w:p w14:paraId="6E3EF6D9" w14:textId="77777777" w:rsidR="00924335" w:rsidRDefault="00924335" w:rsidP="00924335">
      <w:pPr>
        <w:ind w:left="356"/>
        <w:rPr>
          <w:rFonts w:ascii="Times New Roman" w:hAnsi="Times New Roman"/>
          <w:i/>
          <w:iCs/>
          <w:sz w:val="20"/>
          <w:szCs w:val="20"/>
        </w:rPr>
      </w:pPr>
      <w:r w:rsidRPr="00036E22">
        <w:rPr>
          <w:rFonts w:ascii="Times New Roman" w:hAnsi="Times New Roman"/>
          <w:i/>
          <w:iCs/>
          <w:sz w:val="20"/>
          <w:szCs w:val="20"/>
        </w:rPr>
        <w:t>(Please tick any that apply.)</w:t>
      </w:r>
    </w:p>
    <w:p w14:paraId="0090CD76" w14:textId="77777777" w:rsidR="00924335" w:rsidRPr="00036E22" w:rsidRDefault="00924335" w:rsidP="00924335">
      <w:pPr>
        <w:ind w:left="356"/>
        <w:rPr>
          <w:rFonts w:ascii="Times New Roman" w:hAnsi="Times New Roman"/>
          <w:i/>
          <w:iCs/>
          <w:sz w:val="20"/>
          <w:szCs w:val="20"/>
        </w:rPr>
      </w:pPr>
    </w:p>
    <w:tbl>
      <w:tblPr>
        <w:tblW w:w="6908" w:type="dxa"/>
        <w:tblInd w:w="288" w:type="dxa"/>
        <w:tblLayout w:type="fixed"/>
        <w:tblLook w:val="01E0" w:firstRow="1" w:lastRow="1" w:firstColumn="1" w:lastColumn="1" w:noHBand="0" w:noVBand="0"/>
      </w:tblPr>
      <w:tblGrid>
        <w:gridCol w:w="236"/>
        <w:gridCol w:w="5538"/>
        <w:gridCol w:w="1134"/>
      </w:tblGrid>
      <w:tr w:rsidR="00924335" w:rsidRPr="00C56512" w14:paraId="2FA81A31" w14:textId="77777777" w:rsidTr="00B213C3">
        <w:tc>
          <w:tcPr>
            <w:tcW w:w="236" w:type="dxa"/>
            <w:tcBorders>
              <w:top w:val="nil"/>
              <w:left w:val="nil"/>
              <w:bottom w:val="nil"/>
              <w:right w:val="nil"/>
            </w:tcBorders>
          </w:tcPr>
          <w:p w14:paraId="4E26C743" w14:textId="77777777" w:rsidR="00924335" w:rsidRPr="00C56512" w:rsidRDefault="00924335" w:rsidP="00B213C3">
            <w:pPr>
              <w:rPr>
                <w:rFonts w:ascii="Times New Roman" w:hAnsi="Times New Roman"/>
                <w:color w:val="000000" w:themeColor="text1"/>
                <w:sz w:val="20"/>
                <w:szCs w:val="20"/>
              </w:rPr>
            </w:pPr>
          </w:p>
        </w:tc>
        <w:tc>
          <w:tcPr>
            <w:tcW w:w="5538" w:type="dxa"/>
            <w:tcBorders>
              <w:top w:val="nil"/>
              <w:left w:val="nil"/>
              <w:bottom w:val="nil"/>
              <w:right w:val="nil"/>
            </w:tcBorders>
          </w:tcPr>
          <w:p w14:paraId="40B7334D"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want challenges other than classroom teaching</w:t>
            </w:r>
          </w:p>
        </w:tc>
        <w:tc>
          <w:tcPr>
            <w:tcW w:w="1134" w:type="dxa"/>
            <w:tcBorders>
              <w:top w:val="nil"/>
              <w:left w:val="nil"/>
              <w:bottom w:val="nil"/>
              <w:right w:val="nil"/>
            </w:tcBorders>
            <w:shd w:val="clear" w:color="auto" w:fill="auto"/>
          </w:tcPr>
          <w:p w14:paraId="4F37EDBC"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r w:rsidR="00924335" w:rsidRPr="00C56512" w14:paraId="358548EB" w14:textId="77777777" w:rsidTr="00B213C3">
        <w:tc>
          <w:tcPr>
            <w:tcW w:w="236" w:type="dxa"/>
            <w:tcBorders>
              <w:top w:val="nil"/>
              <w:left w:val="nil"/>
              <w:bottom w:val="nil"/>
              <w:right w:val="nil"/>
            </w:tcBorders>
          </w:tcPr>
          <w:p w14:paraId="5F019BEC" w14:textId="77777777" w:rsidR="00924335" w:rsidRPr="00C56512" w:rsidRDefault="00924335" w:rsidP="00B213C3">
            <w:pPr>
              <w:rPr>
                <w:rFonts w:ascii="Times New Roman" w:hAnsi="Times New Roman"/>
                <w:color w:val="000000" w:themeColor="text1"/>
                <w:sz w:val="20"/>
                <w:szCs w:val="20"/>
              </w:rPr>
            </w:pPr>
          </w:p>
        </w:tc>
        <w:tc>
          <w:tcPr>
            <w:tcW w:w="5538" w:type="dxa"/>
            <w:tcBorders>
              <w:top w:val="nil"/>
              <w:left w:val="nil"/>
              <w:bottom w:val="nil"/>
              <w:right w:val="nil"/>
            </w:tcBorders>
          </w:tcPr>
          <w:p w14:paraId="5BC78992"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have had encouragement and support from colleagues</w:t>
            </w:r>
          </w:p>
        </w:tc>
        <w:tc>
          <w:tcPr>
            <w:tcW w:w="1134" w:type="dxa"/>
            <w:tcBorders>
              <w:top w:val="nil"/>
              <w:left w:val="nil"/>
              <w:bottom w:val="nil"/>
              <w:right w:val="nil"/>
            </w:tcBorders>
            <w:shd w:val="clear" w:color="auto" w:fill="auto"/>
          </w:tcPr>
          <w:p w14:paraId="10F581E8"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r w:rsidR="00924335" w:rsidRPr="00C56512" w14:paraId="0943A2C8" w14:textId="77777777" w:rsidTr="00B213C3">
        <w:tc>
          <w:tcPr>
            <w:tcW w:w="236" w:type="dxa"/>
            <w:tcBorders>
              <w:top w:val="nil"/>
              <w:left w:val="nil"/>
              <w:bottom w:val="nil"/>
              <w:right w:val="nil"/>
            </w:tcBorders>
          </w:tcPr>
          <w:p w14:paraId="554B3C95" w14:textId="77777777" w:rsidR="00924335" w:rsidRPr="00C56512" w:rsidRDefault="00924335" w:rsidP="00B213C3">
            <w:pPr>
              <w:rPr>
                <w:rFonts w:ascii="Times New Roman" w:hAnsi="Times New Roman"/>
                <w:color w:val="000000" w:themeColor="text1"/>
                <w:sz w:val="20"/>
                <w:szCs w:val="20"/>
              </w:rPr>
            </w:pPr>
          </w:p>
        </w:tc>
        <w:tc>
          <w:tcPr>
            <w:tcW w:w="5538" w:type="dxa"/>
            <w:tcBorders>
              <w:top w:val="nil"/>
              <w:left w:val="nil"/>
              <w:bottom w:val="nil"/>
              <w:right w:val="nil"/>
            </w:tcBorders>
          </w:tcPr>
          <w:p w14:paraId="425FF878"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have had encouragement and support from my school leaders</w:t>
            </w:r>
          </w:p>
        </w:tc>
        <w:tc>
          <w:tcPr>
            <w:tcW w:w="1134" w:type="dxa"/>
            <w:tcBorders>
              <w:top w:val="nil"/>
              <w:left w:val="nil"/>
              <w:bottom w:val="nil"/>
              <w:right w:val="nil"/>
            </w:tcBorders>
            <w:shd w:val="clear" w:color="auto" w:fill="auto"/>
          </w:tcPr>
          <w:p w14:paraId="76CBF359"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r w:rsidR="00924335" w:rsidRPr="00C56512" w14:paraId="05D15596" w14:textId="77777777" w:rsidTr="00B213C3">
        <w:tc>
          <w:tcPr>
            <w:tcW w:w="236" w:type="dxa"/>
            <w:tcBorders>
              <w:top w:val="nil"/>
              <w:left w:val="nil"/>
              <w:bottom w:val="nil"/>
              <w:right w:val="nil"/>
            </w:tcBorders>
          </w:tcPr>
          <w:p w14:paraId="02C89978" w14:textId="77777777" w:rsidR="00924335" w:rsidRPr="00C56512" w:rsidRDefault="00924335" w:rsidP="00B213C3">
            <w:pPr>
              <w:rPr>
                <w:rFonts w:ascii="Times New Roman" w:hAnsi="Times New Roman"/>
                <w:color w:val="000000" w:themeColor="text1"/>
                <w:sz w:val="20"/>
                <w:szCs w:val="20"/>
              </w:rPr>
            </w:pPr>
          </w:p>
        </w:tc>
        <w:tc>
          <w:tcPr>
            <w:tcW w:w="5538" w:type="dxa"/>
            <w:tcBorders>
              <w:top w:val="nil"/>
              <w:left w:val="nil"/>
              <w:bottom w:val="nil"/>
              <w:right w:val="nil"/>
            </w:tcBorders>
          </w:tcPr>
          <w:p w14:paraId="64B436A8"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I want to lead school development </w:t>
            </w:r>
          </w:p>
        </w:tc>
        <w:tc>
          <w:tcPr>
            <w:tcW w:w="1134" w:type="dxa"/>
            <w:tcBorders>
              <w:top w:val="nil"/>
              <w:left w:val="nil"/>
              <w:bottom w:val="nil"/>
              <w:right w:val="nil"/>
            </w:tcBorders>
            <w:shd w:val="clear" w:color="auto" w:fill="auto"/>
          </w:tcPr>
          <w:p w14:paraId="70A1AF5C"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r w:rsidR="00924335" w:rsidRPr="00C56512" w14:paraId="14C288D8" w14:textId="77777777" w:rsidTr="00B213C3">
        <w:tc>
          <w:tcPr>
            <w:tcW w:w="236" w:type="dxa"/>
            <w:tcBorders>
              <w:top w:val="nil"/>
              <w:left w:val="nil"/>
              <w:bottom w:val="nil"/>
              <w:right w:val="nil"/>
            </w:tcBorders>
          </w:tcPr>
          <w:p w14:paraId="4ACD0407" w14:textId="77777777" w:rsidR="00924335" w:rsidRPr="00C56512" w:rsidRDefault="00924335" w:rsidP="00B213C3">
            <w:pPr>
              <w:rPr>
                <w:rFonts w:ascii="Times New Roman" w:hAnsi="Times New Roman"/>
                <w:color w:val="000000" w:themeColor="text1"/>
                <w:sz w:val="20"/>
                <w:szCs w:val="20"/>
              </w:rPr>
            </w:pPr>
          </w:p>
        </w:tc>
        <w:tc>
          <w:tcPr>
            <w:tcW w:w="5538" w:type="dxa"/>
            <w:tcBorders>
              <w:top w:val="nil"/>
              <w:left w:val="nil"/>
              <w:bottom w:val="nil"/>
              <w:right w:val="nil"/>
            </w:tcBorders>
          </w:tcPr>
          <w:p w14:paraId="362064A6"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have had successful experience in other leadership roles</w:t>
            </w:r>
          </w:p>
        </w:tc>
        <w:tc>
          <w:tcPr>
            <w:tcW w:w="1134" w:type="dxa"/>
            <w:tcBorders>
              <w:top w:val="nil"/>
              <w:left w:val="nil"/>
              <w:bottom w:val="nil"/>
              <w:right w:val="nil"/>
            </w:tcBorders>
            <w:shd w:val="clear" w:color="auto" w:fill="auto"/>
          </w:tcPr>
          <w:p w14:paraId="13C2018F"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r w:rsidR="00924335" w:rsidRPr="00C56512" w14:paraId="297050FA" w14:textId="77777777" w:rsidTr="00B213C3">
        <w:tc>
          <w:tcPr>
            <w:tcW w:w="236" w:type="dxa"/>
            <w:tcBorders>
              <w:top w:val="nil"/>
              <w:left w:val="nil"/>
              <w:bottom w:val="nil"/>
              <w:right w:val="nil"/>
            </w:tcBorders>
          </w:tcPr>
          <w:p w14:paraId="06087B4C" w14:textId="77777777" w:rsidR="00924335" w:rsidRPr="00C56512" w:rsidRDefault="00924335" w:rsidP="00B213C3">
            <w:pPr>
              <w:rPr>
                <w:rFonts w:ascii="Times New Roman" w:hAnsi="Times New Roman"/>
                <w:color w:val="000000" w:themeColor="text1"/>
                <w:sz w:val="20"/>
                <w:szCs w:val="20"/>
              </w:rPr>
            </w:pPr>
          </w:p>
        </w:tc>
        <w:tc>
          <w:tcPr>
            <w:tcW w:w="5538" w:type="dxa"/>
            <w:tcBorders>
              <w:top w:val="nil"/>
              <w:left w:val="nil"/>
              <w:bottom w:val="nil"/>
              <w:right w:val="nil"/>
            </w:tcBorders>
          </w:tcPr>
          <w:p w14:paraId="0E6EC843"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am confident in my ability to do the job</w:t>
            </w:r>
          </w:p>
        </w:tc>
        <w:tc>
          <w:tcPr>
            <w:tcW w:w="1134" w:type="dxa"/>
            <w:tcBorders>
              <w:top w:val="nil"/>
              <w:left w:val="nil"/>
              <w:bottom w:val="nil"/>
              <w:right w:val="nil"/>
            </w:tcBorders>
            <w:shd w:val="clear" w:color="auto" w:fill="auto"/>
          </w:tcPr>
          <w:p w14:paraId="4B0567EA"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r w:rsidR="00924335" w:rsidRPr="00C56512" w14:paraId="785E04DF" w14:textId="77777777" w:rsidTr="00B213C3">
        <w:tc>
          <w:tcPr>
            <w:tcW w:w="236" w:type="dxa"/>
            <w:tcBorders>
              <w:top w:val="nil"/>
              <w:left w:val="nil"/>
              <w:bottom w:val="nil"/>
              <w:right w:val="nil"/>
            </w:tcBorders>
          </w:tcPr>
          <w:p w14:paraId="54DF5FE9" w14:textId="77777777" w:rsidR="00924335" w:rsidRPr="00C56512" w:rsidRDefault="00924335" w:rsidP="00B213C3">
            <w:pPr>
              <w:rPr>
                <w:rFonts w:ascii="Times New Roman" w:hAnsi="Times New Roman"/>
                <w:color w:val="000000" w:themeColor="text1"/>
                <w:sz w:val="20"/>
                <w:szCs w:val="20"/>
              </w:rPr>
            </w:pPr>
          </w:p>
        </w:tc>
        <w:tc>
          <w:tcPr>
            <w:tcW w:w="5538" w:type="dxa"/>
            <w:tcBorders>
              <w:top w:val="nil"/>
              <w:left w:val="nil"/>
              <w:bottom w:val="nil"/>
              <w:right w:val="nil"/>
            </w:tcBorders>
          </w:tcPr>
          <w:p w14:paraId="186F465D"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was attracted by the salary and other financial benefits</w:t>
            </w:r>
          </w:p>
        </w:tc>
        <w:tc>
          <w:tcPr>
            <w:tcW w:w="1134" w:type="dxa"/>
            <w:tcBorders>
              <w:top w:val="nil"/>
              <w:left w:val="nil"/>
              <w:bottom w:val="nil"/>
              <w:right w:val="nil"/>
            </w:tcBorders>
            <w:shd w:val="clear" w:color="auto" w:fill="auto"/>
          </w:tcPr>
          <w:p w14:paraId="7FEB13A8"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r w:rsidR="00924335" w:rsidRPr="00C56512" w14:paraId="2AD98B56" w14:textId="77777777" w:rsidTr="00B213C3">
        <w:tc>
          <w:tcPr>
            <w:tcW w:w="236" w:type="dxa"/>
            <w:tcBorders>
              <w:top w:val="nil"/>
              <w:left w:val="nil"/>
              <w:bottom w:val="nil"/>
              <w:right w:val="nil"/>
            </w:tcBorders>
          </w:tcPr>
          <w:p w14:paraId="49EDCE21" w14:textId="77777777" w:rsidR="00924335" w:rsidRPr="00C56512" w:rsidRDefault="00924335" w:rsidP="00B213C3">
            <w:pPr>
              <w:rPr>
                <w:rFonts w:ascii="Times New Roman" w:hAnsi="Times New Roman"/>
                <w:color w:val="000000" w:themeColor="text1"/>
                <w:sz w:val="20"/>
                <w:szCs w:val="20"/>
              </w:rPr>
            </w:pPr>
          </w:p>
        </w:tc>
        <w:tc>
          <w:tcPr>
            <w:tcW w:w="5538" w:type="dxa"/>
            <w:tcBorders>
              <w:top w:val="nil"/>
              <w:left w:val="nil"/>
              <w:bottom w:val="nil"/>
              <w:right w:val="nil"/>
            </w:tcBorders>
          </w:tcPr>
          <w:p w14:paraId="4309B037"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was attracted by the high standing of school leaders in the community</w:t>
            </w:r>
          </w:p>
        </w:tc>
        <w:tc>
          <w:tcPr>
            <w:tcW w:w="1134" w:type="dxa"/>
            <w:tcBorders>
              <w:top w:val="nil"/>
              <w:left w:val="nil"/>
              <w:bottom w:val="nil"/>
              <w:right w:val="nil"/>
            </w:tcBorders>
            <w:shd w:val="clear" w:color="auto" w:fill="auto"/>
          </w:tcPr>
          <w:p w14:paraId="65B9FADB"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r w:rsidR="00924335" w:rsidRPr="00C56512" w14:paraId="5DF71379" w14:textId="77777777" w:rsidTr="00B213C3">
        <w:tc>
          <w:tcPr>
            <w:tcW w:w="236" w:type="dxa"/>
            <w:tcBorders>
              <w:top w:val="nil"/>
              <w:left w:val="nil"/>
              <w:bottom w:val="nil"/>
              <w:right w:val="nil"/>
            </w:tcBorders>
          </w:tcPr>
          <w:p w14:paraId="76C32BAB" w14:textId="77777777" w:rsidR="00924335" w:rsidRPr="00C56512" w:rsidRDefault="00924335" w:rsidP="00B213C3">
            <w:pPr>
              <w:rPr>
                <w:rFonts w:ascii="Times New Roman" w:hAnsi="Times New Roman"/>
                <w:color w:val="000000" w:themeColor="text1"/>
                <w:sz w:val="20"/>
                <w:szCs w:val="20"/>
              </w:rPr>
            </w:pPr>
          </w:p>
        </w:tc>
        <w:tc>
          <w:tcPr>
            <w:tcW w:w="5538" w:type="dxa"/>
            <w:tcBorders>
              <w:top w:val="nil"/>
              <w:left w:val="nil"/>
              <w:bottom w:val="nil"/>
              <w:right w:val="nil"/>
            </w:tcBorders>
          </w:tcPr>
          <w:p w14:paraId="386F3FA0"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have had helpful prior preparation and training</w:t>
            </w:r>
          </w:p>
        </w:tc>
        <w:tc>
          <w:tcPr>
            <w:tcW w:w="1134" w:type="dxa"/>
            <w:tcBorders>
              <w:top w:val="nil"/>
              <w:left w:val="nil"/>
              <w:bottom w:val="nil"/>
              <w:right w:val="nil"/>
            </w:tcBorders>
            <w:shd w:val="clear" w:color="auto" w:fill="auto"/>
          </w:tcPr>
          <w:p w14:paraId="1EE8A462"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r w:rsidR="00924335" w:rsidRPr="00C56512" w14:paraId="50FBEAF3" w14:textId="77777777" w:rsidTr="00B213C3">
        <w:tc>
          <w:tcPr>
            <w:tcW w:w="236" w:type="dxa"/>
            <w:tcBorders>
              <w:top w:val="nil"/>
              <w:left w:val="nil"/>
              <w:bottom w:val="nil"/>
              <w:right w:val="nil"/>
            </w:tcBorders>
          </w:tcPr>
          <w:p w14:paraId="6AB2FAEC" w14:textId="77777777" w:rsidR="00924335" w:rsidRPr="00C56512" w:rsidRDefault="00924335" w:rsidP="00B213C3">
            <w:pPr>
              <w:rPr>
                <w:rFonts w:ascii="Times New Roman" w:hAnsi="Times New Roman"/>
                <w:color w:val="000000" w:themeColor="text1"/>
                <w:sz w:val="20"/>
                <w:szCs w:val="20"/>
              </w:rPr>
            </w:pPr>
          </w:p>
        </w:tc>
        <w:tc>
          <w:tcPr>
            <w:tcW w:w="5538" w:type="dxa"/>
            <w:tcBorders>
              <w:top w:val="nil"/>
              <w:left w:val="nil"/>
              <w:bottom w:val="nil"/>
              <w:right w:val="nil"/>
            </w:tcBorders>
          </w:tcPr>
          <w:p w14:paraId="6F511423"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 am at the right stage of my career to apply</w:t>
            </w:r>
          </w:p>
        </w:tc>
        <w:tc>
          <w:tcPr>
            <w:tcW w:w="1134" w:type="dxa"/>
            <w:tcBorders>
              <w:top w:val="nil"/>
              <w:left w:val="nil"/>
              <w:bottom w:val="nil"/>
              <w:right w:val="nil"/>
            </w:tcBorders>
            <w:shd w:val="clear" w:color="auto" w:fill="auto"/>
          </w:tcPr>
          <w:p w14:paraId="147E6BD8"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r w:rsidR="00924335" w:rsidRPr="00C56512" w14:paraId="50F4F4B2" w14:textId="77777777" w:rsidTr="00B213C3">
        <w:tc>
          <w:tcPr>
            <w:tcW w:w="236" w:type="dxa"/>
            <w:tcBorders>
              <w:top w:val="nil"/>
              <w:left w:val="nil"/>
              <w:bottom w:val="nil"/>
              <w:right w:val="nil"/>
            </w:tcBorders>
          </w:tcPr>
          <w:p w14:paraId="6B714FEE" w14:textId="77777777" w:rsidR="00924335" w:rsidRPr="00C56512" w:rsidRDefault="00924335" w:rsidP="00B213C3">
            <w:pPr>
              <w:rPr>
                <w:rFonts w:ascii="Times New Roman" w:hAnsi="Times New Roman"/>
                <w:color w:val="000000" w:themeColor="text1"/>
                <w:sz w:val="20"/>
                <w:szCs w:val="20"/>
              </w:rPr>
            </w:pPr>
          </w:p>
        </w:tc>
        <w:tc>
          <w:tcPr>
            <w:tcW w:w="5538" w:type="dxa"/>
            <w:tcBorders>
              <w:top w:val="nil"/>
              <w:left w:val="nil"/>
              <w:bottom w:val="nil"/>
              <w:right w:val="nil"/>
            </w:tcBorders>
          </w:tcPr>
          <w:p w14:paraId="75144DA0"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Other </w:t>
            </w:r>
            <w:r w:rsidRPr="00C56512">
              <w:rPr>
                <w:rFonts w:ascii="Times New Roman" w:hAnsi="Times New Roman"/>
                <w:i/>
                <w:iCs/>
                <w:color w:val="000000" w:themeColor="text1"/>
                <w:sz w:val="20"/>
                <w:szCs w:val="20"/>
              </w:rPr>
              <w:t xml:space="preserve">(please specify) </w:t>
            </w:r>
            <w:r w:rsidRPr="00C56512">
              <w:rPr>
                <w:rFonts w:ascii="Times New Roman" w:hAnsi="Times New Roman"/>
                <w:color w:val="000000" w:themeColor="text1"/>
                <w:sz w:val="20"/>
                <w:szCs w:val="20"/>
              </w:rPr>
              <w:t>_______________________</w:t>
            </w:r>
          </w:p>
        </w:tc>
        <w:tc>
          <w:tcPr>
            <w:tcW w:w="1134" w:type="dxa"/>
            <w:tcBorders>
              <w:top w:val="nil"/>
              <w:left w:val="nil"/>
              <w:bottom w:val="nil"/>
              <w:right w:val="nil"/>
            </w:tcBorders>
            <w:shd w:val="clear" w:color="auto" w:fill="auto"/>
          </w:tcPr>
          <w:p w14:paraId="26F2F02F" w14:textId="77777777" w:rsidR="00924335" w:rsidRPr="00C56512" w:rsidRDefault="00924335" w:rsidP="00B213C3">
            <w:pPr>
              <w:jc w:val="center"/>
              <w:rPr>
                <w:rFonts w:ascii="Times New Roman" w:hAnsi="Times New Roman"/>
                <w:color w:val="000000" w:themeColor="text1"/>
              </w:rPr>
            </w:pPr>
            <w:r w:rsidRPr="00C56512">
              <w:rPr>
                <w:rFonts w:ascii="Times New Roman" w:hAnsi="Times New Roman"/>
                <w:b/>
                <w:bCs/>
                <w:color w:val="000000" w:themeColor="text1"/>
              </w:rPr>
              <w:t></w:t>
            </w:r>
          </w:p>
        </w:tc>
      </w:tr>
    </w:tbl>
    <w:p w14:paraId="605C1E4A" w14:textId="77777777" w:rsidR="00924335" w:rsidRDefault="00924335" w:rsidP="00924335">
      <w:pPr>
        <w:ind w:firstLine="180"/>
        <w:rPr>
          <w:rFonts w:ascii="Times New Roman" w:hAnsi="Times New Roman"/>
          <w:b/>
          <w:bCs/>
          <w:color w:val="000000" w:themeColor="text1"/>
          <w:sz w:val="20"/>
          <w:szCs w:val="20"/>
        </w:rPr>
      </w:pPr>
    </w:p>
    <w:p w14:paraId="4902DD9D" w14:textId="77777777" w:rsidR="00924335" w:rsidRDefault="00924335" w:rsidP="00924335">
      <w:pPr>
        <w:ind w:firstLine="180"/>
        <w:rPr>
          <w:rFonts w:ascii="Times New Roman" w:hAnsi="Times New Roman"/>
          <w:b/>
          <w:bCs/>
          <w:color w:val="000000" w:themeColor="text1"/>
          <w:sz w:val="20"/>
          <w:szCs w:val="20"/>
        </w:rPr>
      </w:pPr>
    </w:p>
    <w:p w14:paraId="0DFCBCFC" w14:textId="77777777" w:rsidR="00924335" w:rsidRDefault="00924335" w:rsidP="00924335">
      <w:pPr>
        <w:ind w:firstLine="180"/>
        <w:rPr>
          <w:rFonts w:ascii="Times New Roman" w:hAnsi="Times New Roman"/>
          <w:b/>
          <w:bCs/>
          <w:color w:val="000000" w:themeColor="text1"/>
          <w:sz w:val="20"/>
          <w:szCs w:val="20"/>
        </w:rPr>
      </w:pPr>
    </w:p>
    <w:p w14:paraId="33EAC712" w14:textId="77777777" w:rsidR="00924335" w:rsidRDefault="00924335" w:rsidP="00924335">
      <w:pPr>
        <w:ind w:firstLine="180"/>
        <w:rPr>
          <w:rFonts w:ascii="Times New Roman" w:hAnsi="Times New Roman"/>
          <w:b/>
          <w:bCs/>
          <w:color w:val="000000" w:themeColor="text1"/>
          <w:sz w:val="20"/>
          <w:szCs w:val="20"/>
        </w:rPr>
      </w:pPr>
    </w:p>
    <w:p w14:paraId="50E3C7DE" w14:textId="77777777" w:rsidR="00493311" w:rsidRDefault="00493311" w:rsidP="00924335">
      <w:pPr>
        <w:ind w:firstLine="180"/>
        <w:rPr>
          <w:rFonts w:ascii="Times New Roman" w:hAnsi="Times New Roman"/>
          <w:b/>
          <w:bCs/>
          <w:color w:val="000000" w:themeColor="text1"/>
          <w:sz w:val="20"/>
          <w:szCs w:val="20"/>
        </w:rPr>
      </w:pPr>
    </w:p>
    <w:p w14:paraId="4D7770AE" w14:textId="77777777" w:rsidR="00493311" w:rsidRDefault="00493311" w:rsidP="00924335">
      <w:pPr>
        <w:ind w:firstLine="180"/>
        <w:rPr>
          <w:rFonts w:ascii="Times New Roman" w:hAnsi="Times New Roman"/>
          <w:b/>
          <w:bCs/>
          <w:color w:val="000000" w:themeColor="text1"/>
          <w:sz w:val="20"/>
          <w:szCs w:val="20"/>
        </w:rPr>
      </w:pPr>
    </w:p>
    <w:p w14:paraId="7A2AA5AA" w14:textId="77777777" w:rsidR="00493311" w:rsidRDefault="00493311" w:rsidP="00924335">
      <w:pPr>
        <w:ind w:firstLine="180"/>
        <w:rPr>
          <w:rFonts w:ascii="Times New Roman" w:hAnsi="Times New Roman"/>
          <w:b/>
          <w:bCs/>
          <w:color w:val="000000" w:themeColor="text1"/>
          <w:sz w:val="20"/>
          <w:szCs w:val="20"/>
        </w:rPr>
      </w:pPr>
    </w:p>
    <w:p w14:paraId="51225E85" w14:textId="77777777" w:rsidR="00493311" w:rsidRDefault="00493311" w:rsidP="00924335">
      <w:pPr>
        <w:ind w:firstLine="180"/>
        <w:rPr>
          <w:rFonts w:ascii="Times New Roman" w:hAnsi="Times New Roman"/>
          <w:b/>
          <w:bCs/>
          <w:color w:val="000000" w:themeColor="text1"/>
          <w:sz w:val="20"/>
          <w:szCs w:val="20"/>
        </w:rPr>
      </w:pPr>
    </w:p>
    <w:p w14:paraId="2E910695" w14:textId="77777777" w:rsidR="00493311" w:rsidRDefault="00493311" w:rsidP="00924335">
      <w:pPr>
        <w:ind w:firstLine="180"/>
        <w:rPr>
          <w:rFonts w:ascii="Times New Roman" w:hAnsi="Times New Roman"/>
          <w:b/>
          <w:bCs/>
          <w:color w:val="000000" w:themeColor="text1"/>
          <w:sz w:val="20"/>
          <w:szCs w:val="20"/>
        </w:rPr>
      </w:pPr>
    </w:p>
    <w:p w14:paraId="0CB65C0C" w14:textId="77777777" w:rsidR="00493311" w:rsidRDefault="00493311" w:rsidP="00924335">
      <w:pPr>
        <w:ind w:firstLine="180"/>
        <w:rPr>
          <w:rFonts w:ascii="Times New Roman" w:hAnsi="Times New Roman"/>
          <w:b/>
          <w:bCs/>
          <w:color w:val="000000" w:themeColor="text1"/>
          <w:sz w:val="20"/>
          <w:szCs w:val="20"/>
        </w:rPr>
      </w:pPr>
    </w:p>
    <w:p w14:paraId="4AF5EAA3" w14:textId="77777777" w:rsidR="00493311" w:rsidRDefault="00493311" w:rsidP="00924335">
      <w:pPr>
        <w:ind w:firstLine="180"/>
        <w:rPr>
          <w:rFonts w:ascii="Times New Roman" w:hAnsi="Times New Roman"/>
          <w:b/>
          <w:bCs/>
          <w:color w:val="000000" w:themeColor="text1"/>
          <w:sz w:val="20"/>
          <w:szCs w:val="20"/>
        </w:rPr>
      </w:pPr>
    </w:p>
    <w:p w14:paraId="5737447B" w14:textId="77777777" w:rsidR="00493311" w:rsidRDefault="00493311" w:rsidP="00924335">
      <w:pPr>
        <w:ind w:firstLine="180"/>
        <w:rPr>
          <w:rFonts w:ascii="Times New Roman" w:hAnsi="Times New Roman"/>
          <w:b/>
          <w:bCs/>
          <w:color w:val="000000" w:themeColor="text1"/>
          <w:sz w:val="20"/>
          <w:szCs w:val="20"/>
        </w:rPr>
      </w:pPr>
    </w:p>
    <w:p w14:paraId="7E4B17A5" w14:textId="77777777" w:rsidR="00493311" w:rsidRDefault="00493311" w:rsidP="00924335">
      <w:pPr>
        <w:ind w:firstLine="180"/>
        <w:rPr>
          <w:rFonts w:ascii="Times New Roman" w:hAnsi="Times New Roman"/>
          <w:b/>
          <w:bCs/>
          <w:color w:val="000000" w:themeColor="text1"/>
          <w:sz w:val="20"/>
          <w:szCs w:val="20"/>
        </w:rPr>
      </w:pPr>
    </w:p>
    <w:p w14:paraId="21D7038A" w14:textId="77777777" w:rsidR="00924335" w:rsidRDefault="00924335" w:rsidP="00924335">
      <w:pPr>
        <w:ind w:firstLine="180"/>
        <w:rPr>
          <w:rFonts w:ascii="Times New Roman" w:hAnsi="Times New Roman"/>
          <w:b/>
          <w:bCs/>
          <w:color w:val="000000" w:themeColor="text1"/>
          <w:sz w:val="20"/>
          <w:szCs w:val="20"/>
        </w:rPr>
      </w:pPr>
    </w:p>
    <w:p w14:paraId="50AF7C81" w14:textId="77777777" w:rsidR="00924335" w:rsidRDefault="00924335" w:rsidP="00924335">
      <w:pPr>
        <w:ind w:firstLine="180"/>
        <w:rPr>
          <w:rFonts w:ascii="Times New Roman" w:hAnsi="Times New Roman"/>
          <w:b/>
          <w:bCs/>
          <w:color w:val="000000" w:themeColor="text1"/>
          <w:sz w:val="20"/>
          <w:szCs w:val="20"/>
        </w:rPr>
      </w:pPr>
    </w:p>
    <w:p w14:paraId="7748439E" w14:textId="77777777" w:rsidR="00924335" w:rsidRDefault="00924335" w:rsidP="00924335">
      <w:pPr>
        <w:ind w:firstLine="180"/>
        <w:rPr>
          <w:rFonts w:ascii="Times New Roman" w:hAnsi="Times New Roman"/>
          <w:b/>
          <w:bCs/>
          <w:color w:val="000000" w:themeColor="text1"/>
          <w:sz w:val="20"/>
          <w:szCs w:val="20"/>
        </w:rPr>
      </w:pPr>
    </w:p>
    <w:p w14:paraId="2A56EDAD" w14:textId="77777777" w:rsidR="00924335" w:rsidRPr="00C56512" w:rsidRDefault="00924335" w:rsidP="00924335">
      <w:pPr>
        <w:ind w:firstLine="180"/>
        <w:rPr>
          <w:rFonts w:ascii="Times New Roman" w:hAnsi="Times New Roman"/>
          <w:b/>
          <w:bCs/>
          <w:color w:val="000000" w:themeColor="text1"/>
          <w:sz w:val="20"/>
          <w:szCs w:val="20"/>
        </w:rPr>
      </w:pPr>
    </w:p>
    <w:p w14:paraId="63E8C144" w14:textId="77777777" w:rsidR="00924335" w:rsidRPr="00C56512" w:rsidRDefault="00924335" w:rsidP="00924335">
      <w:pPr>
        <w:rPr>
          <w:rFonts w:ascii="Times New Roman" w:hAnsi="Times New Roman"/>
          <w:color w:val="000000" w:themeColor="text1"/>
          <w:sz w:val="2"/>
          <w:szCs w:val="2"/>
        </w:rPr>
      </w:pPr>
    </w:p>
    <w:p w14:paraId="734B291D" w14:textId="77777777" w:rsidR="00924335" w:rsidRPr="00C56512" w:rsidRDefault="00924335" w:rsidP="00924335">
      <w:pPr>
        <w:rPr>
          <w:rFonts w:ascii="Times New Roman" w:hAnsi="Times New Roman"/>
          <w:color w:val="000000" w:themeColor="text1"/>
          <w:sz w:val="2"/>
          <w:szCs w:val="2"/>
        </w:rPr>
      </w:pPr>
    </w:p>
    <w:tbl>
      <w:tblPr>
        <w:tblW w:w="10593" w:type="dxa"/>
        <w:tblInd w:w="288" w:type="dxa"/>
        <w:tblLayout w:type="fixed"/>
        <w:tblLook w:val="01E0" w:firstRow="1" w:lastRow="1" w:firstColumn="1" w:lastColumn="1" w:noHBand="0" w:noVBand="0"/>
      </w:tblPr>
      <w:tblGrid>
        <w:gridCol w:w="246"/>
        <w:gridCol w:w="5386"/>
        <w:gridCol w:w="1276"/>
        <w:gridCol w:w="1134"/>
        <w:gridCol w:w="1276"/>
        <w:gridCol w:w="1275"/>
      </w:tblGrid>
      <w:tr w:rsidR="00924335" w:rsidRPr="00C56512" w14:paraId="1B83E7CB" w14:textId="77777777" w:rsidTr="00B213C3">
        <w:trPr>
          <w:trHeight w:val="402"/>
        </w:trPr>
        <w:tc>
          <w:tcPr>
            <w:tcW w:w="10593" w:type="dxa"/>
            <w:gridSpan w:val="6"/>
          </w:tcPr>
          <w:p w14:paraId="25752E74" w14:textId="77777777" w:rsidR="00924335" w:rsidRPr="00C56512" w:rsidRDefault="00924335" w:rsidP="00B213C3">
            <w:pPr>
              <w:rPr>
                <w:rFonts w:ascii="Times New Roman" w:hAnsi="Times New Roman"/>
                <w:i/>
                <w:iCs/>
                <w:color w:val="000000" w:themeColor="text1"/>
                <w:sz w:val="20"/>
                <w:szCs w:val="20"/>
              </w:rPr>
            </w:pPr>
            <w:r w:rsidRPr="00C56512">
              <w:rPr>
                <w:rFonts w:ascii="Times New Roman" w:hAnsi="Times New Roman"/>
                <w:b/>
                <w:bCs/>
                <w:color w:val="000000" w:themeColor="text1"/>
                <w:sz w:val="20"/>
                <w:szCs w:val="20"/>
              </w:rPr>
              <w:t xml:space="preserve">54. How well prepared do you feel in the following aspects of school leadership? </w:t>
            </w:r>
            <w:r w:rsidRPr="00C56512">
              <w:rPr>
                <w:rFonts w:ascii="Times New Roman" w:hAnsi="Times New Roman"/>
                <w:color w:val="000000" w:themeColor="text1"/>
                <w:sz w:val="20"/>
                <w:szCs w:val="20"/>
              </w:rPr>
              <w:t xml:space="preserve"> (</w:t>
            </w:r>
            <w:r w:rsidRPr="00C56512">
              <w:rPr>
                <w:rFonts w:ascii="Times New Roman" w:hAnsi="Times New Roman"/>
                <w:i/>
                <w:iCs/>
                <w:color w:val="000000" w:themeColor="text1"/>
                <w:sz w:val="20"/>
                <w:szCs w:val="20"/>
              </w:rPr>
              <w:t>please mark one box in each row)</w:t>
            </w:r>
          </w:p>
        </w:tc>
      </w:tr>
      <w:tr w:rsidR="00924335" w:rsidRPr="00C56512" w14:paraId="68B284E6" w14:textId="77777777" w:rsidTr="00B213C3">
        <w:tc>
          <w:tcPr>
            <w:tcW w:w="5632" w:type="dxa"/>
            <w:gridSpan w:val="2"/>
            <w:tcBorders>
              <w:top w:val="nil"/>
              <w:left w:val="nil"/>
              <w:bottom w:val="nil"/>
              <w:right w:val="nil"/>
            </w:tcBorders>
          </w:tcPr>
          <w:p w14:paraId="2E600D72" w14:textId="77777777" w:rsidR="00924335" w:rsidRPr="00C56512" w:rsidRDefault="00924335" w:rsidP="00B213C3">
            <w:pPr>
              <w:rPr>
                <w:rFonts w:ascii="Times New Roman" w:hAnsi="Times New Roman"/>
                <w:color w:val="000000" w:themeColor="text1"/>
              </w:rPr>
            </w:pPr>
          </w:p>
        </w:tc>
        <w:tc>
          <w:tcPr>
            <w:tcW w:w="1276" w:type="dxa"/>
            <w:tcBorders>
              <w:top w:val="nil"/>
              <w:left w:val="nil"/>
              <w:bottom w:val="nil"/>
              <w:right w:val="nil"/>
            </w:tcBorders>
          </w:tcPr>
          <w:p w14:paraId="35F098D2" w14:textId="77777777" w:rsidR="00924335" w:rsidRPr="00A575DC" w:rsidRDefault="00924335" w:rsidP="00B213C3">
            <w:pPr>
              <w:jc w:val="center"/>
              <w:rPr>
                <w:rFonts w:ascii="Times New Roman" w:hAnsi="Times New Roman"/>
                <w:b/>
                <w:bCs/>
                <w:sz w:val="20"/>
                <w:szCs w:val="20"/>
              </w:rPr>
            </w:pPr>
            <w:r w:rsidRPr="00A575DC">
              <w:rPr>
                <w:rFonts w:ascii="Times New Roman" w:hAnsi="Times New Roman"/>
                <w:b/>
                <w:bCs/>
                <w:sz w:val="20"/>
                <w:szCs w:val="20"/>
              </w:rPr>
              <w:t>Poorly prepared</w:t>
            </w:r>
          </w:p>
        </w:tc>
        <w:tc>
          <w:tcPr>
            <w:tcW w:w="1134" w:type="dxa"/>
            <w:tcBorders>
              <w:top w:val="nil"/>
              <w:left w:val="nil"/>
              <w:bottom w:val="nil"/>
              <w:right w:val="nil"/>
            </w:tcBorders>
          </w:tcPr>
          <w:p w14:paraId="6A2371ED" w14:textId="77777777" w:rsidR="00924335" w:rsidRPr="00A575DC" w:rsidRDefault="00924335" w:rsidP="00B213C3">
            <w:pPr>
              <w:jc w:val="center"/>
              <w:rPr>
                <w:rFonts w:ascii="Times New Roman" w:hAnsi="Times New Roman"/>
                <w:b/>
                <w:bCs/>
              </w:rPr>
            </w:pPr>
            <w:r w:rsidRPr="00A575DC">
              <w:rPr>
                <w:rFonts w:ascii="Times New Roman" w:hAnsi="Times New Roman"/>
                <w:b/>
                <w:bCs/>
                <w:sz w:val="20"/>
                <w:szCs w:val="20"/>
              </w:rPr>
              <w:t>Somewhat prepared</w:t>
            </w:r>
          </w:p>
        </w:tc>
        <w:tc>
          <w:tcPr>
            <w:tcW w:w="1276" w:type="dxa"/>
            <w:tcBorders>
              <w:top w:val="nil"/>
              <w:left w:val="nil"/>
              <w:bottom w:val="nil"/>
              <w:right w:val="nil"/>
            </w:tcBorders>
          </w:tcPr>
          <w:p w14:paraId="6CD66F6E" w14:textId="77777777" w:rsidR="00924335" w:rsidRPr="00A575DC" w:rsidRDefault="00924335" w:rsidP="00B213C3">
            <w:pPr>
              <w:jc w:val="center"/>
              <w:rPr>
                <w:rFonts w:ascii="Times New Roman" w:hAnsi="Times New Roman"/>
                <w:b/>
                <w:bCs/>
              </w:rPr>
            </w:pPr>
            <w:r w:rsidRPr="00A575DC">
              <w:rPr>
                <w:rFonts w:ascii="Times New Roman" w:hAnsi="Times New Roman"/>
                <w:b/>
                <w:bCs/>
                <w:sz w:val="20"/>
                <w:szCs w:val="20"/>
              </w:rPr>
              <w:t>Well prepared</w:t>
            </w:r>
          </w:p>
        </w:tc>
        <w:tc>
          <w:tcPr>
            <w:tcW w:w="1275" w:type="dxa"/>
            <w:tcBorders>
              <w:top w:val="nil"/>
              <w:left w:val="nil"/>
              <w:bottom w:val="nil"/>
              <w:right w:val="nil"/>
            </w:tcBorders>
          </w:tcPr>
          <w:p w14:paraId="797DC319" w14:textId="77777777" w:rsidR="00924335" w:rsidRPr="00A575DC" w:rsidRDefault="00924335" w:rsidP="00B213C3">
            <w:pPr>
              <w:jc w:val="center"/>
              <w:rPr>
                <w:rFonts w:ascii="Times New Roman" w:hAnsi="Times New Roman"/>
                <w:b/>
                <w:bCs/>
              </w:rPr>
            </w:pPr>
            <w:r w:rsidRPr="00A575DC">
              <w:rPr>
                <w:rFonts w:ascii="Times New Roman" w:hAnsi="Times New Roman"/>
                <w:b/>
                <w:bCs/>
                <w:sz w:val="20"/>
                <w:szCs w:val="20"/>
              </w:rPr>
              <w:t>Very well prepared</w:t>
            </w:r>
          </w:p>
        </w:tc>
      </w:tr>
      <w:tr w:rsidR="00924335" w:rsidRPr="00C56512" w14:paraId="7691008A" w14:textId="77777777" w:rsidTr="00B213C3">
        <w:tc>
          <w:tcPr>
            <w:tcW w:w="246" w:type="dxa"/>
            <w:tcBorders>
              <w:top w:val="nil"/>
              <w:left w:val="nil"/>
              <w:bottom w:val="nil"/>
              <w:right w:val="nil"/>
            </w:tcBorders>
          </w:tcPr>
          <w:p w14:paraId="23A15E46" w14:textId="77777777" w:rsidR="00924335" w:rsidRPr="00C56512" w:rsidRDefault="00924335" w:rsidP="00B213C3">
            <w:pPr>
              <w:rPr>
                <w:rFonts w:ascii="Times New Roman" w:hAnsi="Times New Roman"/>
                <w:color w:val="000000" w:themeColor="text1"/>
                <w:sz w:val="20"/>
                <w:szCs w:val="20"/>
              </w:rPr>
            </w:pPr>
          </w:p>
        </w:tc>
        <w:tc>
          <w:tcPr>
            <w:tcW w:w="5386" w:type="dxa"/>
            <w:tcBorders>
              <w:top w:val="nil"/>
              <w:left w:val="nil"/>
              <w:bottom w:val="nil"/>
              <w:right w:val="nil"/>
            </w:tcBorders>
          </w:tcPr>
          <w:p w14:paraId="00AA5A6E" w14:textId="77777777" w:rsidR="00924335" w:rsidRPr="00C56512" w:rsidRDefault="00924335" w:rsidP="00B213C3">
            <w:pPr>
              <w:rPr>
                <w:rFonts w:ascii="Times New Roman" w:hAnsi="Times New Roman"/>
                <w:color w:val="000000" w:themeColor="text1"/>
              </w:rPr>
            </w:pPr>
            <w:r w:rsidRPr="00C56512">
              <w:rPr>
                <w:rFonts w:ascii="Times New Roman" w:hAnsi="Times New Roman"/>
                <w:color w:val="000000" w:themeColor="text1"/>
                <w:sz w:val="20"/>
                <w:szCs w:val="20"/>
              </w:rPr>
              <w:t>School goal-setting and development</w:t>
            </w:r>
          </w:p>
        </w:tc>
        <w:tc>
          <w:tcPr>
            <w:tcW w:w="1276" w:type="dxa"/>
            <w:tcBorders>
              <w:top w:val="nil"/>
              <w:left w:val="nil"/>
              <w:bottom w:val="nil"/>
              <w:right w:val="nil"/>
            </w:tcBorders>
          </w:tcPr>
          <w:p w14:paraId="225BEDE0" w14:textId="77777777" w:rsidR="00924335" w:rsidRPr="003D643F" w:rsidRDefault="00924335" w:rsidP="00B213C3">
            <w:pPr>
              <w:jc w:val="center"/>
            </w:pPr>
            <w:r w:rsidRPr="003D643F">
              <w:rPr>
                <w:rFonts w:ascii="Times New Roman" w:hAnsi="Times New Roman"/>
                <w:bCs/>
                <w:sz w:val="20"/>
                <w:szCs w:val="20"/>
              </w:rPr>
              <w:t>○</w:t>
            </w:r>
          </w:p>
        </w:tc>
        <w:tc>
          <w:tcPr>
            <w:tcW w:w="1134" w:type="dxa"/>
            <w:tcBorders>
              <w:top w:val="nil"/>
              <w:left w:val="nil"/>
              <w:bottom w:val="nil"/>
              <w:right w:val="nil"/>
            </w:tcBorders>
          </w:tcPr>
          <w:p w14:paraId="3BC181E5" w14:textId="77777777" w:rsidR="00924335" w:rsidRPr="003D643F" w:rsidRDefault="00924335" w:rsidP="00B213C3">
            <w:pPr>
              <w:jc w:val="center"/>
            </w:pPr>
            <w:r w:rsidRPr="003D643F">
              <w:rPr>
                <w:rFonts w:ascii="Times New Roman" w:hAnsi="Times New Roman"/>
                <w:bCs/>
                <w:sz w:val="20"/>
                <w:szCs w:val="20"/>
              </w:rPr>
              <w:t>○</w:t>
            </w:r>
          </w:p>
        </w:tc>
        <w:tc>
          <w:tcPr>
            <w:tcW w:w="1276" w:type="dxa"/>
            <w:tcBorders>
              <w:top w:val="nil"/>
              <w:left w:val="nil"/>
              <w:bottom w:val="nil"/>
              <w:right w:val="nil"/>
            </w:tcBorders>
          </w:tcPr>
          <w:p w14:paraId="09A0F32B" w14:textId="77777777" w:rsidR="00924335" w:rsidRPr="003D643F" w:rsidRDefault="00924335" w:rsidP="00B213C3">
            <w:pPr>
              <w:jc w:val="center"/>
            </w:pPr>
            <w:r w:rsidRPr="003D643F">
              <w:rPr>
                <w:rFonts w:ascii="Times New Roman" w:hAnsi="Times New Roman"/>
                <w:bCs/>
                <w:sz w:val="20"/>
                <w:szCs w:val="20"/>
              </w:rPr>
              <w:t>○</w:t>
            </w:r>
          </w:p>
        </w:tc>
        <w:tc>
          <w:tcPr>
            <w:tcW w:w="1275" w:type="dxa"/>
            <w:tcBorders>
              <w:top w:val="nil"/>
              <w:left w:val="nil"/>
              <w:bottom w:val="nil"/>
              <w:right w:val="nil"/>
            </w:tcBorders>
          </w:tcPr>
          <w:p w14:paraId="7E9D60A1"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31E78424" w14:textId="77777777" w:rsidTr="00B213C3">
        <w:tc>
          <w:tcPr>
            <w:tcW w:w="246" w:type="dxa"/>
            <w:tcBorders>
              <w:top w:val="nil"/>
              <w:left w:val="nil"/>
              <w:bottom w:val="nil"/>
              <w:right w:val="nil"/>
            </w:tcBorders>
          </w:tcPr>
          <w:p w14:paraId="33CE984F" w14:textId="77777777" w:rsidR="00924335" w:rsidRPr="00C56512" w:rsidRDefault="00924335" w:rsidP="00B213C3">
            <w:pPr>
              <w:rPr>
                <w:rFonts w:ascii="Times New Roman" w:hAnsi="Times New Roman"/>
                <w:color w:val="000000" w:themeColor="text1"/>
                <w:sz w:val="20"/>
                <w:szCs w:val="20"/>
              </w:rPr>
            </w:pPr>
          </w:p>
        </w:tc>
        <w:tc>
          <w:tcPr>
            <w:tcW w:w="5386" w:type="dxa"/>
            <w:tcBorders>
              <w:top w:val="nil"/>
              <w:left w:val="nil"/>
              <w:bottom w:val="nil"/>
              <w:right w:val="nil"/>
            </w:tcBorders>
          </w:tcPr>
          <w:p w14:paraId="17B5D103"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School curriculum and assessment</w:t>
            </w:r>
          </w:p>
        </w:tc>
        <w:tc>
          <w:tcPr>
            <w:tcW w:w="1276" w:type="dxa"/>
            <w:tcBorders>
              <w:top w:val="nil"/>
              <w:left w:val="nil"/>
              <w:bottom w:val="nil"/>
              <w:right w:val="nil"/>
            </w:tcBorders>
          </w:tcPr>
          <w:p w14:paraId="3520306A" w14:textId="77777777" w:rsidR="00924335" w:rsidRPr="003D643F" w:rsidRDefault="00924335" w:rsidP="00B213C3">
            <w:pPr>
              <w:jc w:val="center"/>
            </w:pPr>
            <w:r w:rsidRPr="003D643F">
              <w:rPr>
                <w:rFonts w:ascii="Times New Roman" w:hAnsi="Times New Roman"/>
                <w:bCs/>
                <w:sz w:val="20"/>
                <w:szCs w:val="20"/>
              </w:rPr>
              <w:t>○</w:t>
            </w:r>
          </w:p>
        </w:tc>
        <w:tc>
          <w:tcPr>
            <w:tcW w:w="1134" w:type="dxa"/>
            <w:tcBorders>
              <w:top w:val="nil"/>
              <w:left w:val="nil"/>
              <w:bottom w:val="nil"/>
              <w:right w:val="nil"/>
            </w:tcBorders>
          </w:tcPr>
          <w:p w14:paraId="2EEE218F" w14:textId="77777777" w:rsidR="00924335" w:rsidRPr="003D643F" w:rsidRDefault="00924335" w:rsidP="00B213C3">
            <w:pPr>
              <w:jc w:val="center"/>
            </w:pPr>
            <w:r w:rsidRPr="003D643F">
              <w:rPr>
                <w:rFonts w:ascii="Times New Roman" w:hAnsi="Times New Roman"/>
                <w:bCs/>
                <w:sz w:val="20"/>
                <w:szCs w:val="20"/>
              </w:rPr>
              <w:t>○</w:t>
            </w:r>
          </w:p>
        </w:tc>
        <w:tc>
          <w:tcPr>
            <w:tcW w:w="1276" w:type="dxa"/>
            <w:tcBorders>
              <w:top w:val="nil"/>
              <w:left w:val="nil"/>
              <w:bottom w:val="nil"/>
              <w:right w:val="nil"/>
            </w:tcBorders>
          </w:tcPr>
          <w:p w14:paraId="008A36A2" w14:textId="77777777" w:rsidR="00924335" w:rsidRPr="003D643F" w:rsidRDefault="00924335" w:rsidP="00B213C3">
            <w:pPr>
              <w:jc w:val="center"/>
            </w:pPr>
            <w:r w:rsidRPr="003D643F">
              <w:rPr>
                <w:rFonts w:ascii="Times New Roman" w:hAnsi="Times New Roman"/>
                <w:bCs/>
                <w:sz w:val="20"/>
                <w:szCs w:val="20"/>
              </w:rPr>
              <w:t>○</w:t>
            </w:r>
          </w:p>
        </w:tc>
        <w:tc>
          <w:tcPr>
            <w:tcW w:w="1275" w:type="dxa"/>
            <w:tcBorders>
              <w:top w:val="nil"/>
              <w:left w:val="nil"/>
              <w:bottom w:val="nil"/>
              <w:right w:val="nil"/>
            </w:tcBorders>
          </w:tcPr>
          <w:p w14:paraId="515E837F"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26C8BD17" w14:textId="77777777" w:rsidTr="00B213C3">
        <w:tc>
          <w:tcPr>
            <w:tcW w:w="246" w:type="dxa"/>
            <w:tcBorders>
              <w:top w:val="nil"/>
              <w:left w:val="nil"/>
              <w:bottom w:val="nil"/>
              <w:right w:val="nil"/>
            </w:tcBorders>
          </w:tcPr>
          <w:p w14:paraId="19C538B0" w14:textId="77777777" w:rsidR="00924335" w:rsidRPr="00C56512" w:rsidRDefault="00924335" w:rsidP="00B213C3">
            <w:pPr>
              <w:rPr>
                <w:rFonts w:ascii="Times New Roman" w:hAnsi="Times New Roman"/>
                <w:color w:val="000000" w:themeColor="text1"/>
                <w:sz w:val="20"/>
                <w:szCs w:val="20"/>
              </w:rPr>
            </w:pPr>
          </w:p>
        </w:tc>
        <w:tc>
          <w:tcPr>
            <w:tcW w:w="5386" w:type="dxa"/>
            <w:tcBorders>
              <w:top w:val="nil"/>
              <w:left w:val="nil"/>
              <w:bottom w:val="nil"/>
              <w:right w:val="nil"/>
            </w:tcBorders>
          </w:tcPr>
          <w:p w14:paraId="3E1C8916"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Change management</w:t>
            </w:r>
          </w:p>
        </w:tc>
        <w:tc>
          <w:tcPr>
            <w:tcW w:w="1276" w:type="dxa"/>
            <w:tcBorders>
              <w:top w:val="nil"/>
              <w:left w:val="nil"/>
              <w:bottom w:val="nil"/>
              <w:right w:val="nil"/>
            </w:tcBorders>
          </w:tcPr>
          <w:p w14:paraId="67C3DFF7" w14:textId="77777777" w:rsidR="00924335" w:rsidRPr="003D643F" w:rsidRDefault="00924335" w:rsidP="00B213C3">
            <w:pPr>
              <w:jc w:val="center"/>
            </w:pPr>
            <w:r w:rsidRPr="003D643F">
              <w:rPr>
                <w:rFonts w:ascii="Times New Roman" w:hAnsi="Times New Roman"/>
                <w:bCs/>
                <w:sz w:val="20"/>
                <w:szCs w:val="20"/>
              </w:rPr>
              <w:t>○</w:t>
            </w:r>
          </w:p>
        </w:tc>
        <w:tc>
          <w:tcPr>
            <w:tcW w:w="1134" w:type="dxa"/>
            <w:tcBorders>
              <w:top w:val="nil"/>
              <w:left w:val="nil"/>
              <w:bottom w:val="nil"/>
              <w:right w:val="nil"/>
            </w:tcBorders>
          </w:tcPr>
          <w:p w14:paraId="6073F1CD" w14:textId="77777777" w:rsidR="00924335" w:rsidRPr="003D643F" w:rsidRDefault="00924335" w:rsidP="00B213C3">
            <w:pPr>
              <w:jc w:val="center"/>
            </w:pPr>
            <w:r w:rsidRPr="003D643F">
              <w:rPr>
                <w:rFonts w:ascii="Times New Roman" w:hAnsi="Times New Roman"/>
                <w:bCs/>
                <w:sz w:val="20"/>
                <w:szCs w:val="20"/>
              </w:rPr>
              <w:t>○</w:t>
            </w:r>
          </w:p>
        </w:tc>
        <w:tc>
          <w:tcPr>
            <w:tcW w:w="1276" w:type="dxa"/>
            <w:tcBorders>
              <w:top w:val="nil"/>
              <w:left w:val="nil"/>
              <w:bottom w:val="nil"/>
              <w:right w:val="nil"/>
            </w:tcBorders>
          </w:tcPr>
          <w:p w14:paraId="5B1034F7" w14:textId="77777777" w:rsidR="00924335" w:rsidRPr="003D643F" w:rsidRDefault="00924335" w:rsidP="00B213C3">
            <w:pPr>
              <w:jc w:val="center"/>
            </w:pPr>
            <w:r w:rsidRPr="003D643F">
              <w:rPr>
                <w:rFonts w:ascii="Times New Roman" w:hAnsi="Times New Roman"/>
                <w:bCs/>
                <w:sz w:val="20"/>
                <w:szCs w:val="20"/>
              </w:rPr>
              <w:t>○</w:t>
            </w:r>
          </w:p>
        </w:tc>
        <w:tc>
          <w:tcPr>
            <w:tcW w:w="1275" w:type="dxa"/>
            <w:tcBorders>
              <w:top w:val="nil"/>
              <w:left w:val="nil"/>
              <w:bottom w:val="nil"/>
              <w:right w:val="nil"/>
            </w:tcBorders>
          </w:tcPr>
          <w:p w14:paraId="17CCCC5D"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1597F092" w14:textId="77777777" w:rsidTr="00B213C3">
        <w:tc>
          <w:tcPr>
            <w:tcW w:w="246" w:type="dxa"/>
            <w:tcBorders>
              <w:top w:val="nil"/>
              <w:left w:val="nil"/>
              <w:bottom w:val="nil"/>
              <w:right w:val="nil"/>
            </w:tcBorders>
          </w:tcPr>
          <w:p w14:paraId="7E0AE2C2" w14:textId="77777777" w:rsidR="00924335" w:rsidRPr="00C56512" w:rsidRDefault="00924335" w:rsidP="00B213C3">
            <w:pPr>
              <w:rPr>
                <w:rFonts w:ascii="Times New Roman" w:hAnsi="Times New Roman"/>
                <w:color w:val="000000" w:themeColor="text1"/>
                <w:sz w:val="20"/>
                <w:szCs w:val="20"/>
              </w:rPr>
            </w:pPr>
          </w:p>
        </w:tc>
        <w:tc>
          <w:tcPr>
            <w:tcW w:w="5386" w:type="dxa"/>
            <w:tcBorders>
              <w:top w:val="nil"/>
              <w:left w:val="nil"/>
              <w:bottom w:val="nil"/>
              <w:right w:val="nil"/>
            </w:tcBorders>
          </w:tcPr>
          <w:p w14:paraId="02AA30A7"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Managing staff</w:t>
            </w:r>
          </w:p>
        </w:tc>
        <w:tc>
          <w:tcPr>
            <w:tcW w:w="1276" w:type="dxa"/>
            <w:tcBorders>
              <w:top w:val="nil"/>
              <w:left w:val="nil"/>
              <w:bottom w:val="nil"/>
              <w:right w:val="nil"/>
            </w:tcBorders>
          </w:tcPr>
          <w:p w14:paraId="56193A07" w14:textId="77777777" w:rsidR="00924335" w:rsidRPr="003D643F" w:rsidRDefault="00924335" w:rsidP="00B213C3">
            <w:pPr>
              <w:jc w:val="center"/>
            </w:pPr>
            <w:r w:rsidRPr="003D643F">
              <w:rPr>
                <w:rFonts w:ascii="Times New Roman" w:hAnsi="Times New Roman"/>
                <w:bCs/>
                <w:sz w:val="20"/>
                <w:szCs w:val="20"/>
              </w:rPr>
              <w:t>○</w:t>
            </w:r>
          </w:p>
        </w:tc>
        <w:tc>
          <w:tcPr>
            <w:tcW w:w="1134" w:type="dxa"/>
            <w:tcBorders>
              <w:top w:val="nil"/>
              <w:left w:val="nil"/>
              <w:bottom w:val="nil"/>
              <w:right w:val="nil"/>
            </w:tcBorders>
          </w:tcPr>
          <w:p w14:paraId="20D403B3" w14:textId="77777777" w:rsidR="00924335" w:rsidRPr="003D643F" w:rsidRDefault="00924335" w:rsidP="00B213C3">
            <w:pPr>
              <w:jc w:val="center"/>
            </w:pPr>
            <w:r w:rsidRPr="003D643F">
              <w:rPr>
                <w:rFonts w:ascii="Times New Roman" w:hAnsi="Times New Roman"/>
                <w:bCs/>
                <w:sz w:val="20"/>
                <w:szCs w:val="20"/>
              </w:rPr>
              <w:t>○</w:t>
            </w:r>
          </w:p>
        </w:tc>
        <w:tc>
          <w:tcPr>
            <w:tcW w:w="1276" w:type="dxa"/>
            <w:tcBorders>
              <w:top w:val="nil"/>
              <w:left w:val="nil"/>
              <w:bottom w:val="nil"/>
              <w:right w:val="nil"/>
            </w:tcBorders>
          </w:tcPr>
          <w:p w14:paraId="009EBCC1" w14:textId="77777777" w:rsidR="00924335" w:rsidRPr="003D643F" w:rsidRDefault="00924335" w:rsidP="00B213C3">
            <w:pPr>
              <w:jc w:val="center"/>
            </w:pPr>
            <w:r w:rsidRPr="003D643F">
              <w:rPr>
                <w:rFonts w:ascii="Times New Roman" w:hAnsi="Times New Roman"/>
                <w:bCs/>
                <w:sz w:val="20"/>
                <w:szCs w:val="20"/>
              </w:rPr>
              <w:t>○</w:t>
            </w:r>
          </w:p>
        </w:tc>
        <w:tc>
          <w:tcPr>
            <w:tcW w:w="1275" w:type="dxa"/>
            <w:tcBorders>
              <w:top w:val="nil"/>
              <w:left w:val="nil"/>
              <w:bottom w:val="nil"/>
              <w:right w:val="nil"/>
            </w:tcBorders>
          </w:tcPr>
          <w:p w14:paraId="64BBD99B"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386BADB7" w14:textId="77777777" w:rsidTr="00B213C3">
        <w:tc>
          <w:tcPr>
            <w:tcW w:w="246" w:type="dxa"/>
            <w:tcBorders>
              <w:top w:val="nil"/>
              <w:left w:val="nil"/>
              <w:bottom w:val="nil"/>
              <w:right w:val="nil"/>
            </w:tcBorders>
          </w:tcPr>
          <w:p w14:paraId="00F4C724" w14:textId="77777777" w:rsidR="00924335" w:rsidRPr="00C56512" w:rsidRDefault="00924335" w:rsidP="00B213C3">
            <w:pPr>
              <w:rPr>
                <w:rFonts w:ascii="Times New Roman" w:hAnsi="Times New Roman"/>
                <w:color w:val="000000" w:themeColor="text1"/>
                <w:sz w:val="20"/>
                <w:szCs w:val="20"/>
              </w:rPr>
            </w:pPr>
          </w:p>
        </w:tc>
        <w:tc>
          <w:tcPr>
            <w:tcW w:w="5386" w:type="dxa"/>
            <w:tcBorders>
              <w:top w:val="nil"/>
              <w:left w:val="nil"/>
              <w:bottom w:val="nil"/>
              <w:right w:val="nil"/>
            </w:tcBorders>
          </w:tcPr>
          <w:p w14:paraId="49886919"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Managing physical resources</w:t>
            </w:r>
          </w:p>
        </w:tc>
        <w:tc>
          <w:tcPr>
            <w:tcW w:w="1276" w:type="dxa"/>
            <w:tcBorders>
              <w:top w:val="nil"/>
              <w:left w:val="nil"/>
              <w:bottom w:val="nil"/>
              <w:right w:val="nil"/>
            </w:tcBorders>
          </w:tcPr>
          <w:p w14:paraId="1134C6B1" w14:textId="77777777" w:rsidR="00924335" w:rsidRPr="003D643F" w:rsidRDefault="00924335" w:rsidP="00B213C3">
            <w:pPr>
              <w:jc w:val="center"/>
            </w:pPr>
            <w:r w:rsidRPr="003D643F">
              <w:rPr>
                <w:rFonts w:ascii="Times New Roman" w:hAnsi="Times New Roman"/>
                <w:bCs/>
                <w:sz w:val="20"/>
                <w:szCs w:val="20"/>
              </w:rPr>
              <w:t>○</w:t>
            </w:r>
          </w:p>
        </w:tc>
        <w:tc>
          <w:tcPr>
            <w:tcW w:w="1134" w:type="dxa"/>
            <w:tcBorders>
              <w:top w:val="nil"/>
              <w:left w:val="nil"/>
              <w:bottom w:val="nil"/>
              <w:right w:val="nil"/>
            </w:tcBorders>
          </w:tcPr>
          <w:p w14:paraId="30B734BE" w14:textId="77777777" w:rsidR="00924335" w:rsidRPr="003D643F" w:rsidRDefault="00924335" w:rsidP="00B213C3">
            <w:pPr>
              <w:jc w:val="center"/>
            </w:pPr>
            <w:r w:rsidRPr="003D643F">
              <w:rPr>
                <w:rFonts w:ascii="Times New Roman" w:hAnsi="Times New Roman"/>
                <w:bCs/>
                <w:sz w:val="20"/>
                <w:szCs w:val="20"/>
              </w:rPr>
              <w:t>○</w:t>
            </w:r>
          </w:p>
        </w:tc>
        <w:tc>
          <w:tcPr>
            <w:tcW w:w="1276" w:type="dxa"/>
            <w:tcBorders>
              <w:top w:val="nil"/>
              <w:left w:val="nil"/>
              <w:bottom w:val="nil"/>
              <w:right w:val="nil"/>
            </w:tcBorders>
          </w:tcPr>
          <w:p w14:paraId="7F6F1896" w14:textId="77777777" w:rsidR="00924335" w:rsidRPr="003D643F" w:rsidRDefault="00924335" w:rsidP="00B213C3">
            <w:pPr>
              <w:jc w:val="center"/>
            </w:pPr>
            <w:r w:rsidRPr="003D643F">
              <w:rPr>
                <w:rFonts w:ascii="Times New Roman" w:hAnsi="Times New Roman"/>
                <w:bCs/>
                <w:sz w:val="20"/>
                <w:szCs w:val="20"/>
              </w:rPr>
              <w:t>○</w:t>
            </w:r>
          </w:p>
        </w:tc>
        <w:tc>
          <w:tcPr>
            <w:tcW w:w="1275" w:type="dxa"/>
            <w:tcBorders>
              <w:top w:val="nil"/>
              <w:left w:val="nil"/>
              <w:bottom w:val="nil"/>
              <w:right w:val="nil"/>
            </w:tcBorders>
          </w:tcPr>
          <w:p w14:paraId="640F4234"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257F005E" w14:textId="77777777" w:rsidTr="00B213C3">
        <w:tc>
          <w:tcPr>
            <w:tcW w:w="246" w:type="dxa"/>
            <w:tcBorders>
              <w:top w:val="nil"/>
              <w:left w:val="nil"/>
              <w:bottom w:val="nil"/>
              <w:right w:val="nil"/>
            </w:tcBorders>
          </w:tcPr>
          <w:p w14:paraId="15F423BE" w14:textId="77777777" w:rsidR="00924335" w:rsidRPr="00C56512" w:rsidRDefault="00924335" w:rsidP="00B213C3">
            <w:pPr>
              <w:rPr>
                <w:rFonts w:ascii="Times New Roman" w:hAnsi="Times New Roman"/>
                <w:color w:val="000000" w:themeColor="text1"/>
                <w:sz w:val="20"/>
                <w:szCs w:val="20"/>
              </w:rPr>
            </w:pPr>
          </w:p>
        </w:tc>
        <w:tc>
          <w:tcPr>
            <w:tcW w:w="5386" w:type="dxa"/>
            <w:tcBorders>
              <w:top w:val="nil"/>
              <w:left w:val="nil"/>
              <w:bottom w:val="nil"/>
              <w:right w:val="nil"/>
            </w:tcBorders>
          </w:tcPr>
          <w:p w14:paraId="520BF6D4"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Managing school budgets and finances</w:t>
            </w:r>
          </w:p>
        </w:tc>
        <w:tc>
          <w:tcPr>
            <w:tcW w:w="1276" w:type="dxa"/>
            <w:tcBorders>
              <w:top w:val="nil"/>
              <w:left w:val="nil"/>
              <w:bottom w:val="nil"/>
              <w:right w:val="nil"/>
            </w:tcBorders>
          </w:tcPr>
          <w:p w14:paraId="300915CF" w14:textId="77777777" w:rsidR="00924335" w:rsidRPr="003D643F" w:rsidRDefault="00924335" w:rsidP="00B213C3">
            <w:pPr>
              <w:jc w:val="center"/>
            </w:pPr>
            <w:r w:rsidRPr="003D643F">
              <w:rPr>
                <w:rFonts w:ascii="Times New Roman" w:hAnsi="Times New Roman"/>
                <w:bCs/>
                <w:sz w:val="20"/>
                <w:szCs w:val="20"/>
              </w:rPr>
              <w:t>○</w:t>
            </w:r>
          </w:p>
        </w:tc>
        <w:tc>
          <w:tcPr>
            <w:tcW w:w="1134" w:type="dxa"/>
            <w:tcBorders>
              <w:top w:val="nil"/>
              <w:left w:val="nil"/>
              <w:bottom w:val="nil"/>
              <w:right w:val="nil"/>
            </w:tcBorders>
          </w:tcPr>
          <w:p w14:paraId="6796642A" w14:textId="77777777" w:rsidR="00924335" w:rsidRPr="003D643F" w:rsidRDefault="00924335" w:rsidP="00B213C3">
            <w:pPr>
              <w:jc w:val="center"/>
            </w:pPr>
            <w:r w:rsidRPr="003D643F">
              <w:rPr>
                <w:rFonts w:ascii="Times New Roman" w:hAnsi="Times New Roman"/>
                <w:bCs/>
                <w:sz w:val="20"/>
                <w:szCs w:val="20"/>
              </w:rPr>
              <w:t>○</w:t>
            </w:r>
          </w:p>
        </w:tc>
        <w:tc>
          <w:tcPr>
            <w:tcW w:w="1276" w:type="dxa"/>
            <w:tcBorders>
              <w:top w:val="nil"/>
              <w:left w:val="nil"/>
              <w:bottom w:val="nil"/>
              <w:right w:val="nil"/>
            </w:tcBorders>
          </w:tcPr>
          <w:p w14:paraId="0F8D816B" w14:textId="77777777" w:rsidR="00924335" w:rsidRPr="003D643F" w:rsidRDefault="00924335" w:rsidP="00B213C3">
            <w:pPr>
              <w:jc w:val="center"/>
            </w:pPr>
            <w:r w:rsidRPr="003D643F">
              <w:rPr>
                <w:rFonts w:ascii="Times New Roman" w:hAnsi="Times New Roman"/>
                <w:bCs/>
                <w:sz w:val="20"/>
                <w:szCs w:val="20"/>
              </w:rPr>
              <w:t>○</w:t>
            </w:r>
          </w:p>
        </w:tc>
        <w:tc>
          <w:tcPr>
            <w:tcW w:w="1275" w:type="dxa"/>
            <w:tcBorders>
              <w:top w:val="nil"/>
              <w:left w:val="nil"/>
              <w:bottom w:val="nil"/>
              <w:right w:val="nil"/>
            </w:tcBorders>
          </w:tcPr>
          <w:p w14:paraId="42AA9766"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6A39F6A7" w14:textId="77777777" w:rsidTr="00B213C3">
        <w:tc>
          <w:tcPr>
            <w:tcW w:w="246" w:type="dxa"/>
            <w:tcBorders>
              <w:top w:val="nil"/>
              <w:left w:val="nil"/>
              <w:bottom w:val="nil"/>
              <w:right w:val="nil"/>
            </w:tcBorders>
          </w:tcPr>
          <w:p w14:paraId="143DE799" w14:textId="77777777" w:rsidR="00924335" w:rsidRPr="00C56512" w:rsidRDefault="00924335" w:rsidP="00B213C3">
            <w:pPr>
              <w:rPr>
                <w:rFonts w:ascii="Times New Roman" w:hAnsi="Times New Roman"/>
                <w:color w:val="000000" w:themeColor="text1"/>
                <w:sz w:val="20"/>
                <w:szCs w:val="20"/>
              </w:rPr>
            </w:pPr>
          </w:p>
        </w:tc>
        <w:tc>
          <w:tcPr>
            <w:tcW w:w="5386" w:type="dxa"/>
            <w:tcBorders>
              <w:top w:val="nil"/>
              <w:left w:val="nil"/>
              <w:bottom w:val="nil"/>
              <w:right w:val="nil"/>
            </w:tcBorders>
          </w:tcPr>
          <w:p w14:paraId="25EA9D12"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School accountability requirements</w:t>
            </w:r>
          </w:p>
        </w:tc>
        <w:tc>
          <w:tcPr>
            <w:tcW w:w="1276" w:type="dxa"/>
            <w:tcBorders>
              <w:top w:val="nil"/>
              <w:left w:val="nil"/>
              <w:bottom w:val="nil"/>
              <w:right w:val="nil"/>
            </w:tcBorders>
          </w:tcPr>
          <w:p w14:paraId="34986FC4" w14:textId="77777777" w:rsidR="00924335" w:rsidRPr="003D643F" w:rsidRDefault="00924335" w:rsidP="00B213C3">
            <w:pPr>
              <w:jc w:val="center"/>
            </w:pPr>
            <w:r w:rsidRPr="003D643F">
              <w:rPr>
                <w:rFonts w:ascii="Times New Roman" w:hAnsi="Times New Roman"/>
                <w:bCs/>
                <w:sz w:val="20"/>
                <w:szCs w:val="20"/>
              </w:rPr>
              <w:t>○</w:t>
            </w:r>
          </w:p>
        </w:tc>
        <w:tc>
          <w:tcPr>
            <w:tcW w:w="1134" w:type="dxa"/>
            <w:tcBorders>
              <w:top w:val="nil"/>
              <w:left w:val="nil"/>
              <w:bottom w:val="nil"/>
              <w:right w:val="nil"/>
            </w:tcBorders>
          </w:tcPr>
          <w:p w14:paraId="57047CD5" w14:textId="77777777" w:rsidR="00924335" w:rsidRPr="003D643F" w:rsidRDefault="00924335" w:rsidP="00B213C3">
            <w:pPr>
              <w:jc w:val="center"/>
            </w:pPr>
            <w:r w:rsidRPr="003D643F">
              <w:rPr>
                <w:rFonts w:ascii="Times New Roman" w:hAnsi="Times New Roman"/>
                <w:bCs/>
                <w:sz w:val="20"/>
                <w:szCs w:val="20"/>
              </w:rPr>
              <w:t>○</w:t>
            </w:r>
          </w:p>
        </w:tc>
        <w:tc>
          <w:tcPr>
            <w:tcW w:w="1276" w:type="dxa"/>
            <w:tcBorders>
              <w:top w:val="nil"/>
              <w:left w:val="nil"/>
              <w:bottom w:val="nil"/>
              <w:right w:val="nil"/>
            </w:tcBorders>
          </w:tcPr>
          <w:p w14:paraId="6235CDEB" w14:textId="77777777" w:rsidR="00924335" w:rsidRPr="003D643F" w:rsidRDefault="00924335" w:rsidP="00B213C3">
            <w:pPr>
              <w:jc w:val="center"/>
            </w:pPr>
            <w:r w:rsidRPr="003D643F">
              <w:rPr>
                <w:rFonts w:ascii="Times New Roman" w:hAnsi="Times New Roman"/>
                <w:bCs/>
                <w:sz w:val="20"/>
                <w:szCs w:val="20"/>
              </w:rPr>
              <w:t>○</w:t>
            </w:r>
          </w:p>
        </w:tc>
        <w:tc>
          <w:tcPr>
            <w:tcW w:w="1275" w:type="dxa"/>
            <w:tcBorders>
              <w:top w:val="nil"/>
              <w:left w:val="nil"/>
              <w:bottom w:val="nil"/>
              <w:right w:val="nil"/>
            </w:tcBorders>
          </w:tcPr>
          <w:p w14:paraId="4529A8B5"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4C3F981A" w14:textId="77777777" w:rsidTr="00B213C3">
        <w:tc>
          <w:tcPr>
            <w:tcW w:w="246" w:type="dxa"/>
            <w:tcBorders>
              <w:top w:val="nil"/>
              <w:left w:val="nil"/>
              <w:bottom w:val="nil"/>
              <w:right w:val="nil"/>
            </w:tcBorders>
          </w:tcPr>
          <w:p w14:paraId="4CB848C6" w14:textId="77777777" w:rsidR="00924335" w:rsidRPr="00C56512" w:rsidRDefault="00924335" w:rsidP="00B213C3">
            <w:pPr>
              <w:rPr>
                <w:rFonts w:ascii="Times New Roman" w:hAnsi="Times New Roman"/>
                <w:color w:val="000000" w:themeColor="text1"/>
                <w:sz w:val="20"/>
                <w:szCs w:val="20"/>
              </w:rPr>
            </w:pPr>
          </w:p>
        </w:tc>
        <w:tc>
          <w:tcPr>
            <w:tcW w:w="5386" w:type="dxa"/>
            <w:tcBorders>
              <w:top w:val="nil"/>
              <w:left w:val="nil"/>
              <w:bottom w:val="nil"/>
              <w:right w:val="nil"/>
            </w:tcBorders>
          </w:tcPr>
          <w:p w14:paraId="54CCA12E"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Student welfare and pastoral care</w:t>
            </w:r>
          </w:p>
        </w:tc>
        <w:tc>
          <w:tcPr>
            <w:tcW w:w="1276" w:type="dxa"/>
            <w:tcBorders>
              <w:top w:val="nil"/>
              <w:left w:val="nil"/>
              <w:bottom w:val="nil"/>
              <w:right w:val="nil"/>
            </w:tcBorders>
          </w:tcPr>
          <w:p w14:paraId="495045F7" w14:textId="77777777" w:rsidR="00924335" w:rsidRPr="003D643F" w:rsidRDefault="00924335" w:rsidP="00B213C3">
            <w:pPr>
              <w:jc w:val="center"/>
            </w:pPr>
            <w:r w:rsidRPr="003D643F">
              <w:rPr>
                <w:rFonts w:ascii="Times New Roman" w:hAnsi="Times New Roman"/>
                <w:bCs/>
                <w:sz w:val="20"/>
                <w:szCs w:val="20"/>
              </w:rPr>
              <w:t>○</w:t>
            </w:r>
          </w:p>
        </w:tc>
        <w:tc>
          <w:tcPr>
            <w:tcW w:w="1134" w:type="dxa"/>
            <w:tcBorders>
              <w:top w:val="nil"/>
              <w:left w:val="nil"/>
              <w:bottom w:val="nil"/>
              <w:right w:val="nil"/>
            </w:tcBorders>
          </w:tcPr>
          <w:p w14:paraId="2798EFEC" w14:textId="77777777" w:rsidR="00924335" w:rsidRPr="003D643F" w:rsidRDefault="00924335" w:rsidP="00B213C3">
            <w:pPr>
              <w:jc w:val="center"/>
            </w:pPr>
            <w:r w:rsidRPr="003D643F">
              <w:rPr>
                <w:rFonts w:ascii="Times New Roman" w:hAnsi="Times New Roman"/>
                <w:bCs/>
                <w:sz w:val="20"/>
                <w:szCs w:val="20"/>
              </w:rPr>
              <w:t>○</w:t>
            </w:r>
          </w:p>
        </w:tc>
        <w:tc>
          <w:tcPr>
            <w:tcW w:w="1276" w:type="dxa"/>
            <w:tcBorders>
              <w:top w:val="nil"/>
              <w:left w:val="nil"/>
              <w:bottom w:val="nil"/>
              <w:right w:val="nil"/>
            </w:tcBorders>
          </w:tcPr>
          <w:p w14:paraId="3138E662" w14:textId="77777777" w:rsidR="00924335" w:rsidRPr="003D643F" w:rsidRDefault="00924335" w:rsidP="00B213C3">
            <w:pPr>
              <w:jc w:val="center"/>
            </w:pPr>
            <w:r w:rsidRPr="003D643F">
              <w:rPr>
                <w:rFonts w:ascii="Times New Roman" w:hAnsi="Times New Roman"/>
                <w:bCs/>
                <w:sz w:val="20"/>
                <w:szCs w:val="20"/>
              </w:rPr>
              <w:t>○</w:t>
            </w:r>
          </w:p>
        </w:tc>
        <w:tc>
          <w:tcPr>
            <w:tcW w:w="1275" w:type="dxa"/>
            <w:tcBorders>
              <w:top w:val="nil"/>
              <w:left w:val="nil"/>
              <w:bottom w:val="nil"/>
              <w:right w:val="nil"/>
            </w:tcBorders>
          </w:tcPr>
          <w:p w14:paraId="6EEB1989"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01477D25" w14:textId="77777777" w:rsidTr="00B213C3">
        <w:tc>
          <w:tcPr>
            <w:tcW w:w="246" w:type="dxa"/>
            <w:tcBorders>
              <w:top w:val="nil"/>
              <w:left w:val="nil"/>
              <w:bottom w:val="nil"/>
              <w:right w:val="nil"/>
            </w:tcBorders>
          </w:tcPr>
          <w:p w14:paraId="3EBAF6AF" w14:textId="77777777" w:rsidR="00924335" w:rsidRPr="00C56512" w:rsidRDefault="00924335" w:rsidP="00B213C3">
            <w:pPr>
              <w:rPr>
                <w:rFonts w:ascii="Times New Roman" w:hAnsi="Times New Roman"/>
                <w:color w:val="000000" w:themeColor="text1"/>
                <w:sz w:val="20"/>
                <w:szCs w:val="20"/>
              </w:rPr>
            </w:pPr>
          </w:p>
        </w:tc>
        <w:tc>
          <w:tcPr>
            <w:tcW w:w="5386" w:type="dxa"/>
            <w:tcBorders>
              <w:top w:val="nil"/>
              <w:left w:val="nil"/>
              <w:bottom w:val="nil"/>
              <w:right w:val="nil"/>
            </w:tcBorders>
          </w:tcPr>
          <w:p w14:paraId="25967E3A"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Relationships with families and the school community</w:t>
            </w:r>
          </w:p>
        </w:tc>
        <w:tc>
          <w:tcPr>
            <w:tcW w:w="1276" w:type="dxa"/>
            <w:tcBorders>
              <w:top w:val="nil"/>
              <w:left w:val="nil"/>
              <w:bottom w:val="nil"/>
              <w:right w:val="nil"/>
            </w:tcBorders>
          </w:tcPr>
          <w:p w14:paraId="19754B11" w14:textId="77777777" w:rsidR="00924335" w:rsidRPr="003D643F" w:rsidRDefault="00924335" w:rsidP="00B213C3">
            <w:pPr>
              <w:jc w:val="center"/>
            </w:pPr>
            <w:r w:rsidRPr="003D643F">
              <w:rPr>
                <w:rFonts w:ascii="Times New Roman" w:hAnsi="Times New Roman"/>
                <w:bCs/>
                <w:sz w:val="20"/>
                <w:szCs w:val="20"/>
              </w:rPr>
              <w:t>○</w:t>
            </w:r>
          </w:p>
        </w:tc>
        <w:tc>
          <w:tcPr>
            <w:tcW w:w="1134" w:type="dxa"/>
            <w:tcBorders>
              <w:top w:val="nil"/>
              <w:left w:val="nil"/>
              <w:bottom w:val="nil"/>
              <w:right w:val="nil"/>
            </w:tcBorders>
          </w:tcPr>
          <w:p w14:paraId="43CD9667" w14:textId="77777777" w:rsidR="00924335" w:rsidRPr="003D643F" w:rsidRDefault="00924335" w:rsidP="00B213C3">
            <w:pPr>
              <w:jc w:val="center"/>
            </w:pPr>
            <w:r w:rsidRPr="003D643F">
              <w:rPr>
                <w:rFonts w:ascii="Times New Roman" w:hAnsi="Times New Roman"/>
                <w:bCs/>
                <w:sz w:val="20"/>
                <w:szCs w:val="20"/>
              </w:rPr>
              <w:t>○</w:t>
            </w:r>
          </w:p>
        </w:tc>
        <w:tc>
          <w:tcPr>
            <w:tcW w:w="1276" w:type="dxa"/>
            <w:tcBorders>
              <w:top w:val="nil"/>
              <w:left w:val="nil"/>
              <w:bottom w:val="nil"/>
              <w:right w:val="nil"/>
            </w:tcBorders>
          </w:tcPr>
          <w:p w14:paraId="410FD558" w14:textId="77777777" w:rsidR="00924335" w:rsidRPr="003D643F" w:rsidRDefault="00924335" w:rsidP="00B213C3">
            <w:pPr>
              <w:jc w:val="center"/>
            </w:pPr>
            <w:r w:rsidRPr="003D643F">
              <w:rPr>
                <w:rFonts w:ascii="Times New Roman" w:hAnsi="Times New Roman"/>
                <w:bCs/>
                <w:sz w:val="20"/>
                <w:szCs w:val="20"/>
              </w:rPr>
              <w:t>○</w:t>
            </w:r>
          </w:p>
        </w:tc>
        <w:tc>
          <w:tcPr>
            <w:tcW w:w="1275" w:type="dxa"/>
            <w:tcBorders>
              <w:top w:val="nil"/>
              <w:left w:val="nil"/>
              <w:bottom w:val="nil"/>
              <w:right w:val="nil"/>
            </w:tcBorders>
          </w:tcPr>
          <w:p w14:paraId="17786857"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5351AC7C" w14:textId="77777777" w:rsidTr="00B213C3">
        <w:tc>
          <w:tcPr>
            <w:tcW w:w="246" w:type="dxa"/>
            <w:tcBorders>
              <w:top w:val="nil"/>
              <w:left w:val="nil"/>
              <w:bottom w:val="nil"/>
              <w:right w:val="nil"/>
            </w:tcBorders>
          </w:tcPr>
          <w:p w14:paraId="2E989603" w14:textId="77777777" w:rsidR="00924335" w:rsidRPr="00C56512" w:rsidRDefault="00924335" w:rsidP="00B213C3">
            <w:pPr>
              <w:rPr>
                <w:rFonts w:ascii="Times New Roman" w:hAnsi="Times New Roman"/>
                <w:color w:val="000000" w:themeColor="text1"/>
                <w:sz w:val="20"/>
                <w:szCs w:val="20"/>
              </w:rPr>
            </w:pPr>
          </w:p>
        </w:tc>
        <w:tc>
          <w:tcPr>
            <w:tcW w:w="5386" w:type="dxa"/>
            <w:tcBorders>
              <w:top w:val="nil"/>
              <w:left w:val="nil"/>
              <w:bottom w:val="nil"/>
              <w:right w:val="nil"/>
            </w:tcBorders>
          </w:tcPr>
          <w:p w14:paraId="2EBFB2F4"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Assessing teacher performance</w:t>
            </w:r>
          </w:p>
        </w:tc>
        <w:tc>
          <w:tcPr>
            <w:tcW w:w="1276" w:type="dxa"/>
            <w:tcBorders>
              <w:top w:val="nil"/>
              <w:left w:val="nil"/>
              <w:bottom w:val="nil"/>
              <w:right w:val="nil"/>
            </w:tcBorders>
          </w:tcPr>
          <w:p w14:paraId="0B411306" w14:textId="77777777" w:rsidR="00924335" w:rsidRPr="003D643F" w:rsidRDefault="00924335" w:rsidP="00B213C3">
            <w:pPr>
              <w:jc w:val="center"/>
            </w:pPr>
            <w:r w:rsidRPr="003D643F">
              <w:rPr>
                <w:rFonts w:ascii="Times New Roman" w:hAnsi="Times New Roman"/>
                <w:bCs/>
                <w:sz w:val="20"/>
                <w:szCs w:val="20"/>
              </w:rPr>
              <w:t>○</w:t>
            </w:r>
          </w:p>
        </w:tc>
        <w:tc>
          <w:tcPr>
            <w:tcW w:w="1134" w:type="dxa"/>
            <w:tcBorders>
              <w:top w:val="nil"/>
              <w:left w:val="nil"/>
              <w:bottom w:val="nil"/>
              <w:right w:val="nil"/>
            </w:tcBorders>
          </w:tcPr>
          <w:p w14:paraId="5A8376E0" w14:textId="77777777" w:rsidR="00924335" w:rsidRPr="003D643F" w:rsidRDefault="00924335" w:rsidP="00B213C3">
            <w:pPr>
              <w:jc w:val="center"/>
            </w:pPr>
            <w:r w:rsidRPr="003D643F">
              <w:rPr>
                <w:rFonts w:ascii="Times New Roman" w:hAnsi="Times New Roman"/>
                <w:bCs/>
                <w:sz w:val="20"/>
                <w:szCs w:val="20"/>
              </w:rPr>
              <w:t>○</w:t>
            </w:r>
          </w:p>
        </w:tc>
        <w:tc>
          <w:tcPr>
            <w:tcW w:w="1276" w:type="dxa"/>
            <w:tcBorders>
              <w:top w:val="nil"/>
              <w:left w:val="nil"/>
              <w:bottom w:val="nil"/>
              <w:right w:val="nil"/>
            </w:tcBorders>
          </w:tcPr>
          <w:p w14:paraId="00745F96" w14:textId="77777777" w:rsidR="00924335" w:rsidRPr="003D643F" w:rsidRDefault="00924335" w:rsidP="00B213C3">
            <w:pPr>
              <w:jc w:val="center"/>
            </w:pPr>
            <w:r w:rsidRPr="003D643F">
              <w:rPr>
                <w:rFonts w:ascii="Times New Roman" w:hAnsi="Times New Roman"/>
                <w:bCs/>
                <w:sz w:val="20"/>
                <w:szCs w:val="20"/>
              </w:rPr>
              <w:t>○</w:t>
            </w:r>
          </w:p>
        </w:tc>
        <w:tc>
          <w:tcPr>
            <w:tcW w:w="1275" w:type="dxa"/>
            <w:tcBorders>
              <w:top w:val="nil"/>
              <w:left w:val="nil"/>
              <w:bottom w:val="nil"/>
              <w:right w:val="nil"/>
            </w:tcBorders>
          </w:tcPr>
          <w:p w14:paraId="0B839E04"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5626AE30" w14:textId="77777777" w:rsidTr="00B213C3">
        <w:tc>
          <w:tcPr>
            <w:tcW w:w="246" w:type="dxa"/>
            <w:tcBorders>
              <w:top w:val="nil"/>
              <w:left w:val="nil"/>
              <w:bottom w:val="nil"/>
              <w:right w:val="nil"/>
            </w:tcBorders>
          </w:tcPr>
          <w:p w14:paraId="7F52FCC1" w14:textId="77777777" w:rsidR="00924335" w:rsidRPr="00C56512" w:rsidRDefault="00924335" w:rsidP="00B213C3">
            <w:pPr>
              <w:rPr>
                <w:rFonts w:ascii="Times New Roman" w:hAnsi="Times New Roman"/>
                <w:color w:val="000000" w:themeColor="text1"/>
                <w:sz w:val="20"/>
                <w:szCs w:val="20"/>
              </w:rPr>
            </w:pPr>
          </w:p>
        </w:tc>
        <w:tc>
          <w:tcPr>
            <w:tcW w:w="5386" w:type="dxa"/>
            <w:tcBorders>
              <w:top w:val="nil"/>
              <w:left w:val="nil"/>
              <w:bottom w:val="nil"/>
              <w:right w:val="nil"/>
            </w:tcBorders>
          </w:tcPr>
          <w:p w14:paraId="2DB76942"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Conflict resolution </w:t>
            </w:r>
          </w:p>
        </w:tc>
        <w:tc>
          <w:tcPr>
            <w:tcW w:w="1276" w:type="dxa"/>
            <w:tcBorders>
              <w:top w:val="nil"/>
              <w:left w:val="nil"/>
              <w:bottom w:val="nil"/>
              <w:right w:val="nil"/>
            </w:tcBorders>
          </w:tcPr>
          <w:p w14:paraId="704DC73D" w14:textId="77777777" w:rsidR="00924335" w:rsidRPr="003D643F" w:rsidRDefault="00924335" w:rsidP="00B213C3">
            <w:pPr>
              <w:jc w:val="center"/>
            </w:pPr>
            <w:r w:rsidRPr="003D643F">
              <w:rPr>
                <w:rFonts w:ascii="Times New Roman" w:hAnsi="Times New Roman"/>
                <w:bCs/>
                <w:sz w:val="20"/>
                <w:szCs w:val="20"/>
              </w:rPr>
              <w:t>○</w:t>
            </w:r>
          </w:p>
        </w:tc>
        <w:tc>
          <w:tcPr>
            <w:tcW w:w="1134" w:type="dxa"/>
            <w:tcBorders>
              <w:top w:val="nil"/>
              <w:left w:val="nil"/>
              <w:bottom w:val="nil"/>
              <w:right w:val="nil"/>
            </w:tcBorders>
          </w:tcPr>
          <w:p w14:paraId="72E16D30" w14:textId="77777777" w:rsidR="00924335" w:rsidRPr="003D643F" w:rsidRDefault="00924335" w:rsidP="00B213C3">
            <w:pPr>
              <w:jc w:val="center"/>
            </w:pPr>
            <w:r w:rsidRPr="003D643F">
              <w:rPr>
                <w:rFonts w:ascii="Times New Roman" w:hAnsi="Times New Roman"/>
                <w:bCs/>
                <w:sz w:val="20"/>
                <w:szCs w:val="20"/>
              </w:rPr>
              <w:t>○</w:t>
            </w:r>
          </w:p>
        </w:tc>
        <w:tc>
          <w:tcPr>
            <w:tcW w:w="1276" w:type="dxa"/>
            <w:tcBorders>
              <w:top w:val="nil"/>
              <w:left w:val="nil"/>
              <w:bottom w:val="nil"/>
              <w:right w:val="nil"/>
            </w:tcBorders>
          </w:tcPr>
          <w:p w14:paraId="4D26B85B" w14:textId="77777777" w:rsidR="00924335" w:rsidRPr="003D643F" w:rsidRDefault="00924335" w:rsidP="00B213C3">
            <w:pPr>
              <w:jc w:val="center"/>
            </w:pPr>
            <w:r w:rsidRPr="003D643F">
              <w:rPr>
                <w:rFonts w:ascii="Times New Roman" w:hAnsi="Times New Roman"/>
                <w:bCs/>
                <w:sz w:val="20"/>
                <w:szCs w:val="20"/>
              </w:rPr>
              <w:t>○</w:t>
            </w:r>
          </w:p>
        </w:tc>
        <w:tc>
          <w:tcPr>
            <w:tcW w:w="1275" w:type="dxa"/>
            <w:tcBorders>
              <w:top w:val="nil"/>
              <w:left w:val="nil"/>
              <w:bottom w:val="nil"/>
              <w:right w:val="nil"/>
            </w:tcBorders>
          </w:tcPr>
          <w:p w14:paraId="617B66E1"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0496F8C2" w14:textId="77777777" w:rsidTr="00B213C3">
        <w:tc>
          <w:tcPr>
            <w:tcW w:w="246" w:type="dxa"/>
            <w:tcBorders>
              <w:top w:val="nil"/>
              <w:left w:val="nil"/>
              <w:bottom w:val="nil"/>
              <w:right w:val="nil"/>
            </w:tcBorders>
          </w:tcPr>
          <w:p w14:paraId="24F54939" w14:textId="77777777" w:rsidR="00924335" w:rsidRPr="00C56512" w:rsidRDefault="00924335" w:rsidP="00B213C3">
            <w:pPr>
              <w:rPr>
                <w:rFonts w:ascii="Times New Roman" w:hAnsi="Times New Roman"/>
                <w:color w:val="000000" w:themeColor="text1"/>
                <w:sz w:val="20"/>
                <w:szCs w:val="20"/>
              </w:rPr>
            </w:pPr>
          </w:p>
        </w:tc>
        <w:tc>
          <w:tcPr>
            <w:tcW w:w="5386" w:type="dxa"/>
            <w:tcBorders>
              <w:top w:val="nil"/>
              <w:left w:val="nil"/>
              <w:bottom w:val="nil"/>
              <w:right w:val="nil"/>
            </w:tcBorders>
          </w:tcPr>
          <w:p w14:paraId="7106C4C1"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Time management </w:t>
            </w:r>
          </w:p>
        </w:tc>
        <w:tc>
          <w:tcPr>
            <w:tcW w:w="1276" w:type="dxa"/>
            <w:tcBorders>
              <w:top w:val="nil"/>
              <w:left w:val="nil"/>
              <w:bottom w:val="nil"/>
              <w:right w:val="nil"/>
            </w:tcBorders>
          </w:tcPr>
          <w:p w14:paraId="2BB71108" w14:textId="77777777" w:rsidR="00924335" w:rsidRPr="003D643F" w:rsidRDefault="00924335" w:rsidP="00B213C3">
            <w:pPr>
              <w:jc w:val="center"/>
            </w:pPr>
            <w:r w:rsidRPr="003D643F">
              <w:rPr>
                <w:rFonts w:ascii="Times New Roman" w:hAnsi="Times New Roman"/>
                <w:bCs/>
                <w:sz w:val="20"/>
                <w:szCs w:val="20"/>
              </w:rPr>
              <w:t>○</w:t>
            </w:r>
          </w:p>
        </w:tc>
        <w:tc>
          <w:tcPr>
            <w:tcW w:w="1134" w:type="dxa"/>
            <w:tcBorders>
              <w:top w:val="nil"/>
              <w:left w:val="nil"/>
              <w:bottom w:val="nil"/>
              <w:right w:val="nil"/>
            </w:tcBorders>
          </w:tcPr>
          <w:p w14:paraId="29152F8F" w14:textId="77777777" w:rsidR="00924335" w:rsidRPr="003D643F" w:rsidRDefault="00924335" w:rsidP="00B213C3">
            <w:pPr>
              <w:jc w:val="center"/>
            </w:pPr>
            <w:r w:rsidRPr="003D643F">
              <w:rPr>
                <w:rFonts w:ascii="Times New Roman" w:hAnsi="Times New Roman"/>
                <w:bCs/>
                <w:sz w:val="20"/>
                <w:szCs w:val="20"/>
              </w:rPr>
              <w:t>○</w:t>
            </w:r>
          </w:p>
        </w:tc>
        <w:tc>
          <w:tcPr>
            <w:tcW w:w="1276" w:type="dxa"/>
            <w:tcBorders>
              <w:top w:val="nil"/>
              <w:left w:val="nil"/>
              <w:bottom w:val="nil"/>
              <w:right w:val="nil"/>
            </w:tcBorders>
          </w:tcPr>
          <w:p w14:paraId="2CCE37A6" w14:textId="77777777" w:rsidR="00924335" w:rsidRPr="003D643F" w:rsidRDefault="00924335" w:rsidP="00B213C3">
            <w:pPr>
              <w:jc w:val="center"/>
            </w:pPr>
            <w:r w:rsidRPr="003D643F">
              <w:rPr>
                <w:rFonts w:ascii="Times New Roman" w:hAnsi="Times New Roman"/>
                <w:bCs/>
                <w:sz w:val="20"/>
                <w:szCs w:val="20"/>
              </w:rPr>
              <w:t>○</w:t>
            </w:r>
          </w:p>
        </w:tc>
        <w:tc>
          <w:tcPr>
            <w:tcW w:w="1275" w:type="dxa"/>
            <w:tcBorders>
              <w:top w:val="nil"/>
              <w:left w:val="nil"/>
              <w:bottom w:val="nil"/>
              <w:right w:val="nil"/>
            </w:tcBorders>
          </w:tcPr>
          <w:p w14:paraId="7E39A5B4"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5B48FE7D" w14:textId="77777777" w:rsidTr="00B213C3">
        <w:tc>
          <w:tcPr>
            <w:tcW w:w="246" w:type="dxa"/>
            <w:tcBorders>
              <w:top w:val="nil"/>
              <w:left w:val="nil"/>
              <w:bottom w:val="nil"/>
              <w:right w:val="nil"/>
            </w:tcBorders>
          </w:tcPr>
          <w:p w14:paraId="2ED1E273" w14:textId="77777777" w:rsidR="00924335" w:rsidRPr="00C56512" w:rsidRDefault="00924335" w:rsidP="00B213C3">
            <w:pPr>
              <w:rPr>
                <w:rFonts w:ascii="Times New Roman" w:hAnsi="Times New Roman"/>
                <w:color w:val="000000" w:themeColor="text1"/>
                <w:sz w:val="20"/>
                <w:szCs w:val="20"/>
              </w:rPr>
            </w:pPr>
          </w:p>
        </w:tc>
        <w:tc>
          <w:tcPr>
            <w:tcW w:w="5386" w:type="dxa"/>
            <w:tcBorders>
              <w:top w:val="nil"/>
              <w:left w:val="nil"/>
              <w:bottom w:val="nil"/>
              <w:right w:val="nil"/>
            </w:tcBorders>
          </w:tcPr>
          <w:p w14:paraId="44E9238E"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Stress management </w:t>
            </w:r>
          </w:p>
        </w:tc>
        <w:tc>
          <w:tcPr>
            <w:tcW w:w="1276" w:type="dxa"/>
            <w:tcBorders>
              <w:top w:val="nil"/>
              <w:left w:val="nil"/>
              <w:bottom w:val="nil"/>
              <w:right w:val="nil"/>
            </w:tcBorders>
          </w:tcPr>
          <w:p w14:paraId="3F05C6E4" w14:textId="77777777" w:rsidR="00924335" w:rsidRPr="003D643F" w:rsidRDefault="00924335" w:rsidP="00B213C3">
            <w:pPr>
              <w:jc w:val="center"/>
            </w:pPr>
            <w:r w:rsidRPr="003D643F">
              <w:rPr>
                <w:rFonts w:ascii="Times New Roman" w:hAnsi="Times New Roman"/>
                <w:bCs/>
                <w:sz w:val="20"/>
                <w:szCs w:val="20"/>
              </w:rPr>
              <w:t>○</w:t>
            </w:r>
          </w:p>
        </w:tc>
        <w:tc>
          <w:tcPr>
            <w:tcW w:w="1134" w:type="dxa"/>
            <w:tcBorders>
              <w:top w:val="nil"/>
              <w:left w:val="nil"/>
              <w:bottom w:val="nil"/>
              <w:right w:val="nil"/>
            </w:tcBorders>
          </w:tcPr>
          <w:p w14:paraId="5BABFD88" w14:textId="77777777" w:rsidR="00924335" w:rsidRPr="003D643F" w:rsidRDefault="00924335" w:rsidP="00B213C3">
            <w:pPr>
              <w:jc w:val="center"/>
            </w:pPr>
            <w:r w:rsidRPr="003D643F">
              <w:rPr>
                <w:rFonts w:ascii="Times New Roman" w:hAnsi="Times New Roman"/>
                <w:bCs/>
                <w:sz w:val="20"/>
                <w:szCs w:val="20"/>
              </w:rPr>
              <w:t>○</w:t>
            </w:r>
          </w:p>
        </w:tc>
        <w:tc>
          <w:tcPr>
            <w:tcW w:w="1276" w:type="dxa"/>
            <w:tcBorders>
              <w:top w:val="nil"/>
              <w:left w:val="nil"/>
              <w:bottom w:val="nil"/>
              <w:right w:val="nil"/>
            </w:tcBorders>
          </w:tcPr>
          <w:p w14:paraId="702A290A" w14:textId="77777777" w:rsidR="00924335" w:rsidRPr="003D643F" w:rsidRDefault="00924335" w:rsidP="00B213C3">
            <w:pPr>
              <w:jc w:val="center"/>
            </w:pPr>
            <w:r w:rsidRPr="003D643F">
              <w:rPr>
                <w:rFonts w:ascii="Times New Roman" w:hAnsi="Times New Roman"/>
                <w:bCs/>
                <w:sz w:val="20"/>
                <w:szCs w:val="20"/>
              </w:rPr>
              <w:t>○</w:t>
            </w:r>
          </w:p>
        </w:tc>
        <w:tc>
          <w:tcPr>
            <w:tcW w:w="1275" w:type="dxa"/>
            <w:tcBorders>
              <w:top w:val="nil"/>
              <w:left w:val="nil"/>
              <w:bottom w:val="nil"/>
              <w:right w:val="nil"/>
            </w:tcBorders>
          </w:tcPr>
          <w:p w14:paraId="1C754E49" w14:textId="77777777" w:rsidR="00924335" w:rsidRPr="003D643F" w:rsidRDefault="00924335" w:rsidP="00B213C3">
            <w:pPr>
              <w:jc w:val="center"/>
            </w:pPr>
            <w:r w:rsidRPr="003D643F">
              <w:rPr>
                <w:rFonts w:ascii="Times New Roman" w:hAnsi="Times New Roman"/>
                <w:bCs/>
                <w:sz w:val="20"/>
                <w:szCs w:val="20"/>
              </w:rPr>
              <w:t>○</w:t>
            </w:r>
          </w:p>
        </w:tc>
      </w:tr>
    </w:tbl>
    <w:p w14:paraId="1A57F58D" w14:textId="77777777" w:rsidR="00924335" w:rsidRPr="00C56512" w:rsidRDefault="00924335" w:rsidP="00924335">
      <w:pPr>
        <w:ind w:left="180"/>
        <w:rPr>
          <w:rFonts w:ascii="Times New Roman" w:hAnsi="Times New Roman"/>
          <w:i/>
          <w:iCs/>
          <w:color w:val="000000" w:themeColor="text1"/>
          <w:sz w:val="10"/>
          <w:szCs w:val="10"/>
        </w:rPr>
      </w:pPr>
    </w:p>
    <w:p w14:paraId="3B73EA87" w14:textId="77777777" w:rsidR="00924335" w:rsidRDefault="00924335" w:rsidP="00924335">
      <w:pPr>
        <w:rPr>
          <w:rFonts w:ascii="Times New Roman" w:hAnsi="Times New Roman"/>
          <w:color w:val="000000" w:themeColor="text1"/>
          <w:sz w:val="20"/>
          <w:szCs w:val="20"/>
        </w:rPr>
      </w:pPr>
      <w:bookmarkStart w:id="141" w:name="_Toc170529464"/>
      <w:bookmarkStart w:id="142" w:name="_Toc171645537"/>
      <w:bookmarkStart w:id="143" w:name="_Toc171755957"/>
      <w:bookmarkStart w:id="144" w:name="_Toc171757087"/>
    </w:p>
    <w:p w14:paraId="68F921BF" w14:textId="77777777" w:rsidR="00493311" w:rsidRDefault="00493311" w:rsidP="00924335">
      <w:pPr>
        <w:rPr>
          <w:rFonts w:ascii="Times New Roman" w:hAnsi="Times New Roman"/>
          <w:color w:val="000000" w:themeColor="text1"/>
          <w:sz w:val="20"/>
          <w:szCs w:val="20"/>
        </w:rPr>
      </w:pPr>
    </w:p>
    <w:p w14:paraId="38907B06" w14:textId="77777777" w:rsidR="00493311" w:rsidRDefault="00493311" w:rsidP="00924335">
      <w:pPr>
        <w:rPr>
          <w:rFonts w:ascii="Times New Roman" w:hAnsi="Times New Roman"/>
          <w:color w:val="000000" w:themeColor="text1"/>
          <w:sz w:val="20"/>
          <w:szCs w:val="20"/>
        </w:rPr>
      </w:pPr>
    </w:p>
    <w:p w14:paraId="19CC5878" w14:textId="77777777" w:rsidR="00493311" w:rsidRPr="00C56512" w:rsidRDefault="00493311" w:rsidP="00924335">
      <w:pPr>
        <w:rPr>
          <w:rFonts w:ascii="Times New Roman" w:hAnsi="Times New Roman"/>
          <w:color w:val="000000" w:themeColor="text1"/>
          <w:sz w:val="20"/>
          <w:szCs w:val="20"/>
        </w:rPr>
      </w:pPr>
    </w:p>
    <w:p w14:paraId="4F6AAB6A" w14:textId="77777777" w:rsidR="00924335" w:rsidRPr="00C56512" w:rsidRDefault="00924335" w:rsidP="00924335">
      <w:pPr>
        <w:shd w:val="clear" w:color="auto" w:fill="E6E6E6"/>
        <w:rPr>
          <w:rFonts w:ascii="Times New Roman" w:hAnsi="Times New Roman"/>
          <w:b/>
          <w:bCs/>
          <w:color w:val="000000" w:themeColor="text1"/>
          <w:sz w:val="20"/>
          <w:szCs w:val="20"/>
        </w:rPr>
      </w:pPr>
      <w:r w:rsidRPr="00C56512">
        <w:rPr>
          <w:rFonts w:ascii="Times New Roman" w:hAnsi="Times New Roman"/>
          <w:b/>
          <w:bCs/>
          <w:color w:val="000000" w:themeColor="text1"/>
          <w:sz w:val="20"/>
          <w:szCs w:val="20"/>
        </w:rPr>
        <w:t>YOUR VIEWS ON THE APPRAISAL AND FEEDBACK YOU RECEIVE IN YOUR SCHOOL</w:t>
      </w:r>
    </w:p>
    <w:p w14:paraId="4A3EE7B6" w14:textId="77777777" w:rsidR="00924335" w:rsidRPr="00C56512" w:rsidRDefault="00924335" w:rsidP="00924335">
      <w:pPr>
        <w:rPr>
          <w:rFonts w:ascii="Times New Roman" w:hAnsi="Times New Roman"/>
          <w:color w:val="000000" w:themeColor="text1"/>
          <w:sz w:val="20"/>
          <w:szCs w:val="20"/>
        </w:rPr>
      </w:pPr>
    </w:p>
    <w:p w14:paraId="6A4C01AA" w14:textId="77777777" w:rsidR="00924335" w:rsidRPr="00A575DC" w:rsidRDefault="00924335" w:rsidP="00924335">
      <w:pPr>
        <w:rPr>
          <w:rFonts w:ascii="Times New Roman" w:eastAsia="Arial" w:hAnsi="Times New Roman"/>
          <w:b/>
          <w:bCs/>
          <w:sz w:val="20"/>
          <w:szCs w:val="20"/>
        </w:rPr>
      </w:pPr>
      <w:r w:rsidRPr="00A575DC">
        <w:rPr>
          <w:rFonts w:ascii="Times New Roman" w:eastAsia="Arial" w:hAnsi="Times New Roman"/>
          <w:b/>
          <w:bCs/>
          <w:w w:val="90"/>
          <w:sz w:val="20"/>
          <w:szCs w:val="20"/>
        </w:rPr>
        <w:t>55</w:t>
      </w:r>
      <w:r>
        <w:rPr>
          <w:rFonts w:ascii="Times New Roman" w:eastAsia="Arial" w:hAnsi="Times New Roman"/>
          <w:b/>
          <w:bCs/>
          <w:w w:val="90"/>
          <w:sz w:val="20"/>
          <w:szCs w:val="20"/>
        </w:rPr>
        <w:t xml:space="preserve">. </w:t>
      </w:r>
      <w:r w:rsidRPr="00A575DC">
        <w:rPr>
          <w:rFonts w:ascii="Times New Roman" w:eastAsia="Arial" w:hAnsi="Times New Roman"/>
          <w:b/>
          <w:bCs/>
          <w:w w:val="90"/>
          <w:sz w:val="20"/>
          <w:szCs w:val="20"/>
        </w:rPr>
        <w:t>Concerning</w:t>
      </w:r>
      <w:r w:rsidRPr="00A575DC">
        <w:rPr>
          <w:rFonts w:ascii="Times New Roman" w:eastAsia="Arial" w:hAnsi="Times New Roman"/>
          <w:b/>
          <w:bCs/>
          <w:spacing w:val="13"/>
          <w:w w:val="90"/>
          <w:sz w:val="20"/>
          <w:szCs w:val="20"/>
        </w:rPr>
        <w:t xml:space="preserve"> </w:t>
      </w:r>
      <w:r w:rsidRPr="00A575DC">
        <w:rPr>
          <w:rFonts w:ascii="Times New Roman" w:eastAsia="Arial" w:hAnsi="Times New Roman"/>
          <w:b/>
          <w:bCs/>
          <w:w w:val="90"/>
          <w:sz w:val="20"/>
          <w:szCs w:val="20"/>
        </w:rPr>
        <w:t>the</w:t>
      </w:r>
      <w:r w:rsidRPr="00A575DC">
        <w:rPr>
          <w:rFonts w:ascii="Times New Roman" w:eastAsia="Arial" w:hAnsi="Times New Roman"/>
          <w:b/>
          <w:bCs/>
          <w:spacing w:val="9"/>
          <w:w w:val="90"/>
          <w:sz w:val="20"/>
          <w:szCs w:val="20"/>
        </w:rPr>
        <w:t xml:space="preserve"> </w:t>
      </w:r>
      <w:r w:rsidRPr="00A575DC">
        <w:rPr>
          <w:rFonts w:ascii="Times New Roman" w:eastAsia="Arial" w:hAnsi="Times New Roman"/>
          <w:b/>
          <w:bCs/>
          <w:w w:val="90"/>
          <w:sz w:val="20"/>
          <w:szCs w:val="20"/>
        </w:rPr>
        <w:t>app</w:t>
      </w:r>
      <w:r w:rsidRPr="00A575DC">
        <w:rPr>
          <w:rFonts w:ascii="Times New Roman" w:eastAsia="Arial" w:hAnsi="Times New Roman"/>
          <w:b/>
          <w:bCs/>
          <w:spacing w:val="-4"/>
          <w:w w:val="90"/>
          <w:sz w:val="20"/>
          <w:szCs w:val="20"/>
        </w:rPr>
        <w:t>r</w:t>
      </w:r>
      <w:r w:rsidRPr="00A575DC">
        <w:rPr>
          <w:rFonts w:ascii="Times New Roman" w:eastAsia="Arial" w:hAnsi="Times New Roman"/>
          <w:b/>
          <w:bCs/>
          <w:w w:val="90"/>
          <w:sz w:val="20"/>
          <w:szCs w:val="20"/>
        </w:rPr>
        <w:t>aisal and/or</w:t>
      </w:r>
      <w:r w:rsidRPr="00A575DC">
        <w:rPr>
          <w:rFonts w:ascii="Times New Roman" w:eastAsia="Arial" w:hAnsi="Times New Roman"/>
          <w:b/>
          <w:bCs/>
          <w:spacing w:val="34"/>
          <w:w w:val="90"/>
          <w:sz w:val="20"/>
          <w:szCs w:val="20"/>
        </w:rPr>
        <w:t xml:space="preserve"> </w:t>
      </w:r>
      <w:r w:rsidRPr="00A575DC">
        <w:rPr>
          <w:rFonts w:ascii="Times New Roman" w:eastAsia="Arial" w:hAnsi="Times New Roman"/>
          <w:b/>
          <w:bCs/>
          <w:w w:val="90"/>
          <w:sz w:val="20"/>
          <w:szCs w:val="20"/>
        </w:rPr>
        <w:t>feedba</w:t>
      </w:r>
      <w:r w:rsidRPr="00A575DC">
        <w:rPr>
          <w:rFonts w:ascii="Times New Roman" w:eastAsia="Arial" w:hAnsi="Times New Roman"/>
          <w:b/>
          <w:bCs/>
          <w:spacing w:val="-2"/>
          <w:w w:val="90"/>
          <w:sz w:val="20"/>
          <w:szCs w:val="20"/>
        </w:rPr>
        <w:t>c</w:t>
      </w:r>
      <w:r w:rsidRPr="00A575DC">
        <w:rPr>
          <w:rFonts w:ascii="Times New Roman" w:eastAsia="Arial" w:hAnsi="Times New Roman"/>
          <w:b/>
          <w:bCs/>
          <w:w w:val="90"/>
          <w:sz w:val="20"/>
          <w:szCs w:val="20"/>
        </w:rPr>
        <w:t>k</w:t>
      </w:r>
      <w:r w:rsidRPr="00A575DC">
        <w:rPr>
          <w:rFonts w:ascii="Times New Roman" w:eastAsia="Arial" w:hAnsi="Times New Roman"/>
          <w:b/>
          <w:bCs/>
          <w:spacing w:val="3"/>
          <w:w w:val="90"/>
          <w:sz w:val="20"/>
          <w:szCs w:val="20"/>
        </w:rPr>
        <w:t xml:space="preserve"> </w:t>
      </w:r>
      <w:r w:rsidRPr="00A575DC">
        <w:rPr>
          <w:rFonts w:ascii="Times New Roman" w:eastAsia="Arial" w:hAnsi="Times New Roman"/>
          <w:b/>
          <w:bCs/>
          <w:spacing w:val="-4"/>
          <w:w w:val="90"/>
          <w:sz w:val="20"/>
          <w:szCs w:val="20"/>
        </w:rPr>
        <w:t>y</w:t>
      </w:r>
      <w:r w:rsidRPr="00A575DC">
        <w:rPr>
          <w:rFonts w:ascii="Times New Roman" w:eastAsia="Arial" w:hAnsi="Times New Roman"/>
          <w:b/>
          <w:bCs/>
          <w:w w:val="90"/>
          <w:sz w:val="20"/>
          <w:szCs w:val="20"/>
        </w:rPr>
        <w:t>ou</w:t>
      </w:r>
      <w:r w:rsidRPr="00A575DC">
        <w:rPr>
          <w:rFonts w:ascii="Times New Roman" w:eastAsia="Arial" w:hAnsi="Times New Roman"/>
          <w:b/>
          <w:bCs/>
          <w:spacing w:val="3"/>
          <w:w w:val="90"/>
          <w:sz w:val="20"/>
          <w:szCs w:val="20"/>
        </w:rPr>
        <w:t xml:space="preserve"> </w:t>
      </w:r>
      <w:r w:rsidRPr="00A575DC">
        <w:rPr>
          <w:rFonts w:ascii="Times New Roman" w:eastAsia="Arial" w:hAnsi="Times New Roman"/>
          <w:b/>
          <w:bCs/>
          <w:w w:val="90"/>
          <w:sz w:val="20"/>
          <w:szCs w:val="20"/>
        </w:rPr>
        <w:t>h</w:t>
      </w:r>
      <w:r w:rsidRPr="00A575DC">
        <w:rPr>
          <w:rFonts w:ascii="Times New Roman" w:eastAsia="Arial" w:hAnsi="Times New Roman"/>
          <w:b/>
          <w:bCs/>
          <w:spacing w:val="-3"/>
          <w:w w:val="90"/>
          <w:sz w:val="20"/>
          <w:szCs w:val="20"/>
        </w:rPr>
        <w:t>av</w:t>
      </w:r>
      <w:r w:rsidRPr="00A575DC">
        <w:rPr>
          <w:rFonts w:ascii="Times New Roman" w:eastAsia="Arial" w:hAnsi="Times New Roman"/>
          <w:b/>
          <w:bCs/>
          <w:w w:val="90"/>
          <w:sz w:val="20"/>
          <w:szCs w:val="20"/>
        </w:rPr>
        <w:t>e</w:t>
      </w:r>
      <w:r w:rsidRPr="00A575DC">
        <w:rPr>
          <w:rFonts w:ascii="Times New Roman" w:eastAsia="Arial" w:hAnsi="Times New Roman"/>
          <w:b/>
          <w:bCs/>
          <w:spacing w:val="2"/>
          <w:w w:val="90"/>
          <w:sz w:val="20"/>
          <w:szCs w:val="20"/>
        </w:rPr>
        <w:t xml:space="preserve"> </w:t>
      </w:r>
      <w:r w:rsidRPr="00A575DC">
        <w:rPr>
          <w:rFonts w:ascii="Times New Roman" w:eastAsia="Arial" w:hAnsi="Times New Roman"/>
          <w:b/>
          <w:bCs/>
          <w:spacing w:val="-2"/>
          <w:w w:val="90"/>
          <w:sz w:val="20"/>
          <w:szCs w:val="20"/>
        </w:rPr>
        <w:t>r</w:t>
      </w:r>
      <w:r w:rsidRPr="00A575DC">
        <w:rPr>
          <w:rFonts w:ascii="Times New Roman" w:eastAsia="Arial" w:hAnsi="Times New Roman"/>
          <w:b/>
          <w:bCs/>
          <w:w w:val="90"/>
          <w:sz w:val="20"/>
          <w:szCs w:val="20"/>
        </w:rPr>
        <w:t>ece</w:t>
      </w:r>
      <w:r w:rsidRPr="00A575DC">
        <w:rPr>
          <w:rFonts w:ascii="Times New Roman" w:eastAsia="Arial" w:hAnsi="Times New Roman"/>
          <w:b/>
          <w:bCs/>
          <w:spacing w:val="-2"/>
          <w:w w:val="90"/>
          <w:sz w:val="20"/>
          <w:szCs w:val="20"/>
        </w:rPr>
        <w:t>i</w:t>
      </w:r>
      <w:r w:rsidRPr="00A575DC">
        <w:rPr>
          <w:rFonts w:ascii="Times New Roman" w:eastAsia="Arial" w:hAnsi="Times New Roman"/>
          <w:b/>
          <w:bCs/>
          <w:spacing w:val="-3"/>
          <w:w w:val="90"/>
          <w:sz w:val="20"/>
          <w:szCs w:val="20"/>
        </w:rPr>
        <w:t>v</w:t>
      </w:r>
      <w:r w:rsidRPr="00A575DC">
        <w:rPr>
          <w:rFonts w:ascii="Times New Roman" w:eastAsia="Arial" w:hAnsi="Times New Roman"/>
          <w:b/>
          <w:bCs/>
          <w:w w:val="90"/>
          <w:sz w:val="20"/>
          <w:szCs w:val="20"/>
        </w:rPr>
        <w:t>ed</w:t>
      </w:r>
      <w:r w:rsidRPr="00A575DC">
        <w:rPr>
          <w:rFonts w:ascii="Times New Roman" w:eastAsia="Arial" w:hAnsi="Times New Roman"/>
          <w:b/>
          <w:bCs/>
          <w:spacing w:val="12"/>
          <w:w w:val="90"/>
          <w:sz w:val="20"/>
          <w:szCs w:val="20"/>
        </w:rPr>
        <w:t xml:space="preserve"> </w:t>
      </w:r>
      <w:r w:rsidRPr="00A575DC">
        <w:rPr>
          <w:rFonts w:ascii="Times New Roman" w:eastAsia="Arial" w:hAnsi="Times New Roman"/>
          <w:b/>
          <w:bCs/>
          <w:sz w:val="20"/>
          <w:szCs w:val="20"/>
        </w:rPr>
        <w:t>at</w:t>
      </w:r>
      <w:r w:rsidRPr="00A575DC">
        <w:rPr>
          <w:rFonts w:ascii="Times New Roman" w:eastAsia="Arial" w:hAnsi="Times New Roman"/>
          <w:b/>
          <w:bCs/>
          <w:spacing w:val="-10"/>
          <w:sz w:val="20"/>
          <w:szCs w:val="20"/>
        </w:rPr>
        <w:t xml:space="preserve"> </w:t>
      </w:r>
      <w:r w:rsidRPr="00A575DC">
        <w:rPr>
          <w:rFonts w:ascii="Times New Roman" w:eastAsia="Arial" w:hAnsi="Times New Roman"/>
          <w:b/>
          <w:bCs/>
          <w:w w:val="87"/>
          <w:sz w:val="20"/>
          <w:szCs w:val="20"/>
        </w:rPr>
        <w:t>this</w:t>
      </w:r>
      <w:r w:rsidRPr="00A575DC">
        <w:rPr>
          <w:rFonts w:ascii="Times New Roman" w:eastAsia="Arial" w:hAnsi="Times New Roman"/>
          <w:b/>
          <w:bCs/>
          <w:spacing w:val="6"/>
          <w:w w:val="87"/>
          <w:sz w:val="20"/>
          <w:szCs w:val="20"/>
        </w:rPr>
        <w:t xml:space="preserve"> </w:t>
      </w:r>
      <w:r w:rsidRPr="00A575DC">
        <w:rPr>
          <w:rFonts w:ascii="Times New Roman" w:eastAsia="Arial" w:hAnsi="Times New Roman"/>
          <w:b/>
          <w:bCs/>
          <w:w w:val="87"/>
          <w:sz w:val="20"/>
          <w:szCs w:val="20"/>
        </w:rPr>
        <w:t>s</w:t>
      </w:r>
      <w:r w:rsidRPr="00A575DC">
        <w:rPr>
          <w:rFonts w:ascii="Times New Roman" w:eastAsia="Arial" w:hAnsi="Times New Roman"/>
          <w:b/>
          <w:bCs/>
          <w:spacing w:val="-2"/>
          <w:w w:val="87"/>
          <w:sz w:val="20"/>
          <w:szCs w:val="20"/>
        </w:rPr>
        <w:t>c</w:t>
      </w:r>
      <w:r w:rsidRPr="00A575DC">
        <w:rPr>
          <w:rFonts w:ascii="Times New Roman" w:eastAsia="Arial" w:hAnsi="Times New Roman"/>
          <w:b/>
          <w:bCs/>
          <w:w w:val="87"/>
          <w:sz w:val="20"/>
          <w:szCs w:val="20"/>
        </w:rPr>
        <w:t>hool,</w:t>
      </w:r>
      <w:r w:rsidRPr="00A575DC">
        <w:rPr>
          <w:rFonts w:ascii="Times New Roman" w:eastAsia="Arial" w:hAnsi="Times New Roman"/>
          <w:b/>
          <w:bCs/>
          <w:spacing w:val="14"/>
          <w:w w:val="87"/>
          <w:sz w:val="20"/>
          <w:szCs w:val="20"/>
        </w:rPr>
        <w:t xml:space="preserve"> </w:t>
      </w:r>
      <w:r w:rsidRPr="00A575DC">
        <w:rPr>
          <w:rFonts w:ascii="Times New Roman" w:eastAsia="Arial" w:hAnsi="Times New Roman"/>
          <w:b/>
          <w:bCs/>
          <w:sz w:val="20"/>
          <w:szCs w:val="20"/>
        </w:rPr>
        <w:t>to</w:t>
      </w:r>
      <w:r w:rsidRPr="00A575DC">
        <w:rPr>
          <w:rFonts w:ascii="Times New Roman" w:eastAsia="Arial" w:hAnsi="Times New Roman"/>
          <w:b/>
          <w:bCs/>
          <w:spacing w:val="-9"/>
          <w:sz w:val="20"/>
          <w:szCs w:val="20"/>
        </w:rPr>
        <w:t xml:space="preserve"> </w:t>
      </w:r>
      <w:r w:rsidRPr="00A575DC">
        <w:rPr>
          <w:rFonts w:ascii="Times New Roman" w:eastAsia="Arial" w:hAnsi="Times New Roman"/>
          <w:b/>
          <w:bCs/>
          <w:spacing w:val="-2"/>
          <w:w w:val="91"/>
          <w:sz w:val="20"/>
          <w:szCs w:val="20"/>
        </w:rPr>
        <w:t>w</w:t>
      </w:r>
      <w:r w:rsidRPr="00A575DC">
        <w:rPr>
          <w:rFonts w:ascii="Times New Roman" w:eastAsia="Arial" w:hAnsi="Times New Roman"/>
          <w:b/>
          <w:bCs/>
          <w:w w:val="91"/>
          <w:sz w:val="20"/>
          <w:szCs w:val="20"/>
        </w:rPr>
        <w:t>hat</w:t>
      </w:r>
      <w:r w:rsidRPr="00A575DC">
        <w:rPr>
          <w:rFonts w:ascii="Times New Roman" w:eastAsia="Arial" w:hAnsi="Times New Roman"/>
          <w:b/>
          <w:bCs/>
          <w:spacing w:val="17"/>
          <w:w w:val="91"/>
          <w:sz w:val="20"/>
          <w:szCs w:val="20"/>
        </w:rPr>
        <w:t xml:space="preserve"> </w:t>
      </w:r>
      <w:r w:rsidRPr="00A575DC">
        <w:rPr>
          <w:rFonts w:ascii="Times New Roman" w:eastAsia="Arial" w:hAnsi="Times New Roman"/>
          <w:b/>
          <w:bCs/>
          <w:spacing w:val="-2"/>
          <w:w w:val="91"/>
          <w:sz w:val="20"/>
          <w:szCs w:val="20"/>
        </w:rPr>
        <w:t>e</w:t>
      </w:r>
      <w:r w:rsidRPr="00A575DC">
        <w:rPr>
          <w:rFonts w:ascii="Times New Roman" w:eastAsia="Arial" w:hAnsi="Times New Roman"/>
          <w:b/>
          <w:bCs/>
          <w:w w:val="91"/>
          <w:sz w:val="20"/>
          <w:szCs w:val="20"/>
        </w:rPr>
        <w:t>xtent</w:t>
      </w:r>
      <w:r w:rsidRPr="00A575DC">
        <w:rPr>
          <w:rFonts w:ascii="Times New Roman" w:eastAsia="Arial" w:hAnsi="Times New Roman"/>
          <w:b/>
          <w:bCs/>
          <w:spacing w:val="10"/>
          <w:w w:val="91"/>
          <w:sz w:val="20"/>
          <w:szCs w:val="20"/>
        </w:rPr>
        <w:t xml:space="preserve"> </w:t>
      </w:r>
      <w:r w:rsidRPr="00A575DC">
        <w:rPr>
          <w:rFonts w:ascii="Times New Roman" w:eastAsia="Arial" w:hAnsi="Times New Roman"/>
          <w:b/>
          <w:bCs/>
          <w:w w:val="91"/>
          <w:sz w:val="20"/>
          <w:szCs w:val="20"/>
        </w:rPr>
        <w:t>h</w:t>
      </w:r>
      <w:r w:rsidRPr="00A575DC">
        <w:rPr>
          <w:rFonts w:ascii="Times New Roman" w:eastAsia="Arial" w:hAnsi="Times New Roman"/>
          <w:b/>
          <w:bCs/>
          <w:spacing w:val="-3"/>
          <w:w w:val="91"/>
          <w:sz w:val="20"/>
          <w:szCs w:val="20"/>
        </w:rPr>
        <w:t>av</w:t>
      </w:r>
      <w:r w:rsidRPr="00A575DC">
        <w:rPr>
          <w:rFonts w:ascii="Times New Roman" w:eastAsia="Arial" w:hAnsi="Times New Roman"/>
          <w:b/>
          <w:bCs/>
          <w:w w:val="91"/>
          <w:sz w:val="20"/>
          <w:szCs w:val="20"/>
        </w:rPr>
        <w:t>e</w:t>
      </w:r>
      <w:r w:rsidRPr="00A575DC">
        <w:rPr>
          <w:rFonts w:ascii="Times New Roman" w:eastAsia="Arial" w:hAnsi="Times New Roman"/>
          <w:b/>
          <w:bCs/>
          <w:spacing w:val="-2"/>
          <w:w w:val="91"/>
          <w:sz w:val="20"/>
          <w:szCs w:val="20"/>
        </w:rPr>
        <w:t xml:space="preserve"> </w:t>
      </w:r>
      <w:r w:rsidRPr="00A575DC">
        <w:rPr>
          <w:rFonts w:ascii="Times New Roman" w:eastAsia="Arial" w:hAnsi="Times New Roman"/>
          <w:b/>
          <w:bCs/>
          <w:w w:val="91"/>
          <w:sz w:val="20"/>
          <w:szCs w:val="20"/>
        </w:rPr>
        <w:t>th</w:t>
      </w:r>
      <w:r w:rsidRPr="00A575DC">
        <w:rPr>
          <w:rFonts w:ascii="Times New Roman" w:eastAsia="Arial" w:hAnsi="Times New Roman"/>
          <w:b/>
          <w:bCs/>
          <w:spacing w:val="-3"/>
          <w:w w:val="91"/>
          <w:sz w:val="20"/>
          <w:szCs w:val="20"/>
        </w:rPr>
        <w:t>e</w:t>
      </w:r>
      <w:r w:rsidRPr="00A575DC">
        <w:rPr>
          <w:rFonts w:ascii="Times New Roman" w:eastAsia="Arial" w:hAnsi="Times New Roman"/>
          <w:b/>
          <w:bCs/>
          <w:w w:val="91"/>
          <w:sz w:val="20"/>
          <w:szCs w:val="20"/>
        </w:rPr>
        <w:t>y</w:t>
      </w:r>
      <w:r w:rsidRPr="00A575DC">
        <w:rPr>
          <w:rFonts w:ascii="Times New Roman" w:eastAsia="Arial" w:hAnsi="Times New Roman"/>
          <w:b/>
          <w:bCs/>
          <w:spacing w:val="4"/>
          <w:w w:val="91"/>
          <w:sz w:val="20"/>
          <w:szCs w:val="20"/>
        </w:rPr>
        <w:t xml:space="preserve"> </w:t>
      </w:r>
      <w:r w:rsidRPr="00A575DC">
        <w:rPr>
          <w:rFonts w:ascii="Times New Roman" w:eastAsia="Arial" w:hAnsi="Times New Roman"/>
          <w:b/>
          <w:bCs/>
          <w:w w:val="91"/>
          <w:sz w:val="20"/>
          <w:szCs w:val="20"/>
        </w:rPr>
        <w:t>di</w:t>
      </w:r>
      <w:r w:rsidRPr="00A575DC">
        <w:rPr>
          <w:rFonts w:ascii="Times New Roman" w:eastAsia="Arial" w:hAnsi="Times New Roman"/>
          <w:b/>
          <w:bCs/>
          <w:spacing w:val="-2"/>
          <w:w w:val="91"/>
          <w:sz w:val="20"/>
          <w:szCs w:val="20"/>
        </w:rPr>
        <w:t>r</w:t>
      </w:r>
      <w:r w:rsidRPr="00A575DC">
        <w:rPr>
          <w:rFonts w:ascii="Times New Roman" w:eastAsia="Arial" w:hAnsi="Times New Roman"/>
          <w:b/>
          <w:bCs/>
          <w:w w:val="91"/>
          <w:sz w:val="20"/>
          <w:szCs w:val="20"/>
        </w:rPr>
        <w:t>ect</w:t>
      </w:r>
      <w:r w:rsidRPr="00A575DC">
        <w:rPr>
          <w:rFonts w:ascii="Times New Roman" w:eastAsia="Arial" w:hAnsi="Times New Roman"/>
          <w:b/>
          <w:bCs/>
          <w:spacing w:val="-2"/>
          <w:w w:val="91"/>
          <w:sz w:val="20"/>
          <w:szCs w:val="20"/>
        </w:rPr>
        <w:t>l</w:t>
      </w:r>
      <w:r w:rsidRPr="00A575DC">
        <w:rPr>
          <w:rFonts w:ascii="Times New Roman" w:eastAsia="Arial" w:hAnsi="Times New Roman"/>
          <w:b/>
          <w:bCs/>
          <w:w w:val="91"/>
          <w:sz w:val="20"/>
          <w:szCs w:val="20"/>
        </w:rPr>
        <w:t>y</w:t>
      </w:r>
      <w:r w:rsidRPr="00A575DC">
        <w:rPr>
          <w:rFonts w:ascii="Times New Roman" w:eastAsia="Arial" w:hAnsi="Times New Roman"/>
          <w:b/>
          <w:bCs/>
          <w:spacing w:val="16"/>
          <w:w w:val="91"/>
          <w:sz w:val="20"/>
          <w:szCs w:val="20"/>
        </w:rPr>
        <w:t xml:space="preserve"> </w:t>
      </w:r>
      <w:r w:rsidRPr="00A575DC">
        <w:rPr>
          <w:rFonts w:ascii="Times New Roman" w:eastAsia="Arial" w:hAnsi="Times New Roman"/>
          <w:b/>
          <w:bCs/>
          <w:sz w:val="20"/>
          <w:szCs w:val="20"/>
        </w:rPr>
        <w:t xml:space="preserve">improved your capability in any of the following areas? </w:t>
      </w:r>
      <w:r w:rsidRPr="00A575DC">
        <w:rPr>
          <w:rFonts w:ascii="Times New Roman" w:eastAsia="Arial" w:hAnsi="Times New Roman"/>
          <w:bCs/>
          <w:i/>
          <w:sz w:val="20"/>
          <w:szCs w:val="20"/>
        </w:rPr>
        <w:t>(Please check one box in each row)</w:t>
      </w:r>
    </w:p>
    <w:bookmarkEnd w:id="141"/>
    <w:bookmarkEnd w:id="142"/>
    <w:bookmarkEnd w:id="143"/>
    <w:bookmarkEnd w:id="144"/>
    <w:tbl>
      <w:tblPr>
        <w:tblW w:w="10628" w:type="dxa"/>
        <w:tblInd w:w="145" w:type="dxa"/>
        <w:tblLayout w:type="fixed"/>
        <w:tblCellMar>
          <w:left w:w="0" w:type="dxa"/>
          <w:right w:w="0" w:type="dxa"/>
        </w:tblCellMar>
        <w:tblLook w:val="01E0" w:firstRow="1" w:lastRow="1" w:firstColumn="1" w:lastColumn="1" w:noHBand="0" w:noVBand="0"/>
      </w:tblPr>
      <w:tblGrid>
        <w:gridCol w:w="281"/>
        <w:gridCol w:w="6520"/>
        <w:gridCol w:w="851"/>
        <w:gridCol w:w="850"/>
        <w:gridCol w:w="709"/>
        <w:gridCol w:w="1417"/>
      </w:tblGrid>
      <w:tr w:rsidR="00924335" w:rsidRPr="00A575DC" w14:paraId="615F2B43" w14:textId="77777777" w:rsidTr="00B213C3">
        <w:tc>
          <w:tcPr>
            <w:tcW w:w="281" w:type="dxa"/>
          </w:tcPr>
          <w:p w14:paraId="00E8BAB7" w14:textId="77777777" w:rsidR="00924335" w:rsidRPr="00A575DC" w:rsidRDefault="00924335" w:rsidP="00B213C3">
            <w:pPr>
              <w:spacing w:after="40"/>
              <w:rPr>
                <w:rFonts w:ascii="Times New Roman" w:hAnsi="Times New Roman"/>
                <w:sz w:val="20"/>
                <w:szCs w:val="20"/>
              </w:rPr>
            </w:pPr>
          </w:p>
        </w:tc>
        <w:tc>
          <w:tcPr>
            <w:tcW w:w="6520" w:type="dxa"/>
            <w:shd w:val="clear" w:color="auto" w:fill="auto"/>
          </w:tcPr>
          <w:p w14:paraId="7B4FBDCB" w14:textId="77777777" w:rsidR="00924335" w:rsidRPr="00A575DC" w:rsidRDefault="00924335" w:rsidP="00B213C3">
            <w:pPr>
              <w:rPr>
                <w:rFonts w:ascii="Times New Roman" w:hAnsi="Times New Roman"/>
                <w:sz w:val="20"/>
                <w:szCs w:val="20"/>
              </w:rPr>
            </w:pPr>
          </w:p>
        </w:tc>
        <w:tc>
          <w:tcPr>
            <w:tcW w:w="851" w:type="dxa"/>
            <w:shd w:val="clear" w:color="auto" w:fill="auto"/>
          </w:tcPr>
          <w:p w14:paraId="3D31013E" w14:textId="77777777" w:rsidR="00924335" w:rsidRPr="00A575DC" w:rsidRDefault="00924335" w:rsidP="00B213C3">
            <w:pPr>
              <w:jc w:val="center"/>
              <w:rPr>
                <w:rFonts w:ascii="Times New Roman" w:eastAsia="Arial" w:hAnsi="Times New Roman"/>
                <w:sz w:val="20"/>
                <w:szCs w:val="20"/>
              </w:rPr>
            </w:pPr>
            <w:r w:rsidRPr="00A575DC">
              <w:rPr>
                <w:rFonts w:ascii="Times New Roman" w:eastAsia="Arial" w:hAnsi="Times New Roman"/>
                <w:sz w:val="20"/>
                <w:szCs w:val="20"/>
              </w:rPr>
              <w:t>Not at all</w:t>
            </w:r>
          </w:p>
        </w:tc>
        <w:tc>
          <w:tcPr>
            <w:tcW w:w="850" w:type="dxa"/>
          </w:tcPr>
          <w:p w14:paraId="1C098D81" w14:textId="77777777" w:rsidR="00924335" w:rsidRPr="00A575DC" w:rsidRDefault="00924335" w:rsidP="00B213C3">
            <w:pPr>
              <w:jc w:val="center"/>
              <w:rPr>
                <w:rFonts w:ascii="Times New Roman" w:eastAsia="Arial" w:hAnsi="Times New Roman"/>
                <w:sz w:val="20"/>
                <w:szCs w:val="20"/>
              </w:rPr>
            </w:pPr>
            <w:r w:rsidRPr="00A575DC">
              <w:rPr>
                <w:rFonts w:ascii="Times New Roman" w:eastAsia="Arial" w:hAnsi="Times New Roman"/>
                <w:sz w:val="20"/>
                <w:szCs w:val="20"/>
              </w:rPr>
              <w:t>A little</w:t>
            </w:r>
          </w:p>
        </w:tc>
        <w:tc>
          <w:tcPr>
            <w:tcW w:w="709" w:type="dxa"/>
          </w:tcPr>
          <w:p w14:paraId="35864982" w14:textId="77777777" w:rsidR="00924335" w:rsidRPr="00A575DC" w:rsidRDefault="00924335" w:rsidP="00B213C3">
            <w:pPr>
              <w:jc w:val="center"/>
              <w:rPr>
                <w:rFonts w:ascii="Times New Roman" w:eastAsia="Arial" w:hAnsi="Times New Roman"/>
                <w:sz w:val="20"/>
                <w:szCs w:val="20"/>
              </w:rPr>
            </w:pPr>
            <w:r w:rsidRPr="00A575DC">
              <w:rPr>
                <w:rFonts w:ascii="Times New Roman" w:eastAsia="Arial" w:hAnsi="Times New Roman"/>
                <w:sz w:val="20"/>
                <w:szCs w:val="20"/>
              </w:rPr>
              <w:t>A lot</w:t>
            </w:r>
          </w:p>
        </w:tc>
        <w:tc>
          <w:tcPr>
            <w:tcW w:w="1417" w:type="dxa"/>
          </w:tcPr>
          <w:p w14:paraId="7BBECA2D" w14:textId="77777777" w:rsidR="00924335" w:rsidRPr="00A575DC" w:rsidRDefault="00924335" w:rsidP="00B213C3">
            <w:pPr>
              <w:jc w:val="center"/>
              <w:rPr>
                <w:rFonts w:ascii="Times New Roman" w:eastAsia="Arial" w:hAnsi="Times New Roman"/>
                <w:sz w:val="20"/>
                <w:szCs w:val="20"/>
              </w:rPr>
            </w:pPr>
            <w:r w:rsidRPr="00A575DC">
              <w:rPr>
                <w:rFonts w:ascii="Times New Roman" w:eastAsia="Arial" w:hAnsi="Times New Roman"/>
                <w:sz w:val="20"/>
                <w:szCs w:val="20"/>
              </w:rPr>
              <w:t>Have not received appraisal in this area</w:t>
            </w:r>
          </w:p>
        </w:tc>
      </w:tr>
      <w:tr w:rsidR="00924335" w:rsidRPr="00A575DC" w14:paraId="71347448" w14:textId="77777777" w:rsidTr="00B213C3">
        <w:tc>
          <w:tcPr>
            <w:tcW w:w="281" w:type="dxa"/>
          </w:tcPr>
          <w:p w14:paraId="1B0BA08E" w14:textId="77777777" w:rsidR="00924335" w:rsidRPr="00A575DC" w:rsidRDefault="00924335" w:rsidP="00B213C3">
            <w:pPr>
              <w:spacing w:after="40"/>
              <w:rPr>
                <w:rFonts w:ascii="Times New Roman" w:hAnsi="Times New Roman"/>
                <w:sz w:val="20"/>
                <w:szCs w:val="20"/>
              </w:rPr>
            </w:pPr>
            <w:r w:rsidRPr="00A575DC">
              <w:rPr>
                <w:rFonts w:ascii="Times New Roman" w:hAnsi="Times New Roman"/>
                <w:sz w:val="20"/>
                <w:szCs w:val="20"/>
              </w:rPr>
              <w:t>a.</w:t>
            </w:r>
          </w:p>
        </w:tc>
        <w:tc>
          <w:tcPr>
            <w:tcW w:w="6520" w:type="dxa"/>
            <w:shd w:val="clear" w:color="auto" w:fill="auto"/>
          </w:tcPr>
          <w:p w14:paraId="281B1AB0"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Knowing students and how they learn</w:t>
            </w:r>
          </w:p>
        </w:tc>
        <w:tc>
          <w:tcPr>
            <w:tcW w:w="851" w:type="dxa"/>
            <w:shd w:val="clear" w:color="auto" w:fill="auto"/>
          </w:tcPr>
          <w:p w14:paraId="32DBA722" w14:textId="77777777" w:rsidR="00924335" w:rsidRPr="003D643F" w:rsidRDefault="00924335" w:rsidP="00B213C3">
            <w:pPr>
              <w:jc w:val="center"/>
            </w:pPr>
            <w:r w:rsidRPr="003D643F">
              <w:rPr>
                <w:rFonts w:ascii="Times New Roman" w:hAnsi="Times New Roman"/>
                <w:bCs/>
                <w:sz w:val="20"/>
                <w:szCs w:val="20"/>
              </w:rPr>
              <w:t>○</w:t>
            </w:r>
          </w:p>
        </w:tc>
        <w:tc>
          <w:tcPr>
            <w:tcW w:w="850" w:type="dxa"/>
          </w:tcPr>
          <w:p w14:paraId="2FA78AFC" w14:textId="77777777" w:rsidR="00924335" w:rsidRPr="003D643F" w:rsidRDefault="00924335" w:rsidP="00B213C3">
            <w:pPr>
              <w:jc w:val="center"/>
            </w:pPr>
            <w:r w:rsidRPr="003D643F">
              <w:rPr>
                <w:rFonts w:ascii="Times New Roman" w:hAnsi="Times New Roman"/>
                <w:bCs/>
                <w:sz w:val="20"/>
                <w:szCs w:val="20"/>
              </w:rPr>
              <w:t>○</w:t>
            </w:r>
          </w:p>
        </w:tc>
        <w:tc>
          <w:tcPr>
            <w:tcW w:w="709" w:type="dxa"/>
          </w:tcPr>
          <w:p w14:paraId="498BB1E6" w14:textId="77777777" w:rsidR="00924335" w:rsidRPr="003D643F" w:rsidRDefault="00924335" w:rsidP="00B213C3">
            <w:pPr>
              <w:jc w:val="center"/>
            </w:pPr>
            <w:r w:rsidRPr="003D643F">
              <w:rPr>
                <w:rFonts w:ascii="Times New Roman" w:hAnsi="Times New Roman"/>
                <w:bCs/>
                <w:sz w:val="20"/>
                <w:szCs w:val="20"/>
              </w:rPr>
              <w:t>○</w:t>
            </w:r>
          </w:p>
        </w:tc>
        <w:tc>
          <w:tcPr>
            <w:tcW w:w="1417" w:type="dxa"/>
          </w:tcPr>
          <w:p w14:paraId="0F34A1EB" w14:textId="77777777" w:rsidR="00924335" w:rsidRPr="003D643F" w:rsidRDefault="00924335" w:rsidP="00B213C3">
            <w:pPr>
              <w:jc w:val="center"/>
            </w:pPr>
            <w:r w:rsidRPr="003D643F">
              <w:rPr>
                <w:rFonts w:ascii="Times New Roman" w:hAnsi="Times New Roman"/>
                <w:bCs/>
                <w:sz w:val="20"/>
                <w:szCs w:val="20"/>
              </w:rPr>
              <w:t>○</w:t>
            </w:r>
          </w:p>
        </w:tc>
      </w:tr>
      <w:tr w:rsidR="00924335" w:rsidRPr="00A575DC" w14:paraId="28F2CA72" w14:textId="77777777" w:rsidTr="00B213C3">
        <w:tc>
          <w:tcPr>
            <w:tcW w:w="281" w:type="dxa"/>
          </w:tcPr>
          <w:p w14:paraId="045DEC0A" w14:textId="77777777" w:rsidR="00924335" w:rsidRPr="00A575DC" w:rsidRDefault="00924335" w:rsidP="00B213C3">
            <w:pPr>
              <w:spacing w:after="40"/>
              <w:rPr>
                <w:rFonts w:ascii="Times New Roman" w:hAnsi="Times New Roman"/>
                <w:sz w:val="20"/>
                <w:szCs w:val="20"/>
              </w:rPr>
            </w:pPr>
            <w:r w:rsidRPr="00A575DC">
              <w:rPr>
                <w:rFonts w:ascii="Times New Roman" w:hAnsi="Times New Roman"/>
                <w:sz w:val="20"/>
                <w:szCs w:val="20"/>
              </w:rPr>
              <w:t>b.</w:t>
            </w:r>
          </w:p>
        </w:tc>
        <w:tc>
          <w:tcPr>
            <w:tcW w:w="6520" w:type="dxa"/>
            <w:shd w:val="clear" w:color="auto" w:fill="auto"/>
          </w:tcPr>
          <w:p w14:paraId="2234F51B"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Knowing the content and how to teach it</w:t>
            </w:r>
          </w:p>
        </w:tc>
        <w:tc>
          <w:tcPr>
            <w:tcW w:w="851" w:type="dxa"/>
            <w:shd w:val="clear" w:color="auto" w:fill="auto"/>
          </w:tcPr>
          <w:p w14:paraId="64ABCC7F" w14:textId="77777777" w:rsidR="00924335" w:rsidRPr="003D643F" w:rsidRDefault="00924335" w:rsidP="00B213C3">
            <w:pPr>
              <w:jc w:val="center"/>
            </w:pPr>
            <w:r w:rsidRPr="003D643F">
              <w:rPr>
                <w:rFonts w:ascii="Times New Roman" w:hAnsi="Times New Roman"/>
                <w:bCs/>
                <w:sz w:val="20"/>
                <w:szCs w:val="20"/>
              </w:rPr>
              <w:t>○</w:t>
            </w:r>
          </w:p>
        </w:tc>
        <w:tc>
          <w:tcPr>
            <w:tcW w:w="850" w:type="dxa"/>
          </w:tcPr>
          <w:p w14:paraId="2DD10D1D" w14:textId="77777777" w:rsidR="00924335" w:rsidRPr="003D643F" w:rsidRDefault="00924335" w:rsidP="00B213C3">
            <w:pPr>
              <w:jc w:val="center"/>
            </w:pPr>
            <w:r w:rsidRPr="003D643F">
              <w:rPr>
                <w:rFonts w:ascii="Times New Roman" w:hAnsi="Times New Roman"/>
                <w:bCs/>
                <w:sz w:val="20"/>
                <w:szCs w:val="20"/>
              </w:rPr>
              <w:t>○</w:t>
            </w:r>
          </w:p>
        </w:tc>
        <w:tc>
          <w:tcPr>
            <w:tcW w:w="709" w:type="dxa"/>
          </w:tcPr>
          <w:p w14:paraId="47F0D75E" w14:textId="77777777" w:rsidR="00924335" w:rsidRPr="003D643F" w:rsidRDefault="00924335" w:rsidP="00B213C3">
            <w:pPr>
              <w:jc w:val="center"/>
            </w:pPr>
            <w:r w:rsidRPr="003D643F">
              <w:rPr>
                <w:rFonts w:ascii="Times New Roman" w:hAnsi="Times New Roman"/>
                <w:bCs/>
                <w:sz w:val="20"/>
                <w:szCs w:val="20"/>
              </w:rPr>
              <w:t>○</w:t>
            </w:r>
          </w:p>
        </w:tc>
        <w:tc>
          <w:tcPr>
            <w:tcW w:w="1417" w:type="dxa"/>
          </w:tcPr>
          <w:p w14:paraId="7D831613" w14:textId="77777777" w:rsidR="00924335" w:rsidRPr="003D643F" w:rsidRDefault="00924335" w:rsidP="00B213C3">
            <w:pPr>
              <w:jc w:val="center"/>
            </w:pPr>
            <w:r w:rsidRPr="003D643F">
              <w:rPr>
                <w:rFonts w:ascii="Times New Roman" w:hAnsi="Times New Roman"/>
                <w:bCs/>
                <w:sz w:val="20"/>
                <w:szCs w:val="20"/>
              </w:rPr>
              <w:t>○</w:t>
            </w:r>
          </w:p>
        </w:tc>
      </w:tr>
      <w:tr w:rsidR="00924335" w:rsidRPr="00A575DC" w14:paraId="72D9D033" w14:textId="77777777" w:rsidTr="00B213C3">
        <w:tc>
          <w:tcPr>
            <w:tcW w:w="281" w:type="dxa"/>
          </w:tcPr>
          <w:p w14:paraId="054D2E7E" w14:textId="77777777" w:rsidR="00924335" w:rsidRPr="00A575DC" w:rsidRDefault="00924335" w:rsidP="00B213C3">
            <w:pPr>
              <w:spacing w:after="40"/>
              <w:rPr>
                <w:rFonts w:ascii="Times New Roman" w:hAnsi="Times New Roman"/>
                <w:sz w:val="20"/>
                <w:szCs w:val="20"/>
              </w:rPr>
            </w:pPr>
            <w:r w:rsidRPr="00A575DC">
              <w:rPr>
                <w:rFonts w:ascii="Times New Roman" w:hAnsi="Times New Roman"/>
                <w:sz w:val="20"/>
                <w:szCs w:val="20"/>
              </w:rPr>
              <w:t>c.</w:t>
            </w:r>
          </w:p>
        </w:tc>
        <w:tc>
          <w:tcPr>
            <w:tcW w:w="6520" w:type="dxa"/>
            <w:shd w:val="clear" w:color="auto" w:fill="auto"/>
          </w:tcPr>
          <w:p w14:paraId="7CFD384A"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Planning and implementing effective teaching</w:t>
            </w:r>
          </w:p>
        </w:tc>
        <w:tc>
          <w:tcPr>
            <w:tcW w:w="851" w:type="dxa"/>
            <w:shd w:val="clear" w:color="auto" w:fill="auto"/>
          </w:tcPr>
          <w:p w14:paraId="196568A5" w14:textId="77777777" w:rsidR="00924335" w:rsidRPr="003D643F" w:rsidRDefault="00924335" w:rsidP="00B213C3">
            <w:pPr>
              <w:jc w:val="center"/>
            </w:pPr>
            <w:r w:rsidRPr="003D643F">
              <w:rPr>
                <w:rFonts w:ascii="Times New Roman" w:hAnsi="Times New Roman"/>
                <w:bCs/>
                <w:sz w:val="20"/>
                <w:szCs w:val="20"/>
              </w:rPr>
              <w:t>○</w:t>
            </w:r>
          </w:p>
        </w:tc>
        <w:tc>
          <w:tcPr>
            <w:tcW w:w="850" w:type="dxa"/>
          </w:tcPr>
          <w:p w14:paraId="626C3BDC" w14:textId="77777777" w:rsidR="00924335" w:rsidRPr="003D643F" w:rsidRDefault="00924335" w:rsidP="00B213C3">
            <w:pPr>
              <w:jc w:val="center"/>
            </w:pPr>
            <w:r w:rsidRPr="003D643F">
              <w:rPr>
                <w:rFonts w:ascii="Times New Roman" w:hAnsi="Times New Roman"/>
                <w:bCs/>
                <w:sz w:val="20"/>
                <w:szCs w:val="20"/>
              </w:rPr>
              <w:t>○</w:t>
            </w:r>
          </w:p>
        </w:tc>
        <w:tc>
          <w:tcPr>
            <w:tcW w:w="709" w:type="dxa"/>
          </w:tcPr>
          <w:p w14:paraId="6D41506B" w14:textId="77777777" w:rsidR="00924335" w:rsidRPr="003D643F" w:rsidRDefault="00924335" w:rsidP="00B213C3">
            <w:pPr>
              <w:jc w:val="center"/>
            </w:pPr>
            <w:r w:rsidRPr="003D643F">
              <w:rPr>
                <w:rFonts w:ascii="Times New Roman" w:hAnsi="Times New Roman"/>
                <w:bCs/>
                <w:sz w:val="20"/>
                <w:szCs w:val="20"/>
              </w:rPr>
              <w:t>○</w:t>
            </w:r>
          </w:p>
        </w:tc>
        <w:tc>
          <w:tcPr>
            <w:tcW w:w="1417" w:type="dxa"/>
          </w:tcPr>
          <w:p w14:paraId="7DB70F7B" w14:textId="77777777" w:rsidR="00924335" w:rsidRPr="003D643F" w:rsidRDefault="00924335" w:rsidP="00B213C3">
            <w:pPr>
              <w:jc w:val="center"/>
            </w:pPr>
            <w:r w:rsidRPr="003D643F">
              <w:rPr>
                <w:rFonts w:ascii="Times New Roman" w:hAnsi="Times New Roman"/>
                <w:bCs/>
                <w:sz w:val="20"/>
                <w:szCs w:val="20"/>
              </w:rPr>
              <w:t>○</w:t>
            </w:r>
          </w:p>
        </w:tc>
      </w:tr>
      <w:tr w:rsidR="00924335" w:rsidRPr="00A575DC" w14:paraId="637ED388" w14:textId="77777777" w:rsidTr="00B213C3">
        <w:tc>
          <w:tcPr>
            <w:tcW w:w="281" w:type="dxa"/>
          </w:tcPr>
          <w:p w14:paraId="291531BC" w14:textId="77777777" w:rsidR="00924335" w:rsidRPr="00A575DC" w:rsidRDefault="00924335" w:rsidP="00B213C3">
            <w:pPr>
              <w:spacing w:after="40"/>
              <w:rPr>
                <w:rFonts w:ascii="Times New Roman" w:hAnsi="Times New Roman"/>
                <w:sz w:val="20"/>
                <w:szCs w:val="20"/>
              </w:rPr>
            </w:pPr>
            <w:r w:rsidRPr="00A575DC">
              <w:rPr>
                <w:rFonts w:ascii="Times New Roman" w:hAnsi="Times New Roman"/>
                <w:sz w:val="20"/>
                <w:szCs w:val="20"/>
              </w:rPr>
              <w:t>d.</w:t>
            </w:r>
          </w:p>
        </w:tc>
        <w:tc>
          <w:tcPr>
            <w:tcW w:w="6520" w:type="dxa"/>
            <w:shd w:val="clear" w:color="auto" w:fill="auto"/>
          </w:tcPr>
          <w:p w14:paraId="2D21C0DB"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Creating and maintaining supportive and safe learning environments</w:t>
            </w:r>
          </w:p>
        </w:tc>
        <w:tc>
          <w:tcPr>
            <w:tcW w:w="851" w:type="dxa"/>
            <w:shd w:val="clear" w:color="auto" w:fill="auto"/>
          </w:tcPr>
          <w:p w14:paraId="02F056F2" w14:textId="77777777" w:rsidR="00924335" w:rsidRPr="003D643F" w:rsidRDefault="00924335" w:rsidP="00B213C3">
            <w:pPr>
              <w:jc w:val="center"/>
            </w:pPr>
            <w:r w:rsidRPr="003D643F">
              <w:rPr>
                <w:rFonts w:ascii="Times New Roman" w:hAnsi="Times New Roman"/>
                <w:bCs/>
                <w:sz w:val="20"/>
                <w:szCs w:val="20"/>
              </w:rPr>
              <w:t>○</w:t>
            </w:r>
          </w:p>
        </w:tc>
        <w:tc>
          <w:tcPr>
            <w:tcW w:w="850" w:type="dxa"/>
          </w:tcPr>
          <w:p w14:paraId="59443D08" w14:textId="77777777" w:rsidR="00924335" w:rsidRPr="003D643F" w:rsidRDefault="00924335" w:rsidP="00B213C3">
            <w:pPr>
              <w:jc w:val="center"/>
            </w:pPr>
            <w:r w:rsidRPr="003D643F">
              <w:rPr>
                <w:rFonts w:ascii="Times New Roman" w:hAnsi="Times New Roman"/>
                <w:bCs/>
                <w:sz w:val="20"/>
                <w:szCs w:val="20"/>
              </w:rPr>
              <w:t>○</w:t>
            </w:r>
          </w:p>
        </w:tc>
        <w:tc>
          <w:tcPr>
            <w:tcW w:w="709" w:type="dxa"/>
          </w:tcPr>
          <w:p w14:paraId="29E641D0" w14:textId="77777777" w:rsidR="00924335" w:rsidRPr="003D643F" w:rsidRDefault="00924335" w:rsidP="00B213C3">
            <w:pPr>
              <w:jc w:val="center"/>
            </w:pPr>
            <w:r w:rsidRPr="003D643F">
              <w:rPr>
                <w:rFonts w:ascii="Times New Roman" w:hAnsi="Times New Roman"/>
                <w:bCs/>
                <w:sz w:val="20"/>
                <w:szCs w:val="20"/>
              </w:rPr>
              <w:t>○</w:t>
            </w:r>
          </w:p>
        </w:tc>
        <w:tc>
          <w:tcPr>
            <w:tcW w:w="1417" w:type="dxa"/>
          </w:tcPr>
          <w:p w14:paraId="0177943F" w14:textId="77777777" w:rsidR="00924335" w:rsidRPr="003D643F" w:rsidRDefault="00924335" w:rsidP="00B213C3">
            <w:pPr>
              <w:jc w:val="center"/>
            </w:pPr>
            <w:r w:rsidRPr="003D643F">
              <w:rPr>
                <w:rFonts w:ascii="Times New Roman" w:hAnsi="Times New Roman"/>
                <w:bCs/>
                <w:sz w:val="20"/>
                <w:szCs w:val="20"/>
              </w:rPr>
              <w:t>○</w:t>
            </w:r>
          </w:p>
        </w:tc>
      </w:tr>
      <w:tr w:rsidR="00924335" w:rsidRPr="00A575DC" w14:paraId="02A6241A" w14:textId="77777777" w:rsidTr="00B213C3">
        <w:tc>
          <w:tcPr>
            <w:tcW w:w="281" w:type="dxa"/>
          </w:tcPr>
          <w:p w14:paraId="1385ED6A" w14:textId="77777777" w:rsidR="00924335" w:rsidRPr="00A575DC" w:rsidRDefault="00924335" w:rsidP="00B213C3">
            <w:pPr>
              <w:spacing w:after="40"/>
              <w:rPr>
                <w:rFonts w:ascii="Times New Roman" w:hAnsi="Times New Roman"/>
                <w:sz w:val="20"/>
                <w:szCs w:val="20"/>
              </w:rPr>
            </w:pPr>
            <w:r w:rsidRPr="00A575DC">
              <w:rPr>
                <w:rFonts w:ascii="Times New Roman" w:hAnsi="Times New Roman"/>
                <w:sz w:val="20"/>
                <w:szCs w:val="20"/>
              </w:rPr>
              <w:t>e.</w:t>
            </w:r>
          </w:p>
        </w:tc>
        <w:tc>
          <w:tcPr>
            <w:tcW w:w="6520" w:type="dxa"/>
            <w:shd w:val="clear" w:color="auto" w:fill="auto"/>
          </w:tcPr>
          <w:p w14:paraId="13F1B4C2"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Assessing, providing feedback and reporting on student learning</w:t>
            </w:r>
          </w:p>
        </w:tc>
        <w:tc>
          <w:tcPr>
            <w:tcW w:w="851" w:type="dxa"/>
            <w:shd w:val="clear" w:color="auto" w:fill="auto"/>
          </w:tcPr>
          <w:p w14:paraId="3AB02143" w14:textId="77777777" w:rsidR="00924335" w:rsidRPr="003D643F" w:rsidRDefault="00924335" w:rsidP="00B213C3">
            <w:pPr>
              <w:jc w:val="center"/>
            </w:pPr>
            <w:r w:rsidRPr="003D643F">
              <w:rPr>
                <w:rFonts w:ascii="Times New Roman" w:hAnsi="Times New Roman"/>
                <w:bCs/>
                <w:sz w:val="20"/>
                <w:szCs w:val="20"/>
              </w:rPr>
              <w:t>○</w:t>
            </w:r>
          </w:p>
        </w:tc>
        <w:tc>
          <w:tcPr>
            <w:tcW w:w="850" w:type="dxa"/>
          </w:tcPr>
          <w:p w14:paraId="11F8D651" w14:textId="77777777" w:rsidR="00924335" w:rsidRPr="003D643F" w:rsidRDefault="00924335" w:rsidP="00B213C3">
            <w:pPr>
              <w:jc w:val="center"/>
            </w:pPr>
            <w:r w:rsidRPr="003D643F">
              <w:rPr>
                <w:rFonts w:ascii="Times New Roman" w:hAnsi="Times New Roman"/>
                <w:bCs/>
                <w:sz w:val="20"/>
                <w:szCs w:val="20"/>
              </w:rPr>
              <w:t>○</w:t>
            </w:r>
          </w:p>
        </w:tc>
        <w:tc>
          <w:tcPr>
            <w:tcW w:w="709" w:type="dxa"/>
          </w:tcPr>
          <w:p w14:paraId="1242A623" w14:textId="77777777" w:rsidR="00924335" w:rsidRPr="003D643F" w:rsidRDefault="00924335" w:rsidP="00B213C3">
            <w:pPr>
              <w:jc w:val="center"/>
            </w:pPr>
            <w:r w:rsidRPr="003D643F">
              <w:rPr>
                <w:rFonts w:ascii="Times New Roman" w:hAnsi="Times New Roman"/>
                <w:bCs/>
                <w:sz w:val="20"/>
                <w:szCs w:val="20"/>
              </w:rPr>
              <w:t>○</w:t>
            </w:r>
          </w:p>
        </w:tc>
        <w:tc>
          <w:tcPr>
            <w:tcW w:w="1417" w:type="dxa"/>
          </w:tcPr>
          <w:p w14:paraId="21EC55D9" w14:textId="77777777" w:rsidR="00924335" w:rsidRPr="003D643F" w:rsidRDefault="00924335" w:rsidP="00B213C3">
            <w:pPr>
              <w:jc w:val="center"/>
            </w:pPr>
            <w:r w:rsidRPr="003D643F">
              <w:rPr>
                <w:rFonts w:ascii="Times New Roman" w:hAnsi="Times New Roman"/>
                <w:bCs/>
                <w:sz w:val="20"/>
                <w:szCs w:val="20"/>
              </w:rPr>
              <w:t>○</w:t>
            </w:r>
          </w:p>
        </w:tc>
      </w:tr>
      <w:tr w:rsidR="00924335" w:rsidRPr="00A575DC" w14:paraId="50DF7D4C" w14:textId="77777777" w:rsidTr="00B213C3">
        <w:tc>
          <w:tcPr>
            <w:tcW w:w="281" w:type="dxa"/>
          </w:tcPr>
          <w:p w14:paraId="3AC3AAC0" w14:textId="77777777" w:rsidR="00924335" w:rsidRPr="00A575DC" w:rsidRDefault="00924335" w:rsidP="00B213C3">
            <w:pPr>
              <w:spacing w:after="40"/>
              <w:rPr>
                <w:rFonts w:ascii="Times New Roman" w:hAnsi="Times New Roman"/>
                <w:sz w:val="20"/>
                <w:szCs w:val="20"/>
              </w:rPr>
            </w:pPr>
            <w:r w:rsidRPr="00A575DC">
              <w:rPr>
                <w:rFonts w:ascii="Times New Roman" w:hAnsi="Times New Roman"/>
                <w:sz w:val="20"/>
                <w:szCs w:val="20"/>
              </w:rPr>
              <w:t>f.</w:t>
            </w:r>
          </w:p>
        </w:tc>
        <w:tc>
          <w:tcPr>
            <w:tcW w:w="6520" w:type="dxa"/>
            <w:shd w:val="clear" w:color="auto" w:fill="auto"/>
          </w:tcPr>
          <w:p w14:paraId="7F7A4F28"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 xml:space="preserve">Engaging with performance and development plans and/or professional development </w:t>
            </w:r>
          </w:p>
        </w:tc>
        <w:tc>
          <w:tcPr>
            <w:tcW w:w="851" w:type="dxa"/>
            <w:shd w:val="clear" w:color="auto" w:fill="auto"/>
          </w:tcPr>
          <w:p w14:paraId="123BA659" w14:textId="77777777" w:rsidR="00924335" w:rsidRPr="003D643F" w:rsidRDefault="00924335" w:rsidP="00B213C3">
            <w:pPr>
              <w:jc w:val="center"/>
            </w:pPr>
            <w:r w:rsidRPr="003D643F">
              <w:rPr>
                <w:rFonts w:ascii="Times New Roman" w:hAnsi="Times New Roman"/>
                <w:bCs/>
                <w:sz w:val="20"/>
                <w:szCs w:val="20"/>
              </w:rPr>
              <w:t>○</w:t>
            </w:r>
          </w:p>
        </w:tc>
        <w:tc>
          <w:tcPr>
            <w:tcW w:w="850" w:type="dxa"/>
          </w:tcPr>
          <w:p w14:paraId="15695EB4" w14:textId="77777777" w:rsidR="00924335" w:rsidRPr="003D643F" w:rsidRDefault="00924335" w:rsidP="00B213C3">
            <w:pPr>
              <w:jc w:val="center"/>
            </w:pPr>
            <w:r w:rsidRPr="003D643F">
              <w:rPr>
                <w:rFonts w:ascii="Times New Roman" w:hAnsi="Times New Roman"/>
                <w:bCs/>
                <w:sz w:val="20"/>
                <w:szCs w:val="20"/>
              </w:rPr>
              <w:t>○</w:t>
            </w:r>
          </w:p>
        </w:tc>
        <w:tc>
          <w:tcPr>
            <w:tcW w:w="709" w:type="dxa"/>
          </w:tcPr>
          <w:p w14:paraId="0662E5FA" w14:textId="77777777" w:rsidR="00924335" w:rsidRPr="003D643F" w:rsidRDefault="00924335" w:rsidP="00B213C3">
            <w:pPr>
              <w:jc w:val="center"/>
            </w:pPr>
            <w:r w:rsidRPr="003D643F">
              <w:rPr>
                <w:rFonts w:ascii="Times New Roman" w:hAnsi="Times New Roman"/>
                <w:bCs/>
                <w:sz w:val="20"/>
                <w:szCs w:val="20"/>
              </w:rPr>
              <w:t>○</w:t>
            </w:r>
          </w:p>
        </w:tc>
        <w:tc>
          <w:tcPr>
            <w:tcW w:w="1417" w:type="dxa"/>
          </w:tcPr>
          <w:p w14:paraId="1B1D5F58" w14:textId="77777777" w:rsidR="00924335" w:rsidRPr="003D643F" w:rsidRDefault="00924335" w:rsidP="00B213C3">
            <w:pPr>
              <w:jc w:val="center"/>
            </w:pPr>
            <w:r w:rsidRPr="003D643F">
              <w:rPr>
                <w:rFonts w:ascii="Times New Roman" w:hAnsi="Times New Roman"/>
                <w:bCs/>
                <w:sz w:val="20"/>
                <w:szCs w:val="20"/>
              </w:rPr>
              <w:t>○</w:t>
            </w:r>
          </w:p>
        </w:tc>
      </w:tr>
      <w:tr w:rsidR="00924335" w:rsidRPr="00A575DC" w14:paraId="558DC84E" w14:textId="77777777" w:rsidTr="00B213C3">
        <w:tc>
          <w:tcPr>
            <w:tcW w:w="281" w:type="dxa"/>
          </w:tcPr>
          <w:p w14:paraId="28D6ADA5" w14:textId="77777777" w:rsidR="00924335" w:rsidRPr="00A575DC" w:rsidRDefault="00924335" w:rsidP="00B213C3">
            <w:pPr>
              <w:spacing w:after="40"/>
              <w:rPr>
                <w:rFonts w:ascii="Times New Roman" w:hAnsi="Times New Roman"/>
                <w:sz w:val="20"/>
                <w:szCs w:val="20"/>
              </w:rPr>
            </w:pPr>
            <w:r w:rsidRPr="00A575DC">
              <w:rPr>
                <w:rFonts w:ascii="Times New Roman" w:hAnsi="Times New Roman"/>
                <w:sz w:val="20"/>
                <w:szCs w:val="20"/>
              </w:rPr>
              <w:t>g.</w:t>
            </w:r>
          </w:p>
        </w:tc>
        <w:tc>
          <w:tcPr>
            <w:tcW w:w="6520" w:type="dxa"/>
            <w:shd w:val="clear" w:color="auto" w:fill="auto"/>
          </w:tcPr>
          <w:p w14:paraId="4ED04F09"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Engaging professionally with colleagues</w:t>
            </w:r>
          </w:p>
        </w:tc>
        <w:tc>
          <w:tcPr>
            <w:tcW w:w="851" w:type="dxa"/>
            <w:shd w:val="clear" w:color="auto" w:fill="auto"/>
          </w:tcPr>
          <w:p w14:paraId="2874D9AC" w14:textId="77777777" w:rsidR="00924335" w:rsidRPr="003D643F" w:rsidRDefault="00924335" w:rsidP="00B213C3">
            <w:pPr>
              <w:jc w:val="center"/>
            </w:pPr>
            <w:r w:rsidRPr="003D643F">
              <w:rPr>
                <w:rFonts w:ascii="Times New Roman" w:hAnsi="Times New Roman"/>
                <w:bCs/>
                <w:sz w:val="20"/>
                <w:szCs w:val="20"/>
              </w:rPr>
              <w:t>○</w:t>
            </w:r>
          </w:p>
        </w:tc>
        <w:tc>
          <w:tcPr>
            <w:tcW w:w="850" w:type="dxa"/>
          </w:tcPr>
          <w:p w14:paraId="25CF6750" w14:textId="77777777" w:rsidR="00924335" w:rsidRPr="003D643F" w:rsidRDefault="00924335" w:rsidP="00B213C3">
            <w:pPr>
              <w:jc w:val="center"/>
            </w:pPr>
            <w:r w:rsidRPr="003D643F">
              <w:rPr>
                <w:rFonts w:ascii="Times New Roman" w:hAnsi="Times New Roman"/>
                <w:bCs/>
                <w:sz w:val="20"/>
                <w:szCs w:val="20"/>
              </w:rPr>
              <w:t>○</w:t>
            </w:r>
          </w:p>
        </w:tc>
        <w:tc>
          <w:tcPr>
            <w:tcW w:w="709" w:type="dxa"/>
          </w:tcPr>
          <w:p w14:paraId="20BB3B03" w14:textId="77777777" w:rsidR="00924335" w:rsidRPr="003D643F" w:rsidRDefault="00924335" w:rsidP="00B213C3">
            <w:pPr>
              <w:jc w:val="center"/>
            </w:pPr>
            <w:r w:rsidRPr="003D643F">
              <w:rPr>
                <w:rFonts w:ascii="Times New Roman" w:hAnsi="Times New Roman"/>
                <w:bCs/>
                <w:sz w:val="20"/>
                <w:szCs w:val="20"/>
              </w:rPr>
              <w:t>○</w:t>
            </w:r>
          </w:p>
        </w:tc>
        <w:tc>
          <w:tcPr>
            <w:tcW w:w="1417" w:type="dxa"/>
          </w:tcPr>
          <w:p w14:paraId="49D3987D" w14:textId="77777777" w:rsidR="00924335" w:rsidRPr="003D643F" w:rsidRDefault="00924335" w:rsidP="00B213C3">
            <w:pPr>
              <w:jc w:val="center"/>
            </w:pPr>
            <w:r w:rsidRPr="003D643F">
              <w:rPr>
                <w:rFonts w:ascii="Times New Roman" w:hAnsi="Times New Roman"/>
                <w:bCs/>
                <w:sz w:val="20"/>
                <w:szCs w:val="20"/>
              </w:rPr>
              <w:t>○</w:t>
            </w:r>
          </w:p>
        </w:tc>
      </w:tr>
      <w:tr w:rsidR="00924335" w:rsidRPr="00A575DC" w14:paraId="26DE2EBC" w14:textId="77777777" w:rsidTr="00B213C3">
        <w:tc>
          <w:tcPr>
            <w:tcW w:w="281" w:type="dxa"/>
          </w:tcPr>
          <w:p w14:paraId="3B4A2A75" w14:textId="77777777" w:rsidR="00924335" w:rsidRPr="00A575DC" w:rsidRDefault="00924335" w:rsidP="00B213C3">
            <w:pPr>
              <w:spacing w:after="40"/>
              <w:rPr>
                <w:rFonts w:ascii="Times New Roman" w:hAnsi="Times New Roman"/>
                <w:sz w:val="20"/>
                <w:szCs w:val="20"/>
              </w:rPr>
            </w:pPr>
            <w:r w:rsidRPr="00A575DC">
              <w:rPr>
                <w:rFonts w:ascii="Times New Roman" w:hAnsi="Times New Roman"/>
                <w:sz w:val="20"/>
                <w:szCs w:val="20"/>
              </w:rPr>
              <w:t>h</w:t>
            </w:r>
          </w:p>
        </w:tc>
        <w:tc>
          <w:tcPr>
            <w:tcW w:w="6520" w:type="dxa"/>
            <w:shd w:val="clear" w:color="auto" w:fill="auto"/>
          </w:tcPr>
          <w:p w14:paraId="274BA758"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Teaching Aboriginal and Torres Strait Islander students</w:t>
            </w:r>
          </w:p>
        </w:tc>
        <w:tc>
          <w:tcPr>
            <w:tcW w:w="851" w:type="dxa"/>
            <w:shd w:val="clear" w:color="auto" w:fill="auto"/>
          </w:tcPr>
          <w:p w14:paraId="1C5F9078" w14:textId="77777777" w:rsidR="00924335" w:rsidRPr="003D643F" w:rsidRDefault="00924335" w:rsidP="00B213C3">
            <w:pPr>
              <w:jc w:val="center"/>
            </w:pPr>
            <w:r w:rsidRPr="003D643F">
              <w:rPr>
                <w:rFonts w:ascii="Times New Roman" w:hAnsi="Times New Roman"/>
                <w:bCs/>
                <w:sz w:val="20"/>
                <w:szCs w:val="20"/>
              </w:rPr>
              <w:t>○</w:t>
            </w:r>
          </w:p>
        </w:tc>
        <w:tc>
          <w:tcPr>
            <w:tcW w:w="850" w:type="dxa"/>
          </w:tcPr>
          <w:p w14:paraId="19361999" w14:textId="77777777" w:rsidR="00924335" w:rsidRPr="003D643F" w:rsidRDefault="00924335" w:rsidP="00B213C3">
            <w:pPr>
              <w:jc w:val="center"/>
            </w:pPr>
            <w:r w:rsidRPr="003D643F">
              <w:rPr>
                <w:rFonts w:ascii="Times New Roman" w:hAnsi="Times New Roman"/>
                <w:bCs/>
                <w:sz w:val="20"/>
                <w:szCs w:val="20"/>
              </w:rPr>
              <w:t>○</w:t>
            </w:r>
          </w:p>
        </w:tc>
        <w:tc>
          <w:tcPr>
            <w:tcW w:w="709" w:type="dxa"/>
          </w:tcPr>
          <w:p w14:paraId="4B80B96E" w14:textId="77777777" w:rsidR="00924335" w:rsidRPr="003D643F" w:rsidRDefault="00924335" w:rsidP="00B213C3">
            <w:pPr>
              <w:jc w:val="center"/>
            </w:pPr>
            <w:r w:rsidRPr="003D643F">
              <w:rPr>
                <w:rFonts w:ascii="Times New Roman" w:hAnsi="Times New Roman"/>
                <w:bCs/>
                <w:sz w:val="20"/>
                <w:szCs w:val="20"/>
              </w:rPr>
              <w:t>○</w:t>
            </w:r>
          </w:p>
        </w:tc>
        <w:tc>
          <w:tcPr>
            <w:tcW w:w="1417" w:type="dxa"/>
          </w:tcPr>
          <w:p w14:paraId="2456894E" w14:textId="77777777" w:rsidR="00924335" w:rsidRPr="003D643F" w:rsidRDefault="00924335" w:rsidP="00B213C3">
            <w:pPr>
              <w:jc w:val="center"/>
            </w:pPr>
            <w:r w:rsidRPr="003D643F">
              <w:rPr>
                <w:rFonts w:ascii="Times New Roman" w:hAnsi="Times New Roman"/>
                <w:bCs/>
                <w:sz w:val="20"/>
                <w:szCs w:val="20"/>
              </w:rPr>
              <w:t>○</w:t>
            </w:r>
          </w:p>
        </w:tc>
      </w:tr>
      <w:tr w:rsidR="00924335" w:rsidRPr="00A575DC" w14:paraId="7A981364" w14:textId="77777777" w:rsidTr="00B213C3">
        <w:tc>
          <w:tcPr>
            <w:tcW w:w="281" w:type="dxa"/>
          </w:tcPr>
          <w:p w14:paraId="34B39B05" w14:textId="77777777" w:rsidR="00924335" w:rsidRPr="00A575DC" w:rsidRDefault="00924335" w:rsidP="00B213C3">
            <w:pPr>
              <w:spacing w:after="40"/>
              <w:rPr>
                <w:rFonts w:ascii="Times New Roman" w:hAnsi="Times New Roman"/>
                <w:sz w:val="20"/>
                <w:szCs w:val="20"/>
              </w:rPr>
            </w:pPr>
            <w:r w:rsidRPr="00A575DC">
              <w:rPr>
                <w:rFonts w:ascii="Times New Roman" w:hAnsi="Times New Roman"/>
                <w:sz w:val="20"/>
                <w:szCs w:val="20"/>
              </w:rPr>
              <w:t>i</w:t>
            </w:r>
          </w:p>
        </w:tc>
        <w:tc>
          <w:tcPr>
            <w:tcW w:w="6520" w:type="dxa"/>
            <w:shd w:val="clear" w:color="auto" w:fill="auto"/>
          </w:tcPr>
          <w:p w14:paraId="694ED58C"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Supporting students with disabilities</w:t>
            </w:r>
          </w:p>
        </w:tc>
        <w:tc>
          <w:tcPr>
            <w:tcW w:w="851" w:type="dxa"/>
            <w:shd w:val="clear" w:color="auto" w:fill="auto"/>
          </w:tcPr>
          <w:p w14:paraId="106347AF" w14:textId="77777777" w:rsidR="00924335" w:rsidRPr="003D643F" w:rsidRDefault="00924335" w:rsidP="00B213C3">
            <w:pPr>
              <w:jc w:val="center"/>
            </w:pPr>
            <w:r w:rsidRPr="003D643F">
              <w:rPr>
                <w:rFonts w:ascii="Times New Roman" w:hAnsi="Times New Roman"/>
                <w:bCs/>
                <w:sz w:val="20"/>
                <w:szCs w:val="20"/>
              </w:rPr>
              <w:t>○</w:t>
            </w:r>
          </w:p>
        </w:tc>
        <w:tc>
          <w:tcPr>
            <w:tcW w:w="850" w:type="dxa"/>
          </w:tcPr>
          <w:p w14:paraId="4BC1C6A9" w14:textId="77777777" w:rsidR="00924335" w:rsidRPr="003D643F" w:rsidRDefault="00924335" w:rsidP="00B213C3">
            <w:pPr>
              <w:jc w:val="center"/>
            </w:pPr>
            <w:r w:rsidRPr="003D643F">
              <w:rPr>
                <w:rFonts w:ascii="Times New Roman" w:hAnsi="Times New Roman"/>
                <w:bCs/>
                <w:sz w:val="20"/>
                <w:szCs w:val="20"/>
              </w:rPr>
              <w:t>○</w:t>
            </w:r>
          </w:p>
        </w:tc>
        <w:tc>
          <w:tcPr>
            <w:tcW w:w="709" w:type="dxa"/>
          </w:tcPr>
          <w:p w14:paraId="63EF232D" w14:textId="77777777" w:rsidR="00924335" w:rsidRPr="003D643F" w:rsidRDefault="00924335" w:rsidP="00B213C3">
            <w:pPr>
              <w:jc w:val="center"/>
            </w:pPr>
            <w:r w:rsidRPr="003D643F">
              <w:rPr>
                <w:rFonts w:ascii="Times New Roman" w:hAnsi="Times New Roman"/>
                <w:bCs/>
                <w:sz w:val="20"/>
                <w:szCs w:val="20"/>
              </w:rPr>
              <w:t>○</w:t>
            </w:r>
          </w:p>
        </w:tc>
        <w:tc>
          <w:tcPr>
            <w:tcW w:w="1417" w:type="dxa"/>
          </w:tcPr>
          <w:p w14:paraId="682550C2" w14:textId="77777777" w:rsidR="00924335" w:rsidRPr="003D643F" w:rsidRDefault="00924335" w:rsidP="00B213C3">
            <w:pPr>
              <w:jc w:val="center"/>
            </w:pPr>
            <w:r w:rsidRPr="003D643F">
              <w:rPr>
                <w:rFonts w:ascii="Times New Roman" w:hAnsi="Times New Roman"/>
                <w:bCs/>
                <w:sz w:val="20"/>
                <w:szCs w:val="20"/>
              </w:rPr>
              <w:t>○</w:t>
            </w:r>
          </w:p>
        </w:tc>
      </w:tr>
      <w:tr w:rsidR="00924335" w:rsidRPr="00A575DC" w14:paraId="506D712E" w14:textId="77777777" w:rsidTr="00B213C3">
        <w:tc>
          <w:tcPr>
            <w:tcW w:w="281" w:type="dxa"/>
          </w:tcPr>
          <w:p w14:paraId="372CD944" w14:textId="77777777" w:rsidR="00924335" w:rsidRPr="00A575DC" w:rsidRDefault="00924335" w:rsidP="00B213C3">
            <w:pPr>
              <w:spacing w:after="40"/>
              <w:rPr>
                <w:rFonts w:ascii="Times New Roman" w:hAnsi="Times New Roman"/>
                <w:sz w:val="20"/>
                <w:szCs w:val="20"/>
              </w:rPr>
            </w:pPr>
            <w:r w:rsidRPr="00A575DC">
              <w:rPr>
                <w:rFonts w:ascii="Times New Roman" w:hAnsi="Times New Roman"/>
                <w:sz w:val="20"/>
                <w:szCs w:val="20"/>
              </w:rPr>
              <w:t>j</w:t>
            </w:r>
          </w:p>
        </w:tc>
        <w:tc>
          <w:tcPr>
            <w:tcW w:w="6520" w:type="dxa"/>
            <w:shd w:val="clear" w:color="auto" w:fill="auto"/>
          </w:tcPr>
          <w:p w14:paraId="4E97DBF2"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Developing strategies for teaching literacy</w:t>
            </w:r>
          </w:p>
        </w:tc>
        <w:tc>
          <w:tcPr>
            <w:tcW w:w="851" w:type="dxa"/>
            <w:shd w:val="clear" w:color="auto" w:fill="auto"/>
          </w:tcPr>
          <w:p w14:paraId="32DDAF60" w14:textId="77777777" w:rsidR="00924335" w:rsidRPr="003D643F" w:rsidRDefault="00924335" w:rsidP="00B213C3">
            <w:pPr>
              <w:jc w:val="center"/>
            </w:pPr>
            <w:r w:rsidRPr="003D643F">
              <w:rPr>
                <w:rFonts w:ascii="Times New Roman" w:hAnsi="Times New Roman"/>
                <w:bCs/>
                <w:sz w:val="20"/>
                <w:szCs w:val="20"/>
              </w:rPr>
              <w:t>○</w:t>
            </w:r>
          </w:p>
        </w:tc>
        <w:tc>
          <w:tcPr>
            <w:tcW w:w="850" w:type="dxa"/>
          </w:tcPr>
          <w:p w14:paraId="7D9DD541" w14:textId="77777777" w:rsidR="00924335" w:rsidRPr="003D643F" w:rsidRDefault="00924335" w:rsidP="00B213C3">
            <w:pPr>
              <w:jc w:val="center"/>
            </w:pPr>
            <w:r w:rsidRPr="003D643F">
              <w:rPr>
                <w:rFonts w:ascii="Times New Roman" w:hAnsi="Times New Roman"/>
                <w:bCs/>
                <w:sz w:val="20"/>
                <w:szCs w:val="20"/>
              </w:rPr>
              <w:t>○</w:t>
            </w:r>
          </w:p>
        </w:tc>
        <w:tc>
          <w:tcPr>
            <w:tcW w:w="709" w:type="dxa"/>
          </w:tcPr>
          <w:p w14:paraId="2B0B2795" w14:textId="77777777" w:rsidR="00924335" w:rsidRPr="003D643F" w:rsidRDefault="00924335" w:rsidP="00B213C3">
            <w:pPr>
              <w:jc w:val="center"/>
            </w:pPr>
            <w:r w:rsidRPr="003D643F">
              <w:rPr>
                <w:rFonts w:ascii="Times New Roman" w:hAnsi="Times New Roman"/>
                <w:bCs/>
                <w:sz w:val="20"/>
                <w:szCs w:val="20"/>
              </w:rPr>
              <w:t>○</w:t>
            </w:r>
          </w:p>
        </w:tc>
        <w:tc>
          <w:tcPr>
            <w:tcW w:w="1417" w:type="dxa"/>
          </w:tcPr>
          <w:p w14:paraId="65FA5A77" w14:textId="77777777" w:rsidR="00924335" w:rsidRPr="003D643F" w:rsidRDefault="00924335" w:rsidP="00B213C3">
            <w:pPr>
              <w:jc w:val="center"/>
            </w:pPr>
            <w:r w:rsidRPr="003D643F">
              <w:rPr>
                <w:rFonts w:ascii="Times New Roman" w:hAnsi="Times New Roman"/>
                <w:bCs/>
                <w:sz w:val="20"/>
                <w:szCs w:val="20"/>
              </w:rPr>
              <w:t>○</w:t>
            </w:r>
          </w:p>
        </w:tc>
      </w:tr>
      <w:tr w:rsidR="00924335" w:rsidRPr="00A575DC" w14:paraId="0594C023" w14:textId="77777777" w:rsidTr="00B213C3">
        <w:tc>
          <w:tcPr>
            <w:tcW w:w="281" w:type="dxa"/>
          </w:tcPr>
          <w:p w14:paraId="119BC569" w14:textId="77777777" w:rsidR="00924335" w:rsidRPr="00A575DC" w:rsidRDefault="00924335" w:rsidP="00B213C3">
            <w:pPr>
              <w:spacing w:after="40"/>
              <w:rPr>
                <w:rFonts w:ascii="Times New Roman" w:hAnsi="Times New Roman"/>
                <w:sz w:val="20"/>
                <w:szCs w:val="20"/>
              </w:rPr>
            </w:pPr>
            <w:r w:rsidRPr="00A575DC">
              <w:rPr>
                <w:rFonts w:ascii="Times New Roman" w:hAnsi="Times New Roman"/>
                <w:sz w:val="20"/>
                <w:szCs w:val="20"/>
              </w:rPr>
              <w:t>k</w:t>
            </w:r>
          </w:p>
        </w:tc>
        <w:tc>
          <w:tcPr>
            <w:tcW w:w="6520" w:type="dxa"/>
            <w:shd w:val="clear" w:color="auto" w:fill="auto"/>
          </w:tcPr>
          <w:p w14:paraId="1FF0FC80"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Developing strategies for teaching numeracy</w:t>
            </w:r>
          </w:p>
        </w:tc>
        <w:tc>
          <w:tcPr>
            <w:tcW w:w="851" w:type="dxa"/>
            <w:shd w:val="clear" w:color="auto" w:fill="auto"/>
          </w:tcPr>
          <w:p w14:paraId="7B138C8B" w14:textId="77777777" w:rsidR="00924335" w:rsidRPr="003D643F" w:rsidRDefault="00924335" w:rsidP="00B213C3">
            <w:pPr>
              <w:jc w:val="center"/>
            </w:pPr>
            <w:r w:rsidRPr="003D643F">
              <w:rPr>
                <w:rFonts w:ascii="Times New Roman" w:hAnsi="Times New Roman"/>
                <w:bCs/>
                <w:sz w:val="20"/>
                <w:szCs w:val="20"/>
              </w:rPr>
              <w:t>○</w:t>
            </w:r>
          </w:p>
        </w:tc>
        <w:tc>
          <w:tcPr>
            <w:tcW w:w="850" w:type="dxa"/>
          </w:tcPr>
          <w:p w14:paraId="3803ACBA" w14:textId="77777777" w:rsidR="00924335" w:rsidRPr="003D643F" w:rsidRDefault="00924335" w:rsidP="00B213C3">
            <w:pPr>
              <w:jc w:val="center"/>
            </w:pPr>
            <w:r w:rsidRPr="003D643F">
              <w:rPr>
                <w:rFonts w:ascii="Times New Roman" w:hAnsi="Times New Roman"/>
                <w:bCs/>
                <w:sz w:val="20"/>
                <w:szCs w:val="20"/>
              </w:rPr>
              <w:t>○</w:t>
            </w:r>
          </w:p>
        </w:tc>
        <w:tc>
          <w:tcPr>
            <w:tcW w:w="709" w:type="dxa"/>
          </w:tcPr>
          <w:p w14:paraId="00063BB5" w14:textId="77777777" w:rsidR="00924335" w:rsidRPr="003D643F" w:rsidRDefault="00924335" w:rsidP="00B213C3">
            <w:pPr>
              <w:jc w:val="center"/>
            </w:pPr>
            <w:r w:rsidRPr="003D643F">
              <w:rPr>
                <w:rFonts w:ascii="Times New Roman" w:hAnsi="Times New Roman"/>
                <w:bCs/>
                <w:sz w:val="20"/>
                <w:szCs w:val="20"/>
              </w:rPr>
              <w:t>○</w:t>
            </w:r>
          </w:p>
        </w:tc>
        <w:tc>
          <w:tcPr>
            <w:tcW w:w="1417" w:type="dxa"/>
          </w:tcPr>
          <w:p w14:paraId="0A2D43F5" w14:textId="77777777" w:rsidR="00924335" w:rsidRPr="003D643F" w:rsidRDefault="00924335" w:rsidP="00B213C3">
            <w:pPr>
              <w:jc w:val="center"/>
            </w:pPr>
            <w:r w:rsidRPr="003D643F">
              <w:rPr>
                <w:rFonts w:ascii="Times New Roman" w:hAnsi="Times New Roman"/>
                <w:bCs/>
                <w:sz w:val="20"/>
                <w:szCs w:val="20"/>
              </w:rPr>
              <w:t>○</w:t>
            </w:r>
          </w:p>
        </w:tc>
      </w:tr>
      <w:tr w:rsidR="00924335" w:rsidRPr="00A575DC" w14:paraId="3E1C6F30" w14:textId="77777777" w:rsidTr="00B213C3">
        <w:tc>
          <w:tcPr>
            <w:tcW w:w="281" w:type="dxa"/>
          </w:tcPr>
          <w:p w14:paraId="369BAD57"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l</w:t>
            </w:r>
          </w:p>
        </w:tc>
        <w:tc>
          <w:tcPr>
            <w:tcW w:w="6520" w:type="dxa"/>
            <w:shd w:val="clear" w:color="auto" w:fill="auto"/>
          </w:tcPr>
          <w:p w14:paraId="0D55B3DA"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Involving parents/guardians in the educative process</w:t>
            </w:r>
          </w:p>
        </w:tc>
        <w:tc>
          <w:tcPr>
            <w:tcW w:w="851" w:type="dxa"/>
            <w:shd w:val="clear" w:color="auto" w:fill="auto"/>
          </w:tcPr>
          <w:p w14:paraId="2BE159E9" w14:textId="77777777" w:rsidR="00924335" w:rsidRPr="003D643F" w:rsidRDefault="00924335" w:rsidP="00B213C3">
            <w:pPr>
              <w:jc w:val="center"/>
            </w:pPr>
            <w:r w:rsidRPr="003D643F">
              <w:rPr>
                <w:rFonts w:ascii="Times New Roman" w:hAnsi="Times New Roman"/>
                <w:bCs/>
                <w:sz w:val="20"/>
                <w:szCs w:val="20"/>
              </w:rPr>
              <w:t>○</w:t>
            </w:r>
          </w:p>
        </w:tc>
        <w:tc>
          <w:tcPr>
            <w:tcW w:w="850" w:type="dxa"/>
          </w:tcPr>
          <w:p w14:paraId="7F42FD75" w14:textId="77777777" w:rsidR="00924335" w:rsidRPr="003D643F" w:rsidRDefault="00924335" w:rsidP="00B213C3">
            <w:pPr>
              <w:jc w:val="center"/>
            </w:pPr>
            <w:r w:rsidRPr="003D643F">
              <w:rPr>
                <w:rFonts w:ascii="Times New Roman" w:hAnsi="Times New Roman"/>
                <w:bCs/>
                <w:sz w:val="20"/>
                <w:szCs w:val="20"/>
              </w:rPr>
              <w:t>○</w:t>
            </w:r>
          </w:p>
        </w:tc>
        <w:tc>
          <w:tcPr>
            <w:tcW w:w="709" w:type="dxa"/>
          </w:tcPr>
          <w:p w14:paraId="48026C16" w14:textId="77777777" w:rsidR="00924335" w:rsidRPr="003D643F" w:rsidRDefault="00924335" w:rsidP="00B213C3">
            <w:pPr>
              <w:jc w:val="center"/>
            </w:pPr>
            <w:r w:rsidRPr="003D643F">
              <w:rPr>
                <w:rFonts w:ascii="Times New Roman" w:hAnsi="Times New Roman"/>
                <w:bCs/>
                <w:sz w:val="20"/>
                <w:szCs w:val="20"/>
              </w:rPr>
              <w:t>○</w:t>
            </w:r>
          </w:p>
        </w:tc>
        <w:tc>
          <w:tcPr>
            <w:tcW w:w="1417" w:type="dxa"/>
          </w:tcPr>
          <w:p w14:paraId="1FF96821" w14:textId="77777777" w:rsidR="00924335" w:rsidRPr="003D643F" w:rsidRDefault="00924335" w:rsidP="00B213C3">
            <w:pPr>
              <w:jc w:val="center"/>
            </w:pPr>
            <w:r w:rsidRPr="003D643F">
              <w:rPr>
                <w:rFonts w:ascii="Times New Roman" w:hAnsi="Times New Roman"/>
                <w:bCs/>
                <w:sz w:val="20"/>
                <w:szCs w:val="20"/>
              </w:rPr>
              <w:t>○</w:t>
            </w:r>
          </w:p>
        </w:tc>
      </w:tr>
      <w:tr w:rsidR="00924335" w:rsidRPr="00A575DC" w14:paraId="44477A58" w14:textId="77777777" w:rsidTr="00B213C3">
        <w:tc>
          <w:tcPr>
            <w:tcW w:w="281" w:type="dxa"/>
          </w:tcPr>
          <w:p w14:paraId="63E25CED"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m</w:t>
            </w:r>
          </w:p>
        </w:tc>
        <w:tc>
          <w:tcPr>
            <w:tcW w:w="6520" w:type="dxa"/>
            <w:shd w:val="clear" w:color="auto" w:fill="auto"/>
          </w:tcPr>
          <w:p w14:paraId="7E13DDCA"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Making effective use of Information and Communication Technology (ICT)</w:t>
            </w:r>
          </w:p>
        </w:tc>
        <w:tc>
          <w:tcPr>
            <w:tcW w:w="851" w:type="dxa"/>
            <w:shd w:val="clear" w:color="auto" w:fill="auto"/>
          </w:tcPr>
          <w:p w14:paraId="5B308B96" w14:textId="77777777" w:rsidR="00924335" w:rsidRPr="003D643F" w:rsidRDefault="00924335" w:rsidP="00B213C3">
            <w:pPr>
              <w:jc w:val="center"/>
            </w:pPr>
            <w:r w:rsidRPr="003D643F">
              <w:rPr>
                <w:rFonts w:ascii="Times New Roman" w:hAnsi="Times New Roman"/>
                <w:bCs/>
                <w:sz w:val="20"/>
                <w:szCs w:val="20"/>
              </w:rPr>
              <w:t>○</w:t>
            </w:r>
          </w:p>
        </w:tc>
        <w:tc>
          <w:tcPr>
            <w:tcW w:w="850" w:type="dxa"/>
          </w:tcPr>
          <w:p w14:paraId="7067E769" w14:textId="77777777" w:rsidR="00924335" w:rsidRPr="003D643F" w:rsidRDefault="00924335" w:rsidP="00B213C3">
            <w:pPr>
              <w:jc w:val="center"/>
            </w:pPr>
            <w:r w:rsidRPr="003D643F">
              <w:rPr>
                <w:rFonts w:ascii="Times New Roman" w:hAnsi="Times New Roman"/>
                <w:bCs/>
                <w:sz w:val="20"/>
                <w:szCs w:val="20"/>
              </w:rPr>
              <w:t>○</w:t>
            </w:r>
          </w:p>
        </w:tc>
        <w:tc>
          <w:tcPr>
            <w:tcW w:w="709" w:type="dxa"/>
          </w:tcPr>
          <w:p w14:paraId="5D2592E4" w14:textId="77777777" w:rsidR="00924335" w:rsidRPr="003D643F" w:rsidRDefault="00924335" w:rsidP="00B213C3">
            <w:pPr>
              <w:jc w:val="center"/>
            </w:pPr>
            <w:r w:rsidRPr="003D643F">
              <w:rPr>
                <w:rFonts w:ascii="Times New Roman" w:hAnsi="Times New Roman"/>
                <w:bCs/>
                <w:sz w:val="20"/>
                <w:szCs w:val="20"/>
              </w:rPr>
              <w:t>○</w:t>
            </w:r>
          </w:p>
        </w:tc>
        <w:tc>
          <w:tcPr>
            <w:tcW w:w="1417" w:type="dxa"/>
          </w:tcPr>
          <w:p w14:paraId="05811677" w14:textId="77777777" w:rsidR="00924335" w:rsidRPr="003D643F" w:rsidRDefault="00924335" w:rsidP="00B213C3">
            <w:pPr>
              <w:jc w:val="center"/>
            </w:pPr>
            <w:r w:rsidRPr="003D643F">
              <w:rPr>
                <w:rFonts w:ascii="Times New Roman" w:hAnsi="Times New Roman"/>
                <w:bCs/>
                <w:sz w:val="20"/>
                <w:szCs w:val="20"/>
              </w:rPr>
              <w:t>○</w:t>
            </w:r>
          </w:p>
        </w:tc>
      </w:tr>
    </w:tbl>
    <w:p w14:paraId="052D54C5" w14:textId="77777777" w:rsidR="00924335" w:rsidRDefault="00924335" w:rsidP="00924335">
      <w:pPr>
        <w:ind w:firstLine="180"/>
        <w:rPr>
          <w:rFonts w:ascii="Times New Roman" w:hAnsi="Times New Roman"/>
          <w:b/>
          <w:bCs/>
          <w:color w:val="000000" w:themeColor="text1"/>
          <w:sz w:val="20"/>
          <w:szCs w:val="20"/>
        </w:rPr>
      </w:pPr>
    </w:p>
    <w:p w14:paraId="3719B207" w14:textId="77777777" w:rsidR="00924335" w:rsidRDefault="00924335" w:rsidP="00924335">
      <w:pPr>
        <w:ind w:firstLine="180"/>
        <w:rPr>
          <w:rFonts w:ascii="Times New Roman" w:hAnsi="Times New Roman"/>
          <w:b/>
          <w:bCs/>
          <w:color w:val="000000" w:themeColor="text1"/>
          <w:sz w:val="20"/>
          <w:szCs w:val="20"/>
        </w:rPr>
      </w:pPr>
    </w:p>
    <w:p w14:paraId="6FCF93AD" w14:textId="77777777" w:rsidR="00924335" w:rsidRDefault="00924335" w:rsidP="00924335">
      <w:pPr>
        <w:ind w:firstLine="180"/>
        <w:rPr>
          <w:rFonts w:ascii="Times New Roman" w:hAnsi="Times New Roman"/>
          <w:b/>
          <w:bCs/>
          <w:color w:val="000000" w:themeColor="text1"/>
          <w:sz w:val="20"/>
          <w:szCs w:val="20"/>
        </w:rPr>
      </w:pPr>
    </w:p>
    <w:p w14:paraId="09614B96" w14:textId="77777777" w:rsidR="00924335" w:rsidRDefault="00924335" w:rsidP="00924335">
      <w:pPr>
        <w:ind w:firstLine="180"/>
        <w:rPr>
          <w:rFonts w:ascii="Times New Roman" w:hAnsi="Times New Roman"/>
          <w:b/>
          <w:bCs/>
          <w:color w:val="000000" w:themeColor="text1"/>
          <w:sz w:val="20"/>
          <w:szCs w:val="20"/>
        </w:rPr>
      </w:pPr>
    </w:p>
    <w:p w14:paraId="749D7728" w14:textId="77777777" w:rsidR="00924335" w:rsidRDefault="00924335" w:rsidP="00924335">
      <w:pPr>
        <w:ind w:firstLine="180"/>
        <w:rPr>
          <w:rFonts w:ascii="Times New Roman" w:hAnsi="Times New Roman"/>
          <w:b/>
          <w:bCs/>
          <w:color w:val="000000" w:themeColor="text1"/>
          <w:sz w:val="20"/>
          <w:szCs w:val="20"/>
        </w:rPr>
      </w:pPr>
    </w:p>
    <w:p w14:paraId="57F1262D" w14:textId="77777777" w:rsidR="00924335" w:rsidRDefault="00924335" w:rsidP="00924335">
      <w:pPr>
        <w:ind w:firstLine="180"/>
        <w:rPr>
          <w:rFonts w:ascii="Times New Roman" w:hAnsi="Times New Roman"/>
          <w:b/>
          <w:bCs/>
          <w:color w:val="000000" w:themeColor="text1"/>
          <w:sz w:val="20"/>
          <w:szCs w:val="20"/>
        </w:rPr>
      </w:pPr>
    </w:p>
    <w:p w14:paraId="595274DF" w14:textId="77777777" w:rsidR="00924335" w:rsidRDefault="00924335" w:rsidP="00924335">
      <w:pPr>
        <w:ind w:firstLine="180"/>
        <w:rPr>
          <w:rFonts w:ascii="Times New Roman" w:hAnsi="Times New Roman"/>
          <w:b/>
          <w:bCs/>
          <w:color w:val="000000" w:themeColor="text1"/>
          <w:sz w:val="20"/>
          <w:szCs w:val="20"/>
        </w:rPr>
      </w:pPr>
    </w:p>
    <w:p w14:paraId="4B5A77C3" w14:textId="77777777" w:rsidR="00924335" w:rsidRDefault="00924335" w:rsidP="00924335">
      <w:pPr>
        <w:ind w:firstLine="180"/>
        <w:rPr>
          <w:rFonts w:ascii="Times New Roman" w:hAnsi="Times New Roman"/>
          <w:b/>
          <w:bCs/>
          <w:color w:val="000000" w:themeColor="text1"/>
          <w:sz w:val="20"/>
          <w:szCs w:val="20"/>
        </w:rPr>
      </w:pPr>
    </w:p>
    <w:p w14:paraId="68B14B21" w14:textId="77777777" w:rsidR="00924335" w:rsidRDefault="00924335" w:rsidP="00924335">
      <w:pPr>
        <w:ind w:firstLine="180"/>
        <w:rPr>
          <w:rFonts w:ascii="Times New Roman" w:hAnsi="Times New Roman"/>
          <w:b/>
          <w:bCs/>
          <w:color w:val="000000" w:themeColor="text1"/>
          <w:sz w:val="20"/>
          <w:szCs w:val="20"/>
        </w:rPr>
      </w:pPr>
    </w:p>
    <w:p w14:paraId="749C2247" w14:textId="77777777" w:rsidR="00493311" w:rsidRDefault="00493311" w:rsidP="00924335">
      <w:pPr>
        <w:ind w:firstLine="180"/>
        <w:rPr>
          <w:rFonts w:ascii="Times New Roman" w:hAnsi="Times New Roman"/>
          <w:b/>
          <w:bCs/>
          <w:color w:val="000000" w:themeColor="text1"/>
          <w:sz w:val="20"/>
          <w:szCs w:val="20"/>
        </w:rPr>
      </w:pPr>
    </w:p>
    <w:p w14:paraId="24DBF036" w14:textId="77777777" w:rsidR="00924335" w:rsidRDefault="00924335" w:rsidP="00924335">
      <w:pPr>
        <w:ind w:firstLine="180"/>
        <w:rPr>
          <w:rFonts w:ascii="Times New Roman" w:hAnsi="Times New Roman"/>
          <w:b/>
          <w:bCs/>
          <w:color w:val="000000" w:themeColor="text1"/>
          <w:sz w:val="20"/>
          <w:szCs w:val="20"/>
        </w:rPr>
      </w:pPr>
    </w:p>
    <w:p w14:paraId="249B092E" w14:textId="77777777" w:rsidR="00924335" w:rsidRDefault="00924335" w:rsidP="00924335">
      <w:pPr>
        <w:ind w:firstLine="180"/>
        <w:rPr>
          <w:rFonts w:ascii="Times New Roman" w:hAnsi="Times New Roman"/>
          <w:b/>
          <w:bCs/>
          <w:color w:val="000000" w:themeColor="text1"/>
          <w:sz w:val="20"/>
          <w:szCs w:val="20"/>
        </w:rPr>
      </w:pPr>
    </w:p>
    <w:p w14:paraId="6ABC0113" w14:textId="77777777" w:rsidR="00924335" w:rsidRDefault="00924335" w:rsidP="00924335">
      <w:pPr>
        <w:ind w:firstLine="180"/>
        <w:rPr>
          <w:rFonts w:ascii="Times New Roman" w:hAnsi="Times New Roman"/>
          <w:b/>
          <w:bCs/>
          <w:color w:val="000000" w:themeColor="text1"/>
          <w:sz w:val="20"/>
          <w:szCs w:val="20"/>
        </w:rPr>
      </w:pPr>
    </w:p>
    <w:p w14:paraId="49822E29" w14:textId="77777777" w:rsidR="00924335" w:rsidRDefault="00924335" w:rsidP="00924335">
      <w:pPr>
        <w:ind w:firstLine="180"/>
        <w:rPr>
          <w:rFonts w:ascii="Times New Roman" w:hAnsi="Times New Roman"/>
          <w:b/>
          <w:bCs/>
          <w:color w:val="000000" w:themeColor="text1"/>
          <w:sz w:val="20"/>
          <w:szCs w:val="20"/>
        </w:rPr>
      </w:pPr>
    </w:p>
    <w:p w14:paraId="2231C931" w14:textId="77777777" w:rsidR="00924335" w:rsidRDefault="00924335" w:rsidP="00924335">
      <w:pPr>
        <w:ind w:firstLine="180"/>
        <w:rPr>
          <w:rFonts w:ascii="Times New Roman" w:hAnsi="Times New Roman"/>
          <w:b/>
          <w:bCs/>
          <w:color w:val="000000" w:themeColor="text1"/>
          <w:sz w:val="20"/>
          <w:szCs w:val="20"/>
        </w:rPr>
      </w:pPr>
    </w:p>
    <w:p w14:paraId="6B001EA9" w14:textId="77777777" w:rsidR="00924335" w:rsidRDefault="00924335" w:rsidP="00924335">
      <w:pPr>
        <w:ind w:firstLine="180"/>
        <w:rPr>
          <w:rFonts w:ascii="Times New Roman" w:hAnsi="Times New Roman"/>
          <w:b/>
          <w:bCs/>
          <w:color w:val="000000" w:themeColor="text1"/>
          <w:sz w:val="20"/>
          <w:szCs w:val="20"/>
        </w:rPr>
      </w:pPr>
    </w:p>
    <w:p w14:paraId="7EA52CA1" w14:textId="77777777" w:rsidR="00924335" w:rsidRDefault="00924335" w:rsidP="00924335">
      <w:pPr>
        <w:ind w:firstLine="180"/>
        <w:rPr>
          <w:rFonts w:ascii="Times New Roman" w:hAnsi="Times New Roman"/>
          <w:b/>
          <w:bCs/>
          <w:color w:val="000000" w:themeColor="text1"/>
          <w:sz w:val="20"/>
          <w:szCs w:val="20"/>
        </w:rPr>
      </w:pPr>
    </w:p>
    <w:p w14:paraId="21AE2AC7" w14:textId="77777777" w:rsidR="00924335" w:rsidRDefault="00924335" w:rsidP="00924335">
      <w:pPr>
        <w:ind w:firstLine="180"/>
        <w:rPr>
          <w:rFonts w:ascii="Times New Roman" w:hAnsi="Times New Roman"/>
          <w:b/>
          <w:bCs/>
          <w:color w:val="000000" w:themeColor="text1"/>
          <w:sz w:val="20"/>
          <w:szCs w:val="20"/>
        </w:rPr>
      </w:pPr>
    </w:p>
    <w:p w14:paraId="31ABEBBC" w14:textId="77777777" w:rsidR="00924335" w:rsidRPr="00C56512" w:rsidRDefault="00924335" w:rsidP="00924335">
      <w:pPr>
        <w:ind w:firstLine="180"/>
        <w:rPr>
          <w:rFonts w:ascii="Times New Roman" w:hAnsi="Times New Roman"/>
          <w:b/>
          <w:bCs/>
          <w:color w:val="000000" w:themeColor="text1"/>
          <w:sz w:val="20"/>
          <w:szCs w:val="20"/>
        </w:rPr>
      </w:pPr>
    </w:p>
    <w:p w14:paraId="2B7F642A" w14:textId="77777777" w:rsidR="00924335" w:rsidRPr="00C56512" w:rsidRDefault="00924335" w:rsidP="00924335">
      <w:pPr>
        <w:shd w:val="clear" w:color="auto" w:fill="E6E6E6"/>
        <w:rPr>
          <w:rFonts w:ascii="Times New Roman" w:hAnsi="Times New Roman"/>
          <w:b/>
          <w:bCs/>
          <w:color w:val="000000" w:themeColor="text1"/>
          <w:sz w:val="20"/>
          <w:szCs w:val="20"/>
        </w:rPr>
      </w:pPr>
      <w:r w:rsidRPr="00C56512">
        <w:rPr>
          <w:rFonts w:ascii="Times New Roman" w:hAnsi="Times New Roman"/>
          <w:b/>
          <w:bCs/>
          <w:color w:val="000000" w:themeColor="text1"/>
        </w:rPr>
        <w:t>YOUR VIEWS ON TEACHING</w:t>
      </w:r>
    </w:p>
    <w:p w14:paraId="51326311" w14:textId="77777777" w:rsidR="00924335" w:rsidRPr="00C56512" w:rsidRDefault="00924335" w:rsidP="00924335">
      <w:pPr>
        <w:ind w:firstLine="180"/>
        <w:rPr>
          <w:rFonts w:ascii="Times New Roman" w:hAnsi="Times New Roman"/>
          <w:b/>
          <w:bCs/>
          <w:color w:val="000000" w:themeColor="text1"/>
          <w:sz w:val="20"/>
          <w:szCs w:val="20"/>
        </w:rPr>
      </w:pPr>
    </w:p>
    <w:p w14:paraId="150F6BC7" w14:textId="77777777" w:rsidR="00924335" w:rsidRPr="00C56512" w:rsidRDefault="00924335" w:rsidP="00924335">
      <w:pPr>
        <w:rPr>
          <w:rFonts w:ascii="Times New Roman" w:hAnsi="Times New Roman"/>
          <w:b/>
          <w:bCs/>
          <w:color w:val="000000" w:themeColor="text1"/>
          <w:sz w:val="20"/>
          <w:szCs w:val="20"/>
        </w:rPr>
      </w:pPr>
      <w:bookmarkStart w:id="145" w:name="_Toc170529465"/>
      <w:bookmarkStart w:id="146" w:name="_Toc171645538"/>
      <w:bookmarkStart w:id="147" w:name="_Toc171755958"/>
      <w:bookmarkStart w:id="148" w:name="_Toc171757088"/>
      <w:r w:rsidRPr="00C56512">
        <w:rPr>
          <w:rFonts w:ascii="Times New Roman" w:hAnsi="Times New Roman"/>
          <w:b/>
          <w:bCs/>
          <w:color w:val="000000" w:themeColor="text1"/>
          <w:sz w:val="20"/>
          <w:szCs w:val="20"/>
        </w:rPr>
        <w:t>56.</w:t>
      </w:r>
      <w:r>
        <w:rPr>
          <w:rFonts w:ascii="Times New Roman" w:hAnsi="Times New Roman"/>
          <w:b/>
          <w:bCs/>
          <w:color w:val="000000" w:themeColor="text1"/>
          <w:sz w:val="20"/>
          <w:szCs w:val="20"/>
        </w:rPr>
        <w:t xml:space="preserve"> </w:t>
      </w:r>
      <w:r w:rsidRPr="00C56512">
        <w:rPr>
          <w:rFonts w:ascii="Times New Roman" w:hAnsi="Times New Roman"/>
          <w:b/>
          <w:bCs/>
          <w:color w:val="000000" w:themeColor="text1"/>
          <w:sz w:val="20"/>
          <w:szCs w:val="20"/>
        </w:rPr>
        <w:t>How satisfied are you with the following aspects of your job?</w:t>
      </w:r>
      <w:bookmarkEnd w:id="145"/>
      <w:bookmarkEnd w:id="146"/>
      <w:bookmarkEnd w:id="147"/>
      <w:bookmarkEnd w:id="148"/>
    </w:p>
    <w:p w14:paraId="0BA67AA7" w14:textId="77777777" w:rsidR="00924335" w:rsidRPr="00C56512" w:rsidRDefault="00924335" w:rsidP="00924335">
      <w:pPr>
        <w:rPr>
          <w:rFonts w:ascii="Times New Roman" w:hAnsi="Times New Roman"/>
          <w:i/>
          <w:iCs/>
          <w:color w:val="000000" w:themeColor="text1"/>
          <w:sz w:val="20"/>
          <w:szCs w:val="20"/>
        </w:rPr>
      </w:pPr>
      <w:r w:rsidRPr="00C56512">
        <w:rPr>
          <w:rFonts w:ascii="Times New Roman" w:hAnsi="Times New Roman"/>
          <w:color w:val="000000" w:themeColor="text1"/>
          <w:sz w:val="20"/>
          <w:szCs w:val="20"/>
        </w:rPr>
        <w:t xml:space="preserve"> P</w:t>
      </w:r>
      <w:r w:rsidRPr="00C56512">
        <w:rPr>
          <w:rFonts w:ascii="Times New Roman" w:hAnsi="Times New Roman"/>
          <w:i/>
          <w:iCs/>
          <w:color w:val="000000" w:themeColor="text1"/>
          <w:sz w:val="20"/>
          <w:szCs w:val="20"/>
        </w:rPr>
        <w:t xml:space="preserve">lease tick one box in each row. </w:t>
      </w:r>
    </w:p>
    <w:p w14:paraId="0CBC057B" w14:textId="77777777" w:rsidR="00924335" w:rsidRPr="00C56512" w:rsidRDefault="00924335" w:rsidP="00924335">
      <w:pPr>
        <w:ind w:firstLine="720"/>
        <w:rPr>
          <w:rFonts w:ascii="Times New Roman" w:hAnsi="Times New Roman"/>
          <w:i/>
          <w:iCs/>
          <w:color w:val="000000" w:themeColor="text1"/>
          <w:sz w:val="20"/>
          <w:szCs w:val="20"/>
        </w:rPr>
      </w:pPr>
    </w:p>
    <w:tbl>
      <w:tblPr>
        <w:tblW w:w="10632" w:type="dxa"/>
        <w:tblInd w:w="108" w:type="dxa"/>
        <w:tblLayout w:type="fixed"/>
        <w:tblLook w:val="00A0" w:firstRow="1" w:lastRow="0" w:firstColumn="1" w:lastColumn="0" w:noHBand="0" w:noVBand="0"/>
      </w:tblPr>
      <w:tblGrid>
        <w:gridCol w:w="426"/>
        <w:gridCol w:w="5811"/>
        <w:gridCol w:w="1098"/>
        <w:gridCol w:w="1099"/>
        <w:gridCol w:w="1099"/>
        <w:gridCol w:w="1099"/>
      </w:tblGrid>
      <w:tr w:rsidR="00924335" w:rsidRPr="00C56512" w14:paraId="35107A30" w14:textId="77777777" w:rsidTr="00B213C3">
        <w:trPr>
          <w:cantSplit/>
          <w:trHeight w:val="445"/>
        </w:trPr>
        <w:tc>
          <w:tcPr>
            <w:tcW w:w="6237" w:type="dxa"/>
            <w:gridSpan w:val="2"/>
          </w:tcPr>
          <w:p w14:paraId="242AE4A0" w14:textId="77777777" w:rsidR="00924335" w:rsidRPr="00A575DC" w:rsidRDefault="00924335" w:rsidP="00B213C3">
            <w:pPr>
              <w:ind w:firstLine="180"/>
              <w:rPr>
                <w:rFonts w:ascii="Times New Roman" w:hAnsi="Times New Roman"/>
                <w:sz w:val="20"/>
                <w:szCs w:val="20"/>
              </w:rPr>
            </w:pPr>
          </w:p>
        </w:tc>
        <w:tc>
          <w:tcPr>
            <w:tcW w:w="1098" w:type="dxa"/>
          </w:tcPr>
          <w:p w14:paraId="1C9196A8" w14:textId="77777777" w:rsidR="00924335" w:rsidRPr="00A575DC" w:rsidRDefault="00924335" w:rsidP="00B213C3">
            <w:pPr>
              <w:jc w:val="center"/>
              <w:rPr>
                <w:rFonts w:ascii="Times New Roman" w:hAnsi="Times New Roman"/>
                <w:b/>
                <w:bCs/>
                <w:sz w:val="18"/>
                <w:szCs w:val="18"/>
              </w:rPr>
            </w:pPr>
            <w:r w:rsidRPr="00A575DC">
              <w:rPr>
                <w:rFonts w:ascii="Times New Roman" w:hAnsi="Times New Roman"/>
                <w:b/>
                <w:bCs/>
                <w:sz w:val="18"/>
                <w:szCs w:val="18"/>
              </w:rPr>
              <w:t>Very dissatisfied</w:t>
            </w:r>
          </w:p>
        </w:tc>
        <w:tc>
          <w:tcPr>
            <w:tcW w:w="1099" w:type="dxa"/>
          </w:tcPr>
          <w:p w14:paraId="184D7E48" w14:textId="77777777" w:rsidR="00924335" w:rsidRPr="00A575DC" w:rsidRDefault="00924335" w:rsidP="00B213C3">
            <w:pPr>
              <w:jc w:val="center"/>
              <w:rPr>
                <w:rFonts w:ascii="Times New Roman" w:hAnsi="Times New Roman"/>
                <w:b/>
                <w:bCs/>
                <w:sz w:val="18"/>
                <w:szCs w:val="18"/>
              </w:rPr>
            </w:pPr>
            <w:r w:rsidRPr="00A575DC">
              <w:rPr>
                <w:rFonts w:ascii="Times New Roman" w:hAnsi="Times New Roman"/>
                <w:b/>
                <w:bCs/>
                <w:sz w:val="18"/>
                <w:szCs w:val="18"/>
              </w:rPr>
              <w:t>Dissatisfied</w:t>
            </w:r>
          </w:p>
        </w:tc>
        <w:tc>
          <w:tcPr>
            <w:tcW w:w="1099" w:type="dxa"/>
          </w:tcPr>
          <w:p w14:paraId="6FF23C10" w14:textId="77777777" w:rsidR="00924335" w:rsidRPr="00A575DC" w:rsidRDefault="00924335" w:rsidP="00B213C3">
            <w:pPr>
              <w:jc w:val="center"/>
              <w:rPr>
                <w:rFonts w:ascii="Times New Roman" w:hAnsi="Times New Roman"/>
                <w:b/>
                <w:bCs/>
                <w:sz w:val="18"/>
                <w:szCs w:val="18"/>
              </w:rPr>
            </w:pPr>
            <w:r w:rsidRPr="00A575DC">
              <w:rPr>
                <w:rFonts w:ascii="Times New Roman" w:hAnsi="Times New Roman"/>
                <w:b/>
                <w:bCs/>
                <w:sz w:val="18"/>
                <w:szCs w:val="18"/>
              </w:rPr>
              <w:t>Satisfied</w:t>
            </w:r>
          </w:p>
        </w:tc>
        <w:tc>
          <w:tcPr>
            <w:tcW w:w="1099" w:type="dxa"/>
          </w:tcPr>
          <w:p w14:paraId="3AF71C96" w14:textId="77777777" w:rsidR="00924335" w:rsidRPr="00A575DC" w:rsidRDefault="00924335" w:rsidP="00B213C3">
            <w:pPr>
              <w:jc w:val="center"/>
              <w:rPr>
                <w:rFonts w:ascii="Times New Roman" w:hAnsi="Times New Roman"/>
                <w:b/>
                <w:bCs/>
                <w:sz w:val="18"/>
                <w:szCs w:val="18"/>
              </w:rPr>
            </w:pPr>
            <w:r w:rsidRPr="00A575DC">
              <w:rPr>
                <w:rFonts w:ascii="Times New Roman" w:hAnsi="Times New Roman"/>
                <w:b/>
                <w:bCs/>
                <w:sz w:val="18"/>
                <w:szCs w:val="18"/>
              </w:rPr>
              <w:t>Very  satisfied</w:t>
            </w:r>
          </w:p>
        </w:tc>
      </w:tr>
      <w:tr w:rsidR="00924335" w:rsidRPr="00C56512" w14:paraId="76A5F592" w14:textId="77777777" w:rsidTr="00B213C3">
        <w:trPr>
          <w:trHeight w:val="284"/>
        </w:trPr>
        <w:tc>
          <w:tcPr>
            <w:tcW w:w="426" w:type="dxa"/>
          </w:tcPr>
          <w:p w14:paraId="542C5928"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a.</w:t>
            </w:r>
          </w:p>
        </w:tc>
        <w:tc>
          <w:tcPr>
            <w:tcW w:w="5811" w:type="dxa"/>
          </w:tcPr>
          <w:p w14:paraId="44652594" w14:textId="77777777" w:rsidR="00924335" w:rsidRPr="00A575DC" w:rsidRDefault="00924335" w:rsidP="00B213C3">
            <w:pPr>
              <w:rPr>
                <w:rFonts w:ascii="Times New Roman" w:hAnsi="Times New Roman"/>
                <w:sz w:val="20"/>
                <w:szCs w:val="20"/>
              </w:rPr>
            </w:pPr>
            <w:r w:rsidRPr="00A575DC">
              <w:rPr>
                <w:rFonts w:ascii="Times New Roman" w:hAnsi="Times New Roman"/>
                <w:sz w:val="20"/>
                <w:szCs w:val="20"/>
              </w:rPr>
              <w:t>The amount of teaching you are expected to do</w:t>
            </w:r>
          </w:p>
        </w:tc>
        <w:tc>
          <w:tcPr>
            <w:tcW w:w="1098" w:type="dxa"/>
          </w:tcPr>
          <w:p w14:paraId="775F74A1"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240A4AD6"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39E5C172"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3E3AF3C1"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6586B91D" w14:textId="77777777" w:rsidTr="00B213C3">
        <w:trPr>
          <w:trHeight w:val="284"/>
        </w:trPr>
        <w:tc>
          <w:tcPr>
            <w:tcW w:w="426" w:type="dxa"/>
          </w:tcPr>
          <w:p w14:paraId="57CAE6A9"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b.</w:t>
            </w:r>
          </w:p>
        </w:tc>
        <w:tc>
          <w:tcPr>
            <w:tcW w:w="5811" w:type="dxa"/>
          </w:tcPr>
          <w:p w14:paraId="1DFFCEB8"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The amount of administrative and clerical work you are expected to do</w:t>
            </w:r>
          </w:p>
        </w:tc>
        <w:tc>
          <w:tcPr>
            <w:tcW w:w="1098" w:type="dxa"/>
          </w:tcPr>
          <w:p w14:paraId="79AA1CD7"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0E21668F"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32683891"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634EEA7D"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24F57E46" w14:textId="77777777" w:rsidTr="00B213C3">
        <w:trPr>
          <w:trHeight w:val="284"/>
        </w:trPr>
        <w:tc>
          <w:tcPr>
            <w:tcW w:w="426" w:type="dxa"/>
          </w:tcPr>
          <w:p w14:paraId="7C788977"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c.</w:t>
            </w:r>
          </w:p>
        </w:tc>
        <w:tc>
          <w:tcPr>
            <w:tcW w:w="5811" w:type="dxa"/>
          </w:tcPr>
          <w:p w14:paraId="373E84B4"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Your freedom to decide how to do your job</w:t>
            </w:r>
          </w:p>
        </w:tc>
        <w:tc>
          <w:tcPr>
            <w:tcW w:w="1098" w:type="dxa"/>
          </w:tcPr>
          <w:p w14:paraId="7475CB93"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660FAC9A"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025D86DC"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590B6383"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70363A4E" w14:textId="77777777" w:rsidTr="00B213C3">
        <w:trPr>
          <w:trHeight w:val="284"/>
        </w:trPr>
        <w:tc>
          <w:tcPr>
            <w:tcW w:w="426" w:type="dxa"/>
          </w:tcPr>
          <w:p w14:paraId="78F9FA33"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d.</w:t>
            </w:r>
          </w:p>
        </w:tc>
        <w:tc>
          <w:tcPr>
            <w:tcW w:w="5811" w:type="dxa"/>
          </w:tcPr>
          <w:p w14:paraId="29006E44"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Your opportunities for professional learning  </w:t>
            </w:r>
          </w:p>
        </w:tc>
        <w:tc>
          <w:tcPr>
            <w:tcW w:w="1098" w:type="dxa"/>
          </w:tcPr>
          <w:p w14:paraId="1092E45F"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6E4FD6CB"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07F01220"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1FF40A27"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62581938" w14:textId="77777777" w:rsidTr="00B213C3">
        <w:trPr>
          <w:trHeight w:val="284"/>
        </w:trPr>
        <w:tc>
          <w:tcPr>
            <w:tcW w:w="426" w:type="dxa"/>
          </w:tcPr>
          <w:p w14:paraId="6B67AEC1"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e.</w:t>
            </w:r>
          </w:p>
        </w:tc>
        <w:tc>
          <w:tcPr>
            <w:tcW w:w="5811" w:type="dxa"/>
          </w:tcPr>
          <w:p w14:paraId="03A81C07"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Your opportunities for career advancement </w:t>
            </w:r>
          </w:p>
        </w:tc>
        <w:tc>
          <w:tcPr>
            <w:tcW w:w="1098" w:type="dxa"/>
          </w:tcPr>
          <w:p w14:paraId="6347DA09"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56846C87"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3144480B"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238C8F09"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3A65C2EF" w14:textId="77777777" w:rsidTr="00B213C3">
        <w:trPr>
          <w:trHeight w:val="284"/>
        </w:trPr>
        <w:tc>
          <w:tcPr>
            <w:tcW w:w="426" w:type="dxa"/>
          </w:tcPr>
          <w:p w14:paraId="68CC6816"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f.</w:t>
            </w:r>
          </w:p>
        </w:tc>
        <w:tc>
          <w:tcPr>
            <w:tcW w:w="5811" w:type="dxa"/>
          </w:tcPr>
          <w:p w14:paraId="04C1FFAB"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The balance between your working time and your private life</w:t>
            </w:r>
          </w:p>
        </w:tc>
        <w:tc>
          <w:tcPr>
            <w:tcW w:w="1098" w:type="dxa"/>
          </w:tcPr>
          <w:p w14:paraId="2179F746"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5F0FFC17"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0346D906"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5000666A"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14B184FB" w14:textId="77777777" w:rsidTr="00B213C3">
        <w:trPr>
          <w:trHeight w:val="284"/>
        </w:trPr>
        <w:tc>
          <w:tcPr>
            <w:tcW w:w="426" w:type="dxa"/>
          </w:tcPr>
          <w:p w14:paraId="6CF40DCF"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g.</w:t>
            </w:r>
          </w:p>
        </w:tc>
        <w:tc>
          <w:tcPr>
            <w:tcW w:w="5811" w:type="dxa"/>
          </w:tcPr>
          <w:p w14:paraId="69C2A6DF"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Your salary</w:t>
            </w:r>
          </w:p>
        </w:tc>
        <w:tc>
          <w:tcPr>
            <w:tcW w:w="1098" w:type="dxa"/>
          </w:tcPr>
          <w:p w14:paraId="6B88AFC5"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75CC14F2"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314C75D6"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5D515833"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39F69D1F" w14:textId="77777777" w:rsidTr="00B213C3">
        <w:trPr>
          <w:trHeight w:val="284"/>
        </w:trPr>
        <w:tc>
          <w:tcPr>
            <w:tcW w:w="426" w:type="dxa"/>
          </w:tcPr>
          <w:p w14:paraId="79474C99"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h.</w:t>
            </w:r>
          </w:p>
        </w:tc>
        <w:tc>
          <w:tcPr>
            <w:tcW w:w="5811" w:type="dxa"/>
          </w:tcPr>
          <w:p w14:paraId="3F528B5C"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The rewards available to you for superior performance</w:t>
            </w:r>
          </w:p>
        </w:tc>
        <w:tc>
          <w:tcPr>
            <w:tcW w:w="1098" w:type="dxa"/>
          </w:tcPr>
          <w:p w14:paraId="5CB912F9"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4319D065"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505C88C9"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08F8558C"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15A9C350" w14:textId="77777777" w:rsidTr="00B213C3">
        <w:trPr>
          <w:trHeight w:val="284"/>
        </w:trPr>
        <w:tc>
          <w:tcPr>
            <w:tcW w:w="426" w:type="dxa"/>
          </w:tcPr>
          <w:p w14:paraId="44F6901E"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i.</w:t>
            </w:r>
          </w:p>
        </w:tc>
        <w:tc>
          <w:tcPr>
            <w:tcW w:w="5811" w:type="dxa"/>
          </w:tcPr>
          <w:p w14:paraId="4203B148"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The feedback you receive on your performance </w:t>
            </w:r>
          </w:p>
        </w:tc>
        <w:tc>
          <w:tcPr>
            <w:tcW w:w="1098" w:type="dxa"/>
          </w:tcPr>
          <w:p w14:paraId="22B4DD97"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0FA5B9CF"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63D5E668"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1FF50411"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4B2E39FF" w14:textId="77777777" w:rsidTr="00B213C3">
        <w:trPr>
          <w:trHeight w:val="284"/>
        </w:trPr>
        <w:tc>
          <w:tcPr>
            <w:tcW w:w="426" w:type="dxa"/>
          </w:tcPr>
          <w:p w14:paraId="2CB6A450"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j.</w:t>
            </w:r>
          </w:p>
        </w:tc>
        <w:tc>
          <w:tcPr>
            <w:tcW w:w="5811" w:type="dxa"/>
          </w:tcPr>
          <w:p w14:paraId="75CA5924" w14:textId="77777777" w:rsidR="00924335" w:rsidRPr="00036E22" w:rsidRDefault="00924335" w:rsidP="00B213C3">
            <w:pPr>
              <w:rPr>
                <w:rFonts w:ascii="Times New Roman" w:hAnsi="Times New Roman"/>
                <w:sz w:val="20"/>
                <w:szCs w:val="20"/>
              </w:rPr>
            </w:pPr>
            <w:r w:rsidRPr="00036E22">
              <w:rPr>
                <w:rFonts w:ascii="Times New Roman" w:hAnsi="Times New Roman"/>
                <w:sz w:val="20"/>
                <w:szCs w:val="20"/>
              </w:rPr>
              <w:t xml:space="preserve">Managing student behaviour </w:t>
            </w:r>
          </w:p>
        </w:tc>
        <w:tc>
          <w:tcPr>
            <w:tcW w:w="1098" w:type="dxa"/>
          </w:tcPr>
          <w:p w14:paraId="6ECAB03D"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70D7FF3B"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29676A01"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7F5A6DAB"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607B7277" w14:textId="77777777" w:rsidTr="00B213C3">
        <w:trPr>
          <w:trHeight w:val="284"/>
        </w:trPr>
        <w:tc>
          <w:tcPr>
            <w:tcW w:w="426" w:type="dxa"/>
          </w:tcPr>
          <w:p w14:paraId="4773D5A9"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k.</w:t>
            </w:r>
          </w:p>
        </w:tc>
        <w:tc>
          <w:tcPr>
            <w:tcW w:w="5811" w:type="dxa"/>
          </w:tcPr>
          <w:p w14:paraId="41D88F0F"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What you are currently accomplishing with your students</w:t>
            </w:r>
          </w:p>
        </w:tc>
        <w:tc>
          <w:tcPr>
            <w:tcW w:w="1098" w:type="dxa"/>
          </w:tcPr>
          <w:p w14:paraId="2BF5040C"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71A912C7"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7E425500"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51C3D2D1"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46A3C170" w14:textId="77777777" w:rsidTr="00B213C3">
        <w:trPr>
          <w:trHeight w:val="284"/>
        </w:trPr>
        <w:tc>
          <w:tcPr>
            <w:tcW w:w="426" w:type="dxa"/>
          </w:tcPr>
          <w:p w14:paraId="7AE33790"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l.</w:t>
            </w:r>
          </w:p>
        </w:tc>
        <w:tc>
          <w:tcPr>
            <w:tcW w:w="5811" w:type="dxa"/>
          </w:tcPr>
          <w:p w14:paraId="79D78492"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 xml:space="preserve">The number of staff available to your school </w:t>
            </w:r>
          </w:p>
        </w:tc>
        <w:tc>
          <w:tcPr>
            <w:tcW w:w="1098" w:type="dxa"/>
          </w:tcPr>
          <w:p w14:paraId="5C05DF95"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685F2B6C"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2611B556"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10667BB0"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0D920E1B" w14:textId="77777777" w:rsidTr="00B213C3">
        <w:trPr>
          <w:trHeight w:val="284"/>
        </w:trPr>
        <w:tc>
          <w:tcPr>
            <w:tcW w:w="426" w:type="dxa"/>
          </w:tcPr>
          <w:p w14:paraId="1340CFDD"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m.</w:t>
            </w:r>
          </w:p>
        </w:tc>
        <w:tc>
          <w:tcPr>
            <w:tcW w:w="5811" w:type="dxa"/>
          </w:tcPr>
          <w:p w14:paraId="38731386"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The school’s physical resources (e.g. buildings, grounds)</w:t>
            </w:r>
          </w:p>
        </w:tc>
        <w:tc>
          <w:tcPr>
            <w:tcW w:w="1098" w:type="dxa"/>
          </w:tcPr>
          <w:p w14:paraId="31C0C509"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4B53BD71"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6697635A"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58CB6297"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0731C6AB" w14:textId="77777777" w:rsidTr="00B213C3">
        <w:trPr>
          <w:trHeight w:val="284"/>
        </w:trPr>
        <w:tc>
          <w:tcPr>
            <w:tcW w:w="426" w:type="dxa"/>
          </w:tcPr>
          <w:p w14:paraId="3733CDB8"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n</w:t>
            </w:r>
          </w:p>
        </w:tc>
        <w:tc>
          <w:tcPr>
            <w:tcW w:w="5811" w:type="dxa"/>
          </w:tcPr>
          <w:p w14:paraId="5967D041"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The school’s educational resources (e.g. equipment, teaching materials).</w:t>
            </w:r>
          </w:p>
        </w:tc>
        <w:tc>
          <w:tcPr>
            <w:tcW w:w="1098" w:type="dxa"/>
          </w:tcPr>
          <w:p w14:paraId="7EAD213B"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52E0C98C"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14A0D61B"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79427FE7"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7FBA5269" w14:textId="77777777" w:rsidTr="00B213C3">
        <w:trPr>
          <w:trHeight w:val="284"/>
        </w:trPr>
        <w:tc>
          <w:tcPr>
            <w:tcW w:w="426" w:type="dxa"/>
          </w:tcPr>
          <w:p w14:paraId="1B9F4A71"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o</w:t>
            </w:r>
          </w:p>
        </w:tc>
        <w:tc>
          <w:tcPr>
            <w:tcW w:w="5811" w:type="dxa"/>
          </w:tcPr>
          <w:p w14:paraId="48F78CFE"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The culture and organisation of your school</w:t>
            </w:r>
          </w:p>
        </w:tc>
        <w:tc>
          <w:tcPr>
            <w:tcW w:w="1098" w:type="dxa"/>
          </w:tcPr>
          <w:p w14:paraId="5BE8D219"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0DD10385"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2680B127"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3218E29C"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6BE3251E" w14:textId="77777777" w:rsidTr="00B213C3">
        <w:trPr>
          <w:trHeight w:val="284"/>
        </w:trPr>
        <w:tc>
          <w:tcPr>
            <w:tcW w:w="426" w:type="dxa"/>
          </w:tcPr>
          <w:p w14:paraId="29F87AE2"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p</w:t>
            </w:r>
          </w:p>
        </w:tc>
        <w:tc>
          <w:tcPr>
            <w:tcW w:w="5811" w:type="dxa"/>
          </w:tcPr>
          <w:p w14:paraId="3C8F09F1"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Your working relationships with your colleagues</w:t>
            </w:r>
          </w:p>
        </w:tc>
        <w:tc>
          <w:tcPr>
            <w:tcW w:w="1098" w:type="dxa"/>
          </w:tcPr>
          <w:p w14:paraId="567D3439"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1C494819"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425FB54F"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6CBB6373"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010A9D71" w14:textId="77777777" w:rsidTr="00B213C3">
        <w:trPr>
          <w:trHeight w:val="284"/>
        </w:trPr>
        <w:tc>
          <w:tcPr>
            <w:tcW w:w="426" w:type="dxa"/>
          </w:tcPr>
          <w:p w14:paraId="0413D0EF"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q</w:t>
            </w:r>
          </w:p>
        </w:tc>
        <w:tc>
          <w:tcPr>
            <w:tcW w:w="5811" w:type="dxa"/>
          </w:tcPr>
          <w:p w14:paraId="07431CFF" w14:textId="77777777" w:rsidR="00924335" w:rsidRPr="00C56512" w:rsidRDefault="00924335" w:rsidP="00B213C3">
            <w:pPr>
              <w:rPr>
                <w:rFonts w:ascii="Times New Roman" w:hAnsi="Times New Roman"/>
                <w:color w:val="000000" w:themeColor="text1"/>
                <w:sz w:val="20"/>
                <w:szCs w:val="20"/>
              </w:rPr>
            </w:pPr>
            <w:r w:rsidRPr="00C56512">
              <w:rPr>
                <w:rFonts w:ascii="Times New Roman" w:hAnsi="Times New Roman"/>
                <w:color w:val="000000" w:themeColor="text1"/>
                <w:sz w:val="20"/>
                <w:szCs w:val="20"/>
              </w:rPr>
              <w:t>Your working relationships with your Principal</w:t>
            </w:r>
          </w:p>
        </w:tc>
        <w:tc>
          <w:tcPr>
            <w:tcW w:w="1098" w:type="dxa"/>
          </w:tcPr>
          <w:p w14:paraId="34BC10A5"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2DD751A6"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386420A0"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7444735D" w14:textId="77777777" w:rsidR="00924335" w:rsidRPr="003D643F" w:rsidRDefault="00924335" w:rsidP="00B213C3">
            <w:pPr>
              <w:jc w:val="center"/>
            </w:pPr>
            <w:r w:rsidRPr="003D643F">
              <w:rPr>
                <w:rFonts w:ascii="Times New Roman" w:hAnsi="Times New Roman"/>
                <w:bCs/>
                <w:sz w:val="20"/>
                <w:szCs w:val="20"/>
              </w:rPr>
              <w:t>○</w:t>
            </w:r>
          </w:p>
        </w:tc>
      </w:tr>
      <w:tr w:rsidR="00924335" w:rsidRPr="00C56512" w14:paraId="0066AF4A" w14:textId="77777777" w:rsidTr="00B213C3">
        <w:trPr>
          <w:trHeight w:val="284"/>
        </w:trPr>
        <w:tc>
          <w:tcPr>
            <w:tcW w:w="6237" w:type="dxa"/>
            <w:gridSpan w:val="2"/>
          </w:tcPr>
          <w:p w14:paraId="0F46A5D6" w14:textId="77777777" w:rsidR="00924335" w:rsidRPr="00C56512" w:rsidRDefault="00924335" w:rsidP="00B213C3">
            <w:pPr>
              <w:spacing w:before="120"/>
              <w:rPr>
                <w:rFonts w:ascii="Times New Roman" w:hAnsi="Times New Roman"/>
                <w:b/>
                <w:color w:val="000000" w:themeColor="text1"/>
                <w:sz w:val="20"/>
                <w:szCs w:val="20"/>
              </w:rPr>
            </w:pPr>
            <w:r w:rsidRPr="00C56512">
              <w:rPr>
                <w:rFonts w:ascii="Times New Roman" w:hAnsi="Times New Roman"/>
                <w:b/>
                <w:color w:val="000000" w:themeColor="text1"/>
                <w:sz w:val="20"/>
                <w:szCs w:val="20"/>
              </w:rPr>
              <w:t>Overall, how satisfied are you with your current job?</w:t>
            </w:r>
          </w:p>
        </w:tc>
        <w:tc>
          <w:tcPr>
            <w:tcW w:w="1098" w:type="dxa"/>
          </w:tcPr>
          <w:p w14:paraId="2454B58C"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60C580AE"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13E679FA" w14:textId="77777777" w:rsidR="00924335" w:rsidRPr="003D643F" w:rsidRDefault="00924335" w:rsidP="00B213C3">
            <w:pPr>
              <w:jc w:val="center"/>
            </w:pPr>
            <w:r w:rsidRPr="003D643F">
              <w:rPr>
                <w:rFonts w:ascii="Times New Roman" w:hAnsi="Times New Roman"/>
                <w:bCs/>
                <w:sz w:val="20"/>
                <w:szCs w:val="20"/>
              </w:rPr>
              <w:t>○</w:t>
            </w:r>
          </w:p>
        </w:tc>
        <w:tc>
          <w:tcPr>
            <w:tcW w:w="1099" w:type="dxa"/>
          </w:tcPr>
          <w:p w14:paraId="0BE2370D" w14:textId="77777777" w:rsidR="00924335" w:rsidRPr="003D643F" w:rsidRDefault="00924335" w:rsidP="00B213C3">
            <w:pPr>
              <w:jc w:val="center"/>
            </w:pPr>
            <w:r w:rsidRPr="003D643F">
              <w:rPr>
                <w:rFonts w:ascii="Times New Roman" w:hAnsi="Times New Roman"/>
                <w:bCs/>
                <w:sz w:val="20"/>
                <w:szCs w:val="20"/>
              </w:rPr>
              <w:t>○</w:t>
            </w:r>
          </w:p>
        </w:tc>
      </w:tr>
    </w:tbl>
    <w:p w14:paraId="7E5F5AE2" w14:textId="77777777" w:rsidR="00924335" w:rsidRPr="00C56512" w:rsidRDefault="00924335" w:rsidP="00924335">
      <w:pPr>
        <w:ind w:firstLine="180"/>
        <w:rPr>
          <w:rFonts w:ascii="Times New Roman" w:hAnsi="Times New Roman"/>
          <w:i/>
          <w:iCs/>
          <w:color w:val="000000" w:themeColor="text1"/>
          <w:sz w:val="2"/>
          <w:szCs w:val="2"/>
        </w:rPr>
      </w:pPr>
    </w:p>
    <w:p w14:paraId="2B2E885D" w14:textId="77777777" w:rsidR="00924335" w:rsidRPr="00C56512" w:rsidRDefault="00924335" w:rsidP="00924335">
      <w:pPr>
        <w:ind w:firstLine="180"/>
        <w:rPr>
          <w:rFonts w:ascii="Times New Roman" w:hAnsi="Times New Roman"/>
          <w:i/>
          <w:iCs/>
          <w:color w:val="000000" w:themeColor="text1"/>
          <w:sz w:val="2"/>
          <w:szCs w:val="2"/>
        </w:rPr>
      </w:pPr>
    </w:p>
    <w:p w14:paraId="33322E2E" w14:textId="77777777" w:rsidR="00924335" w:rsidRPr="00C56512" w:rsidRDefault="00924335" w:rsidP="00924335">
      <w:pPr>
        <w:rPr>
          <w:rFonts w:ascii="Times New Roman" w:hAnsi="Times New Roman"/>
          <w:i/>
          <w:iCs/>
          <w:color w:val="000000" w:themeColor="text1"/>
          <w:sz w:val="20"/>
          <w:szCs w:val="20"/>
        </w:rPr>
      </w:pPr>
    </w:p>
    <w:p w14:paraId="27225EBF" w14:textId="77777777" w:rsidR="00924335" w:rsidRPr="00C56512" w:rsidRDefault="00924335" w:rsidP="00924335">
      <w:pPr>
        <w:rPr>
          <w:rFonts w:ascii="Times New Roman" w:hAnsi="Times New Roman"/>
          <w:b/>
          <w:bCs/>
          <w:color w:val="000000" w:themeColor="text1"/>
          <w:sz w:val="20"/>
          <w:szCs w:val="20"/>
        </w:rPr>
      </w:pPr>
      <w:r w:rsidRPr="00C56512">
        <w:rPr>
          <w:rFonts w:ascii="Times New Roman" w:hAnsi="Times New Roman"/>
          <w:b/>
          <w:bCs/>
          <w:color w:val="000000" w:themeColor="text1"/>
          <w:sz w:val="20"/>
          <w:szCs w:val="20"/>
        </w:rPr>
        <w:t>57</w:t>
      </w:r>
      <w:r>
        <w:rPr>
          <w:rFonts w:ascii="Times New Roman" w:hAnsi="Times New Roman"/>
          <w:b/>
          <w:bCs/>
          <w:color w:val="000000" w:themeColor="text1"/>
          <w:sz w:val="20"/>
          <w:szCs w:val="20"/>
        </w:rPr>
        <w:t xml:space="preserve">. </w:t>
      </w:r>
      <w:r w:rsidRPr="00C56512">
        <w:rPr>
          <w:rFonts w:ascii="Times New Roman" w:hAnsi="Times New Roman"/>
          <w:b/>
          <w:bCs/>
          <w:color w:val="000000" w:themeColor="text1"/>
          <w:sz w:val="20"/>
          <w:szCs w:val="20"/>
        </w:rPr>
        <w:t>At this stage, how do you see your future in the teaching profession?</w:t>
      </w:r>
    </w:p>
    <w:p w14:paraId="6C999C87" w14:textId="77777777" w:rsidR="00924335" w:rsidRPr="00C56512" w:rsidRDefault="00924335" w:rsidP="00924335">
      <w:pPr>
        <w:ind w:firstLine="180"/>
        <w:rPr>
          <w:rFonts w:ascii="Times New Roman" w:hAnsi="Times New Roman"/>
          <w:i/>
          <w:iCs/>
          <w:color w:val="000000" w:themeColor="text1"/>
          <w:sz w:val="20"/>
          <w:szCs w:val="20"/>
        </w:rPr>
      </w:pPr>
    </w:p>
    <w:tbl>
      <w:tblPr>
        <w:tblW w:w="9923" w:type="dxa"/>
        <w:tblInd w:w="534" w:type="dxa"/>
        <w:tblLayout w:type="fixed"/>
        <w:tblLook w:val="00A0" w:firstRow="1" w:lastRow="0" w:firstColumn="1" w:lastColumn="0" w:noHBand="0" w:noVBand="0"/>
      </w:tblPr>
      <w:tblGrid>
        <w:gridCol w:w="284"/>
        <w:gridCol w:w="9639"/>
      </w:tblGrid>
      <w:tr w:rsidR="00924335" w:rsidRPr="00C56512" w14:paraId="77AB202C" w14:textId="77777777" w:rsidTr="00B213C3">
        <w:trPr>
          <w:trHeight w:val="284"/>
        </w:trPr>
        <w:tc>
          <w:tcPr>
            <w:tcW w:w="284" w:type="dxa"/>
          </w:tcPr>
          <w:p w14:paraId="5C16CA66" w14:textId="77777777" w:rsidR="00924335" w:rsidRPr="003D643F" w:rsidRDefault="00924335" w:rsidP="00B213C3">
            <w:pPr>
              <w:jc w:val="center"/>
            </w:pPr>
            <w:r w:rsidRPr="003D643F">
              <w:rPr>
                <w:rFonts w:ascii="Times New Roman" w:hAnsi="Times New Roman"/>
                <w:bCs/>
                <w:sz w:val="20"/>
                <w:szCs w:val="20"/>
              </w:rPr>
              <w:t>○</w:t>
            </w:r>
          </w:p>
        </w:tc>
        <w:tc>
          <w:tcPr>
            <w:tcW w:w="9639" w:type="dxa"/>
          </w:tcPr>
          <w:p w14:paraId="715F7F7F" w14:textId="77777777" w:rsidR="00924335" w:rsidRPr="00C56512" w:rsidRDefault="00924335" w:rsidP="00B213C3">
            <w:pPr>
              <w:ind w:left="284" w:hanging="284"/>
              <w:rPr>
                <w:rFonts w:ascii="Times New Roman" w:hAnsi="Times New Roman"/>
                <w:bCs/>
                <w:color w:val="000000" w:themeColor="text1"/>
                <w:sz w:val="20"/>
                <w:szCs w:val="20"/>
              </w:rPr>
            </w:pPr>
            <w:r w:rsidRPr="00C56512">
              <w:rPr>
                <w:rFonts w:ascii="Times New Roman" w:hAnsi="Times New Roman"/>
                <w:bCs/>
                <w:color w:val="000000" w:themeColor="text1"/>
                <w:sz w:val="20"/>
                <w:szCs w:val="20"/>
              </w:rPr>
              <w:t>I expect that teaching will be my lifetime career</w:t>
            </w:r>
          </w:p>
        </w:tc>
      </w:tr>
      <w:tr w:rsidR="00924335" w:rsidRPr="00C56512" w14:paraId="243B11D1" w14:textId="77777777" w:rsidTr="00B213C3">
        <w:trPr>
          <w:trHeight w:val="284"/>
        </w:trPr>
        <w:tc>
          <w:tcPr>
            <w:tcW w:w="284" w:type="dxa"/>
          </w:tcPr>
          <w:p w14:paraId="7AFE2DB2" w14:textId="77777777" w:rsidR="00924335" w:rsidRPr="003D643F" w:rsidRDefault="00924335" w:rsidP="00B213C3">
            <w:pPr>
              <w:jc w:val="center"/>
            </w:pPr>
            <w:r w:rsidRPr="003D643F">
              <w:rPr>
                <w:rFonts w:ascii="Times New Roman" w:hAnsi="Times New Roman"/>
                <w:bCs/>
                <w:sz w:val="20"/>
                <w:szCs w:val="20"/>
              </w:rPr>
              <w:t>○</w:t>
            </w:r>
          </w:p>
        </w:tc>
        <w:tc>
          <w:tcPr>
            <w:tcW w:w="9639" w:type="dxa"/>
          </w:tcPr>
          <w:p w14:paraId="042BED4B" w14:textId="77777777" w:rsidR="00924335" w:rsidRPr="00C56512" w:rsidRDefault="00924335" w:rsidP="00B213C3">
            <w:pPr>
              <w:ind w:left="284" w:hanging="284"/>
              <w:rPr>
                <w:rFonts w:ascii="Times New Roman" w:hAnsi="Times New Roman"/>
                <w:bCs/>
                <w:color w:val="000000" w:themeColor="text1"/>
                <w:sz w:val="20"/>
                <w:szCs w:val="20"/>
              </w:rPr>
            </w:pPr>
            <w:r w:rsidRPr="00C56512">
              <w:rPr>
                <w:rFonts w:ascii="Times New Roman" w:hAnsi="Times New Roman"/>
                <w:bCs/>
                <w:color w:val="000000" w:themeColor="text1"/>
                <w:sz w:val="20"/>
                <w:szCs w:val="20"/>
              </w:rPr>
              <w:t>I am unlikely to leave teaching</w:t>
            </w:r>
          </w:p>
        </w:tc>
      </w:tr>
      <w:tr w:rsidR="00924335" w:rsidRPr="00C56512" w14:paraId="3E99CA1D" w14:textId="77777777" w:rsidTr="00B213C3">
        <w:trPr>
          <w:trHeight w:val="284"/>
        </w:trPr>
        <w:tc>
          <w:tcPr>
            <w:tcW w:w="284" w:type="dxa"/>
          </w:tcPr>
          <w:p w14:paraId="092741EA" w14:textId="77777777" w:rsidR="00924335" w:rsidRPr="003D643F" w:rsidRDefault="00924335" w:rsidP="00B213C3">
            <w:pPr>
              <w:jc w:val="center"/>
            </w:pPr>
            <w:r w:rsidRPr="003D643F">
              <w:rPr>
                <w:rFonts w:ascii="Times New Roman" w:hAnsi="Times New Roman"/>
                <w:bCs/>
                <w:sz w:val="20"/>
                <w:szCs w:val="20"/>
              </w:rPr>
              <w:t>○</w:t>
            </w:r>
          </w:p>
        </w:tc>
        <w:tc>
          <w:tcPr>
            <w:tcW w:w="9639" w:type="dxa"/>
          </w:tcPr>
          <w:p w14:paraId="42187052" w14:textId="77777777" w:rsidR="00924335" w:rsidRPr="00C56512" w:rsidRDefault="00924335" w:rsidP="00B213C3">
            <w:pPr>
              <w:ind w:left="284" w:hanging="284"/>
              <w:rPr>
                <w:rFonts w:ascii="Times New Roman" w:hAnsi="Times New Roman"/>
                <w:bCs/>
                <w:color w:val="000000" w:themeColor="text1"/>
                <w:sz w:val="20"/>
                <w:szCs w:val="20"/>
              </w:rPr>
            </w:pPr>
            <w:r w:rsidRPr="00C56512">
              <w:rPr>
                <w:rFonts w:ascii="Times New Roman" w:hAnsi="Times New Roman"/>
                <w:bCs/>
                <w:color w:val="000000" w:themeColor="text1"/>
                <w:sz w:val="20"/>
                <w:szCs w:val="20"/>
              </w:rPr>
              <w:t>I am thinking about an alternative career</w:t>
            </w:r>
          </w:p>
        </w:tc>
      </w:tr>
      <w:tr w:rsidR="00924335" w:rsidRPr="00C56512" w14:paraId="135B5BFF" w14:textId="77777777" w:rsidTr="00B213C3">
        <w:trPr>
          <w:trHeight w:val="284"/>
        </w:trPr>
        <w:tc>
          <w:tcPr>
            <w:tcW w:w="284" w:type="dxa"/>
          </w:tcPr>
          <w:p w14:paraId="2CEB8996" w14:textId="77777777" w:rsidR="00924335" w:rsidRPr="003D643F" w:rsidRDefault="00924335" w:rsidP="00B213C3">
            <w:pPr>
              <w:jc w:val="center"/>
            </w:pPr>
            <w:r w:rsidRPr="003D643F">
              <w:rPr>
                <w:rFonts w:ascii="Times New Roman" w:hAnsi="Times New Roman"/>
                <w:bCs/>
                <w:sz w:val="20"/>
                <w:szCs w:val="20"/>
              </w:rPr>
              <w:t>○</w:t>
            </w:r>
          </w:p>
        </w:tc>
        <w:tc>
          <w:tcPr>
            <w:tcW w:w="9639" w:type="dxa"/>
          </w:tcPr>
          <w:p w14:paraId="630A0B2B" w14:textId="77777777" w:rsidR="00924335" w:rsidRPr="00C56512" w:rsidRDefault="00924335" w:rsidP="00B213C3">
            <w:pPr>
              <w:ind w:left="284" w:hanging="284"/>
              <w:rPr>
                <w:rFonts w:ascii="Times New Roman" w:hAnsi="Times New Roman"/>
                <w:bCs/>
                <w:color w:val="000000" w:themeColor="text1"/>
                <w:sz w:val="20"/>
                <w:szCs w:val="20"/>
              </w:rPr>
            </w:pPr>
            <w:r w:rsidRPr="00C56512">
              <w:rPr>
                <w:rFonts w:ascii="Times New Roman" w:hAnsi="Times New Roman"/>
                <w:bCs/>
                <w:color w:val="000000" w:themeColor="text1"/>
                <w:sz w:val="20"/>
                <w:szCs w:val="20"/>
              </w:rPr>
              <w:t>I am actively seeking an alternative career</w:t>
            </w:r>
          </w:p>
        </w:tc>
      </w:tr>
    </w:tbl>
    <w:p w14:paraId="32E50447" w14:textId="77777777" w:rsidR="00924335" w:rsidRPr="00C56512" w:rsidRDefault="00924335" w:rsidP="00924335">
      <w:pPr>
        <w:ind w:firstLine="180"/>
        <w:rPr>
          <w:rFonts w:ascii="Times New Roman" w:hAnsi="Times New Roman"/>
          <w:i/>
          <w:iCs/>
          <w:color w:val="000000" w:themeColor="text1"/>
          <w:sz w:val="20"/>
          <w:szCs w:val="20"/>
        </w:rPr>
      </w:pPr>
    </w:p>
    <w:p w14:paraId="16E1EBF1" w14:textId="77777777" w:rsidR="00924335" w:rsidRPr="00C56512" w:rsidRDefault="00924335" w:rsidP="00924335">
      <w:pPr>
        <w:ind w:firstLine="180"/>
        <w:rPr>
          <w:rFonts w:ascii="Times New Roman" w:hAnsi="Times New Roman"/>
          <w:i/>
          <w:iCs/>
          <w:color w:val="000000" w:themeColor="text1"/>
          <w:sz w:val="20"/>
          <w:szCs w:val="20"/>
        </w:rPr>
      </w:pPr>
    </w:p>
    <w:p w14:paraId="74252F59" w14:textId="77777777" w:rsidR="00924335" w:rsidRPr="00C56512" w:rsidRDefault="00924335" w:rsidP="00924335">
      <w:pPr>
        <w:jc w:val="center"/>
        <w:rPr>
          <w:rFonts w:ascii="Times New Roman" w:hAnsi="Times New Roman"/>
          <w:color w:val="000000" w:themeColor="text1"/>
        </w:rPr>
      </w:pPr>
      <w:r w:rsidRPr="00C56512">
        <w:rPr>
          <w:rFonts w:ascii="Times New Roman" w:hAnsi="Times New Roman"/>
          <w:b/>
          <w:bCs/>
          <w:color w:val="000000" w:themeColor="text1"/>
        </w:rPr>
        <w:t xml:space="preserve">Thank you for taking the time to complete this questionnaire. </w:t>
      </w:r>
      <w:r w:rsidRPr="00C56512">
        <w:rPr>
          <w:rFonts w:ascii="Times New Roman" w:hAnsi="Times New Roman"/>
          <w:b/>
          <w:bCs/>
          <w:color w:val="000000" w:themeColor="text1"/>
        </w:rPr>
        <w:br/>
        <w:t>All responses will be kept confidential.</w:t>
      </w:r>
    </w:p>
    <w:p w14:paraId="51966F61" w14:textId="77777777" w:rsidR="00B213C3" w:rsidRDefault="00B213C3">
      <w:pPr>
        <w:rPr>
          <w:rFonts w:ascii="Times New Roman" w:hAnsi="Times New Roman"/>
        </w:rPr>
      </w:pPr>
    </w:p>
    <w:p w14:paraId="133BB46F" w14:textId="77777777" w:rsidR="00B213C3" w:rsidRDefault="00B213C3">
      <w:pPr>
        <w:rPr>
          <w:rFonts w:ascii="Times New Roman" w:hAnsi="Times New Roman"/>
        </w:rPr>
      </w:pPr>
    </w:p>
    <w:p w14:paraId="7485B1C8" w14:textId="77777777" w:rsidR="00B213C3" w:rsidRDefault="00B213C3">
      <w:pPr>
        <w:rPr>
          <w:rFonts w:ascii="Times New Roman" w:hAnsi="Times New Roman"/>
        </w:rPr>
      </w:pPr>
    </w:p>
    <w:p w14:paraId="48022CFB" w14:textId="77777777" w:rsidR="00B213C3" w:rsidRDefault="00B213C3">
      <w:pPr>
        <w:rPr>
          <w:rFonts w:ascii="Times New Roman" w:hAnsi="Times New Roman"/>
        </w:rPr>
        <w:sectPr w:rsidR="00B213C3" w:rsidSect="00493311">
          <w:pgSz w:w="11906" w:h="16838"/>
          <w:pgMar w:top="720" w:right="720" w:bottom="720" w:left="720" w:header="709" w:footer="709" w:gutter="0"/>
          <w:cols w:space="708"/>
          <w:docGrid w:linePitch="360"/>
        </w:sectPr>
      </w:pPr>
    </w:p>
    <w:p w14:paraId="1684859C" w14:textId="77777777" w:rsidR="00372D67" w:rsidRDefault="00372D67" w:rsidP="00372D67">
      <w:pPr>
        <w:pStyle w:val="Heading1"/>
        <w:tabs>
          <w:tab w:val="right" w:leader="dot" w:pos="8640"/>
        </w:tabs>
        <w:spacing w:before="0" w:beforeAutospacing="0" w:after="0" w:afterAutospacing="0"/>
        <w:ind w:left="1080" w:hanging="1080"/>
        <w:rPr>
          <w:rFonts w:ascii="Times New Roman" w:hAnsi="Times New Roman"/>
        </w:rPr>
      </w:pPr>
      <w:bookmarkStart w:id="149" w:name="_Toc399500725"/>
      <w:r>
        <w:rPr>
          <w:rFonts w:ascii="Times New Roman" w:hAnsi="Times New Roman"/>
        </w:rPr>
        <w:t>APPENDIX</w:t>
      </w:r>
      <w:r w:rsidR="00D16451">
        <w:rPr>
          <w:rFonts w:ascii="Times New Roman" w:hAnsi="Times New Roman"/>
        </w:rPr>
        <w:t xml:space="preserve"> </w:t>
      </w:r>
      <w:r w:rsidR="00924335">
        <w:rPr>
          <w:rFonts w:ascii="Times New Roman" w:hAnsi="Times New Roman"/>
        </w:rPr>
        <w:t>2</w:t>
      </w:r>
      <w:r>
        <w:rPr>
          <w:rFonts w:ascii="Times New Roman" w:hAnsi="Times New Roman"/>
        </w:rPr>
        <w:t>:</w:t>
      </w:r>
      <w:r w:rsidRPr="006F450D">
        <w:rPr>
          <w:rFonts w:ascii="Times New Roman" w:hAnsi="Times New Roman"/>
        </w:rPr>
        <w:t xml:space="preserve"> </w:t>
      </w:r>
      <w:r>
        <w:rPr>
          <w:rFonts w:ascii="Times New Roman" w:hAnsi="Times New Roman"/>
        </w:rPr>
        <w:t>LOTE TEACHERS</w:t>
      </w:r>
      <w:bookmarkEnd w:id="149"/>
    </w:p>
    <w:p w14:paraId="75065EC7" w14:textId="77777777" w:rsidR="00B213C3" w:rsidRDefault="00B213C3" w:rsidP="00B213C3">
      <w:pPr>
        <w:tabs>
          <w:tab w:val="right" w:leader="dot" w:pos="8640"/>
        </w:tabs>
        <w:spacing w:before="100" w:beforeAutospacing="1" w:after="100" w:afterAutospacing="1"/>
        <w:jc w:val="both"/>
        <w:rPr>
          <w:rFonts w:ascii="Times New Roman" w:hAnsi="Times New Roman"/>
        </w:rPr>
      </w:pPr>
      <w:r>
        <w:rPr>
          <w:rFonts w:ascii="Times New Roman" w:hAnsi="Times New Roman"/>
        </w:rPr>
        <w:t>This appendix reports on the profile of LOTE teachers in terms of those who are teaching Asian languages and those who are teaching non-Asian languages. There were only relatively small numbers of LOTE teachers in the SiAS survey and so the disaggregated analyses reported in this appendix need to be treated with great caution.</w:t>
      </w:r>
    </w:p>
    <w:p w14:paraId="106EDF79" w14:textId="77777777" w:rsidR="00B213C3" w:rsidRDefault="00B213C3" w:rsidP="00B213C3">
      <w:pPr>
        <w:pStyle w:val="Heading212pt"/>
        <w:tabs>
          <w:tab w:val="right" w:leader="dot" w:pos="8640"/>
        </w:tabs>
        <w:spacing w:before="0"/>
        <w:rPr>
          <w:rFonts w:ascii="Times New Roman" w:hAnsi="Times New Roman"/>
          <w:iCs w:val="0"/>
        </w:rPr>
      </w:pPr>
      <w:bookmarkStart w:id="150" w:name="_Toc308684092"/>
      <w:bookmarkStart w:id="151" w:name="_Toc399500726"/>
      <w:r>
        <w:rPr>
          <w:rFonts w:ascii="Times New Roman" w:hAnsi="Times New Roman"/>
          <w:iCs w:val="0"/>
        </w:rPr>
        <w:t>A.1 Identification of languages</w:t>
      </w:r>
      <w:bookmarkEnd w:id="150"/>
      <w:bookmarkEnd w:id="151"/>
    </w:p>
    <w:p w14:paraId="087FDD15" w14:textId="77777777" w:rsidR="00B213C3" w:rsidRDefault="00B213C3" w:rsidP="00B213C3">
      <w:pPr>
        <w:tabs>
          <w:tab w:val="right" w:leader="dot" w:pos="8640"/>
        </w:tabs>
        <w:spacing w:before="100" w:beforeAutospacing="1" w:after="100" w:afterAutospacing="1"/>
        <w:jc w:val="both"/>
        <w:rPr>
          <w:rFonts w:ascii="Times New Roman" w:hAnsi="Times New Roman"/>
        </w:rPr>
      </w:pPr>
      <w:r>
        <w:rPr>
          <w:rFonts w:ascii="Times New Roman" w:hAnsi="Times New Roman"/>
        </w:rPr>
        <w:t>As Section 1.4 of this report indicated, there were 192 primary teachers who indicated that they were teaching LOTE (or 3.9% of all primary teachers in weighted terms). There were 524 secondary teachers (5.2% of all secondary teachers in weighted terms) who indicated that they were teaching LOTE.</w:t>
      </w:r>
    </w:p>
    <w:p w14:paraId="2C5123FB" w14:textId="77777777" w:rsidR="00B213C3" w:rsidRDefault="00B213C3" w:rsidP="00B213C3">
      <w:pPr>
        <w:tabs>
          <w:tab w:val="right" w:leader="dot" w:pos="8640"/>
        </w:tabs>
        <w:spacing w:before="100" w:beforeAutospacing="1" w:after="100" w:afterAutospacing="1"/>
        <w:jc w:val="both"/>
        <w:rPr>
          <w:rFonts w:ascii="Times New Roman" w:hAnsi="Times New Roman"/>
        </w:rPr>
      </w:pPr>
      <w:r>
        <w:rPr>
          <w:rFonts w:ascii="Times New Roman" w:hAnsi="Times New Roman"/>
        </w:rPr>
        <w:t xml:space="preserve">In the 2010 SiAS survey, LOTE teachers were asked to write in the name of </w:t>
      </w:r>
      <w:r w:rsidR="00863CC7">
        <w:rPr>
          <w:rFonts w:ascii="Times New Roman" w:hAnsi="Times New Roman"/>
        </w:rPr>
        <w:t>any</w:t>
      </w:r>
      <w:r>
        <w:rPr>
          <w:rFonts w:ascii="Times New Roman" w:hAnsi="Times New Roman"/>
        </w:rPr>
        <w:t xml:space="preserve"> LOTE they </w:t>
      </w:r>
      <w:r w:rsidR="00863CC7">
        <w:rPr>
          <w:rFonts w:ascii="Times New Roman" w:hAnsi="Times New Roman"/>
        </w:rPr>
        <w:t>had studied at tertiary level</w:t>
      </w:r>
      <w:r>
        <w:rPr>
          <w:rFonts w:ascii="Times New Roman" w:hAnsi="Times New Roman"/>
        </w:rPr>
        <w:t xml:space="preserve">. In 2013, </w:t>
      </w:r>
      <w:r w:rsidR="00863CC7">
        <w:rPr>
          <w:rFonts w:ascii="Times New Roman" w:hAnsi="Times New Roman"/>
        </w:rPr>
        <w:t>respondents were asked to indicate the languages they studied or taught. Thirteen</w:t>
      </w:r>
      <w:r>
        <w:rPr>
          <w:rFonts w:ascii="Times New Roman" w:hAnsi="Times New Roman"/>
        </w:rPr>
        <w:t xml:space="preserve"> common languages could be chosen</w:t>
      </w:r>
      <w:r w:rsidR="003074EC">
        <w:rPr>
          <w:rFonts w:ascii="Times New Roman" w:hAnsi="Times New Roman"/>
        </w:rPr>
        <w:t xml:space="preserve"> separately</w:t>
      </w:r>
      <w:r>
        <w:rPr>
          <w:rFonts w:ascii="Times New Roman" w:hAnsi="Times New Roman"/>
        </w:rPr>
        <w:t xml:space="preserve">, with a textbox marked ‘Other’ to capture additional languages. In all, primary teachers specified that they </w:t>
      </w:r>
      <w:r w:rsidR="00863CC7">
        <w:rPr>
          <w:rFonts w:ascii="Times New Roman" w:hAnsi="Times New Roman"/>
        </w:rPr>
        <w:t>were</w:t>
      </w:r>
      <w:r>
        <w:rPr>
          <w:rFonts w:ascii="Times New Roman" w:hAnsi="Times New Roman"/>
        </w:rPr>
        <w:t xml:space="preserve"> </w:t>
      </w:r>
      <w:r w:rsidR="00506C1A">
        <w:rPr>
          <w:rFonts w:ascii="Times New Roman" w:hAnsi="Times New Roman"/>
        </w:rPr>
        <w:t xml:space="preserve">currently </w:t>
      </w:r>
      <w:r>
        <w:rPr>
          <w:rFonts w:ascii="Times New Roman" w:hAnsi="Times New Roman"/>
        </w:rPr>
        <w:t xml:space="preserve">teaching </w:t>
      </w:r>
      <w:r w:rsidR="00506C1A">
        <w:rPr>
          <w:rFonts w:ascii="Times New Roman" w:hAnsi="Times New Roman"/>
        </w:rPr>
        <w:t>19</w:t>
      </w:r>
      <w:r>
        <w:rPr>
          <w:rFonts w:ascii="Times New Roman" w:hAnsi="Times New Roman"/>
        </w:rPr>
        <w:t xml:space="preserve"> different languages and secondary teachers </w:t>
      </w:r>
      <w:r w:rsidR="00506C1A">
        <w:rPr>
          <w:rFonts w:ascii="Times New Roman" w:hAnsi="Times New Roman"/>
        </w:rPr>
        <w:t>23</w:t>
      </w:r>
      <w:r>
        <w:rPr>
          <w:rFonts w:ascii="Times New Roman" w:hAnsi="Times New Roman"/>
        </w:rPr>
        <w:t xml:space="preserve">. For the purposes of this analysis the languages were classified into two broad groups, Asian languages and non-Asian languages, using the framework in Table A.1. There were </w:t>
      </w:r>
      <w:r w:rsidR="003074CE">
        <w:rPr>
          <w:rFonts w:ascii="Times New Roman" w:hAnsi="Times New Roman"/>
        </w:rPr>
        <w:t>6</w:t>
      </w:r>
      <w:r>
        <w:rPr>
          <w:rFonts w:ascii="Times New Roman" w:hAnsi="Times New Roman"/>
        </w:rPr>
        <w:t xml:space="preserve"> languages classified into the Asian group and </w:t>
      </w:r>
      <w:r w:rsidR="003074CE">
        <w:rPr>
          <w:rFonts w:ascii="Times New Roman" w:hAnsi="Times New Roman"/>
        </w:rPr>
        <w:t>18</w:t>
      </w:r>
      <w:r>
        <w:rPr>
          <w:rFonts w:ascii="Times New Roman" w:hAnsi="Times New Roman"/>
        </w:rPr>
        <w:t xml:space="preserve"> into the non-Asian group.</w:t>
      </w:r>
    </w:p>
    <w:p w14:paraId="3FDE143F" w14:textId="77777777" w:rsidR="00B213C3" w:rsidRDefault="00B213C3" w:rsidP="00B213C3">
      <w:pPr>
        <w:pStyle w:val="TableCaption"/>
      </w:pPr>
      <w:bookmarkStart w:id="152" w:name="_Toc309888886"/>
      <w:bookmarkStart w:id="153" w:name="_Toc385500464"/>
      <w:r>
        <w:t>Table A.1</w:t>
      </w:r>
      <w:r w:rsidRPr="00DE6143">
        <w:t xml:space="preserve">: </w:t>
      </w:r>
      <w:r>
        <w:t>LOTE teachers: classification of specified languages into Asian and Non-Asian groups</w:t>
      </w:r>
      <w:bookmarkEnd w:id="152"/>
      <w:bookmarkEnd w:id="153"/>
    </w:p>
    <w:tbl>
      <w:tblPr>
        <w:tblW w:w="0" w:type="auto"/>
        <w:tblLook w:val="01E0" w:firstRow="1" w:lastRow="1" w:firstColumn="1" w:lastColumn="1" w:noHBand="0" w:noVBand="0"/>
        <w:tblDescription w:val="Table A.1 shows there were 6 languages classified into the Asian group and 18 into the non-Asian group."/>
      </w:tblPr>
      <w:tblGrid>
        <w:gridCol w:w="2190"/>
        <w:gridCol w:w="2029"/>
        <w:gridCol w:w="2126"/>
        <w:gridCol w:w="2127"/>
      </w:tblGrid>
      <w:tr w:rsidR="00B213C3" w14:paraId="71DF0BF7" w14:textId="77777777" w:rsidTr="003074EC">
        <w:trPr>
          <w:trHeight w:val="227"/>
        </w:trPr>
        <w:tc>
          <w:tcPr>
            <w:tcW w:w="4219" w:type="dxa"/>
            <w:gridSpan w:val="2"/>
            <w:tcBorders>
              <w:top w:val="double" w:sz="4" w:space="0" w:color="auto"/>
              <w:bottom w:val="single" w:sz="4" w:space="0" w:color="auto"/>
            </w:tcBorders>
          </w:tcPr>
          <w:p w14:paraId="45BB9A57" w14:textId="77777777" w:rsidR="00B213C3" w:rsidRPr="00BD35C2" w:rsidRDefault="00B213C3" w:rsidP="006D42FE">
            <w:pPr>
              <w:pStyle w:val="Normal1"/>
              <w:jc w:val="center"/>
              <w:rPr>
                <w:rFonts w:ascii="Times New Roman" w:hAnsi="Times New Roman"/>
                <w:b/>
                <w:sz w:val="20"/>
                <w:szCs w:val="20"/>
              </w:rPr>
            </w:pPr>
            <w:r w:rsidRPr="00BD35C2">
              <w:rPr>
                <w:rFonts w:ascii="Times New Roman" w:hAnsi="Times New Roman"/>
                <w:b/>
                <w:sz w:val="20"/>
                <w:szCs w:val="20"/>
              </w:rPr>
              <w:t>Asian languages</w:t>
            </w:r>
          </w:p>
        </w:tc>
        <w:tc>
          <w:tcPr>
            <w:tcW w:w="4253" w:type="dxa"/>
            <w:gridSpan w:val="2"/>
            <w:tcBorders>
              <w:top w:val="double" w:sz="4" w:space="0" w:color="auto"/>
              <w:bottom w:val="single" w:sz="4" w:space="0" w:color="auto"/>
            </w:tcBorders>
          </w:tcPr>
          <w:p w14:paraId="491CD332" w14:textId="77777777" w:rsidR="00B213C3" w:rsidRPr="00555996" w:rsidRDefault="00B213C3" w:rsidP="00B213C3">
            <w:pPr>
              <w:pStyle w:val="Normal1"/>
              <w:jc w:val="center"/>
              <w:rPr>
                <w:rFonts w:ascii="Times New Roman" w:hAnsi="Times New Roman"/>
                <w:b/>
                <w:bCs/>
                <w:sz w:val="20"/>
              </w:rPr>
            </w:pPr>
            <w:r w:rsidRPr="00555996">
              <w:rPr>
                <w:rFonts w:ascii="Times New Roman" w:hAnsi="Times New Roman"/>
                <w:b/>
                <w:bCs/>
                <w:sz w:val="20"/>
              </w:rPr>
              <w:t>Non-Asian languages</w:t>
            </w:r>
          </w:p>
        </w:tc>
      </w:tr>
      <w:tr w:rsidR="006D42FE" w14:paraId="10284BF3" w14:textId="77777777" w:rsidTr="003074EC">
        <w:trPr>
          <w:trHeight w:val="227"/>
        </w:trPr>
        <w:tc>
          <w:tcPr>
            <w:tcW w:w="2190" w:type="dxa"/>
            <w:tcBorders>
              <w:top w:val="single" w:sz="4" w:space="0" w:color="auto"/>
            </w:tcBorders>
          </w:tcPr>
          <w:p w14:paraId="14DAE4AA" w14:textId="77777777" w:rsidR="006D42FE" w:rsidRPr="006D42FE" w:rsidRDefault="006D42FE" w:rsidP="00B213C3">
            <w:pPr>
              <w:rPr>
                <w:rFonts w:ascii="Times New Roman" w:hAnsi="Times New Roman"/>
                <w:b/>
                <w:sz w:val="20"/>
                <w:szCs w:val="20"/>
              </w:rPr>
            </w:pPr>
            <w:r w:rsidRPr="006D42FE">
              <w:rPr>
                <w:rFonts w:ascii="Times New Roman" w:hAnsi="Times New Roman"/>
                <w:b/>
                <w:sz w:val="20"/>
                <w:szCs w:val="20"/>
              </w:rPr>
              <w:t>Selected language</w:t>
            </w:r>
            <w:r>
              <w:rPr>
                <w:rFonts w:ascii="Times New Roman" w:hAnsi="Times New Roman"/>
                <w:b/>
                <w:sz w:val="20"/>
                <w:szCs w:val="20"/>
              </w:rPr>
              <w:t>s</w:t>
            </w:r>
          </w:p>
        </w:tc>
        <w:tc>
          <w:tcPr>
            <w:tcW w:w="2029" w:type="dxa"/>
            <w:tcBorders>
              <w:top w:val="single" w:sz="4" w:space="0" w:color="auto"/>
            </w:tcBorders>
          </w:tcPr>
          <w:p w14:paraId="2C8310D2" w14:textId="77777777" w:rsidR="006D42FE" w:rsidRPr="006D42FE" w:rsidRDefault="006D42FE" w:rsidP="006D42FE">
            <w:pPr>
              <w:rPr>
                <w:rFonts w:ascii="Times New Roman" w:hAnsi="Times New Roman"/>
                <w:b/>
                <w:sz w:val="20"/>
                <w:szCs w:val="20"/>
              </w:rPr>
            </w:pPr>
            <w:r w:rsidRPr="006D42FE">
              <w:rPr>
                <w:rFonts w:ascii="Times New Roman" w:hAnsi="Times New Roman"/>
                <w:b/>
                <w:sz w:val="20"/>
                <w:szCs w:val="20"/>
              </w:rPr>
              <w:t>‘Other’ language</w:t>
            </w:r>
            <w:r>
              <w:rPr>
                <w:rFonts w:ascii="Times New Roman" w:hAnsi="Times New Roman"/>
                <w:b/>
                <w:sz w:val="20"/>
                <w:szCs w:val="20"/>
              </w:rPr>
              <w:t>s</w:t>
            </w:r>
          </w:p>
        </w:tc>
        <w:tc>
          <w:tcPr>
            <w:tcW w:w="2126" w:type="dxa"/>
            <w:tcBorders>
              <w:top w:val="single" w:sz="4" w:space="0" w:color="auto"/>
            </w:tcBorders>
          </w:tcPr>
          <w:p w14:paraId="3B291192" w14:textId="77777777" w:rsidR="006D42FE" w:rsidRPr="006D42FE" w:rsidRDefault="006D42FE" w:rsidP="00AE1858">
            <w:pPr>
              <w:rPr>
                <w:rFonts w:ascii="Times New Roman" w:hAnsi="Times New Roman"/>
                <w:b/>
                <w:sz w:val="20"/>
                <w:szCs w:val="20"/>
              </w:rPr>
            </w:pPr>
            <w:r w:rsidRPr="006D42FE">
              <w:rPr>
                <w:rFonts w:ascii="Times New Roman" w:hAnsi="Times New Roman"/>
                <w:b/>
                <w:sz w:val="20"/>
                <w:szCs w:val="20"/>
              </w:rPr>
              <w:t>Selected language</w:t>
            </w:r>
            <w:r>
              <w:rPr>
                <w:rFonts w:ascii="Times New Roman" w:hAnsi="Times New Roman"/>
                <w:b/>
                <w:sz w:val="20"/>
                <w:szCs w:val="20"/>
              </w:rPr>
              <w:t>s</w:t>
            </w:r>
          </w:p>
        </w:tc>
        <w:tc>
          <w:tcPr>
            <w:tcW w:w="2127" w:type="dxa"/>
            <w:tcBorders>
              <w:top w:val="single" w:sz="4" w:space="0" w:color="auto"/>
            </w:tcBorders>
          </w:tcPr>
          <w:p w14:paraId="3193DA3E" w14:textId="77777777" w:rsidR="006D42FE" w:rsidRPr="006D42FE" w:rsidRDefault="006D42FE" w:rsidP="00AE1858">
            <w:pPr>
              <w:rPr>
                <w:rFonts w:ascii="Times New Roman" w:hAnsi="Times New Roman"/>
                <w:b/>
                <w:sz w:val="20"/>
                <w:szCs w:val="20"/>
              </w:rPr>
            </w:pPr>
            <w:r w:rsidRPr="006D42FE">
              <w:rPr>
                <w:rFonts w:ascii="Times New Roman" w:hAnsi="Times New Roman"/>
                <w:b/>
                <w:sz w:val="20"/>
                <w:szCs w:val="20"/>
              </w:rPr>
              <w:t>‘Other’ language</w:t>
            </w:r>
            <w:r>
              <w:rPr>
                <w:rFonts w:ascii="Times New Roman" w:hAnsi="Times New Roman"/>
                <w:b/>
                <w:sz w:val="20"/>
                <w:szCs w:val="20"/>
              </w:rPr>
              <w:t>s</w:t>
            </w:r>
          </w:p>
        </w:tc>
      </w:tr>
      <w:tr w:rsidR="00E15ABC" w14:paraId="4F5CB4E3" w14:textId="77777777" w:rsidTr="003074EC">
        <w:trPr>
          <w:trHeight w:val="227"/>
        </w:trPr>
        <w:tc>
          <w:tcPr>
            <w:tcW w:w="2190" w:type="dxa"/>
            <w:tcBorders>
              <w:top w:val="single" w:sz="4" w:space="0" w:color="auto"/>
            </w:tcBorders>
          </w:tcPr>
          <w:p w14:paraId="74F6716E" w14:textId="77777777" w:rsidR="00E15ABC" w:rsidRPr="00BD35C2" w:rsidRDefault="00E15ABC" w:rsidP="00E15ABC">
            <w:pPr>
              <w:rPr>
                <w:rFonts w:ascii="Times New Roman" w:hAnsi="Times New Roman"/>
                <w:sz w:val="20"/>
                <w:szCs w:val="20"/>
              </w:rPr>
            </w:pPr>
            <w:r w:rsidRPr="00BD35C2">
              <w:rPr>
                <w:rFonts w:ascii="Times New Roman" w:hAnsi="Times New Roman"/>
                <w:sz w:val="20"/>
                <w:szCs w:val="20"/>
              </w:rPr>
              <w:t>Chinese</w:t>
            </w:r>
            <w:r>
              <w:rPr>
                <w:rFonts w:ascii="Times New Roman" w:hAnsi="Times New Roman"/>
                <w:sz w:val="20"/>
                <w:szCs w:val="20"/>
              </w:rPr>
              <w:t>/Mandarin</w:t>
            </w:r>
          </w:p>
        </w:tc>
        <w:tc>
          <w:tcPr>
            <w:tcW w:w="2029" w:type="dxa"/>
            <w:tcBorders>
              <w:top w:val="single" w:sz="4" w:space="0" w:color="auto"/>
            </w:tcBorders>
          </w:tcPr>
          <w:p w14:paraId="2D6A8618" w14:textId="77777777" w:rsidR="00E15ABC" w:rsidRPr="00BD35C2" w:rsidRDefault="003074CE" w:rsidP="00E15ABC">
            <w:pPr>
              <w:rPr>
                <w:rFonts w:ascii="Times New Roman" w:hAnsi="Times New Roman"/>
                <w:sz w:val="20"/>
                <w:szCs w:val="20"/>
              </w:rPr>
            </w:pPr>
            <w:r w:rsidRPr="00BD35C2">
              <w:rPr>
                <w:rFonts w:ascii="Times New Roman" w:hAnsi="Times New Roman"/>
                <w:sz w:val="20"/>
                <w:szCs w:val="20"/>
              </w:rPr>
              <w:t>Vietnamese</w:t>
            </w:r>
          </w:p>
        </w:tc>
        <w:tc>
          <w:tcPr>
            <w:tcW w:w="2126" w:type="dxa"/>
            <w:tcBorders>
              <w:top w:val="single" w:sz="4" w:space="0" w:color="auto"/>
            </w:tcBorders>
          </w:tcPr>
          <w:p w14:paraId="6AA70761" w14:textId="77777777" w:rsidR="00E15ABC" w:rsidRPr="00BD35C2" w:rsidRDefault="00E15ABC" w:rsidP="00E15ABC">
            <w:pPr>
              <w:rPr>
                <w:rFonts w:ascii="Times New Roman" w:hAnsi="Times New Roman"/>
                <w:sz w:val="20"/>
                <w:szCs w:val="20"/>
              </w:rPr>
            </w:pPr>
            <w:r>
              <w:rPr>
                <w:rFonts w:ascii="Times New Roman" w:hAnsi="Times New Roman"/>
                <w:sz w:val="20"/>
                <w:szCs w:val="20"/>
              </w:rPr>
              <w:t>Aboriginal</w:t>
            </w:r>
          </w:p>
        </w:tc>
        <w:tc>
          <w:tcPr>
            <w:tcW w:w="2127" w:type="dxa"/>
            <w:tcBorders>
              <w:top w:val="single" w:sz="4" w:space="0" w:color="auto"/>
            </w:tcBorders>
          </w:tcPr>
          <w:p w14:paraId="24D30B14" w14:textId="77777777" w:rsidR="00E15ABC" w:rsidRPr="00BD35C2" w:rsidRDefault="003074CE" w:rsidP="00E15ABC">
            <w:pPr>
              <w:rPr>
                <w:rFonts w:ascii="Times New Roman" w:hAnsi="Times New Roman"/>
                <w:sz w:val="20"/>
                <w:szCs w:val="20"/>
              </w:rPr>
            </w:pPr>
            <w:r w:rsidRPr="00BD35C2">
              <w:rPr>
                <w:rFonts w:ascii="Times New Roman" w:hAnsi="Times New Roman"/>
                <w:sz w:val="20"/>
                <w:szCs w:val="20"/>
              </w:rPr>
              <w:t>Afrikaans</w:t>
            </w:r>
          </w:p>
        </w:tc>
      </w:tr>
      <w:tr w:rsidR="00E15ABC" w14:paraId="56A4C3B7" w14:textId="77777777" w:rsidTr="003074EC">
        <w:trPr>
          <w:trHeight w:val="227"/>
        </w:trPr>
        <w:tc>
          <w:tcPr>
            <w:tcW w:w="2190" w:type="dxa"/>
          </w:tcPr>
          <w:p w14:paraId="32945244" w14:textId="77777777" w:rsidR="00E15ABC" w:rsidRDefault="00E15ABC" w:rsidP="00E15ABC">
            <w:pPr>
              <w:rPr>
                <w:rFonts w:ascii="Times New Roman" w:hAnsi="Times New Roman"/>
                <w:sz w:val="20"/>
                <w:szCs w:val="20"/>
              </w:rPr>
            </w:pPr>
            <w:r>
              <w:rPr>
                <w:rFonts w:ascii="Times New Roman" w:hAnsi="Times New Roman"/>
                <w:sz w:val="20"/>
                <w:szCs w:val="20"/>
              </w:rPr>
              <w:t>Hindi</w:t>
            </w:r>
          </w:p>
        </w:tc>
        <w:tc>
          <w:tcPr>
            <w:tcW w:w="2029" w:type="dxa"/>
          </w:tcPr>
          <w:p w14:paraId="7F24C075" w14:textId="77777777" w:rsidR="00E15ABC" w:rsidRDefault="00E15ABC" w:rsidP="00E15ABC">
            <w:pPr>
              <w:pStyle w:val="Normal1"/>
              <w:spacing w:before="0" w:beforeAutospacing="0" w:after="0" w:afterAutospacing="0" w:line="240" w:lineRule="auto"/>
              <w:rPr>
                <w:rFonts w:ascii="Times New Roman" w:hAnsi="Times New Roman"/>
                <w:sz w:val="20"/>
                <w:szCs w:val="20"/>
              </w:rPr>
            </w:pPr>
          </w:p>
        </w:tc>
        <w:tc>
          <w:tcPr>
            <w:tcW w:w="2126" w:type="dxa"/>
          </w:tcPr>
          <w:p w14:paraId="3FF84CD4" w14:textId="77777777" w:rsidR="00E15ABC" w:rsidRPr="00BD35C2" w:rsidRDefault="00E15ABC" w:rsidP="00E15ABC">
            <w:pPr>
              <w:rPr>
                <w:rFonts w:ascii="Times New Roman" w:hAnsi="Times New Roman"/>
                <w:sz w:val="20"/>
                <w:szCs w:val="20"/>
              </w:rPr>
            </w:pPr>
            <w:r w:rsidRPr="00BD35C2">
              <w:rPr>
                <w:rFonts w:ascii="Times New Roman" w:hAnsi="Times New Roman"/>
                <w:sz w:val="20"/>
                <w:szCs w:val="20"/>
              </w:rPr>
              <w:t>Arabic</w:t>
            </w:r>
          </w:p>
        </w:tc>
        <w:tc>
          <w:tcPr>
            <w:tcW w:w="2127" w:type="dxa"/>
          </w:tcPr>
          <w:p w14:paraId="33A83277" w14:textId="77777777" w:rsidR="00E15ABC" w:rsidRPr="00BD35C2" w:rsidRDefault="003074CE" w:rsidP="00E15ABC">
            <w:pPr>
              <w:rPr>
                <w:rFonts w:ascii="Times New Roman" w:hAnsi="Times New Roman"/>
                <w:sz w:val="20"/>
                <w:szCs w:val="20"/>
              </w:rPr>
            </w:pPr>
            <w:r>
              <w:rPr>
                <w:rFonts w:ascii="Times New Roman" w:hAnsi="Times New Roman"/>
                <w:sz w:val="20"/>
                <w:szCs w:val="20"/>
              </w:rPr>
              <w:t>Dutch</w:t>
            </w:r>
          </w:p>
        </w:tc>
      </w:tr>
      <w:tr w:rsidR="00E15ABC" w14:paraId="25C5A656" w14:textId="77777777" w:rsidTr="003074EC">
        <w:trPr>
          <w:trHeight w:val="227"/>
        </w:trPr>
        <w:tc>
          <w:tcPr>
            <w:tcW w:w="2190" w:type="dxa"/>
          </w:tcPr>
          <w:p w14:paraId="09F51E13" w14:textId="77777777" w:rsidR="00E15ABC" w:rsidRPr="00BD35C2" w:rsidRDefault="00E15ABC" w:rsidP="00E15ABC">
            <w:pPr>
              <w:rPr>
                <w:rFonts w:ascii="Times New Roman" w:hAnsi="Times New Roman"/>
                <w:sz w:val="20"/>
                <w:szCs w:val="20"/>
              </w:rPr>
            </w:pPr>
            <w:r w:rsidRPr="00BD35C2">
              <w:rPr>
                <w:rFonts w:ascii="Times New Roman" w:hAnsi="Times New Roman"/>
                <w:sz w:val="20"/>
                <w:szCs w:val="20"/>
              </w:rPr>
              <w:t>Indonesian</w:t>
            </w:r>
          </w:p>
        </w:tc>
        <w:tc>
          <w:tcPr>
            <w:tcW w:w="2029" w:type="dxa"/>
          </w:tcPr>
          <w:p w14:paraId="1B8F632C" w14:textId="77777777" w:rsidR="00E15ABC" w:rsidRPr="00BD35C2" w:rsidRDefault="00E15ABC" w:rsidP="00E15ABC">
            <w:pPr>
              <w:pStyle w:val="Normal1"/>
              <w:spacing w:before="0" w:beforeAutospacing="0" w:after="0" w:afterAutospacing="0" w:line="240" w:lineRule="auto"/>
              <w:rPr>
                <w:rFonts w:ascii="Times New Roman" w:hAnsi="Times New Roman"/>
                <w:sz w:val="20"/>
                <w:szCs w:val="20"/>
              </w:rPr>
            </w:pPr>
          </w:p>
        </w:tc>
        <w:tc>
          <w:tcPr>
            <w:tcW w:w="2126" w:type="dxa"/>
          </w:tcPr>
          <w:p w14:paraId="66DC3F29" w14:textId="77777777" w:rsidR="00E15ABC" w:rsidRPr="00BD35C2" w:rsidRDefault="00E15ABC" w:rsidP="00E15ABC">
            <w:pPr>
              <w:rPr>
                <w:rFonts w:ascii="Times New Roman" w:hAnsi="Times New Roman"/>
                <w:sz w:val="20"/>
                <w:szCs w:val="20"/>
              </w:rPr>
            </w:pPr>
            <w:r w:rsidRPr="00BD35C2">
              <w:rPr>
                <w:rFonts w:ascii="Times New Roman" w:hAnsi="Times New Roman"/>
                <w:sz w:val="20"/>
                <w:szCs w:val="20"/>
              </w:rPr>
              <w:t>Auslan</w:t>
            </w:r>
          </w:p>
        </w:tc>
        <w:tc>
          <w:tcPr>
            <w:tcW w:w="2127" w:type="dxa"/>
          </w:tcPr>
          <w:p w14:paraId="2A70003B" w14:textId="77777777" w:rsidR="00E15ABC" w:rsidRPr="00BD35C2" w:rsidRDefault="003074CE" w:rsidP="00E15ABC">
            <w:pPr>
              <w:rPr>
                <w:rFonts w:ascii="Times New Roman" w:hAnsi="Times New Roman"/>
                <w:sz w:val="20"/>
                <w:szCs w:val="20"/>
              </w:rPr>
            </w:pPr>
            <w:r>
              <w:rPr>
                <w:rFonts w:ascii="Times New Roman" w:hAnsi="Times New Roman"/>
                <w:sz w:val="20"/>
                <w:szCs w:val="20"/>
              </w:rPr>
              <w:t>Farsi</w:t>
            </w:r>
          </w:p>
        </w:tc>
      </w:tr>
      <w:tr w:rsidR="00E15ABC" w14:paraId="7CD25277" w14:textId="77777777" w:rsidTr="003074EC">
        <w:trPr>
          <w:trHeight w:val="227"/>
        </w:trPr>
        <w:tc>
          <w:tcPr>
            <w:tcW w:w="2190" w:type="dxa"/>
          </w:tcPr>
          <w:p w14:paraId="2A8AEEFC" w14:textId="77777777" w:rsidR="00E15ABC" w:rsidRPr="00BD35C2" w:rsidRDefault="00E15ABC" w:rsidP="00E15ABC">
            <w:pPr>
              <w:rPr>
                <w:rFonts w:ascii="Times New Roman" w:hAnsi="Times New Roman"/>
                <w:sz w:val="20"/>
                <w:szCs w:val="20"/>
              </w:rPr>
            </w:pPr>
            <w:r w:rsidRPr="00BD35C2">
              <w:rPr>
                <w:rFonts w:ascii="Times New Roman" w:hAnsi="Times New Roman"/>
                <w:sz w:val="20"/>
                <w:szCs w:val="20"/>
              </w:rPr>
              <w:t>Japanese</w:t>
            </w:r>
          </w:p>
        </w:tc>
        <w:tc>
          <w:tcPr>
            <w:tcW w:w="2029" w:type="dxa"/>
          </w:tcPr>
          <w:p w14:paraId="2EFF06CD" w14:textId="77777777" w:rsidR="00E15ABC" w:rsidRDefault="00E15ABC" w:rsidP="00E15ABC">
            <w:pPr>
              <w:pStyle w:val="Normal1"/>
              <w:spacing w:before="0" w:beforeAutospacing="0" w:after="0" w:afterAutospacing="0" w:line="240" w:lineRule="auto"/>
              <w:rPr>
                <w:rFonts w:ascii="Times New Roman" w:hAnsi="Times New Roman"/>
                <w:sz w:val="20"/>
                <w:szCs w:val="20"/>
              </w:rPr>
            </w:pPr>
          </w:p>
        </w:tc>
        <w:tc>
          <w:tcPr>
            <w:tcW w:w="2126" w:type="dxa"/>
          </w:tcPr>
          <w:p w14:paraId="08B4A45E" w14:textId="77777777" w:rsidR="00E15ABC" w:rsidRPr="00BD35C2" w:rsidRDefault="00E15ABC" w:rsidP="00E15ABC">
            <w:pPr>
              <w:rPr>
                <w:rFonts w:ascii="Times New Roman" w:hAnsi="Times New Roman"/>
                <w:sz w:val="20"/>
                <w:szCs w:val="20"/>
              </w:rPr>
            </w:pPr>
            <w:r w:rsidRPr="00BD35C2">
              <w:rPr>
                <w:rFonts w:ascii="Times New Roman" w:hAnsi="Times New Roman"/>
                <w:sz w:val="20"/>
                <w:szCs w:val="20"/>
              </w:rPr>
              <w:t>French</w:t>
            </w:r>
          </w:p>
        </w:tc>
        <w:tc>
          <w:tcPr>
            <w:tcW w:w="2127" w:type="dxa"/>
          </w:tcPr>
          <w:p w14:paraId="15125EFA" w14:textId="77777777" w:rsidR="00E15ABC" w:rsidRPr="00BD35C2" w:rsidRDefault="003074CE" w:rsidP="00E15ABC">
            <w:pPr>
              <w:rPr>
                <w:rFonts w:ascii="Times New Roman" w:hAnsi="Times New Roman"/>
                <w:sz w:val="20"/>
                <w:szCs w:val="20"/>
              </w:rPr>
            </w:pPr>
            <w:r>
              <w:rPr>
                <w:rFonts w:ascii="Times New Roman" w:hAnsi="Times New Roman"/>
                <w:sz w:val="20"/>
                <w:szCs w:val="20"/>
              </w:rPr>
              <w:t>Hebrew</w:t>
            </w:r>
          </w:p>
        </w:tc>
      </w:tr>
      <w:tr w:rsidR="00E15ABC" w14:paraId="7597BF98" w14:textId="77777777" w:rsidTr="003074EC">
        <w:trPr>
          <w:trHeight w:val="227"/>
        </w:trPr>
        <w:tc>
          <w:tcPr>
            <w:tcW w:w="2190" w:type="dxa"/>
          </w:tcPr>
          <w:p w14:paraId="2BB2A188" w14:textId="77777777" w:rsidR="00E15ABC" w:rsidRDefault="00E15ABC" w:rsidP="00E15ABC">
            <w:pPr>
              <w:rPr>
                <w:rFonts w:ascii="Times New Roman" w:hAnsi="Times New Roman"/>
                <w:sz w:val="20"/>
                <w:szCs w:val="20"/>
              </w:rPr>
            </w:pPr>
            <w:r>
              <w:rPr>
                <w:rFonts w:ascii="Times New Roman" w:hAnsi="Times New Roman"/>
                <w:sz w:val="20"/>
                <w:szCs w:val="20"/>
              </w:rPr>
              <w:t>Korean</w:t>
            </w:r>
          </w:p>
        </w:tc>
        <w:tc>
          <w:tcPr>
            <w:tcW w:w="2029" w:type="dxa"/>
          </w:tcPr>
          <w:p w14:paraId="7EEBB372" w14:textId="77777777" w:rsidR="00E15ABC" w:rsidRPr="00BD35C2" w:rsidRDefault="00E15ABC" w:rsidP="00E15ABC">
            <w:pPr>
              <w:pStyle w:val="Normal1"/>
              <w:spacing w:before="0" w:beforeAutospacing="0" w:after="0" w:afterAutospacing="0" w:line="240" w:lineRule="auto"/>
              <w:rPr>
                <w:rFonts w:ascii="Times New Roman" w:hAnsi="Times New Roman"/>
                <w:sz w:val="20"/>
                <w:szCs w:val="20"/>
              </w:rPr>
            </w:pPr>
          </w:p>
        </w:tc>
        <w:tc>
          <w:tcPr>
            <w:tcW w:w="2126" w:type="dxa"/>
          </w:tcPr>
          <w:p w14:paraId="335022D6" w14:textId="77777777" w:rsidR="00E15ABC" w:rsidRPr="00BD35C2" w:rsidRDefault="00E15ABC" w:rsidP="00E15ABC">
            <w:pPr>
              <w:rPr>
                <w:rFonts w:ascii="Times New Roman" w:hAnsi="Times New Roman"/>
                <w:sz w:val="20"/>
                <w:szCs w:val="20"/>
              </w:rPr>
            </w:pPr>
            <w:r w:rsidRPr="00BD35C2">
              <w:rPr>
                <w:rFonts w:ascii="Times New Roman" w:hAnsi="Times New Roman"/>
                <w:sz w:val="20"/>
                <w:szCs w:val="20"/>
              </w:rPr>
              <w:t>German</w:t>
            </w:r>
          </w:p>
        </w:tc>
        <w:tc>
          <w:tcPr>
            <w:tcW w:w="2127" w:type="dxa"/>
          </w:tcPr>
          <w:p w14:paraId="2455407D" w14:textId="77777777" w:rsidR="00E15ABC" w:rsidRPr="00BD35C2" w:rsidRDefault="003074CE" w:rsidP="00E15ABC">
            <w:pPr>
              <w:rPr>
                <w:rFonts w:ascii="Times New Roman" w:hAnsi="Times New Roman"/>
                <w:sz w:val="20"/>
                <w:szCs w:val="20"/>
              </w:rPr>
            </w:pPr>
            <w:r w:rsidRPr="00BD35C2">
              <w:rPr>
                <w:rFonts w:ascii="Times New Roman" w:hAnsi="Times New Roman"/>
                <w:sz w:val="20"/>
                <w:szCs w:val="20"/>
              </w:rPr>
              <w:t>Latin</w:t>
            </w:r>
          </w:p>
        </w:tc>
      </w:tr>
      <w:tr w:rsidR="00E15ABC" w14:paraId="34E2297F" w14:textId="77777777" w:rsidTr="003074EC">
        <w:trPr>
          <w:trHeight w:val="227"/>
        </w:trPr>
        <w:tc>
          <w:tcPr>
            <w:tcW w:w="2190" w:type="dxa"/>
          </w:tcPr>
          <w:p w14:paraId="599E0F4C" w14:textId="77777777" w:rsidR="00E15ABC" w:rsidRPr="00BD35C2" w:rsidRDefault="00E15ABC" w:rsidP="00E15ABC">
            <w:pPr>
              <w:rPr>
                <w:rFonts w:ascii="Times New Roman" w:hAnsi="Times New Roman"/>
                <w:sz w:val="20"/>
                <w:szCs w:val="20"/>
              </w:rPr>
            </w:pPr>
          </w:p>
        </w:tc>
        <w:tc>
          <w:tcPr>
            <w:tcW w:w="2029" w:type="dxa"/>
          </w:tcPr>
          <w:p w14:paraId="1FBDB1CD" w14:textId="77777777" w:rsidR="00E15ABC" w:rsidRDefault="00E15ABC" w:rsidP="00E15ABC">
            <w:pPr>
              <w:pStyle w:val="Normal1"/>
              <w:spacing w:before="0" w:beforeAutospacing="0" w:after="0" w:afterAutospacing="0" w:line="240" w:lineRule="auto"/>
              <w:rPr>
                <w:rFonts w:ascii="Times New Roman" w:hAnsi="Times New Roman"/>
                <w:sz w:val="20"/>
                <w:szCs w:val="20"/>
              </w:rPr>
            </w:pPr>
          </w:p>
        </w:tc>
        <w:tc>
          <w:tcPr>
            <w:tcW w:w="2126" w:type="dxa"/>
          </w:tcPr>
          <w:p w14:paraId="4B5ABB1F" w14:textId="77777777" w:rsidR="00E15ABC" w:rsidRPr="00BD35C2" w:rsidRDefault="00E15ABC" w:rsidP="00E15ABC">
            <w:pPr>
              <w:rPr>
                <w:rFonts w:ascii="Times New Roman" w:hAnsi="Times New Roman"/>
                <w:sz w:val="20"/>
                <w:szCs w:val="20"/>
              </w:rPr>
            </w:pPr>
            <w:r>
              <w:rPr>
                <w:rFonts w:ascii="Times New Roman" w:hAnsi="Times New Roman"/>
                <w:sz w:val="20"/>
                <w:szCs w:val="20"/>
              </w:rPr>
              <w:t>Greek</w:t>
            </w:r>
          </w:p>
        </w:tc>
        <w:tc>
          <w:tcPr>
            <w:tcW w:w="2127" w:type="dxa"/>
          </w:tcPr>
          <w:p w14:paraId="72C97032" w14:textId="77777777" w:rsidR="00E15ABC" w:rsidRPr="00BD35C2" w:rsidRDefault="003074CE" w:rsidP="00E15ABC">
            <w:pPr>
              <w:rPr>
                <w:rFonts w:ascii="Times New Roman" w:hAnsi="Times New Roman"/>
                <w:sz w:val="20"/>
                <w:szCs w:val="20"/>
              </w:rPr>
            </w:pPr>
            <w:r>
              <w:rPr>
                <w:rFonts w:ascii="Times New Roman" w:hAnsi="Times New Roman"/>
                <w:sz w:val="20"/>
                <w:szCs w:val="20"/>
              </w:rPr>
              <w:t>Macedonian</w:t>
            </w:r>
          </w:p>
        </w:tc>
      </w:tr>
      <w:tr w:rsidR="00E15ABC" w14:paraId="79FC9BD8" w14:textId="77777777" w:rsidTr="003074EC">
        <w:trPr>
          <w:trHeight w:val="227"/>
        </w:trPr>
        <w:tc>
          <w:tcPr>
            <w:tcW w:w="2190" w:type="dxa"/>
          </w:tcPr>
          <w:p w14:paraId="635EC660" w14:textId="77777777" w:rsidR="00E15ABC" w:rsidRPr="00BD35C2" w:rsidRDefault="00E15ABC" w:rsidP="00E15ABC">
            <w:pPr>
              <w:rPr>
                <w:rFonts w:ascii="Times New Roman" w:hAnsi="Times New Roman"/>
                <w:sz w:val="20"/>
                <w:szCs w:val="20"/>
              </w:rPr>
            </w:pPr>
          </w:p>
        </w:tc>
        <w:tc>
          <w:tcPr>
            <w:tcW w:w="2029" w:type="dxa"/>
          </w:tcPr>
          <w:p w14:paraId="45ED3787" w14:textId="77777777" w:rsidR="00E15ABC" w:rsidRDefault="00E15ABC" w:rsidP="00E15ABC">
            <w:pPr>
              <w:pStyle w:val="Normal1"/>
              <w:spacing w:before="0" w:beforeAutospacing="0" w:after="0" w:afterAutospacing="0" w:line="240" w:lineRule="auto"/>
              <w:rPr>
                <w:rFonts w:ascii="Times New Roman" w:hAnsi="Times New Roman"/>
                <w:sz w:val="20"/>
                <w:szCs w:val="20"/>
              </w:rPr>
            </w:pPr>
          </w:p>
        </w:tc>
        <w:tc>
          <w:tcPr>
            <w:tcW w:w="2126" w:type="dxa"/>
          </w:tcPr>
          <w:p w14:paraId="38780A0A" w14:textId="77777777" w:rsidR="00E15ABC" w:rsidRPr="00BD35C2" w:rsidRDefault="00E15ABC" w:rsidP="00E15ABC">
            <w:pPr>
              <w:rPr>
                <w:rFonts w:ascii="Times New Roman" w:hAnsi="Times New Roman"/>
                <w:sz w:val="20"/>
                <w:szCs w:val="20"/>
              </w:rPr>
            </w:pPr>
            <w:r w:rsidRPr="00BD35C2">
              <w:rPr>
                <w:rFonts w:ascii="Times New Roman" w:hAnsi="Times New Roman"/>
                <w:sz w:val="20"/>
                <w:szCs w:val="20"/>
              </w:rPr>
              <w:t>Italian</w:t>
            </w:r>
          </w:p>
        </w:tc>
        <w:tc>
          <w:tcPr>
            <w:tcW w:w="2127" w:type="dxa"/>
          </w:tcPr>
          <w:p w14:paraId="7025ECDC" w14:textId="77777777" w:rsidR="00E15ABC" w:rsidRPr="00BD35C2" w:rsidRDefault="003074CE" w:rsidP="00E15ABC">
            <w:pPr>
              <w:rPr>
                <w:rFonts w:ascii="Times New Roman" w:hAnsi="Times New Roman"/>
                <w:sz w:val="20"/>
                <w:szCs w:val="20"/>
              </w:rPr>
            </w:pPr>
            <w:r>
              <w:rPr>
                <w:rFonts w:ascii="Times New Roman" w:hAnsi="Times New Roman"/>
                <w:sz w:val="20"/>
                <w:szCs w:val="20"/>
              </w:rPr>
              <w:t>Portuguese</w:t>
            </w:r>
          </w:p>
        </w:tc>
      </w:tr>
      <w:tr w:rsidR="00E15ABC" w14:paraId="451D1A68" w14:textId="77777777" w:rsidTr="003074EC">
        <w:trPr>
          <w:trHeight w:val="227"/>
        </w:trPr>
        <w:tc>
          <w:tcPr>
            <w:tcW w:w="2190" w:type="dxa"/>
          </w:tcPr>
          <w:p w14:paraId="6AF3AB45" w14:textId="77777777" w:rsidR="00E15ABC" w:rsidRPr="00BD35C2" w:rsidRDefault="00E15ABC" w:rsidP="00E15ABC">
            <w:pPr>
              <w:rPr>
                <w:rFonts w:ascii="Times New Roman" w:hAnsi="Times New Roman"/>
                <w:sz w:val="20"/>
                <w:szCs w:val="20"/>
              </w:rPr>
            </w:pPr>
          </w:p>
        </w:tc>
        <w:tc>
          <w:tcPr>
            <w:tcW w:w="2029" w:type="dxa"/>
          </w:tcPr>
          <w:p w14:paraId="20FE755F" w14:textId="77777777" w:rsidR="00E15ABC" w:rsidRDefault="00E15ABC" w:rsidP="00E15ABC">
            <w:pPr>
              <w:pStyle w:val="Normal1"/>
              <w:spacing w:before="0" w:beforeAutospacing="0" w:after="0" w:afterAutospacing="0" w:line="240" w:lineRule="auto"/>
              <w:rPr>
                <w:rFonts w:ascii="Times New Roman" w:hAnsi="Times New Roman"/>
                <w:sz w:val="20"/>
                <w:szCs w:val="20"/>
              </w:rPr>
            </w:pPr>
          </w:p>
        </w:tc>
        <w:tc>
          <w:tcPr>
            <w:tcW w:w="2126" w:type="dxa"/>
          </w:tcPr>
          <w:p w14:paraId="5CE9885D" w14:textId="77777777" w:rsidR="00E15ABC" w:rsidRPr="00BD35C2" w:rsidRDefault="00E15ABC" w:rsidP="00E15ABC">
            <w:pPr>
              <w:rPr>
                <w:rFonts w:ascii="Times New Roman" w:hAnsi="Times New Roman"/>
                <w:sz w:val="20"/>
                <w:szCs w:val="20"/>
              </w:rPr>
            </w:pPr>
            <w:r w:rsidRPr="00BD35C2">
              <w:rPr>
                <w:rFonts w:ascii="Times New Roman" w:hAnsi="Times New Roman"/>
                <w:sz w:val="20"/>
                <w:szCs w:val="20"/>
              </w:rPr>
              <w:t>Spanish</w:t>
            </w:r>
          </w:p>
        </w:tc>
        <w:tc>
          <w:tcPr>
            <w:tcW w:w="2127" w:type="dxa"/>
          </w:tcPr>
          <w:p w14:paraId="0621433C" w14:textId="77777777" w:rsidR="00E15ABC" w:rsidRPr="00BD35C2" w:rsidRDefault="003074CE" w:rsidP="00E15ABC">
            <w:pPr>
              <w:rPr>
                <w:rFonts w:ascii="Times New Roman" w:hAnsi="Times New Roman"/>
                <w:sz w:val="20"/>
                <w:szCs w:val="20"/>
              </w:rPr>
            </w:pPr>
            <w:r>
              <w:rPr>
                <w:rFonts w:ascii="Times New Roman" w:hAnsi="Times New Roman"/>
                <w:sz w:val="20"/>
                <w:szCs w:val="20"/>
              </w:rPr>
              <w:t>Russian</w:t>
            </w:r>
          </w:p>
        </w:tc>
      </w:tr>
      <w:tr w:rsidR="00E15ABC" w14:paraId="018F452C" w14:textId="77777777" w:rsidTr="003074EC">
        <w:trPr>
          <w:trHeight w:val="227"/>
        </w:trPr>
        <w:tc>
          <w:tcPr>
            <w:tcW w:w="2190" w:type="dxa"/>
          </w:tcPr>
          <w:p w14:paraId="088AD7CF" w14:textId="77777777" w:rsidR="00E15ABC" w:rsidRPr="00BD35C2" w:rsidRDefault="00E15ABC" w:rsidP="00E15ABC">
            <w:pPr>
              <w:rPr>
                <w:rFonts w:ascii="Times New Roman" w:hAnsi="Times New Roman"/>
                <w:sz w:val="20"/>
                <w:szCs w:val="20"/>
              </w:rPr>
            </w:pPr>
          </w:p>
        </w:tc>
        <w:tc>
          <w:tcPr>
            <w:tcW w:w="2029" w:type="dxa"/>
          </w:tcPr>
          <w:p w14:paraId="5185D360" w14:textId="77777777" w:rsidR="00E15ABC" w:rsidRDefault="00E15ABC" w:rsidP="00E15ABC">
            <w:pPr>
              <w:pStyle w:val="Normal1"/>
              <w:spacing w:before="0" w:beforeAutospacing="0" w:after="0" w:afterAutospacing="0" w:line="240" w:lineRule="auto"/>
              <w:rPr>
                <w:rFonts w:ascii="Times New Roman" w:hAnsi="Times New Roman"/>
                <w:sz w:val="20"/>
                <w:szCs w:val="20"/>
              </w:rPr>
            </w:pPr>
          </w:p>
        </w:tc>
        <w:tc>
          <w:tcPr>
            <w:tcW w:w="2126" w:type="dxa"/>
          </w:tcPr>
          <w:p w14:paraId="160AE60A" w14:textId="77777777" w:rsidR="00E15ABC" w:rsidRPr="00BD35C2" w:rsidRDefault="00E15ABC" w:rsidP="00E15ABC">
            <w:pPr>
              <w:rPr>
                <w:rFonts w:ascii="Times New Roman" w:hAnsi="Times New Roman"/>
                <w:sz w:val="20"/>
                <w:szCs w:val="20"/>
              </w:rPr>
            </w:pPr>
          </w:p>
        </w:tc>
        <w:tc>
          <w:tcPr>
            <w:tcW w:w="2127" w:type="dxa"/>
          </w:tcPr>
          <w:p w14:paraId="3B27D125" w14:textId="77777777" w:rsidR="00E15ABC" w:rsidRDefault="003074CE" w:rsidP="00E15ABC">
            <w:pPr>
              <w:rPr>
                <w:rFonts w:ascii="Times New Roman" w:hAnsi="Times New Roman"/>
                <w:sz w:val="20"/>
                <w:szCs w:val="20"/>
              </w:rPr>
            </w:pPr>
            <w:r>
              <w:rPr>
                <w:rFonts w:ascii="Times New Roman" w:hAnsi="Times New Roman"/>
                <w:sz w:val="20"/>
                <w:szCs w:val="20"/>
              </w:rPr>
              <w:t>Samoan</w:t>
            </w:r>
          </w:p>
        </w:tc>
      </w:tr>
      <w:tr w:rsidR="003074CE" w14:paraId="1CDBF833" w14:textId="77777777" w:rsidTr="003074EC">
        <w:trPr>
          <w:trHeight w:val="227"/>
        </w:trPr>
        <w:tc>
          <w:tcPr>
            <w:tcW w:w="2190" w:type="dxa"/>
            <w:tcBorders>
              <w:bottom w:val="double" w:sz="4" w:space="0" w:color="auto"/>
            </w:tcBorders>
          </w:tcPr>
          <w:p w14:paraId="705D5C75" w14:textId="77777777" w:rsidR="003074CE" w:rsidRDefault="003074CE" w:rsidP="00E15ABC">
            <w:pPr>
              <w:pStyle w:val="Normal1"/>
              <w:spacing w:before="0" w:beforeAutospacing="0" w:after="0" w:afterAutospacing="0" w:line="240" w:lineRule="auto"/>
              <w:rPr>
                <w:rFonts w:ascii="Times New Roman" w:hAnsi="Times New Roman"/>
                <w:sz w:val="20"/>
                <w:szCs w:val="20"/>
              </w:rPr>
            </w:pPr>
          </w:p>
        </w:tc>
        <w:tc>
          <w:tcPr>
            <w:tcW w:w="2029" w:type="dxa"/>
            <w:tcBorders>
              <w:bottom w:val="double" w:sz="4" w:space="0" w:color="auto"/>
            </w:tcBorders>
          </w:tcPr>
          <w:p w14:paraId="48B0EC8A" w14:textId="77777777" w:rsidR="003074CE" w:rsidRDefault="003074CE" w:rsidP="00E15ABC">
            <w:pPr>
              <w:pStyle w:val="Normal1"/>
              <w:spacing w:before="0" w:beforeAutospacing="0" w:after="0" w:afterAutospacing="0" w:line="240" w:lineRule="auto"/>
              <w:rPr>
                <w:rFonts w:ascii="Times New Roman" w:hAnsi="Times New Roman"/>
                <w:sz w:val="20"/>
                <w:szCs w:val="20"/>
              </w:rPr>
            </w:pPr>
          </w:p>
        </w:tc>
        <w:tc>
          <w:tcPr>
            <w:tcW w:w="2126" w:type="dxa"/>
            <w:tcBorders>
              <w:bottom w:val="double" w:sz="4" w:space="0" w:color="auto"/>
            </w:tcBorders>
          </w:tcPr>
          <w:p w14:paraId="466F4F10" w14:textId="77777777" w:rsidR="003074CE" w:rsidRPr="00BD35C2" w:rsidRDefault="003074CE" w:rsidP="00E15ABC">
            <w:pPr>
              <w:pStyle w:val="Normal1"/>
              <w:spacing w:before="0" w:beforeAutospacing="0" w:after="0" w:afterAutospacing="0" w:line="240" w:lineRule="auto"/>
              <w:rPr>
                <w:rFonts w:ascii="Times New Roman" w:hAnsi="Times New Roman"/>
                <w:sz w:val="20"/>
                <w:szCs w:val="20"/>
              </w:rPr>
            </w:pPr>
          </w:p>
        </w:tc>
        <w:tc>
          <w:tcPr>
            <w:tcW w:w="2127" w:type="dxa"/>
            <w:tcBorders>
              <w:bottom w:val="double" w:sz="4" w:space="0" w:color="auto"/>
            </w:tcBorders>
          </w:tcPr>
          <w:p w14:paraId="3738E5FD" w14:textId="77777777" w:rsidR="003074CE" w:rsidRDefault="003074CE" w:rsidP="00E15ABC">
            <w:pPr>
              <w:rPr>
                <w:rFonts w:ascii="Times New Roman" w:hAnsi="Times New Roman"/>
                <w:sz w:val="20"/>
                <w:szCs w:val="20"/>
              </w:rPr>
            </w:pPr>
            <w:r>
              <w:rPr>
                <w:rFonts w:ascii="Times New Roman" w:hAnsi="Times New Roman"/>
                <w:sz w:val="20"/>
                <w:szCs w:val="20"/>
              </w:rPr>
              <w:t>Turkish</w:t>
            </w:r>
          </w:p>
        </w:tc>
      </w:tr>
    </w:tbl>
    <w:p w14:paraId="3DCD7579" w14:textId="77777777" w:rsidR="00B213C3" w:rsidRPr="0030447D" w:rsidRDefault="00B213C3" w:rsidP="00B213C3">
      <w:pPr>
        <w:rPr>
          <w:rFonts w:ascii="Times New Roman" w:hAnsi="Times New Roman"/>
          <w:sz w:val="20"/>
          <w:szCs w:val="20"/>
        </w:rPr>
      </w:pPr>
      <w:r w:rsidRPr="0030447D">
        <w:rPr>
          <w:rFonts w:ascii="Times New Roman" w:hAnsi="Times New Roman"/>
          <w:i/>
          <w:sz w:val="20"/>
          <w:szCs w:val="20"/>
        </w:rPr>
        <w:t>Note</w:t>
      </w:r>
      <w:r w:rsidRPr="0030447D">
        <w:rPr>
          <w:rFonts w:ascii="Times New Roman" w:hAnsi="Times New Roman"/>
          <w:sz w:val="20"/>
          <w:szCs w:val="20"/>
        </w:rPr>
        <w:t xml:space="preserve">: The </w:t>
      </w:r>
      <w:r w:rsidR="006D42FE">
        <w:rPr>
          <w:rFonts w:ascii="Times New Roman" w:hAnsi="Times New Roman"/>
          <w:sz w:val="20"/>
          <w:szCs w:val="20"/>
        </w:rPr>
        <w:t xml:space="preserve">‘Selected </w:t>
      </w:r>
      <w:r w:rsidRPr="0030447D">
        <w:rPr>
          <w:rFonts w:ascii="Times New Roman" w:hAnsi="Times New Roman"/>
          <w:sz w:val="20"/>
          <w:szCs w:val="20"/>
        </w:rPr>
        <w:t>language</w:t>
      </w:r>
      <w:r w:rsidR="006D42FE">
        <w:rPr>
          <w:rFonts w:ascii="Times New Roman" w:hAnsi="Times New Roman"/>
          <w:sz w:val="20"/>
          <w:szCs w:val="20"/>
        </w:rPr>
        <w:t>s’</w:t>
      </w:r>
      <w:r w:rsidRPr="0030447D">
        <w:rPr>
          <w:rFonts w:ascii="Times New Roman" w:hAnsi="Times New Roman"/>
          <w:sz w:val="20"/>
          <w:szCs w:val="20"/>
        </w:rPr>
        <w:t xml:space="preserve"> </w:t>
      </w:r>
      <w:r w:rsidR="006D42FE">
        <w:rPr>
          <w:rFonts w:ascii="Times New Roman" w:hAnsi="Times New Roman"/>
          <w:sz w:val="20"/>
          <w:szCs w:val="20"/>
        </w:rPr>
        <w:t xml:space="preserve">were provided with a separate tickbox in the survey. The ‘Other languages’ </w:t>
      </w:r>
      <w:r w:rsidRPr="0030447D">
        <w:rPr>
          <w:rFonts w:ascii="Times New Roman" w:hAnsi="Times New Roman"/>
          <w:sz w:val="20"/>
          <w:szCs w:val="20"/>
        </w:rPr>
        <w:t>were writte</w:t>
      </w:r>
      <w:r>
        <w:rPr>
          <w:rFonts w:ascii="Times New Roman" w:hAnsi="Times New Roman"/>
          <w:sz w:val="20"/>
          <w:szCs w:val="20"/>
        </w:rPr>
        <w:t xml:space="preserve">n in by respondents. </w:t>
      </w:r>
      <w:r w:rsidR="003074CE">
        <w:rPr>
          <w:rFonts w:ascii="Times New Roman" w:hAnsi="Times New Roman"/>
          <w:sz w:val="20"/>
          <w:szCs w:val="20"/>
        </w:rPr>
        <w:t xml:space="preserve">Only languages currently taught are included in the table. </w:t>
      </w:r>
      <w:r w:rsidR="00863CC7">
        <w:rPr>
          <w:rFonts w:ascii="Times New Roman" w:hAnsi="Times New Roman"/>
          <w:sz w:val="20"/>
          <w:szCs w:val="20"/>
        </w:rPr>
        <w:t xml:space="preserve">An additional </w:t>
      </w:r>
      <w:r w:rsidR="003074CE">
        <w:rPr>
          <w:rFonts w:ascii="Times New Roman" w:hAnsi="Times New Roman"/>
          <w:sz w:val="20"/>
          <w:szCs w:val="20"/>
        </w:rPr>
        <w:t xml:space="preserve">8 Asian languages and </w:t>
      </w:r>
      <w:r w:rsidR="00863CC7">
        <w:rPr>
          <w:rFonts w:ascii="Times New Roman" w:hAnsi="Times New Roman"/>
          <w:sz w:val="20"/>
          <w:szCs w:val="20"/>
        </w:rPr>
        <w:t>21 non-Asian languages were named by at least one teacher that were not included in the table.</w:t>
      </w:r>
      <w:r w:rsidR="003074CE">
        <w:rPr>
          <w:rFonts w:ascii="Times New Roman" w:hAnsi="Times New Roman"/>
          <w:sz w:val="20"/>
          <w:szCs w:val="20"/>
        </w:rPr>
        <w:t xml:space="preserve"> These additional languages</w:t>
      </w:r>
      <w:r w:rsidR="00863CC7">
        <w:rPr>
          <w:rFonts w:ascii="Times New Roman" w:hAnsi="Times New Roman"/>
          <w:sz w:val="20"/>
          <w:szCs w:val="20"/>
        </w:rPr>
        <w:t xml:space="preserve"> </w:t>
      </w:r>
      <w:r w:rsidR="003074CE">
        <w:rPr>
          <w:rFonts w:ascii="Times New Roman" w:hAnsi="Times New Roman"/>
          <w:sz w:val="20"/>
          <w:szCs w:val="20"/>
        </w:rPr>
        <w:t>may have been studied or previously taught.</w:t>
      </w:r>
    </w:p>
    <w:p w14:paraId="0E207E99" w14:textId="77777777" w:rsidR="009E58DA" w:rsidRDefault="008741D2" w:rsidP="009E58DA">
      <w:pPr>
        <w:spacing w:before="100" w:beforeAutospacing="1" w:after="100" w:afterAutospacing="1"/>
        <w:jc w:val="both"/>
        <w:rPr>
          <w:rFonts w:ascii="Times New Roman" w:hAnsi="Times New Roman"/>
        </w:rPr>
      </w:pPr>
      <w:r>
        <w:rPr>
          <w:rFonts w:ascii="Times New Roman" w:hAnsi="Times New Roman"/>
        </w:rPr>
        <w:t>Most of the individual languages involved very few teachers.  Using the weighted sample figures, the three largest languages at primary school level were Italian (16.6%), Japanese (16.2%), and Indonesian (14.3%).</w:t>
      </w:r>
      <w:r w:rsidR="009E58DA">
        <w:rPr>
          <w:rFonts w:ascii="Times New Roman" w:hAnsi="Times New Roman"/>
        </w:rPr>
        <w:t xml:space="preserve"> At secondary level, the two most common languages were French (29.2%) and Japanese (22.6%), followed by Italian (14.9%), Indonesian (13.1%) and German (11.9%).</w:t>
      </w:r>
    </w:p>
    <w:p w14:paraId="0FA56CAE" w14:textId="77777777" w:rsidR="009E58DA" w:rsidRDefault="009E58DA" w:rsidP="009E58DA">
      <w:pPr>
        <w:spacing w:before="100" w:beforeAutospacing="1" w:after="100" w:afterAutospacing="1"/>
        <w:jc w:val="both"/>
        <w:rPr>
          <w:rFonts w:ascii="Times New Roman" w:hAnsi="Times New Roman"/>
        </w:rPr>
      </w:pPr>
      <w:r>
        <w:rPr>
          <w:rFonts w:ascii="Times New Roman" w:hAnsi="Times New Roman"/>
        </w:rPr>
        <w:t>At primary level, 50% of teachers were currently teaching one or more Asian languages, 48% one or more non-Asian languages, and 2% were teaching both an Asian and a non-Asian language. At secondary level, 37% were teaching Asian languages, 56% non-Asian languages and 7% both.</w:t>
      </w:r>
    </w:p>
    <w:p w14:paraId="5847126C" w14:textId="77777777" w:rsidR="00861D83" w:rsidRDefault="00861D83" w:rsidP="00861D83">
      <w:pPr>
        <w:tabs>
          <w:tab w:val="right" w:leader="dot" w:pos="8640"/>
        </w:tabs>
        <w:spacing w:before="100" w:beforeAutospacing="1" w:after="100" w:afterAutospacing="1"/>
        <w:jc w:val="both"/>
        <w:rPr>
          <w:rFonts w:ascii="Times New Roman" w:hAnsi="Times New Roman"/>
        </w:rPr>
      </w:pPr>
      <w:r>
        <w:rPr>
          <w:rFonts w:ascii="Times New Roman" w:hAnsi="Times New Roman"/>
        </w:rPr>
        <w:t>The following analyses are provided for three groups of LOTE teachers: those teaching an Asian language; those teaching a non-Asian language; and all LOTE teachers.</w:t>
      </w:r>
    </w:p>
    <w:p w14:paraId="399A9074" w14:textId="77777777" w:rsidR="00F427A6" w:rsidRDefault="00F427A6" w:rsidP="00F427A6">
      <w:pPr>
        <w:pStyle w:val="Heading212pt"/>
        <w:tabs>
          <w:tab w:val="right" w:leader="dot" w:pos="8640"/>
        </w:tabs>
        <w:spacing w:before="0"/>
        <w:rPr>
          <w:rFonts w:ascii="Times New Roman" w:hAnsi="Times New Roman"/>
          <w:iCs w:val="0"/>
        </w:rPr>
      </w:pPr>
      <w:bookmarkStart w:id="154" w:name="_Toc308684093"/>
      <w:bookmarkStart w:id="155" w:name="_Toc399500727"/>
      <w:r>
        <w:rPr>
          <w:rFonts w:ascii="Times New Roman" w:hAnsi="Times New Roman"/>
          <w:iCs w:val="0"/>
        </w:rPr>
        <w:t>A.2 School location, sector and SES composition</w:t>
      </w:r>
      <w:bookmarkEnd w:id="154"/>
      <w:bookmarkEnd w:id="155"/>
    </w:p>
    <w:p w14:paraId="79A47619" w14:textId="77777777" w:rsidR="00F427A6" w:rsidRDefault="00F427A6" w:rsidP="00F427A6">
      <w:pPr>
        <w:tabs>
          <w:tab w:val="right" w:leader="dot" w:pos="8640"/>
        </w:tabs>
        <w:spacing w:before="100" w:beforeAutospacing="1" w:after="100" w:afterAutospacing="1"/>
        <w:jc w:val="both"/>
        <w:rPr>
          <w:rFonts w:ascii="Times New Roman" w:hAnsi="Times New Roman"/>
        </w:rPr>
      </w:pPr>
      <w:r>
        <w:rPr>
          <w:rFonts w:ascii="Times New Roman" w:hAnsi="Times New Roman"/>
        </w:rPr>
        <w:t xml:space="preserve">Table A.2 reports on the distribution of LOTE teachers in terms of the geographic location of their school. </w:t>
      </w:r>
      <w:r w:rsidR="004B50EB">
        <w:rPr>
          <w:rFonts w:ascii="Times New Roman" w:hAnsi="Times New Roman"/>
        </w:rPr>
        <w:t>The proportions teaching in metropolitan and provincial areas are very similar to those of 2010, suggesting that Asian languages at Primary level have a wider sp</w:t>
      </w:r>
      <w:r w:rsidR="00A00A20">
        <w:rPr>
          <w:rFonts w:ascii="Times New Roman" w:hAnsi="Times New Roman"/>
        </w:rPr>
        <w:t>read in provincial areas</w:t>
      </w:r>
      <w:r w:rsidR="004B50EB">
        <w:rPr>
          <w:rFonts w:ascii="Times New Roman" w:hAnsi="Times New Roman"/>
        </w:rPr>
        <w:t>, although the</w:t>
      </w:r>
      <w:r w:rsidR="00A00A20">
        <w:rPr>
          <w:rFonts w:ascii="Times New Roman" w:hAnsi="Times New Roman"/>
        </w:rPr>
        <w:t xml:space="preserve">re are fewer </w:t>
      </w:r>
      <w:r w:rsidR="004B50EB">
        <w:rPr>
          <w:rFonts w:ascii="Times New Roman" w:hAnsi="Times New Roman"/>
        </w:rPr>
        <w:t xml:space="preserve">teachers of Asian languages </w:t>
      </w:r>
      <w:r w:rsidR="00A00A20">
        <w:rPr>
          <w:rFonts w:ascii="Times New Roman" w:hAnsi="Times New Roman"/>
        </w:rPr>
        <w:t>overall</w:t>
      </w:r>
      <w:r w:rsidR="004B50EB">
        <w:rPr>
          <w:rFonts w:ascii="Times New Roman" w:hAnsi="Times New Roman"/>
        </w:rPr>
        <w:t>. Proportions teaching in remote locations at Primary level are much lower than was previously the case, although the high standard errors suggest this may be due to sample</w:t>
      </w:r>
      <w:r w:rsidR="00A00A20">
        <w:rPr>
          <w:rFonts w:ascii="Times New Roman" w:hAnsi="Times New Roman"/>
        </w:rPr>
        <w:t xml:space="preserve"> bias or weighting</w:t>
      </w:r>
      <w:r w:rsidR="004B50EB">
        <w:rPr>
          <w:rFonts w:ascii="Times New Roman" w:hAnsi="Times New Roman"/>
        </w:rPr>
        <w:t xml:space="preserve">. </w:t>
      </w:r>
    </w:p>
    <w:p w14:paraId="3553939F" w14:textId="77777777" w:rsidR="00F427A6" w:rsidRDefault="00F427A6" w:rsidP="00F427A6">
      <w:pPr>
        <w:pStyle w:val="TableCaption"/>
      </w:pPr>
      <w:bookmarkStart w:id="156" w:name="_Toc309888887"/>
      <w:bookmarkStart w:id="157" w:name="_Toc385500465"/>
      <w:r>
        <w:t>Table A.2</w:t>
      </w:r>
      <w:r w:rsidRPr="00DE6143">
        <w:t xml:space="preserve">: </w:t>
      </w:r>
      <w:r>
        <w:t>LOTE teachers: geographic location of school, by language group</w:t>
      </w:r>
      <w:bookmarkEnd w:id="156"/>
      <w:bookmarkEnd w:id="157"/>
    </w:p>
    <w:tbl>
      <w:tblPr>
        <w:tblW w:w="0" w:type="auto"/>
        <w:tblLayout w:type="fixed"/>
        <w:tblLook w:val="01E0" w:firstRow="1" w:lastRow="1" w:firstColumn="1" w:lastColumn="1" w:noHBand="0" w:noVBand="0"/>
        <w:tblDescription w:val="Table A.2 reports on the distribution of LOTE teachers in terms of the geographic location of their school. "/>
      </w:tblPr>
      <w:tblGrid>
        <w:gridCol w:w="2147"/>
        <w:gridCol w:w="1065"/>
        <w:gridCol w:w="615"/>
        <w:gridCol w:w="1110"/>
        <w:gridCol w:w="570"/>
        <w:gridCol w:w="990"/>
        <w:gridCol w:w="568"/>
        <w:gridCol w:w="981"/>
      </w:tblGrid>
      <w:tr w:rsidR="00F427A6" w:rsidRPr="003754E4" w14:paraId="230C301A" w14:textId="77777777" w:rsidTr="004B50EB">
        <w:tc>
          <w:tcPr>
            <w:tcW w:w="2147" w:type="dxa"/>
            <w:vMerge w:val="restart"/>
            <w:tcBorders>
              <w:top w:val="double" w:sz="4" w:space="0" w:color="auto"/>
              <w:left w:val="nil"/>
              <w:bottom w:val="nil"/>
              <w:right w:val="nil"/>
            </w:tcBorders>
          </w:tcPr>
          <w:p w14:paraId="6252FC06" w14:textId="77777777" w:rsidR="00F427A6" w:rsidRPr="003754E4" w:rsidRDefault="00F427A6" w:rsidP="005F5174">
            <w:pPr>
              <w:tabs>
                <w:tab w:val="right" w:leader="dot" w:pos="8640"/>
              </w:tabs>
              <w:spacing w:before="100" w:beforeAutospacing="1" w:after="100" w:afterAutospacing="1"/>
              <w:jc w:val="both"/>
              <w:rPr>
                <w:rFonts w:ascii="Times New Roman" w:hAnsi="Times New Roman"/>
                <w:b/>
                <w:sz w:val="20"/>
                <w:szCs w:val="20"/>
              </w:rPr>
            </w:pPr>
            <w:r w:rsidRPr="003754E4">
              <w:rPr>
                <w:rFonts w:ascii="Times New Roman" w:hAnsi="Times New Roman"/>
                <w:b/>
                <w:sz w:val="20"/>
                <w:szCs w:val="20"/>
              </w:rPr>
              <w:t>Currently teaching in area:</w:t>
            </w:r>
          </w:p>
        </w:tc>
        <w:tc>
          <w:tcPr>
            <w:tcW w:w="4918" w:type="dxa"/>
            <w:gridSpan w:val="6"/>
            <w:tcBorders>
              <w:top w:val="double" w:sz="4" w:space="0" w:color="auto"/>
              <w:left w:val="nil"/>
              <w:bottom w:val="single" w:sz="4" w:space="0" w:color="auto"/>
              <w:right w:val="nil"/>
            </w:tcBorders>
          </w:tcPr>
          <w:p w14:paraId="249B540A" w14:textId="77777777" w:rsidR="00F427A6" w:rsidRPr="003754E4" w:rsidRDefault="00F427A6" w:rsidP="005F5174">
            <w:pPr>
              <w:tabs>
                <w:tab w:val="right" w:leader="dot" w:pos="8640"/>
              </w:tabs>
              <w:spacing w:before="100" w:beforeAutospacing="1" w:after="100" w:afterAutospacing="1"/>
              <w:jc w:val="center"/>
              <w:rPr>
                <w:rFonts w:ascii="Times New Roman" w:hAnsi="Times New Roman"/>
                <w:b/>
                <w:sz w:val="20"/>
                <w:szCs w:val="20"/>
              </w:rPr>
            </w:pPr>
            <w:r w:rsidRPr="003754E4">
              <w:rPr>
                <w:rFonts w:ascii="Times New Roman" w:hAnsi="Times New Roman"/>
                <w:b/>
                <w:sz w:val="20"/>
                <w:szCs w:val="20"/>
              </w:rPr>
              <w:t>Location of school (%</w:t>
            </w:r>
            <w:r>
              <w:rPr>
                <w:rFonts w:ascii="Times New Roman" w:hAnsi="Times New Roman"/>
                <w:b/>
                <w:sz w:val="20"/>
                <w:szCs w:val="20"/>
              </w:rPr>
              <w:t xml:space="preserve">  </w:t>
            </w:r>
            <w:r w:rsidRPr="00C52A66">
              <w:rPr>
                <w:rFonts w:ascii="Times New Roman" w:hAnsi="Times New Roman"/>
                <w:b/>
                <w:i/>
                <w:sz w:val="20"/>
                <w:szCs w:val="20"/>
              </w:rPr>
              <w:t>SE</w:t>
            </w:r>
            <w:r w:rsidRPr="003754E4">
              <w:rPr>
                <w:rFonts w:ascii="Times New Roman" w:hAnsi="Times New Roman"/>
                <w:b/>
                <w:sz w:val="20"/>
                <w:szCs w:val="20"/>
              </w:rPr>
              <w:t>)</w:t>
            </w:r>
          </w:p>
        </w:tc>
        <w:tc>
          <w:tcPr>
            <w:tcW w:w="981" w:type="dxa"/>
            <w:vMerge w:val="restart"/>
            <w:tcBorders>
              <w:top w:val="double" w:sz="4" w:space="0" w:color="auto"/>
              <w:left w:val="nil"/>
              <w:bottom w:val="nil"/>
              <w:right w:val="nil"/>
            </w:tcBorders>
          </w:tcPr>
          <w:p w14:paraId="75F3BFA6" w14:textId="77777777" w:rsidR="00F427A6" w:rsidRPr="003754E4" w:rsidRDefault="00F427A6" w:rsidP="005F5174">
            <w:pPr>
              <w:tabs>
                <w:tab w:val="right" w:leader="dot" w:pos="8640"/>
              </w:tabs>
              <w:spacing w:before="100" w:beforeAutospacing="1" w:after="100" w:afterAutospacing="1"/>
              <w:jc w:val="center"/>
              <w:rPr>
                <w:rFonts w:ascii="Times New Roman" w:hAnsi="Times New Roman"/>
                <w:b/>
                <w:sz w:val="20"/>
                <w:szCs w:val="20"/>
              </w:rPr>
            </w:pPr>
            <w:r w:rsidRPr="003754E4">
              <w:rPr>
                <w:rFonts w:ascii="Times New Roman" w:hAnsi="Times New Roman"/>
                <w:b/>
                <w:sz w:val="20"/>
                <w:szCs w:val="20"/>
              </w:rPr>
              <w:t>Total</w:t>
            </w:r>
          </w:p>
        </w:tc>
      </w:tr>
      <w:tr w:rsidR="00F427A6" w:rsidRPr="00FB3C24" w14:paraId="336AE593" w14:textId="77777777" w:rsidTr="004B50EB">
        <w:tc>
          <w:tcPr>
            <w:tcW w:w="2147" w:type="dxa"/>
            <w:vMerge/>
            <w:tcBorders>
              <w:top w:val="nil"/>
              <w:left w:val="nil"/>
              <w:bottom w:val="single" w:sz="4" w:space="0" w:color="auto"/>
              <w:right w:val="nil"/>
            </w:tcBorders>
          </w:tcPr>
          <w:p w14:paraId="259E2565" w14:textId="77777777" w:rsidR="00F427A6" w:rsidRPr="00FB3C24" w:rsidRDefault="00F427A6" w:rsidP="005F5174">
            <w:pPr>
              <w:tabs>
                <w:tab w:val="right" w:leader="dot" w:pos="8640"/>
              </w:tabs>
              <w:spacing w:before="100" w:beforeAutospacing="1" w:after="100" w:afterAutospacing="1"/>
              <w:jc w:val="both"/>
              <w:rPr>
                <w:rFonts w:ascii="Times New Roman" w:hAnsi="Times New Roman"/>
                <w:sz w:val="20"/>
                <w:szCs w:val="20"/>
              </w:rPr>
            </w:pPr>
          </w:p>
        </w:tc>
        <w:tc>
          <w:tcPr>
            <w:tcW w:w="1680" w:type="dxa"/>
            <w:gridSpan w:val="2"/>
            <w:tcBorders>
              <w:top w:val="single" w:sz="4" w:space="0" w:color="auto"/>
              <w:left w:val="nil"/>
              <w:bottom w:val="single" w:sz="4" w:space="0" w:color="auto"/>
              <w:right w:val="nil"/>
            </w:tcBorders>
          </w:tcPr>
          <w:p w14:paraId="3F0D6643" w14:textId="77777777" w:rsidR="00F427A6" w:rsidRPr="003754E4" w:rsidRDefault="00F427A6" w:rsidP="005F5174">
            <w:pPr>
              <w:tabs>
                <w:tab w:val="right" w:leader="dot" w:pos="8640"/>
              </w:tabs>
              <w:spacing w:before="100" w:beforeAutospacing="1" w:after="100" w:afterAutospacing="1"/>
              <w:jc w:val="center"/>
              <w:rPr>
                <w:rFonts w:ascii="Times New Roman" w:hAnsi="Times New Roman"/>
                <w:b/>
                <w:sz w:val="20"/>
                <w:szCs w:val="20"/>
              </w:rPr>
            </w:pPr>
            <w:r w:rsidRPr="003754E4">
              <w:rPr>
                <w:rFonts w:ascii="Times New Roman" w:hAnsi="Times New Roman"/>
                <w:b/>
                <w:sz w:val="20"/>
                <w:szCs w:val="20"/>
              </w:rPr>
              <w:t>Metropolitan</w:t>
            </w:r>
          </w:p>
        </w:tc>
        <w:tc>
          <w:tcPr>
            <w:tcW w:w="1680" w:type="dxa"/>
            <w:gridSpan w:val="2"/>
            <w:tcBorders>
              <w:top w:val="single" w:sz="4" w:space="0" w:color="auto"/>
              <w:left w:val="nil"/>
              <w:bottom w:val="single" w:sz="4" w:space="0" w:color="auto"/>
              <w:right w:val="nil"/>
            </w:tcBorders>
          </w:tcPr>
          <w:p w14:paraId="0018F8A0" w14:textId="77777777" w:rsidR="00F427A6" w:rsidRPr="003754E4" w:rsidRDefault="00F427A6" w:rsidP="005F5174">
            <w:pPr>
              <w:tabs>
                <w:tab w:val="right" w:leader="dot" w:pos="8640"/>
              </w:tabs>
              <w:spacing w:before="100" w:beforeAutospacing="1" w:after="100" w:afterAutospacing="1"/>
              <w:jc w:val="center"/>
              <w:rPr>
                <w:rFonts w:ascii="Times New Roman" w:hAnsi="Times New Roman"/>
                <w:b/>
                <w:sz w:val="20"/>
                <w:szCs w:val="20"/>
              </w:rPr>
            </w:pPr>
            <w:r w:rsidRPr="003754E4">
              <w:rPr>
                <w:rFonts w:ascii="Times New Roman" w:hAnsi="Times New Roman"/>
                <w:b/>
                <w:sz w:val="20"/>
                <w:szCs w:val="20"/>
              </w:rPr>
              <w:t>Provincial</w:t>
            </w:r>
          </w:p>
        </w:tc>
        <w:tc>
          <w:tcPr>
            <w:tcW w:w="1558" w:type="dxa"/>
            <w:gridSpan w:val="2"/>
            <w:tcBorders>
              <w:top w:val="single" w:sz="4" w:space="0" w:color="auto"/>
              <w:left w:val="nil"/>
              <w:bottom w:val="single" w:sz="4" w:space="0" w:color="auto"/>
              <w:right w:val="nil"/>
            </w:tcBorders>
          </w:tcPr>
          <w:p w14:paraId="5906D542" w14:textId="77777777" w:rsidR="00F427A6" w:rsidRPr="003754E4" w:rsidRDefault="00F427A6" w:rsidP="005F5174">
            <w:pPr>
              <w:tabs>
                <w:tab w:val="right" w:leader="dot" w:pos="8640"/>
              </w:tabs>
              <w:spacing w:before="100" w:beforeAutospacing="1" w:after="100" w:afterAutospacing="1"/>
              <w:jc w:val="center"/>
              <w:rPr>
                <w:rFonts w:ascii="Times New Roman" w:hAnsi="Times New Roman"/>
                <w:b/>
                <w:sz w:val="20"/>
                <w:szCs w:val="20"/>
              </w:rPr>
            </w:pPr>
            <w:r w:rsidRPr="003754E4">
              <w:rPr>
                <w:rFonts w:ascii="Times New Roman" w:hAnsi="Times New Roman"/>
                <w:b/>
                <w:sz w:val="20"/>
                <w:szCs w:val="20"/>
              </w:rPr>
              <w:t>Remote</w:t>
            </w:r>
          </w:p>
        </w:tc>
        <w:tc>
          <w:tcPr>
            <w:tcW w:w="981" w:type="dxa"/>
            <w:vMerge/>
            <w:tcBorders>
              <w:top w:val="nil"/>
              <w:left w:val="nil"/>
              <w:bottom w:val="single" w:sz="4" w:space="0" w:color="auto"/>
              <w:right w:val="nil"/>
            </w:tcBorders>
          </w:tcPr>
          <w:p w14:paraId="76303B96" w14:textId="77777777" w:rsidR="00F427A6" w:rsidRPr="00FB3C24" w:rsidRDefault="00F427A6" w:rsidP="005F5174">
            <w:pPr>
              <w:tabs>
                <w:tab w:val="right" w:leader="dot" w:pos="8640"/>
              </w:tabs>
              <w:spacing w:before="100" w:beforeAutospacing="1" w:after="100" w:afterAutospacing="1"/>
              <w:jc w:val="center"/>
              <w:rPr>
                <w:rFonts w:ascii="Times New Roman" w:hAnsi="Times New Roman"/>
                <w:sz w:val="20"/>
                <w:szCs w:val="20"/>
              </w:rPr>
            </w:pPr>
          </w:p>
        </w:tc>
      </w:tr>
      <w:tr w:rsidR="00F427A6" w:rsidRPr="0000705B" w14:paraId="47FBB3A5" w14:textId="77777777" w:rsidTr="004B50EB">
        <w:tc>
          <w:tcPr>
            <w:tcW w:w="8046" w:type="dxa"/>
            <w:gridSpan w:val="8"/>
            <w:tcBorders>
              <w:top w:val="single" w:sz="4" w:space="0" w:color="auto"/>
              <w:left w:val="nil"/>
              <w:bottom w:val="nil"/>
              <w:right w:val="nil"/>
            </w:tcBorders>
          </w:tcPr>
          <w:p w14:paraId="26F60A73" w14:textId="77777777" w:rsidR="00F427A6" w:rsidRPr="0000705B" w:rsidRDefault="00F427A6" w:rsidP="005F5174">
            <w:pPr>
              <w:rPr>
                <w:rFonts w:ascii="Times New Roman" w:hAnsi="Times New Roman"/>
                <w:b/>
                <w:i/>
                <w:sz w:val="20"/>
                <w:szCs w:val="20"/>
              </w:rPr>
            </w:pPr>
            <w:r w:rsidRPr="0000705B">
              <w:rPr>
                <w:rFonts w:ascii="Times New Roman" w:hAnsi="Times New Roman"/>
                <w:b/>
                <w:i/>
                <w:sz w:val="20"/>
                <w:szCs w:val="20"/>
              </w:rPr>
              <w:t>Primary</w:t>
            </w:r>
          </w:p>
        </w:tc>
      </w:tr>
      <w:tr w:rsidR="00F427A6" w:rsidRPr="00FB3C24" w14:paraId="73DF71D8" w14:textId="77777777" w:rsidTr="004B50EB">
        <w:tc>
          <w:tcPr>
            <w:tcW w:w="2147" w:type="dxa"/>
            <w:tcBorders>
              <w:top w:val="nil"/>
              <w:left w:val="nil"/>
              <w:bottom w:val="nil"/>
              <w:right w:val="nil"/>
            </w:tcBorders>
          </w:tcPr>
          <w:p w14:paraId="1E27A0ED" w14:textId="77777777" w:rsidR="00F427A6" w:rsidRPr="00F427A6" w:rsidRDefault="00F427A6" w:rsidP="005F5174">
            <w:pPr>
              <w:tabs>
                <w:tab w:val="right" w:leader="dot" w:pos="8640"/>
              </w:tabs>
              <w:spacing w:before="100" w:beforeAutospacing="1" w:after="100" w:afterAutospacing="1"/>
              <w:jc w:val="both"/>
              <w:rPr>
                <w:rFonts w:ascii="Times New Roman" w:hAnsi="Times New Roman"/>
                <w:sz w:val="20"/>
                <w:szCs w:val="20"/>
              </w:rPr>
            </w:pPr>
            <w:r w:rsidRPr="00F427A6">
              <w:rPr>
                <w:rFonts w:ascii="Times New Roman" w:hAnsi="Times New Roman"/>
                <w:sz w:val="20"/>
                <w:szCs w:val="20"/>
              </w:rPr>
              <w:t>Asian languages</w:t>
            </w:r>
          </w:p>
        </w:tc>
        <w:tc>
          <w:tcPr>
            <w:tcW w:w="1065" w:type="dxa"/>
            <w:tcBorders>
              <w:top w:val="nil"/>
              <w:left w:val="nil"/>
              <w:bottom w:val="nil"/>
              <w:right w:val="nil"/>
            </w:tcBorders>
          </w:tcPr>
          <w:p w14:paraId="715571B8" w14:textId="77777777" w:rsidR="00F427A6" w:rsidRPr="00F427A6" w:rsidRDefault="00F427A6" w:rsidP="005F5174">
            <w:pPr>
              <w:jc w:val="center"/>
              <w:rPr>
                <w:rFonts w:ascii="Times New Roman" w:hAnsi="Times New Roman"/>
                <w:sz w:val="20"/>
                <w:szCs w:val="20"/>
              </w:rPr>
            </w:pPr>
            <w:r w:rsidRPr="00F427A6">
              <w:rPr>
                <w:rFonts w:ascii="Times New Roman" w:hAnsi="Times New Roman"/>
                <w:sz w:val="20"/>
                <w:szCs w:val="20"/>
              </w:rPr>
              <w:t>69.3</w:t>
            </w:r>
          </w:p>
        </w:tc>
        <w:tc>
          <w:tcPr>
            <w:tcW w:w="615" w:type="dxa"/>
            <w:tcBorders>
              <w:top w:val="nil"/>
              <w:left w:val="nil"/>
              <w:bottom w:val="nil"/>
              <w:right w:val="nil"/>
            </w:tcBorders>
          </w:tcPr>
          <w:p w14:paraId="75F8A6F0" w14:textId="77777777" w:rsidR="00F427A6" w:rsidRPr="00C52A66" w:rsidRDefault="00F427A6" w:rsidP="005F5174">
            <w:pPr>
              <w:jc w:val="center"/>
              <w:rPr>
                <w:rFonts w:ascii="Times New Roman" w:hAnsi="Times New Roman"/>
                <w:i/>
                <w:sz w:val="20"/>
                <w:szCs w:val="20"/>
              </w:rPr>
            </w:pPr>
            <w:r w:rsidRPr="00C52A66">
              <w:rPr>
                <w:rFonts w:ascii="Times New Roman" w:hAnsi="Times New Roman"/>
                <w:i/>
                <w:sz w:val="20"/>
                <w:szCs w:val="20"/>
              </w:rPr>
              <w:t>8.3</w:t>
            </w:r>
          </w:p>
        </w:tc>
        <w:tc>
          <w:tcPr>
            <w:tcW w:w="1110" w:type="dxa"/>
            <w:tcBorders>
              <w:top w:val="nil"/>
              <w:left w:val="nil"/>
              <w:bottom w:val="nil"/>
              <w:right w:val="nil"/>
            </w:tcBorders>
          </w:tcPr>
          <w:p w14:paraId="5F293235" w14:textId="77777777" w:rsidR="00F427A6" w:rsidRPr="00F427A6" w:rsidRDefault="00F427A6" w:rsidP="005F5174">
            <w:pPr>
              <w:jc w:val="center"/>
              <w:rPr>
                <w:rFonts w:ascii="Times New Roman" w:hAnsi="Times New Roman"/>
                <w:sz w:val="20"/>
                <w:szCs w:val="20"/>
              </w:rPr>
            </w:pPr>
            <w:r w:rsidRPr="00F427A6">
              <w:rPr>
                <w:rFonts w:ascii="Times New Roman" w:hAnsi="Times New Roman"/>
                <w:sz w:val="20"/>
                <w:szCs w:val="20"/>
              </w:rPr>
              <w:t>29.5</w:t>
            </w:r>
          </w:p>
        </w:tc>
        <w:tc>
          <w:tcPr>
            <w:tcW w:w="570" w:type="dxa"/>
            <w:tcBorders>
              <w:top w:val="nil"/>
              <w:left w:val="nil"/>
              <w:bottom w:val="nil"/>
              <w:right w:val="nil"/>
            </w:tcBorders>
          </w:tcPr>
          <w:p w14:paraId="4A78002F" w14:textId="77777777" w:rsidR="00F427A6" w:rsidRPr="00C52A66" w:rsidRDefault="00F427A6" w:rsidP="005F5174">
            <w:pPr>
              <w:jc w:val="center"/>
              <w:rPr>
                <w:rFonts w:ascii="Times New Roman" w:hAnsi="Times New Roman"/>
                <w:i/>
                <w:sz w:val="20"/>
                <w:szCs w:val="20"/>
              </w:rPr>
            </w:pPr>
            <w:r w:rsidRPr="00C52A66">
              <w:rPr>
                <w:rFonts w:ascii="Times New Roman" w:hAnsi="Times New Roman"/>
                <w:i/>
                <w:sz w:val="20"/>
                <w:szCs w:val="20"/>
              </w:rPr>
              <w:t>8.1</w:t>
            </w:r>
          </w:p>
        </w:tc>
        <w:tc>
          <w:tcPr>
            <w:tcW w:w="990" w:type="dxa"/>
            <w:tcBorders>
              <w:top w:val="nil"/>
              <w:left w:val="nil"/>
              <w:bottom w:val="nil"/>
              <w:right w:val="nil"/>
            </w:tcBorders>
          </w:tcPr>
          <w:p w14:paraId="78ABD83F" w14:textId="77777777" w:rsidR="00F427A6" w:rsidRPr="00F427A6" w:rsidRDefault="00F427A6" w:rsidP="005F5174">
            <w:pPr>
              <w:jc w:val="center"/>
              <w:rPr>
                <w:rFonts w:ascii="Times New Roman" w:hAnsi="Times New Roman"/>
                <w:sz w:val="20"/>
                <w:szCs w:val="20"/>
              </w:rPr>
            </w:pPr>
            <w:r w:rsidRPr="00F427A6">
              <w:rPr>
                <w:rFonts w:ascii="Times New Roman" w:hAnsi="Times New Roman"/>
                <w:sz w:val="20"/>
                <w:szCs w:val="20"/>
              </w:rPr>
              <w:t>1.2</w:t>
            </w:r>
          </w:p>
        </w:tc>
        <w:tc>
          <w:tcPr>
            <w:tcW w:w="568" w:type="dxa"/>
            <w:tcBorders>
              <w:top w:val="nil"/>
              <w:left w:val="nil"/>
              <w:bottom w:val="nil"/>
              <w:right w:val="nil"/>
            </w:tcBorders>
          </w:tcPr>
          <w:p w14:paraId="7393EC88" w14:textId="77777777" w:rsidR="00F427A6" w:rsidRPr="00C52A66" w:rsidRDefault="00F427A6" w:rsidP="005F5174">
            <w:pPr>
              <w:jc w:val="center"/>
              <w:rPr>
                <w:rFonts w:ascii="Times New Roman" w:hAnsi="Times New Roman"/>
                <w:i/>
                <w:sz w:val="20"/>
                <w:szCs w:val="20"/>
              </w:rPr>
            </w:pPr>
            <w:r w:rsidRPr="00C52A66">
              <w:rPr>
                <w:rFonts w:ascii="Times New Roman" w:hAnsi="Times New Roman"/>
                <w:i/>
                <w:sz w:val="20"/>
                <w:szCs w:val="20"/>
              </w:rPr>
              <w:t>1.2</w:t>
            </w:r>
          </w:p>
        </w:tc>
        <w:tc>
          <w:tcPr>
            <w:tcW w:w="981" w:type="dxa"/>
            <w:tcBorders>
              <w:top w:val="nil"/>
              <w:left w:val="nil"/>
              <w:bottom w:val="nil"/>
              <w:right w:val="nil"/>
            </w:tcBorders>
          </w:tcPr>
          <w:p w14:paraId="0CE62328" w14:textId="77777777" w:rsidR="00F427A6" w:rsidRPr="00F427A6" w:rsidRDefault="00F427A6" w:rsidP="005F5174">
            <w:pPr>
              <w:jc w:val="center"/>
              <w:rPr>
                <w:rFonts w:ascii="Times New Roman" w:hAnsi="Times New Roman"/>
                <w:sz w:val="20"/>
                <w:szCs w:val="20"/>
              </w:rPr>
            </w:pPr>
            <w:r w:rsidRPr="00F427A6">
              <w:rPr>
                <w:rFonts w:ascii="Times New Roman" w:hAnsi="Times New Roman"/>
                <w:sz w:val="20"/>
                <w:szCs w:val="20"/>
              </w:rPr>
              <w:t>100</w:t>
            </w:r>
          </w:p>
        </w:tc>
      </w:tr>
      <w:tr w:rsidR="00F427A6" w:rsidRPr="00FB3C24" w14:paraId="2C1F9ADD" w14:textId="77777777" w:rsidTr="004B50EB">
        <w:tc>
          <w:tcPr>
            <w:tcW w:w="2147" w:type="dxa"/>
            <w:tcBorders>
              <w:top w:val="nil"/>
              <w:left w:val="nil"/>
              <w:bottom w:val="nil"/>
              <w:right w:val="nil"/>
            </w:tcBorders>
          </w:tcPr>
          <w:p w14:paraId="5E1F7423" w14:textId="77777777" w:rsidR="00F427A6" w:rsidRPr="00F427A6" w:rsidRDefault="00F427A6" w:rsidP="005F5174">
            <w:pPr>
              <w:tabs>
                <w:tab w:val="right" w:leader="dot" w:pos="8640"/>
              </w:tabs>
              <w:spacing w:before="100" w:beforeAutospacing="1" w:after="100" w:afterAutospacing="1"/>
              <w:jc w:val="both"/>
              <w:rPr>
                <w:rFonts w:ascii="Times New Roman" w:hAnsi="Times New Roman"/>
                <w:sz w:val="20"/>
                <w:szCs w:val="20"/>
              </w:rPr>
            </w:pPr>
            <w:r w:rsidRPr="00F427A6">
              <w:rPr>
                <w:rFonts w:ascii="Times New Roman" w:hAnsi="Times New Roman"/>
                <w:sz w:val="20"/>
                <w:szCs w:val="20"/>
              </w:rPr>
              <w:t>Non-Asian languages</w:t>
            </w:r>
          </w:p>
        </w:tc>
        <w:tc>
          <w:tcPr>
            <w:tcW w:w="1065" w:type="dxa"/>
            <w:tcBorders>
              <w:top w:val="nil"/>
              <w:left w:val="nil"/>
              <w:bottom w:val="nil"/>
              <w:right w:val="nil"/>
            </w:tcBorders>
          </w:tcPr>
          <w:p w14:paraId="77B7488A" w14:textId="77777777" w:rsidR="00F427A6" w:rsidRPr="00F427A6" w:rsidRDefault="00F427A6" w:rsidP="005F5174">
            <w:pPr>
              <w:jc w:val="center"/>
              <w:rPr>
                <w:rFonts w:ascii="Times New Roman" w:hAnsi="Times New Roman"/>
                <w:sz w:val="20"/>
                <w:szCs w:val="20"/>
              </w:rPr>
            </w:pPr>
            <w:r w:rsidRPr="00F427A6">
              <w:rPr>
                <w:rFonts w:ascii="Times New Roman" w:hAnsi="Times New Roman"/>
                <w:sz w:val="20"/>
                <w:szCs w:val="20"/>
              </w:rPr>
              <w:t>80.3</w:t>
            </w:r>
          </w:p>
        </w:tc>
        <w:tc>
          <w:tcPr>
            <w:tcW w:w="615" w:type="dxa"/>
            <w:tcBorders>
              <w:top w:val="nil"/>
              <w:left w:val="nil"/>
              <w:bottom w:val="nil"/>
              <w:right w:val="nil"/>
            </w:tcBorders>
          </w:tcPr>
          <w:p w14:paraId="4D66D091" w14:textId="77777777" w:rsidR="00F427A6" w:rsidRPr="00C52A66" w:rsidRDefault="00F427A6" w:rsidP="005F5174">
            <w:pPr>
              <w:jc w:val="center"/>
              <w:rPr>
                <w:rFonts w:ascii="Times New Roman" w:hAnsi="Times New Roman"/>
                <w:i/>
                <w:sz w:val="20"/>
                <w:szCs w:val="20"/>
              </w:rPr>
            </w:pPr>
            <w:r w:rsidRPr="00C52A66">
              <w:rPr>
                <w:rFonts w:ascii="Times New Roman" w:hAnsi="Times New Roman"/>
                <w:i/>
                <w:sz w:val="20"/>
                <w:szCs w:val="20"/>
              </w:rPr>
              <w:t>5.0</w:t>
            </w:r>
          </w:p>
        </w:tc>
        <w:tc>
          <w:tcPr>
            <w:tcW w:w="1110" w:type="dxa"/>
            <w:tcBorders>
              <w:top w:val="nil"/>
              <w:left w:val="nil"/>
              <w:bottom w:val="nil"/>
              <w:right w:val="nil"/>
            </w:tcBorders>
          </w:tcPr>
          <w:p w14:paraId="7C5C1D05" w14:textId="77777777" w:rsidR="00F427A6" w:rsidRPr="00F427A6" w:rsidRDefault="00F427A6" w:rsidP="005F5174">
            <w:pPr>
              <w:jc w:val="center"/>
              <w:rPr>
                <w:rFonts w:ascii="Times New Roman" w:hAnsi="Times New Roman"/>
                <w:sz w:val="20"/>
                <w:szCs w:val="20"/>
              </w:rPr>
            </w:pPr>
            <w:r w:rsidRPr="00F427A6">
              <w:rPr>
                <w:rFonts w:ascii="Times New Roman" w:hAnsi="Times New Roman"/>
                <w:sz w:val="20"/>
                <w:szCs w:val="20"/>
              </w:rPr>
              <w:t>14.9</w:t>
            </w:r>
          </w:p>
        </w:tc>
        <w:tc>
          <w:tcPr>
            <w:tcW w:w="570" w:type="dxa"/>
            <w:tcBorders>
              <w:top w:val="nil"/>
              <w:left w:val="nil"/>
              <w:bottom w:val="nil"/>
              <w:right w:val="nil"/>
            </w:tcBorders>
          </w:tcPr>
          <w:p w14:paraId="74D23A8E" w14:textId="77777777" w:rsidR="00F427A6" w:rsidRPr="00C52A66" w:rsidRDefault="00F427A6" w:rsidP="005F5174">
            <w:pPr>
              <w:jc w:val="center"/>
              <w:rPr>
                <w:rFonts w:ascii="Times New Roman" w:hAnsi="Times New Roman"/>
                <w:i/>
                <w:sz w:val="20"/>
                <w:szCs w:val="20"/>
              </w:rPr>
            </w:pPr>
            <w:r w:rsidRPr="00C52A66">
              <w:rPr>
                <w:rFonts w:ascii="Times New Roman" w:hAnsi="Times New Roman"/>
                <w:i/>
                <w:sz w:val="20"/>
                <w:szCs w:val="20"/>
              </w:rPr>
              <w:t>4.0</w:t>
            </w:r>
          </w:p>
        </w:tc>
        <w:tc>
          <w:tcPr>
            <w:tcW w:w="990" w:type="dxa"/>
            <w:tcBorders>
              <w:top w:val="nil"/>
              <w:left w:val="nil"/>
              <w:bottom w:val="nil"/>
              <w:right w:val="nil"/>
            </w:tcBorders>
          </w:tcPr>
          <w:p w14:paraId="401D4F99" w14:textId="77777777" w:rsidR="00F427A6" w:rsidRPr="00F427A6" w:rsidRDefault="00F427A6" w:rsidP="005F5174">
            <w:pPr>
              <w:jc w:val="center"/>
              <w:rPr>
                <w:rFonts w:ascii="Times New Roman" w:hAnsi="Times New Roman"/>
                <w:sz w:val="20"/>
                <w:szCs w:val="20"/>
              </w:rPr>
            </w:pPr>
            <w:r w:rsidRPr="00F427A6">
              <w:rPr>
                <w:rFonts w:ascii="Times New Roman" w:hAnsi="Times New Roman"/>
                <w:sz w:val="20"/>
                <w:szCs w:val="20"/>
              </w:rPr>
              <w:t>4.8</w:t>
            </w:r>
          </w:p>
        </w:tc>
        <w:tc>
          <w:tcPr>
            <w:tcW w:w="568" w:type="dxa"/>
            <w:tcBorders>
              <w:top w:val="nil"/>
              <w:left w:val="nil"/>
              <w:bottom w:val="nil"/>
              <w:right w:val="nil"/>
            </w:tcBorders>
          </w:tcPr>
          <w:p w14:paraId="3F837DB8" w14:textId="77777777" w:rsidR="00F427A6" w:rsidRPr="00C52A66" w:rsidRDefault="00F427A6" w:rsidP="005F5174">
            <w:pPr>
              <w:jc w:val="center"/>
              <w:rPr>
                <w:rFonts w:ascii="Times New Roman" w:hAnsi="Times New Roman"/>
                <w:i/>
                <w:sz w:val="20"/>
                <w:szCs w:val="20"/>
              </w:rPr>
            </w:pPr>
            <w:r w:rsidRPr="00C52A66">
              <w:rPr>
                <w:rFonts w:ascii="Times New Roman" w:hAnsi="Times New Roman"/>
                <w:i/>
                <w:sz w:val="20"/>
                <w:szCs w:val="20"/>
              </w:rPr>
              <w:t>2.2</w:t>
            </w:r>
          </w:p>
        </w:tc>
        <w:tc>
          <w:tcPr>
            <w:tcW w:w="981" w:type="dxa"/>
            <w:tcBorders>
              <w:top w:val="nil"/>
              <w:left w:val="nil"/>
              <w:bottom w:val="nil"/>
              <w:right w:val="nil"/>
            </w:tcBorders>
          </w:tcPr>
          <w:p w14:paraId="327ACD38" w14:textId="77777777" w:rsidR="00F427A6" w:rsidRPr="00F427A6" w:rsidRDefault="00F427A6" w:rsidP="005F5174">
            <w:pPr>
              <w:jc w:val="center"/>
              <w:rPr>
                <w:rFonts w:ascii="Times New Roman" w:hAnsi="Times New Roman"/>
                <w:sz w:val="20"/>
                <w:szCs w:val="20"/>
              </w:rPr>
            </w:pPr>
            <w:r w:rsidRPr="00F427A6">
              <w:rPr>
                <w:rFonts w:ascii="Times New Roman" w:hAnsi="Times New Roman"/>
                <w:sz w:val="20"/>
                <w:szCs w:val="20"/>
              </w:rPr>
              <w:t>100</w:t>
            </w:r>
          </w:p>
        </w:tc>
      </w:tr>
      <w:tr w:rsidR="00F427A6" w:rsidRPr="00FB3C24" w14:paraId="5517C2EB" w14:textId="77777777" w:rsidTr="004B50EB">
        <w:tc>
          <w:tcPr>
            <w:tcW w:w="2147" w:type="dxa"/>
            <w:tcBorders>
              <w:top w:val="nil"/>
              <w:left w:val="nil"/>
              <w:bottom w:val="nil"/>
              <w:right w:val="nil"/>
            </w:tcBorders>
          </w:tcPr>
          <w:p w14:paraId="5384C8A1" w14:textId="77777777" w:rsidR="00F427A6" w:rsidRPr="00F427A6" w:rsidRDefault="00F427A6" w:rsidP="005F5174">
            <w:pPr>
              <w:tabs>
                <w:tab w:val="right" w:leader="dot" w:pos="8640"/>
              </w:tabs>
              <w:spacing w:before="100" w:beforeAutospacing="1" w:after="100" w:afterAutospacing="1"/>
              <w:jc w:val="both"/>
              <w:rPr>
                <w:rFonts w:ascii="Times New Roman" w:hAnsi="Times New Roman"/>
                <w:sz w:val="20"/>
                <w:szCs w:val="20"/>
              </w:rPr>
            </w:pPr>
            <w:r w:rsidRPr="00F427A6">
              <w:rPr>
                <w:rFonts w:ascii="Times New Roman" w:hAnsi="Times New Roman"/>
                <w:sz w:val="20"/>
                <w:szCs w:val="20"/>
              </w:rPr>
              <w:t>All LOTE teachers</w:t>
            </w:r>
          </w:p>
        </w:tc>
        <w:tc>
          <w:tcPr>
            <w:tcW w:w="1065" w:type="dxa"/>
            <w:tcBorders>
              <w:top w:val="nil"/>
              <w:left w:val="nil"/>
              <w:bottom w:val="nil"/>
              <w:right w:val="nil"/>
            </w:tcBorders>
          </w:tcPr>
          <w:p w14:paraId="2811B91B" w14:textId="77777777" w:rsidR="00F427A6" w:rsidRPr="00F427A6" w:rsidRDefault="004B50EB" w:rsidP="005F5174">
            <w:pPr>
              <w:jc w:val="center"/>
              <w:rPr>
                <w:rFonts w:ascii="Times New Roman" w:hAnsi="Times New Roman"/>
                <w:sz w:val="20"/>
                <w:szCs w:val="20"/>
              </w:rPr>
            </w:pPr>
            <w:r>
              <w:rPr>
                <w:rFonts w:ascii="Times New Roman" w:hAnsi="Times New Roman"/>
                <w:sz w:val="20"/>
                <w:szCs w:val="20"/>
              </w:rPr>
              <w:t>75.1</w:t>
            </w:r>
          </w:p>
        </w:tc>
        <w:tc>
          <w:tcPr>
            <w:tcW w:w="615" w:type="dxa"/>
            <w:tcBorders>
              <w:top w:val="nil"/>
              <w:left w:val="nil"/>
              <w:bottom w:val="nil"/>
              <w:right w:val="nil"/>
            </w:tcBorders>
          </w:tcPr>
          <w:p w14:paraId="4AF71ADF" w14:textId="77777777" w:rsidR="00F427A6" w:rsidRPr="00C52A66" w:rsidRDefault="004B50EB" w:rsidP="005F5174">
            <w:pPr>
              <w:jc w:val="center"/>
              <w:rPr>
                <w:rFonts w:ascii="Times New Roman" w:hAnsi="Times New Roman"/>
                <w:i/>
                <w:sz w:val="20"/>
                <w:szCs w:val="20"/>
              </w:rPr>
            </w:pPr>
            <w:r w:rsidRPr="00C52A66">
              <w:rPr>
                <w:rFonts w:ascii="Times New Roman" w:hAnsi="Times New Roman"/>
                <w:i/>
                <w:sz w:val="20"/>
                <w:szCs w:val="20"/>
              </w:rPr>
              <w:t>5.0</w:t>
            </w:r>
          </w:p>
        </w:tc>
        <w:tc>
          <w:tcPr>
            <w:tcW w:w="1110" w:type="dxa"/>
            <w:tcBorders>
              <w:top w:val="nil"/>
              <w:left w:val="nil"/>
              <w:bottom w:val="nil"/>
              <w:right w:val="nil"/>
            </w:tcBorders>
          </w:tcPr>
          <w:p w14:paraId="04CEC398" w14:textId="77777777" w:rsidR="00F427A6" w:rsidRPr="00F427A6" w:rsidRDefault="004B50EB" w:rsidP="005F5174">
            <w:pPr>
              <w:jc w:val="center"/>
              <w:rPr>
                <w:rFonts w:ascii="Times New Roman" w:hAnsi="Times New Roman"/>
                <w:sz w:val="20"/>
                <w:szCs w:val="20"/>
              </w:rPr>
            </w:pPr>
            <w:r>
              <w:rPr>
                <w:rFonts w:ascii="Times New Roman" w:hAnsi="Times New Roman"/>
                <w:sz w:val="20"/>
                <w:szCs w:val="20"/>
              </w:rPr>
              <w:t>21.9</w:t>
            </w:r>
          </w:p>
        </w:tc>
        <w:tc>
          <w:tcPr>
            <w:tcW w:w="570" w:type="dxa"/>
            <w:tcBorders>
              <w:top w:val="nil"/>
              <w:left w:val="nil"/>
              <w:bottom w:val="nil"/>
              <w:right w:val="nil"/>
            </w:tcBorders>
          </w:tcPr>
          <w:p w14:paraId="0B3244E3" w14:textId="77777777" w:rsidR="00F427A6" w:rsidRPr="00C52A66" w:rsidRDefault="004B50EB" w:rsidP="005F5174">
            <w:pPr>
              <w:jc w:val="center"/>
              <w:rPr>
                <w:rFonts w:ascii="Times New Roman" w:hAnsi="Times New Roman"/>
                <w:i/>
                <w:sz w:val="20"/>
                <w:szCs w:val="20"/>
              </w:rPr>
            </w:pPr>
            <w:r w:rsidRPr="00C52A66">
              <w:rPr>
                <w:rFonts w:ascii="Times New Roman" w:hAnsi="Times New Roman"/>
                <w:i/>
                <w:sz w:val="20"/>
                <w:szCs w:val="20"/>
              </w:rPr>
              <w:t>4.6</w:t>
            </w:r>
          </w:p>
        </w:tc>
        <w:tc>
          <w:tcPr>
            <w:tcW w:w="990" w:type="dxa"/>
            <w:tcBorders>
              <w:top w:val="nil"/>
              <w:left w:val="nil"/>
              <w:bottom w:val="nil"/>
              <w:right w:val="nil"/>
            </w:tcBorders>
          </w:tcPr>
          <w:p w14:paraId="22896174" w14:textId="77777777" w:rsidR="00F427A6" w:rsidRPr="00F427A6" w:rsidRDefault="004B50EB" w:rsidP="005F5174">
            <w:pPr>
              <w:jc w:val="center"/>
              <w:rPr>
                <w:rFonts w:ascii="Times New Roman" w:hAnsi="Times New Roman"/>
                <w:sz w:val="20"/>
                <w:szCs w:val="20"/>
              </w:rPr>
            </w:pPr>
            <w:r>
              <w:rPr>
                <w:rFonts w:ascii="Times New Roman" w:hAnsi="Times New Roman"/>
                <w:sz w:val="20"/>
                <w:szCs w:val="20"/>
              </w:rPr>
              <w:t>2.9</w:t>
            </w:r>
          </w:p>
        </w:tc>
        <w:tc>
          <w:tcPr>
            <w:tcW w:w="568" w:type="dxa"/>
            <w:tcBorders>
              <w:top w:val="nil"/>
              <w:left w:val="nil"/>
              <w:bottom w:val="nil"/>
              <w:right w:val="nil"/>
            </w:tcBorders>
          </w:tcPr>
          <w:p w14:paraId="0B6C6055" w14:textId="77777777" w:rsidR="00F427A6" w:rsidRPr="00C52A66" w:rsidRDefault="004B50EB" w:rsidP="005F5174">
            <w:pPr>
              <w:jc w:val="center"/>
              <w:rPr>
                <w:rFonts w:ascii="Times New Roman" w:hAnsi="Times New Roman"/>
                <w:i/>
                <w:sz w:val="20"/>
                <w:szCs w:val="20"/>
              </w:rPr>
            </w:pPr>
            <w:r w:rsidRPr="00C52A66">
              <w:rPr>
                <w:rFonts w:ascii="Times New Roman" w:hAnsi="Times New Roman"/>
                <w:i/>
                <w:sz w:val="20"/>
                <w:szCs w:val="20"/>
              </w:rPr>
              <w:t>1.2</w:t>
            </w:r>
          </w:p>
        </w:tc>
        <w:tc>
          <w:tcPr>
            <w:tcW w:w="981" w:type="dxa"/>
            <w:tcBorders>
              <w:top w:val="nil"/>
              <w:left w:val="nil"/>
              <w:bottom w:val="nil"/>
              <w:right w:val="nil"/>
            </w:tcBorders>
          </w:tcPr>
          <w:p w14:paraId="57B85167" w14:textId="77777777" w:rsidR="00F427A6" w:rsidRPr="00F427A6" w:rsidRDefault="00F427A6" w:rsidP="005F5174">
            <w:pPr>
              <w:jc w:val="center"/>
              <w:rPr>
                <w:rFonts w:ascii="Times New Roman" w:hAnsi="Times New Roman"/>
                <w:sz w:val="20"/>
                <w:szCs w:val="20"/>
              </w:rPr>
            </w:pPr>
            <w:r w:rsidRPr="00F427A6">
              <w:rPr>
                <w:rFonts w:ascii="Times New Roman" w:hAnsi="Times New Roman"/>
                <w:sz w:val="20"/>
                <w:szCs w:val="20"/>
              </w:rPr>
              <w:t>100</w:t>
            </w:r>
          </w:p>
        </w:tc>
      </w:tr>
      <w:tr w:rsidR="00F427A6" w:rsidRPr="00FB3C24" w14:paraId="38BB4838" w14:textId="77777777" w:rsidTr="004B50EB">
        <w:tc>
          <w:tcPr>
            <w:tcW w:w="8046" w:type="dxa"/>
            <w:gridSpan w:val="8"/>
            <w:tcBorders>
              <w:top w:val="nil"/>
              <w:left w:val="nil"/>
              <w:bottom w:val="nil"/>
              <w:right w:val="nil"/>
            </w:tcBorders>
          </w:tcPr>
          <w:p w14:paraId="0B9D9DCC" w14:textId="77777777" w:rsidR="00F427A6" w:rsidRPr="00C52A66" w:rsidRDefault="00F427A6" w:rsidP="00F427A6">
            <w:pPr>
              <w:rPr>
                <w:rFonts w:ascii="Times New Roman" w:hAnsi="Times New Roman"/>
                <w:i/>
                <w:sz w:val="20"/>
                <w:szCs w:val="20"/>
              </w:rPr>
            </w:pPr>
            <w:r w:rsidRPr="00C52A66">
              <w:rPr>
                <w:rFonts w:ascii="Times New Roman" w:hAnsi="Times New Roman"/>
                <w:b/>
                <w:i/>
                <w:sz w:val="20"/>
                <w:szCs w:val="20"/>
              </w:rPr>
              <w:t>Secondary</w:t>
            </w:r>
          </w:p>
        </w:tc>
      </w:tr>
      <w:tr w:rsidR="00F427A6" w:rsidRPr="00FB3C24" w14:paraId="74758E3E" w14:textId="77777777" w:rsidTr="004B50EB">
        <w:tc>
          <w:tcPr>
            <w:tcW w:w="2147" w:type="dxa"/>
            <w:tcBorders>
              <w:top w:val="nil"/>
              <w:left w:val="nil"/>
              <w:bottom w:val="nil"/>
              <w:right w:val="nil"/>
            </w:tcBorders>
          </w:tcPr>
          <w:p w14:paraId="03CE4D29" w14:textId="77777777" w:rsidR="00F427A6" w:rsidRPr="00F427A6" w:rsidRDefault="00F427A6" w:rsidP="005F5174">
            <w:pPr>
              <w:tabs>
                <w:tab w:val="right" w:leader="dot" w:pos="8640"/>
              </w:tabs>
              <w:spacing w:before="100" w:beforeAutospacing="1" w:after="100" w:afterAutospacing="1"/>
              <w:jc w:val="both"/>
              <w:rPr>
                <w:rFonts w:ascii="Times New Roman" w:hAnsi="Times New Roman"/>
                <w:sz w:val="20"/>
                <w:szCs w:val="20"/>
              </w:rPr>
            </w:pPr>
            <w:r w:rsidRPr="00F427A6">
              <w:rPr>
                <w:rFonts w:ascii="Times New Roman" w:hAnsi="Times New Roman"/>
                <w:sz w:val="20"/>
                <w:szCs w:val="20"/>
              </w:rPr>
              <w:t>Asian languages</w:t>
            </w:r>
          </w:p>
        </w:tc>
        <w:tc>
          <w:tcPr>
            <w:tcW w:w="1065" w:type="dxa"/>
            <w:tcBorders>
              <w:top w:val="nil"/>
              <w:left w:val="nil"/>
              <w:bottom w:val="nil"/>
              <w:right w:val="nil"/>
            </w:tcBorders>
          </w:tcPr>
          <w:p w14:paraId="1C72D5F2" w14:textId="77777777" w:rsidR="00F427A6" w:rsidRPr="00F427A6" w:rsidRDefault="00D55CBD" w:rsidP="005F5174">
            <w:pPr>
              <w:jc w:val="center"/>
              <w:rPr>
                <w:rFonts w:ascii="Times New Roman" w:hAnsi="Times New Roman"/>
                <w:sz w:val="20"/>
                <w:szCs w:val="20"/>
              </w:rPr>
            </w:pPr>
            <w:r>
              <w:rPr>
                <w:rFonts w:ascii="Times New Roman" w:hAnsi="Times New Roman"/>
                <w:sz w:val="20"/>
                <w:szCs w:val="20"/>
              </w:rPr>
              <w:t>74.8</w:t>
            </w:r>
          </w:p>
        </w:tc>
        <w:tc>
          <w:tcPr>
            <w:tcW w:w="615" w:type="dxa"/>
            <w:tcBorders>
              <w:top w:val="nil"/>
              <w:left w:val="nil"/>
              <w:bottom w:val="nil"/>
              <w:right w:val="nil"/>
            </w:tcBorders>
          </w:tcPr>
          <w:p w14:paraId="7C86534B" w14:textId="77777777" w:rsidR="00F427A6" w:rsidRPr="00C52A66" w:rsidRDefault="00D55CBD" w:rsidP="005F5174">
            <w:pPr>
              <w:jc w:val="center"/>
              <w:rPr>
                <w:rFonts w:ascii="Times New Roman" w:hAnsi="Times New Roman"/>
                <w:i/>
                <w:sz w:val="20"/>
                <w:szCs w:val="20"/>
              </w:rPr>
            </w:pPr>
            <w:r w:rsidRPr="00C52A66">
              <w:rPr>
                <w:rFonts w:ascii="Times New Roman" w:hAnsi="Times New Roman"/>
                <w:i/>
                <w:sz w:val="20"/>
                <w:szCs w:val="20"/>
              </w:rPr>
              <w:t>4.7</w:t>
            </w:r>
          </w:p>
        </w:tc>
        <w:tc>
          <w:tcPr>
            <w:tcW w:w="1110" w:type="dxa"/>
            <w:tcBorders>
              <w:top w:val="nil"/>
              <w:left w:val="nil"/>
              <w:bottom w:val="nil"/>
              <w:right w:val="nil"/>
            </w:tcBorders>
          </w:tcPr>
          <w:p w14:paraId="48364ECB" w14:textId="77777777" w:rsidR="00F427A6" w:rsidRPr="00F427A6" w:rsidRDefault="00D55CBD" w:rsidP="005F5174">
            <w:pPr>
              <w:jc w:val="center"/>
              <w:rPr>
                <w:rFonts w:ascii="Times New Roman" w:hAnsi="Times New Roman"/>
                <w:sz w:val="20"/>
                <w:szCs w:val="20"/>
              </w:rPr>
            </w:pPr>
            <w:r>
              <w:rPr>
                <w:rFonts w:ascii="Times New Roman" w:hAnsi="Times New Roman"/>
                <w:sz w:val="20"/>
                <w:szCs w:val="20"/>
              </w:rPr>
              <w:t>24.6</w:t>
            </w:r>
          </w:p>
        </w:tc>
        <w:tc>
          <w:tcPr>
            <w:tcW w:w="570" w:type="dxa"/>
            <w:tcBorders>
              <w:top w:val="nil"/>
              <w:left w:val="nil"/>
              <w:bottom w:val="nil"/>
              <w:right w:val="nil"/>
            </w:tcBorders>
          </w:tcPr>
          <w:p w14:paraId="6679A6F9" w14:textId="77777777" w:rsidR="00F427A6" w:rsidRPr="00C52A66" w:rsidRDefault="00D55CBD" w:rsidP="005F5174">
            <w:pPr>
              <w:jc w:val="center"/>
              <w:rPr>
                <w:rFonts w:ascii="Times New Roman" w:hAnsi="Times New Roman"/>
                <w:i/>
                <w:sz w:val="20"/>
                <w:szCs w:val="20"/>
              </w:rPr>
            </w:pPr>
            <w:r w:rsidRPr="00C52A66">
              <w:rPr>
                <w:rFonts w:ascii="Times New Roman" w:hAnsi="Times New Roman"/>
                <w:i/>
                <w:sz w:val="20"/>
                <w:szCs w:val="20"/>
              </w:rPr>
              <w:t>4.6</w:t>
            </w:r>
          </w:p>
        </w:tc>
        <w:tc>
          <w:tcPr>
            <w:tcW w:w="990" w:type="dxa"/>
            <w:tcBorders>
              <w:top w:val="nil"/>
              <w:left w:val="nil"/>
              <w:bottom w:val="nil"/>
              <w:right w:val="nil"/>
            </w:tcBorders>
          </w:tcPr>
          <w:p w14:paraId="64078781" w14:textId="77777777" w:rsidR="00F427A6" w:rsidRPr="00F427A6" w:rsidRDefault="00D55CBD" w:rsidP="005F5174">
            <w:pPr>
              <w:jc w:val="center"/>
              <w:rPr>
                <w:rFonts w:ascii="Times New Roman" w:hAnsi="Times New Roman"/>
                <w:sz w:val="20"/>
                <w:szCs w:val="20"/>
              </w:rPr>
            </w:pPr>
            <w:r>
              <w:rPr>
                <w:rFonts w:ascii="Times New Roman" w:hAnsi="Times New Roman"/>
                <w:sz w:val="20"/>
                <w:szCs w:val="20"/>
              </w:rPr>
              <w:t>0.6</w:t>
            </w:r>
          </w:p>
        </w:tc>
        <w:tc>
          <w:tcPr>
            <w:tcW w:w="568" w:type="dxa"/>
            <w:tcBorders>
              <w:top w:val="nil"/>
              <w:left w:val="nil"/>
              <w:bottom w:val="nil"/>
              <w:right w:val="nil"/>
            </w:tcBorders>
          </w:tcPr>
          <w:p w14:paraId="0FE65308" w14:textId="77777777" w:rsidR="00F427A6" w:rsidRPr="00C52A66" w:rsidRDefault="00D55CBD" w:rsidP="005F5174">
            <w:pPr>
              <w:jc w:val="center"/>
              <w:rPr>
                <w:rFonts w:ascii="Times New Roman" w:hAnsi="Times New Roman"/>
                <w:i/>
                <w:sz w:val="20"/>
                <w:szCs w:val="20"/>
              </w:rPr>
            </w:pPr>
            <w:r w:rsidRPr="00C52A66">
              <w:rPr>
                <w:rFonts w:ascii="Times New Roman" w:hAnsi="Times New Roman"/>
                <w:i/>
                <w:sz w:val="20"/>
                <w:szCs w:val="20"/>
              </w:rPr>
              <w:t>0.3</w:t>
            </w:r>
          </w:p>
        </w:tc>
        <w:tc>
          <w:tcPr>
            <w:tcW w:w="981" w:type="dxa"/>
            <w:tcBorders>
              <w:top w:val="nil"/>
              <w:left w:val="nil"/>
              <w:bottom w:val="nil"/>
              <w:right w:val="nil"/>
            </w:tcBorders>
          </w:tcPr>
          <w:p w14:paraId="120C145A" w14:textId="77777777" w:rsidR="00F427A6" w:rsidRPr="00F427A6" w:rsidRDefault="00F427A6" w:rsidP="005F5174">
            <w:pPr>
              <w:jc w:val="center"/>
              <w:rPr>
                <w:rFonts w:ascii="Times New Roman" w:hAnsi="Times New Roman"/>
                <w:sz w:val="20"/>
                <w:szCs w:val="20"/>
              </w:rPr>
            </w:pPr>
            <w:r w:rsidRPr="00F427A6">
              <w:rPr>
                <w:rFonts w:ascii="Times New Roman" w:hAnsi="Times New Roman"/>
                <w:sz w:val="20"/>
                <w:szCs w:val="20"/>
              </w:rPr>
              <w:t>100</w:t>
            </w:r>
          </w:p>
        </w:tc>
      </w:tr>
      <w:tr w:rsidR="00F427A6" w:rsidRPr="00FB3C24" w14:paraId="1C7E7B90" w14:textId="77777777" w:rsidTr="004B50EB">
        <w:tc>
          <w:tcPr>
            <w:tcW w:w="2147" w:type="dxa"/>
            <w:tcBorders>
              <w:top w:val="nil"/>
              <w:left w:val="nil"/>
              <w:bottom w:val="nil"/>
              <w:right w:val="nil"/>
            </w:tcBorders>
          </w:tcPr>
          <w:p w14:paraId="5CDEE0A6" w14:textId="77777777" w:rsidR="00F427A6" w:rsidRPr="00F427A6" w:rsidRDefault="00F427A6" w:rsidP="005F5174">
            <w:pPr>
              <w:tabs>
                <w:tab w:val="right" w:leader="dot" w:pos="8640"/>
              </w:tabs>
              <w:spacing w:before="100" w:beforeAutospacing="1" w:after="100" w:afterAutospacing="1"/>
              <w:jc w:val="both"/>
              <w:rPr>
                <w:rFonts w:ascii="Times New Roman" w:hAnsi="Times New Roman"/>
                <w:sz w:val="20"/>
                <w:szCs w:val="20"/>
              </w:rPr>
            </w:pPr>
            <w:r w:rsidRPr="00F427A6">
              <w:rPr>
                <w:rFonts w:ascii="Times New Roman" w:hAnsi="Times New Roman"/>
                <w:sz w:val="20"/>
                <w:szCs w:val="20"/>
              </w:rPr>
              <w:t>Non-Asian languages</w:t>
            </w:r>
          </w:p>
        </w:tc>
        <w:tc>
          <w:tcPr>
            <w:tcW w:w="1065" w:type="dxa"/>
            <w:tcBorders>
              <w:top w:val="nil"/>
              <w:left w:val="nil"/>
              <w:bottom w:val="nil"/>
              <w:right w:val="nil"/>
            </w:tcBorders>
          </w:tcPr>
          <w:p w14:paraId="6D5D3185" w14:textId="77777777" w:rsidR="00F427A6" w:rsidRPr="00F427A6" w:rsidRDefault="00D55CBD" w:rsidP="005F5174">
            <w:pPr>
              <w:jc w:val="center"/>
              <w:rPr>
                <w:rFonts w:ascii="Times New Roman" w:hAnsi="Times New Roman"/>
                <w:sz w:val="20"/>
                <w:szCs w:val="20"/>
              </w:rPr>
            </w:pPr>
            <w:r>
              <w:rPr>
                <w:rFonts w:ascii="Times New Roman" w:hAnsi="Times New Roman"/>
                <w:sz w:val="20"/>
                <w:szCs w:val="20"/>
              </w:rPr>
              <w:t>79.4</w:t>
            </w:r>
          </w:p>
        </w:tc>
        <w:tc>
          <w:tcPr>
            <w:tcW w:w="615" w:type="dxa"/>
            <w:tcBorders>
              <w:top w:val="nil"/>
              <w:left w:val="nil"/>
              <w:bottom w:val="nil"/>
              <w:right w:val="nil"/>
            </w:tcBorders>
          </w:tcPr>
          <w:p w14:paraId="2B41A6C4" w14:textId="77777777" w:rsidR="00F427A6" w:rsidRPr="00C52A66" w:rsidRDefault="00D55CBD" w:rsidP="005F5174">
            <w:pPr>
              <w:jc w:val="center"/>
              <w:rPr>
                <w:rFonts w:ascii="Times New Roman" w:hAnsi="Times New Roman"/>
                <w:i/>
                <w:sz w:val="20"/>
                <w:szCs w:val="20"/>
              </w:rPr>
            </w:pPr>
            <w:r w:rsidRPr="00C52A66">
              <w:rPr>
                <w:rFonts w:ascii="Times New Roman" w:hAnsi="Times New Roman"/>
                <w:i/>
                <w:sz w:val="20"/>
                <w:szCs w:val="20"/>
              </w:rPr>
              <w:t>3.9</w:t>
            </w:r>
          </w:p>
        </w:tc>
        <w:tc>
          <w:tcPr>
            <w:tcW w:w="1110" w:type="dxa"/>
            <w:tcBorders>
              <w:top w:val="nil"/>
              <w:left w:val="nil"/>
              <w:bottom w:val="nil"/>
              <w:right w:val="nil"/>
            </w:tcBorders>
          </w:tcPr>
          <w:p w14:paraId="10A772F7" w14:textId="77777777" w:rsidR="00F427A6" w:rsidRPr="00F427A6" w:rsidRDefault="00D55CBD" w:rsidP="005F5174">
            <w:pPr>
              <w:jc w:val="center"/>
              <w:rPr>
                <w:rFonts w:ascii="Times New Roman" w:hAnsi="Times New Roman"/>
                <w:sz w:val="20"/>
                <w:szCs w:val="20"/>
              </w:rPr>
            </w:pPr>
            <w:r>
              <w:rPr>
                <w:rFonts w:ascii="Times New Roman" w:hAnsi="Times New Roman"/>
                <w:sz w:val="20"/>
                <w:szCs w:val="20"/>
              </w:rPr>
              <w:t>19.6</w:t>
            </w:r>
          </w:p>
        </w:tc>
        <w:tc>
          <w:tcPr>
            <w:tcW w:w="570" w:type="dxa"/>
            <w:tcBorders>
              <w:top w:val="nil"/>
              <w:left w:val="nil"/>
              <w:bottom w:val="nil"/>
              <w:right w:val="nil"/>
            </w:tcBorders>
          </w:tcPr>
          <w:p w14:paraId="02F22555" w14:textId="77777777" w:rsidR="00F427A6" w:rsidRPr="00C52A66" w:rsidRDefault="00D55CBD" w:rsidP="005F5174">
            <w:pPr>
              <w:jc w:val="center"/>
              <w:rPr>
                <w:rFonts w:ascii="Times New Roman" w:hAnsi="Times New Roman"/>
                <w:i/>
                <w:sz w:val="20"/>
                <w:szCs w:val="20"/>
              </w:rPr>
            </w:pPr>
            <w:r w:rsidRPr="00C52A66">
              <w:rPr>
                <w:rFonts w:ascii="Times New Roman" w:hAnsi="Times New Roman"/>
                <w:i/>
                <w:sz w:val="20"/>
                <w:szCs w:val="20"/>
              </w:rPr>
              <w:t>3.9</w:t>
            </w:r>
          </w:p>
        </w:tc>
        <w:tc>
          <w:tcPr>
            <w:tcW w:w="990" w:type="dxa"/>
            <w:tcBorders>
              <w:top w:val="nil"/>
              <w:left w:val="nil"/>
              <w:bottom w:val="nil"/>
              <w:right w:val="nil"/>
            </w:tcBorders>
          </w:tcPr>
          <w:p w14:paraId="1E8ED8D1" w14:textId="77777777" w:rsidR="00F427A6" w:rsidRPr="00F427A6" w:rsidRDefault="00D55CBD" w:rsidP="005F5174">
            <w:pPr>
              <w:jc w:val="center"/>
              <w:rPr>
                <w:rFonts w:ascii="Times New Roman" w:hAnsi="Times New Roman"/>
                <w:sz w:val="20"/>
                <w:szCs w:val="20"/>
              </w:rPr>
            </w:pPr>
            <w:r>
              <w:rPr>
                <w:rFonts w:ascii="Times New Roman" w:hAnsi="Times New Roman"/>
                <w:sz w:val="20"/>
                <w:szCs w:val="20"/>
              </w:rPr>
              <w:t>1.0</w:t>
            </w:r>
          </w:p>
        </w:tc>
        <w:tc>
          <w:tcPr>
            <w:tcW w:w="568" w:type="dxa"/>
            <w:tcBorders>
              <w:top w:val="nil"/>
              <w:left w:val="nil"/>
              <w:bottom w:val="nil"/>
              <w:right w:val="nil"/>
            </w:tcBorders>
          </w:tcPr>
          <w:p w14:paraId="69208079" w14:textId="77777777" w:rsidR="00F427A6" w:rsidRPr="00C52A66" w:rsidRDefault="00D55CBD" w:rsidP="005F5174">
            <w:pPr>
              <w:jc w:val="center"/>
              <w:rPr>
                <w:rFonts w:ascii="Times New Roman" w:hAnsi="Times New Roman"/>
                <w:i/>
                <w:sz w:val="20"/>
                <w:szCs w:val="20"/>
              </w:rPr>
            </w:pPr>
            <w:r w:rsidRPr="00C52A66">
              <w:rPr>
                <w:rFonts w:ascii="Times New Roman" w:hAnsi="Times New Roman"/>
                <w:i/>
                <w:sz w:val="20"/>
                <w:szCs w:val="20"/>
              </w:rPr>
              <w:t>0.6</w:t>
            </w:r>
          </w:p>
        </w:tc>
        <w:tc>
          <w:tcPr>
            <w:tcW w:w="981" w:type="dxa"/>
            <w:tcBorders>
              <w:top w:val="nil"/>
              <w:left w:val="nil"/>
              <w:bottom w:val="nil"/>
              <w:right w:val="nil"/>
            </w:tcBorders>
          </w:tcPr>
          <w:p w14:paraId="1EED9BCB" w14:textId="77777777" w:rsidR="00F427A6" w:rsidRPr="00F427A6" w:rsidRDefault="00F427A6" w:rsidP="005F5174">
            <w:pPr>
              <w:jc w:val="center"/>
              <w:rPr>
                <w:rFonts w:ascii="Times New Roman" w:hAnsi="Times New Roman"/>
                <w:sz w:val="20"/>
                <w:szCs w:val="20"/>
              </w:rPr>
            </w:pPr>
            <w:r w:rsidRPr="00F427A6">
              <w:rPr>
                <w:rFonts w:ascii="Times New Roman" w:hAnsi="Times New Roman"/>
                <w:sz w:val="20"/>
                <w:szCs w:val="20"/>
              </w:rPr>
              <w:t>100</w:t>
            </w:r>
          </w:p>
        </w:tc>
      </w:tr>
      <w:tr w:rsidR="00F427A6" w:rsidRPr="00FB3C24" w14:paraId="36F6E25F" w14:textId="77777777" w:rsidTr="004B50EB">
        <w:tc>
          <w:tcPr>
            <w:tcW w:w="2147" w:type="dxa"/>
            <w:tcBorders>
              <w:top w:val="nil"/>
              <w:left w:val="nil"/>
              <w:bottom w:val="double" w:sz="4" w:space="0" w:color="auto"/>
              <w:right w:val="nil"/>
            </w:tcBorders>
          </w:tcPr>
          <w:p w14:paraId="3B56FB5C" w14:textId="77777777" w:rsidR="00F427A6" w:rsidRPr="00F427A6" w:rsidRDefault="00F427A6" w:rsidP="005F5174">
            <w:pPr>
              <w:tabs>
                <w:tab w:val="right" w:leader="dot" w:pos="8640"/>
              </w:tabs>
              <w:spacing w:before="100" w:beforeAutospacing="1" w:after="100" w:afterAutospacing="1"/>
              <w:jc w:val="both"/>
              <w:rPr>
                <w:rFonts w:ascii="Times New Roman" w:hAnsi="Times New Roman"/>
                <w:sz w:val="20"/>
                <w:szCs w:val="20"/>
              </w:rPr>
            </w:pPr>
            <w:r w:rsidRPr="00F427A6">
              <w:rPr>
                <w:rFonts w:ascii="Times New Roman" w:hAnsi="Times New Roman"/>
                <w:sz w:val="20"/>
                <w:szCs w:val="20"/>
              </w:rPr>
              <w:t>All LOTE teachers</w:t>
            </w:r>
          </w:p>
        </w:tc>
        <w:tc>
          <w:tcPr>
            <w:tcW w:w="1065" w:type="dxa"/>
            <w:tcBorders>
              <w:top w:val="nil"/>
              <w:left w:val="nil"/>
              <w:bottom w:val="double" w:sz="4" w:space="0" w:color="auto"/>
              <w:right w:val="nil"/>
            </w:tcBorders>
          </w:tcPr>
          <w:p w14:paraId="12F5CD2B" w14:textId="77777777" w:rsidR="00F427A6" w:rsidRPr="00F427A6" w:rsidRDefault="00537550" w:rsidP="005F5174">
            <w:pPr>
              <w:jc w:val="center"/>
              <w:rPr>
                <w:rFonts w:ascii="Times New Roman" w:hAnsi="Times New Roman"/>
                <w:sz w:val="20"/>
                <w:szCs w:val="20"/>
              </w:rPr>
            </w:pPr>
            <w:r>
              <w:rPr>
                <w:rFonts w:ascii="Times New Roman" w:hAnsi="Times New Roman"/>
                <w:sz w:val="20"/>
                <w:szCs w:val="20"/>
              </w:rPr>
              <w:t>76.5</w:t>
            </w:r>
          </w:p>
        </w:tc>
        <w:tc>
          <w:tcPr>
            <w:tcW w:w="615" w:type="dxa"/>
            <w:tcBorders>
              <w:top w:val="nil"/>
              <w:left w:val="nil"/>
              <w:bottom w:val="double" w:sz="4" w:space="0" w:color="auto"/>
              <w:right w:val="nil"/>
            </w:tcBorders>
          </w:tcPr>
          <w:p w14:paraId="7ACCAECD" w14:textId="77777777" w:rsidR="00F427A6" w:rsidRPr="00C52A66" w:rsidRDefault="00537550" w:rsidP="005F5174">
            <w:pPr>
              <w:jc w:val="center"/>
              <w:rPr>
                <w:rFonts w:ascii="Times New Roman" w:hAnsi="Times New Roman"/>
                <w:i/>
                <w:sz w:val="20"/>
                <w:szCs w:val="20"/>
              </w:rPr>
            </w:pPr>
            <w:r w:rsidRPr="00C52A66">
              <w:rPr>
                <w:rFonts w:ascii="Times New Roman" w:hAnsi="Times New Roman"/>
                <w:i/>
                <w:sz w:val="20"/>
                <w:szCs w:val="20"/>
              </w:rPr>
              <w:t>3.5</w:t>
            </w:r>
          </w:p>
        </w:tc>
        <w:tc>
          <w:tcPr>
            <w:tcW w:w="1110" w:type="dxa"/>
            <w:tcBorders>
              <w:top w:val="nil"/>
              <w:left w:val="nil"/>
              <w:bottom w:val="double" w:sz="4" w:space="0" w:color="auto"/>
              <w:right w:val="nil"/>
            </w:tcBorders>
          </w:tcPr>
          <w:p w14:paraId="195AF9EB" w14:textId="77777777" w:rsidR="00F427A6" w:rsidRPr="00F427A6" w:rsidRDefault="00537550" w:rsidP="005F5174">
            <w:pPr>
              <w:jc w:val="center"/>
              <w:rPr>
                <w:rFonts w:ascii="Times New Roman" w:hAnsi="Times New Roman"/>
                <w:sz w:val="20"/>
                <w:szCs w:val="20"/>
              </w:rPr>
            </w:pPr>
            <w:r>
              <w:rPr>
                <w:rFonts w:ascii="Times New Roman" w:hAnsi="Times New Roman"/>
                <w:sz w:val="20"/>
                <w:szCs w:val="20"/>
              </w:rPr>
              <w:t>22.5</w:t>
            </w:r>
          </w:p>
        </w:tc>
        <w:tc>
          <w:tcPr>
            <w:tcW w:w="570" w:type="dxa"/>
            <w:tcBorders>
              <w:top w:val="nil"/>
              <w:left w:val="nil"/>
              <w:bottom w:val="double" w:sz="4" w:space="0" w:color="auto"/>
              <w:right w:val="nil"/>
            </w:tcBorders>
          </w:tcPr>
          <w:p w14:paraId="52326132" w14:textId="77777777" w:rsidR="00F427A6" w:rsidRPr="00C52A66" w:rsidRDefault="00537550" w:rsidP="005F5174">
            <w:pPr>
              <w:jc w:val="center"/>
              <w:rPr>
                <w:rFonts w:ascii="Times New Roman" w:hAnsi="Times New Roman"/>
                <w:i/>
                <w:sz w:val="20"/>
                <w:szCs w:val="20"/>
              </w:rPr>
            </w:pPr>
            <w:r w:rsidRPr="00C52A66">
              <w:rPr>
                <w:rFonts w:ascii="Times New Roman" w:hAnsi="Times New Roman"/>
                <w:i/>
                <w:sz w:val="20"/>
                <w:szCs w:val="20"/>
              </w:rPr>
              <w:t>3.5</w:t>
            </w:r>
          </w:p>
        </w:tc>
        <w:tc>
          <w:tcPr>
            <w:tcW w:w="990" w:type="dxa"/>
            <w:tcBorders>
              <w:top w:val="nil"/>
              <w:left w:val="nil"/>
              <w:bottom w:val="double" w:sz="4" w:space="0" w:color="auto"/>
              <w:right w:val="nil"/>
            </w:tcBorders>
          </w:tcPr>
          <w:p w14:paraId="71C7972C" w14:textId="77777777" w:rsidR="00F427A6" w:rsidRPr="00F427A6" w:rsidRDefault="00537550" w:rsidP="005F5174">
            <w:pPr>
              <w:jc w:val="center"/>
              <w:rPr>
                <w:rFonts w:ascii="Times New Roman" w:hAnsi="Times New Roman"/>
                <w:sz w:val="20"/>
                <w:szCs w:val="20"/>
              </w:rPr>
            </w:pPr>
            <w:r>
              <w:rPr>
                <w:rFonts w:ascii="Times New Roman" w:hAnsi="Times New Roman"/>
                <w:sz w:val="20"/>
                <w:szCs w:val="20"/>
              </w:rPr>
              <w:t>0.9</w:t>
            </w:r>
          </w:p>
        </w:tc>
        <w:tc>
          <w:tcPr>
            <w:tcW w:w="568" w:type="dxa"/>
            <w:tcBorders>
              <w:top w:val="nil"/>
              <w:left w:val="nil"/>
              <w:bottom w:val="double" w:sz="4" w:space="0" w:color="auto"/>
              <w:right w:val="nil"/>
            </w:tcBorders>
          </w:tcPr>
          <w:p w14:paraId="10FF754A" w14:textId="77777777" w:rsidR="00F427A6" w:rsidRPr="00C52A66" w:rsidRDefault="00537550" w:rsidP="005F5174">
            <w:pPr>
              <w:jc w:val="center"/>
              <w:rPr>
                <w:rFonts w:ascii="Times New Roman" w:hAnsi="Times New Roman"/>
                <w:i/>
                <w:sz w:val="20"/>
                <w:szCs w:val="20"/>
              </w:rPr>
            </w:pPr>
            <w:r w:rsidRPr="00C52A66">
              <w:rPr>
                <w:rFonts w:ascii="Times New Roman" w:hAnsi="Times New Roman"/>
                <w:i/>
                <w:sz w:val="20"/>
                <w:szCs w:val="20"/>
              </w:rPr>
              <w:t>0.4</w:t>
            </w:r>
          </w:p>
        </w:tc>
        <w:tc>
          <w:tcPr>
            <w:tcW w:w="981" w:type="dxa"/>
            <w:tcBorders>
              <w:top w:val="nil"/>
              <w:left w:val="nil"/>
              <w:bottom w:val="double" w:sz="4" w:space="0" w:color="auto"/>
              <w:right w:val="nil"/>
            </w:tcBorders>
          </w:tcPr>
          <w:p w14:paraId="33434690" w14:textId="77777777" w:rsidR="00F427A6" w:rsidRPr="00F427A6" w:rsidRDefault="00F427A6" w:rsidP="005F5174">
            <w:pPr>
              <w:jc w:val="center"/>
              <w:rPr>
                <w:rFonts w:ascii="Times New Roman" w:hAnsi="Times New Roman"/>
                <w:sz w:val="20"/>
                <w:szCs w:val="20"/>
              </w:rPr>
            </w:pPr>
            <w:r w:rsidRPr="00F427A6">
              <w:rPr>
                <w:rFonts w:ascii="Times New Roman" w:hAnsi="Times New Roman"/>
                <w:sz w:val="20"/>
                <w:szCs w:val="20"/>
              </w:rPr>
              <w:t>100</w:t>
            </w:r>
          </w:p>
        </w:tc>
      </w:tr>
    </w:tbl>
    <w:p w14:paraId="38572B1B" w14:textId="77777777" w:rsidR="00A648B4" w:rsidRDefault="00A648B4" w:rsidP="00A648B4">
      <w:pPr>
        <w:tabs>
          <w:tab w:val="right" w:leader="dot" w:pos="8640"/>
        </w:tabs>
        <w:spacing w:before="100" w:beforeAutospacing="1" w:after="100" w:afterAutospacing="1"/>
        <w:jc w:val="both"/>
        <w:rPr>
          <w:rFonts w:ascii="Times New Roman" w:hAnsi="Times New Roman"/>
        </w:rPr>
      </w:pPr>
      <w:r w:rsidRPr="00CB77BE">
        <w:rPr>
          <w:rFonts w:ascii="Times New Roman" w:hAnsi="Times New Roman"/>
        </w:rPr>
        <w:t>Table</w:t>
      </w:r>
      <w:r>
        <w:rPr>
          <w:rFonts w:ascii="Times New Roman" w:hAnsi="Times New Roman"/>
        </w:rPr>
        <w:t xml:space="preserve"> A.3 reports on the distribution of LOTE teachers in terms of the school sector where they are currently teaching. </w:t>
      </w:r>
      <w:r w:rsidR="00A00A20">
        <w:rPr>
          <w:rFonts w:ascii="Times New Roman" w:hAnsi="Times New Roman"/>
        </w:rPr>
        <w:t>The proportion of LOTE teachers in government schools is higher than was the case in 2010 at primary level and for Asian languages at secondary level. High standard errors suggest the difference may be a result of sample bias.</w:t>
      </w:r>
    </w:p>
    <w:p w14:paraId="031D876D" w14:textId="77777777" w:rsidR="00A648B4" w:rsidRDefault="00A648B4" w:rsidP="00A648B4">
      <w:pPr>
        <w:pStyle w:val="TableCaption"/>
      </w:pPr>
      <w:bookmarkStart w:id="158" w:name="_Toc309888888"/>
      <w:bookmarkStart w:id="159" w:name="_Toc385500466"/>
      <w:r>
        <w:t>Table A.3</w:t>
      </w:r>
      <w:r w:rsidRPr="00DE6143">
        <w:t xml:space="preserve">: </w:t>
      </w:r>
      <w:r>
        <w:t>LOTE teachers: school sector, by language group</w:t>
      </w:r>
      <w:bookmarkEnd w:id="158"/>
      <w:bookmarkEnd w:id="159"/>
    </w:p>
    <w:tbl>
      <w:tblPr>
        <w:tblW w:w="0" w:type="auto"/>
        <w:tblLook w:val="01E0" w:firstRow="1" w:lastRow="1" w:firstColumn="1" w:lastColumn="1" w:noHBand="0" w:noVBand="0"/>
        <w:tblDescription w:val="Table A.3 reports on the distribution of LOTE teachers in terms of the school sector where they are currently teaching. "/>
      </w:tblPr>
      <w:tblGrid>
        <w:gridCol w:w="2148"/>
        <w:gridCol w:w="1050"/>
        <w:gridCol w:w="630"/>
        <w:gridCol w:w="1065"/>
        <w:gridCol w:w="615"/>
        <w:gridCol w:w="930"/>
        <w:gridCol w:w="629"/>
        <w:gridCol w:w="979"/>
      </w:tblGrid>
      <w:tr w:rsidR="00A648B4" w:rsidRPr="003754E4" w14:paraId="7C3DFD2B" w14:textId="77777777" w:rsidTr="00A648B4">
        <w:tc>
          <w:tcPr>
            <w:tcW w:w="2148" w:type="dxa"/>
            <w:vMerge w:val="restart"/>
            <w:tcBorders>
              <w:top w:val="double" w:sz="4" w:space="0" w:color="auto"/>
              <w:left w:val="nil"/>
              <w:bottom w:val="nil"/>
              <w:right w:val="nil"/>
            </w:tcBorders>
          </w:tcPr>
          <w:p w14:paraId="1EE10132" w14:textId="77777777" w:rsidR="00A648B4" w:rsidRPr="003754E4" w:rsidRDefault="00A648B4" w:rsidP="005F5174">
            <w:pPr>
              <w:tabs>
                <w:tab w:val="right" w:leader="dot" w:pos="8640"/>
              </w:tabs>
              <w:spacing w:before="100" w:beforeAutospacing="1" w:after="100" w:afterAutospacing="1"/>
              <w:jc w:val="both"/>
              <w:rPr>
                <w:rFonts w:ascii="Times New Roman" w:hAnsi="Times New Roman"/>
                <w:b/>
                <w:sz w:val="20"/>
                <w:szCs w:val="20"/>
              </w:rPr>
            </w:pPr>
            <w:r w:rsidRPr="003754E4">
              <w:rPr>
                <w:rFonts w:ascii="Times New Roman" w:hAnsi="Times New Roman"/>
                <w:b/>
                <w:sz w:val="20"/>
                <w:szCs w:val="20"/>
              </w:rPr>
              <w:t>Currently teaching in area:</w:t>
            </w:r>
          </w:p>
        </w:tc>
        <w:tc>
          <w:tcPr>
            <w:tcW w:w="4919" w:type="dxa"/>
            <w:gridSpan w:val="6"/>
            <w:tcBorders>
              <w:top w:val="double" w:sz="4" w:space="0" w:color="auto"/>
              <w:left w:val="nil"/>
              <w:bottom w:val="single" w:sz="4" w:space="0" w:color="auto"/>
              <w:right w:val="nil"/>
            </w:tcBorders>
          </w:tcPr>
          <w:p w14:paraId="38F78F2B" w14:textId="77777777" w:rsidR="00A648B4" w:rsidRPr="003754E4" w:rsidRDefault="00A648B4" w:rsidP="005F5174">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 xml:space="preserve">Sector </w:t>
            </w:r>
            <w:r w:rsidRPr="003754E4">
              <w:rPr>
                <w:rFonts w:ascii="Times New Roman" w:hAnsi="Times New Roman"/>
                <w:b/>
                <w:sz w:val="20"/>
                <w:szCs w:val="20"/>
              </w:rPr>
              <w:t>of school (%</w:t>
            </w:r>
            <w:r>
              <w:rPr>
                <w:rFonts w:ascii="Times New Roman" w:hAnsi="Times New Roman"/>
                <w:b/>
                <w:sz w:val="20"/>
                <w:szCs w:val="20"/>
              </w:rPr>
              <w:t xml:space="preserve">  </w:t>
            </w:r>
            <w:r w:rsidRPr="00C52A66">
              <w:rPr>
                <w:rFonts w:ascii="Times New Roman" w:hAnsi="Times New Roman"/>
                <w:b/>
                <w:i/>
                <w:sz w:val="20"/>
                <w:szCs w:val="20"/>
              </w:rPr>
              <w:t>SE</w:t>
            </w:r>
            <w:r w:rsidRPr="003754E4">
              <w:rPr>
                <w:rFonts w:ascii="Times New Roman" w:hAnsi="Times New Roman"/>
                <w:b/>
                <w:sz w:val="20"/>
                <w:szCs w:val="20"/>
              </w:rPr>
              <w:t>)</w:t>
            </w:r>
          </w:p>
        </w:tc>
        <w:tc>
          <w:tcPr>
            <w:tcW w:w="979" w:type="dxa"/>
            <w:vMerge w:val="restart"/>
            <w:tcBorders>
              <w:top w:val="double" w:sz="4" w:space="0" w:color="auto"/>
              <w:left w:val="nil"/>
              <w:bottom w:val="nil"/>
              <w:right w:val="nil"/>
            </w:tcBorders>
          </w:tcPr>
          <w:p w14:paraId="0C3C315A" w14:textId="77777777" w:rsidR="00A648B4" w:rsidRPr="003754E4" w:rsidRDefault="00A648B4" w:rsidP="005F5174">
            <w:pPr>
              <w:tabs>
                <w:tab w:val="right" w:leader="dot" w:pos="8640"/>
              </w:tabs>
              <w:spacing w:before="100" w:beforeAutospacing="1" w:after="100" w:afterAutospacing="1"/>
              <w:jc w:val="center"/>
              <w:rPr>
                <w:rFonts w:ascii="Times New Roman" w:hAnsi="Times New Roman"/>
                <w:b/>
                <w:sz w:val="20"/>
                <w:szCs w:val="20"/>
              </w:rPr>
            </w:pPr>
            <w:r w:rsidRPr="003754E4">
              <w:rPr>
                <w:rFonts w:ascii="Times New Roman" w:hAnsi="Times New Roman"/>
                <w:b/>
                <w:sz w:val="20"/>
                <w:szCs w:val="20"/>
              </w:rPr>
              <w:t>Total</w:t>
            </w:r>
          </w:p>
        </w:tc>
      </w:tr>
      <w:tr w:rsidR="00A648B4" w:rsidRPr="00FB3C24" w14:paraId="54044039" w14:textId="77777777" w:rsidTr="00A648B4">
        <w:tc>
          <w:tcPr>
            <w:tcW w:w="2148" w:type="dxa"/>
            <w:vMerge/>
            <w:tcBorders>
              <w:top w:val="nil"/>
              <w:left w:val="nil"/>
              <w:bottom w:val="single" w:sz="4" w:space="0" w:color="auto"/>
              <w:right w:val="nil"/>
            </w:tcBorders>
          </w:tcPr>
          <w:p w14:paraId="712652A7" w14:textId="77777777" w:rsidR="00A648B4" w:rsidRPr="00FB3C24" w:rsidRDefault="00A648B4" w:rsidP="005F5174">
            <w:pPr>
              <w:tabs>
                <w:tab w:val="right" w:leader="dot" w:pos="8640"/>
              </w:tabs>
              <w:spacing w:before="100" w:beforeAutospacing="1" w:after="100" w:afterAutospacing="1"/>
              <w:jc w:val="both"/>
              <w:rPr>
                <w:rFonts w:ascii="Times New Roman" w:hAnsi="Times New Roman"/>
                <w:sz w:val="20"/>
                <w:szCs w:val="20"/>
              </w:rPr>
            </w:pPr>
          </w:p>
        </w:tc>
        <w:tc>
          <w:tcPr>
            <w:tcW w:w="1680" w:type="dxa"/>
            <w:gridSpan w:val="2"/>
            <w:tcBorders>
              <w:top w:val="single" w:sz="4" w:space="0" w:color="auto"/>
              <w:left w:val="nil"/>
              <w:bottom w:val="single" w:sz="4" w:space="0" w:color="auto"/>
              <w:right w:val="nil"/>
            </w:tcBorders>
          </w:tcPr>
          <w:p w14:paraId="663DD092" w14:textId="77777777" w:rsidR="00A648B4" w:rsidRPr="003754E4" w:rsidRDefault="00A648B4" w:rsidP="005F5174">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Government</w:t>
            </w:r>
          </w:p>
        </w:tc>
        <w:tc>
          <w:tcPr>
            <w:tcW w:w="1680" w:type="dxa"/>
            <w:gridSpan w:val="2"/>
            <w:tcBorders>
              <w:top w:val="single" w:sz="4" w:space="0" w:color="auto"/>
              <w:left w:val="nil"/>
              <w:bottom w:val="single" w:sz="4" w:space="0" w:color="auto"/>
              <w:right w:val="nil"/>
            </w:tcBorders>
          </w:tcPr>
          <w:p w14:paraId="6C774D46" w14:textId="77777777" w:rsidR="00A648B4" w:rsidRPr="003754E4" w:rsidRDefault="00A648B4" w:rsidP="005F5174">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Catholic</w:t>
            </w:r>
          </w:p>
        </w:tc>
        <w:tc>
          <w:tcPr>
            <w:tcW w:w="1559" w:type="dxa"/>
            <w:gridSpan w:val="2"/>
            <w:tcBorders>
              <w:top w:val="single" w:sz="4" w:space="0" w:color="auto"/>
              <w:left w:val="nil"/>
              <w:bottom w:val="single" w:sz="4" w:space="0" w:color="auto"/>
              <w:right w:val="nil"/>
            </w:tcBorders>
          </w:tcPr>
          <w:p w14:paraId="37DC6746" w14:textId="77777777" w:rsidR="00A648B4" w:rsidRPr="003754E4" w:rsidRDefault="00A648B4" w:rsidP="005F5174">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Independent</w:t>
            </w:r>
          </w:p>
        </w:tc>
        <w:tc>
          <w:tcPr>
            <w:tcW w:w="979" w:type="dxa"/>
            <w:vMerge/>
            <w:tcBorders>
              <w:top w:val="nil"/>
              <w:left w:val="nil"/>
              <w:bottom w:val="single" w:sz="4" w:space="0" w:color="auto"/>
              <w:right w:val="nil"/>
            </w:tcBorders>
          </w:tcPr>
          <w:p w14:paraId="1D72B130" w14:textId="77777777" w:rsidR="00A648B4" w:rsidRPr="00FB3C24" w:rsidRDefault="00A648B4" w:rsidP="005F5174">
            <w:pPr>
              <w:tabs>
                <w:tab w:val="right" w:leader="dot" w:pos="8640"/>
              </w:tabs>
              <w:spacing w:before="100" w:beforeAutospacing="1" w:after="100" w:afterAutospacing="1"/>
              <w:jc w:val="center"/>
              <w:rPr>
                <w:rFonts w:ascii="Times New Roman" w:hAnsi="Times New Roman"/>
                <w:sz w:val="20"/>
                <w:szCs w:val="20"/>
              </w:rPr>
            </w:pPr>
          </w:p>
        </w:tc>
      </w:tr>
      <w:tr w:rsidR="00A648B4" w:rsidRPr="0000705B" w14:paraId="7C1880B7" w14:textId="77777777" w:rsidTr="00A648B4">
        <w:tc>
          <w:tcPr>
            <w:tcW w:w="8046" w:type="dxa"/>
            <w:gridSpan w:val="8"/>
            <w:tcBorders>
              <w:top w:val="single" w:sz="4" w:space="0" w:color="auto"/>
              <w:left w:val="nil"/>
              <w:bottom w:val="nil"/>
              <w:right w:val="nil"/>
            </w:tcBorders>
          </w:tcPr>
          <w:p w14:paraId="4220B6FB" w14:textId="77777777" w:rsidR="00A648B4" w:rsidRPr="009E76E0" w:rsidRDefault="00A648B4" w:rsidP="005F5174">
            <w:pPr>
              <w:rPr>
                <w:rFonts w:ascii="Times New Roman" w:hAnsi="Times New Roman"/>
                <w:b/>
                <w:i/>
                <w:sz w:val="20"/>
                <w:szCs w:val="20"/>
              </w:rPr>
            </w:pPr>
            <w:r w:rsidRPr="009E76E0">
              <w:rPr>
                <w:rFonts w:ascii="Times New Roman" w:hAnsi="Times New Roman"/>
                <w:b/>
                <w:i/>
                <w:sz w:val="20"/>
                <w:szCs w:val="20"/>
              </w:rPr>
              <w:t>Primary</w:t>
            </w:r>
          </w:p>
        </w:tc>
      </w:tr>
      <w:tr w:rsidR="00A648B4" w:rsidRPr="00FB3C24" w14:paraId="3B6A70F4" w14:textId="77777777" w:rsidTr="00A648B4">
        <w:tc>
          <w:tcPr>
            <w:tcW w:w="2148" w:type="dxa"/>
            <w:tcBorders>
              <w:top w:val="nil"/>
              <w:left w:val="nil"/>
              <w:bottom w:val="nil"/>
              <w:right w:val="nil"/>
            </w:tcBorders>
          </w:tcPr>
          <w:p w14:paraId="530EDBE6" w14:textId="77777777" w:rsidR="00A648B4" w:rsidRPr="009E76E0" w:rsidRDefault="00A648B4" w:rsidP="005F5174">
            <w:pPr>
              <w:tabs>
                <w:tab w:val="right" w:leader="dot" w:pos="8640"/>
              </w:tabs>
              <w:spacing w:before="100" w:beforeAutospacing="1" w:after="100" w:afterAutospacing="1"/>
              <w:jc w:val="both"/>
              <w:rPr>
                <w:rFonts w:ascii="Times New Roman" w:hAnsi="Times New Roman"/>
                <w:sz w:val="20"/>
                <w:szCs w:val="20"/>
              </w:rPr>
            </w:pPr>
            <w:r w:rsidRPr="009E76E0">
              <w:rPr>
                <w:rFonts w:ascii="Times New Roman" w:hAnsi="Times New Roman"/>
                <w:sz w:val="20"/>
                <w:szCs w:val="20"/>
              </w:rPr>
              <w:t>Asian languages</w:t>
            </w:r>
          </w:p>
        </w:tc>
        <w:tc>
          <w:tcPr>
            <w:tcW w:w="1050" w:type="dxa"/>
            <w:tcBorders>
              <w:top w:val="nil"/>
              <w:left w:val="nil"/>
              <w:bottom w:val="nil"/>
              <w:right w:val="nil"/>
            </w:tcBorders>
          </w:tcPr>
          <w:p w14:paraId="7C16E449" w14:textId="77777777" w:rsidR="00A648B4" w:rsidRPr="009E76E0" w:rsidRDefault="00A648B4" w:rsidP="005F5174">
            <w:pPr>
              <w:jc w:val="center"/>
              <w:rPr>
                <w:rFonts w:ascii="Times New Roman" w:hAnsi="Times New Roman"/>
                <w:sz w:val="20"/>
                <w:szCs w:val="20"/>
              </w:rPr>
            </w:pPr>
            <w:r w:rsidRPr="009E76E0">
              <w:rPr>
                <w:rFonts w:ascii="Times New Roman" w:hAnsi="Times New Roman"/>
                <w:sz w:val="20"/>
                <w:szCs w:val="20"/>
              </w:rPr>
              <w:t>73.7</w:t>
            </w:r>
          </w:p>
        </w:tc>
        <w:tc>
          <w:tcPr>
            <w:tcW w:w="630" w:type="dxa"/>
            <w:tcBorders>
              <w:top w:val="nil"/>
              <w:left w:val="nil"/>
              <w:bottom w:val="nil"/>
              <w:right w:val="nil"/>
            </w:tcBorders>
          </w:tcPr>
          <w:p w14:paraId="1540CDA4" w14:textId="77777777" w:rsidR="00A648B4" w:rsidRPr="00C52A66" w:rsidRDefault="00A648B4" w:rsidP="005F5174">
            <w:pPr>
              <w:jc w:val="center"/>
              <w:rPr>
                <w:rFonts w:ascii="Times New Roman" w:hAnsi="Times New Roman"/>
                <w:i/>
                <w:sz w:val="20"/>
                <w:szCs w:val="20"/>
              </w:rPr>
            </w:pPr>
            <w:r w:rsidRPr="00C52A66">
              <w:rPr>
                <w:rFonts w:ascii="Times New Roman" w:hAnsi="Times New Roman"/>
                <w:i/>
                <w:sz w:val="20"/>
                <w:szCs w:val="20"/>
              </w:rPr>
              <w:t>7.3</w:t>
            </w:r>
          </w:p>
        </w:tc>
        <w:tc>
          <w:tcPr>
            <w:tcW w:w="1065" w:type="dxa"/>
            <w:tcBorders>
              <w:top w:val="nil"/>
              <w:left w:val="nil"/>
              <w:bottom w:val="nil"/>
              <w:right w:val="nil"/>
            </w:tcBorders>
          </w:tcPr>
          <w:p w14:paraId="721DCFA3" w14:textId="77777777" w:rsidR="00A648B4" w:rsidRPr="009E76E0" w:rsidRDefault="00A648B4" w:rsidP="005F5174">
            <w:pPr>
              <w:jc w:val="center"/>
              <w:rPr>
                <w:rFonts w:ascii="Times New Roman" w:hAnsi="Times New Roman"/>
                <w:sz w:val="20"/>
                <w:szCs w:val="20"/>
              </w:rPr>
            </w:pPr>
            <w:r w:rsidRPr="009E76E0">
              <w:rPr>
                <w:rFonts w:ascii="Times New Roman" w:hAnsi="Times New Roman"/>
                <w:sz w:val="20"/>
                <w:szCs w:val="20"/>
              </w:rPr>
              <w:t>23.2</w:t>
            </w:r>
          </w:p>
        </w:tc>
        <w:tc>
          <w:tcPr>
            <w:tcW w:w="615" w:type="dxa"/>
            <w:tcBorders>
              <w:top w:val="nil"/>
              <w:left w:val="nil"/>
              <w:bottom w:val="nil"/>
              <w:right w:val="nil"/>
            </w:tcBorders>
          </w:tcPr>
          <w:p w14:paraId="7CB38FDB" w14:textId="77777777" w:rsidR="00A648B4" w:rsidRPr="00C52A66" w:rsidRDefault="00A648B4" w:rsidP="005F5174">
            <w:pPr>
              <w:jc w:val="center"/>
              <w:rPr>
                <w:rFonts w:ascii="Times New Roman" w:hAnsi="Times New Roman"/>
                <w:i/>
                <w:sz w:val="20"/>
                <w:szCs w:val="20"/>
              </w:rPr>
            </w:pPr>
            <w:r w:rsidRPr="00C52A66">
              <w:rPr>
                <w:rFonts w:ascii="Times New Roman" w:hAnsi="Times New Roman"/>
                <w:i/>
                <w:sz w:val="20"/>
                <w:szCs w:val="20"/>
              </w:rPr>
              <w:t>7.0</w:t>
            </w:r>
          </w:p>
        </w:tc>
        <w:tc>
          <w:tcPr>
            <w:tcW w:w="930" w:type="dxa"/>
            <w:tcBorders>
              <w:top w:val="nil"/>
              <w:left w:val="nil"/>
              <w:bottom w:val="nil"/>
              <w:right w:val="nil"/>
            </w:tcBorders>
          </w:tcPr>
          <w:p w14:paraId="0FA2B747" w14:textId="77777777" w:rsidR="00A648B4" w:rsidRPr="009E76E0" w:rsidRDefault="00A648B4" w:rsidP="005F5174">
            <w:pPr>
              <w:jc w:val="center"/>
              <w:rPr>
                <w:rFonts w:ascii="Times New Roman" w:hAnsi="Times New Roman"/>
                <w:sz w:val="20"/>
                <w:szCs w:val="20"/>
              </w:rPr>
            </w:pPr>
            <w:r w:rsidRPr="009E76E0">
              <w:rPr>
                <w:rFonts w:ascii="Times New Roman" w:hAnsi="Times New Roman"/>
                <w:sz w:val="20"/>
                <w:szCs w:val="20"/>
              </w:rPr>
              <w:t>3.3</w:t>
            </w:r>
          </w:p>
        </w:tc>
        <w:tc>
          <w:tcPr>
            <w:tcW w:w="629" w:type="dxa"/>
            <w:tcBorders>
              <w:top w:val="nil"/>
              <w:left w:val="nil"/>
              <w:bottom w:val="nil"/>
              <w:right w:val="nil"/>
            </w:tcBorders>
          </w:tcPr>
          <w:p w14:paraId="705DD5DD" w14:textId="77777777" w:rsidR="00A648B4" w:rsidRPr="00C52A66" w:rsidRDefault="00A648B4" w:rsidP="005F5174">
            <w:pPr>
              <w:jc w:val="center"/>
              <w:rPr>
                <w:rFonts w:ascii="Times New Roman" w:hAnsi="Times New Roman"/>
                <w:i/>
                <w:sz w:val="20"/>
                <w:szCs w:val="20"/>
              </w:rPr>
            </w:pPr>
            <w:r w:rsidRPr="00C52A66">
              <w:rPr>
                <w:rFonts w:ascii="Times New Roman" w:hAnsi="Times New Roman"/>
                <w:i/>
                <w:sz w:val="20"/>
                <w:szCs w:val="20"/>
              </w:rPr>
              <w:t>1.4</w:t>
            </w:r>
          </w:p>
        </w:tc>
        <w:tc>
          <w:tcPr>
            <w:tcW w:w="979" w:type="dxa"/>
            <w:tcBorders>
              <w:top w:val="nil"/>
              <w:left w:val="nil"/>
              <w:bottom w:val="nil"/>
              <w:right w:val="nil"/>
            </w:tcBorders>
          </w:tcPr>
          <w:p w14:paraId="5AE26C88" w14:textId="77777777" w:rsidR="00A648B4" w:rsidRPr="009E76E0" w:rsidRDefault="00A648B4" w:rsidP="005F5174">
            <w:pPr>
              <w:jc w:val="center"/>
              <w:rPr>
                <w:rFonts w:ascii="Times New Roman" w:hAnsi="Times New Roman"/>
                <w:sz w:val="20"/>
                <w:szCs w:val="20"/>
              </w:rPr>
            </w:pPr>
            <w:r w:rsidRPr="009E76E0">
              <w:rPr>
                <w:rFonts w:ascii="Times New Roman" w:hAnsi="Times New Roman"/>
                <w:sz w:val="20"/>
                <w:szCs w:val="20"/>
              </w:rPr>
              <w:t>100</w:t>
            </w:r>
          </w:p>
        </w:tc>
      </w:tr>
      <w:tr w:rsidR="00A648B4" w:rsidRPr="00FB3C24" w14:paraId="34D29EA9" w14:textId="77777777" w:rsidTr="00A648B4">
        <w:tc>
          <w:tcPr>
            <w:tcW w:w="2148" w:type="dxa"/>
            <w:tcBorders>
              <w:top w:val="nil"/>
              <w:left w:val="nil"/>
              <w:bottom w:val="nil"/>
              <w:right w:val="nil"/>
            </w:tcBorders>
          </w:tcPr>
          <w:p w14:paraId="7D7C086B" w14:textId="77777777" w:rsidR="00A648B4" w:rsidRPr="009E76E0" w:rsidRDefault="00A648B4" w:rsidP="005F5174">
            <w:pPr>
              <w:tabs>
                <w:tab w:val="right" w:leader="dot" w:pos="8640"/>
              </w:tabs>
              <w:spacing w:before="100" w:beforeAutospacing="1" w:after="100" w:afterAutospacing="1"/>
              <w:jc w:val="both"/>
              <w:rPr>
                <w:rFonts w:ascii="Times New Roman" w:hAnsi="Times New Roman"/>
                <w:sz w:val="20"/>
                <w:szCs w:val="20"/>
              </w:rPr>
            </w:pPr>
            <w:r w:rsidRPr="009E76E0">
              <w:rPr>
                <w:rFonts w:ascii="Times New Roman" w:hAnsi="Times New Roman"/>
                <w:sz w:val="20"/>
                <w:szCs w:val="20"/>
              </w:rPr>
              <w:t>Non-Asian languages</w:t>
            </w:r>
          </w:p>
        </w:tc>
        <w:tc>
          <w:tcPr>
            <w:tcW w:w="1050" w:type="dxa"/>
            <w:tcBorders>
              <w:top w:val="nil"/>
              <w:left w:val="nil"/>
              <w:bottom w:val="nil"/>
              <w:right w:val="nil"/>
            </w:tcBorders>
          </w:tcPr>
          <w:p w14:paraId="1A5BF187" w14:textId="77777777" w:rsidR="00A648B4" w:rsidRPr="009E76E0" w:rsidRDefault="00A648B4" w:rsidP="005F5174">
            <w:pPr>
              <w:jc w:val="center"/>
              <w:rPr>
                <w:rFonts w:ascii="Times New Roman" w:hAnsi="Times New Roman"/>
                <w:sz w:val="20"/>
                <w:szCs w:val="20"/>
              </w:rPr>
            </w:pPr>
            <w:r w:rsidRPr="009E76E0">
              <w:rPr>
                <w:rFonts w:ascii="Times New Roman" w:hAnsi="Times New Roman"/>
                <w:sz w:val="20"/>
                <w:szCs w:val="20"/>
              </w:rPr>
              <w:t>69.4</w:t>
            </w:r>
          </w:p>
        </w:tc>
        <w:tc>
          <w:tcPr>
            <w:tcW w:w="630" w:type="dxa"/>
            <w:tcBorders>
              <w:top w:val="nil"/>
              <w:left w:val="nil"/>
              <w:bottom w:val="nil"/>
              <w:right w:val="nil"/>
            </w:tcBorders>
          </w:tcPr>
          <w:p w14:paraId="544D76DF" w14:textId="77777777" w:rsidR="00A648B4" w:rsidRPr="00C52A66" w:rsidRDefault="00A648B4" w:rsidP="005F5174">
            <w:pPr>
              <w:jc w:val="center"/>
              <w:rPr>
                <w:rFonts w:ascii="Times New Roman" w:hAnsi="Times New Roman"/>
                <w:i/>
                <w:sz w:val="20"/>
                <w:szCs w:val="20"/>
              </w:rPr>
            </w:pPr>
            <w:r w:rsidRPr="00C52A66">
              <w:rPr>
                <w:rFonts w:ascii="Times New Roman" w:hAnsi="Times New Roman"/>
                <w:i/>
                <w:sz w:val="20"/>
                <w:szCs w:val="20"/>
              </w:rPr>
              <w:t>7.7</w:t>
            </w:r>
          </w:p>
        </w:tc>
        <w:tc>
          <w:tcPr>
            <w:tcW w:w="1065" w:type="dxa"/>
            <w:tcBorders>
              <w:top w:val="nil"/>
              <w:left w:val="nil"/>
              <w:bottom w:val="nil"/>
              <w:right w:val="nil"/>
            </w:tcBorders>
          </w:tcPr>
          <w:p w14:paraId="3AD63702" w14:textId="77777777" w:rsidR="00A648B4" w:rsidRPr="009E76E0" w:rsidRDefault="00A648B4" w:rsidP="005F5174">
            <w:pPr>
              <w:jc w:val="center"/>
              <w:rPr>
                <w:rFonts w:ascii="Times New Roman" w:hAnsi="Times New Roman"/>
                <w:sz w:val="20"/>
                <w:szCs w:val="20"/>
              </w:rPr>
            </w:pPr>
            <w:r w:rsidRPr="009E76E0">
              <w:rPr>
                <w:rFonts w:ascii="Times New Roman" w:hAnsi="Times New Roman"/>
                <w:sz w:val="20"/>
                <w:szCs w:val="20"/>
              </w:rPr>
              <w:t>12.1</w:t>
            </w:r>
          </w:p>
        </w:tc>
        <w:tc>
          <w:tcPr>
            <w:tcW w:w="615" w:type="dxa"/>
            <w:tcBorders>
              <w:top w:val="nil"/>
              <w:left w:val="nil"/>
              <w:bottom w:val="nil"/>
              <w:right w:val="nil"/>
            </w:tcBorders>
          </w:tcPr>
          <w:p w14:paraId="47091414" w14:textId="77777777" w:rsidR="00A648B4" w:rsidRPr="00C52A66" w:rsidRDefault="00A648B4" w:rsidP="005F5174">
            <w:pPr>
              <w:jc w:val="center"/>
              <w:rPr>
                <w:rFonts w:ascii="Times New Roman" w:hAnsi="Times New Roman"/>
                <w:i/>
                <w:sz w:val="20"/>
                <w:szCs w:val="20"/>
              </w:rPr>
            </w:pPr>
            <w:r w:rsidRPr="00C52A66">
              <w:rPr>
                <w:rFonts w:ascii="Times New Roman" w:hAnsi="Times New Roman"/>
                <w:i/>
                <w:sz w:val="20"/>
                <w:szCs w:val="20"/>
              </w:rPr>
              <w:t>5.7</w:t>
            </w:r>
          </w:p>
        </w:tc>
        <w:tc>
          <w:tcPr>
            <w:tcW w:w="930" w:type="dxa"/>
            <w:tcBorders>
              <w:top w:val="nil"/>
              <w:left w:val="nil"/>
              <w:bottom w:val="nil"/>
              <w:right w:val="nil"/>
            </w:tcBorders>
          </w:tcPr>
          <w:p w14:paraId="425420A0" w14:textId="77777777" w:rsidR="00A648B4" w:rsidRPr="009E76E0" w:rsidRDefault="00A648B4" w:rsidP="005F5174">
            <w:pPr>
              <w:jc w:val="center"/>
              <w:rPr>
                <w:rFonts w:ascii="Times New Roman" w:hAnsi="Times New Roman"/>
                <w:sz w:val="20"/>
                <w:szCs w:val="20"/>
              </w:rPr>
            </w:pPr>
            <w:r w:rsidRPr="009E76E0">
              <w:rPr>
                <w:rFonts w:ascii="Times New Roman" w:hAnsi="Times New Roman"/>
                <w:sz w:val="20"/>
                <w:szCs w:val="20"/>
              </w:rPr>
              <w:t>18.5</w:t>
            </w:r>
          </w:p>
        </w:tc>
        <w:tc>
          <w:tcPr>
            <w:tcW w:w="629" w:type="dxa"/>
            <w:tcBorders>
              <w:top w:val="nil"/>
              <w:left w:val="nil"/>
              <w:bottom w:val="nil"/>
              <w:right w:val="nil"/>
            </w:tcBorders>
          </w:tcPr>
          <w:p w14:paraId="30748067" w14:textId="77777777" w:rsidR="00A648B4" w:rsidRPr="00C52A66" w:rsidRDefault="00A648B4" w:rsidP="005F5174">
            <w:pPr>
              <w:jc w:val="center"/>
              <w:rPr>
                <w:rFonts w:ascii="Times New Roman" w:hAnsi="Times New Roman"/>
                <w:i/>
                <w:sz w:val="20"/>
                <w:szCs w:val="20"/>
              </w:rPr>
            </w:pPr>
            <w:r w:rsidRPr="00C52A66">
              <w:rPr>
                <w:rFonts w:ascii="Times New Roman" w:hAnsi="Times New Roman"/>
                <w:i/>
                <w:sz w:val="20"/>
                <w:szCs w:val="20"/>
              </w:rPr>
              <w:t>4.7</w:t>
            </w:r>
          </w:p>
        </w:tc>
        <w:tc>
          <w:tcPr>
            <w:tcW w:w="979" w:type="dxa"/>
            <w:tcBorders>
              <w:top w:val="nil"/>
              <w:left w:val="nil"/>
              <w:bottom w:val="nil"/>
              <w:right w:val="nil"/>
            </w:tcBorders>
          </w:tcPr>
          <w:p w14:paraId="006EC6F0" w14:textId="77777777" w:rsidR="00A648B4" w:rsidRPr="009E76E0" w:rsidRDefault="00A648B4" w:rsidP="005F5174">
            <w:pPr>
              <w:jc w:val="center"/>
              <w:rPr>
                <w:rFonts w:ascii="Times New Roman" w:hAnsi="Times New Roman"/>
                <w:sz w:val="20"/>
                <w:szCs w:val="20"/>
              </w:rPr>
            </w:pPr>
            <w:r w:rsidRPr="009E76E0">
              <w:rPr>
                <w:rFonts w:ascii="Times New Roman" w:hAnsi="Times New Roman"/>
                <w:sz w:val="20"/>
                <w:szCs w:val="20"/>
              </w:rPr>
              <w:t>100</w:t>
            </w:r>
          </w:p>
        </w:tc>
      </w:tr>
      <w:tr w:rsidR="00A648B4" w:rsidRPr="00FB3C24" w14:paraId="072F06DF" w14:textId="77777777" w:rsidTr="00A648B4">
        <w:tc>
          <w:tcPr>
            <w:tcW w:w="2148" w:type="dxa"/>
            <w:tcBorders>
              <w:top w:val="nil"/>
              <w:left w:val="nil"/>
              <w:bottom w:val="nil"/>
              <w:right w:val="nil"/>
            </w:tcBorders>
          </w:tcPr>
          <w:p w14:paraId="0F1D7917" w14:textId="77777777" w:rsidR="00A648B4" w:rsidRPr="009E76E0" w:rsidRDefault="00A648B4" w:rsidP="005F5174">
            <w:pPr>
              <w:tabs>
                <w:tab w:val="right" w:leader="dot" w:pos="8640"/>
              </w:tabs>
              <w:spacing w:before="100" w:beforeAutospacing="1" w:after="100" w:afterAutospacing="1"/>
              <w:jc w:val="both"/>
              <w:rPr>
                <w:rFonts w:ascii="Times New Roman" w:hAnsi="Times New Roman"/>
                <w:sz w:val="20"/>
                <w:szCs w:val="20"/>
              </w:rPr>
            </w:pPr>
            <w:r w:rsidRPr="009E76E0">
              <w:rPr>
                <w:rFonts w:ascii="Times New Roman" w:hAnsi="Times New Roman"/>
                <w:sz w:val="20"/>
                <w:szCs w:val="20"/>
              </w:rPr>
              <w:t>All LOTE teachers</w:t>
            </w:r>
          </w:p>
        </w:tc>
        <w:tc>
          <w:tcPr>
            <w:tcW w:w="1050" w:type="dxa"/>
            <w:tcBorders>
              <w:top w:val="nil"/>
              <w:left w:val="nil"/>
              <w:bottom w:val="nil"/>
              <w:right w:val="nil"/>
            </w:tcBorders>
          </w:tcPr>
          <w:p w14:paraId="78BB0F1A" w14:textId="77777777" w:rsidR="00A648B4" w:rsidRPr="009E76E0" w:rsidRDefault="00A648B4" w:rsidP="005F5174">
            <w:pPr>
              <w:jc w:val="center"/>
              <w:rPr>
                <w:rFonts w:ascii="Times New Roman" w:hAnsi="Times New Roman"/>
                <w:sz w:val="20"/>
                <w:szCs w:val="20"/>
              </w:rPr>
            </w:pPr>
            <w:r w:rsidRPr="009E76E0">
              <w:rPr>
                <w:rFonts w:ascii="Times New Roman" w:hAnsi="Times New Roman"/>
                <w:sz w:val="20"/>
                <w:szCs w:val="20"/>
              </w:rPr>
              <w:t>70.2</w:t>
            </w:r>
          </w:p>
        </w:tc>
        <w:tc>
          <w:tcPr>
            <w:tcW w:w="630" w:type="dxa"/>
            <w:tcBorders>
              <w:top w:val="nil"/>
              <w:left w:val="nil"/>
              <w:bottom w:val="nil"/>
              <w:right w:val="nil"/>
            </w:tcBorders>
          </w:tcPr>
          <w:p w14:paraId="3B3F534A" w14:textId="77777777" w:rsidR="00A648B4" w:rsidRPr="00C52A66" w:rsidRDefault="00A648B4" w:rsidP="005F5174">
            <w:pPr>
              <w:jc w:val="center"/>
              <w:rPr>
                <w:rFonts w:ascii="Times New Roman" w:hAnsi="Times New Roman"/>
                <w:i/>
                <w:sz w:val="20"/>
                <w:szCs w:val="20"/>
              </w:rPr>
            </w:pPr>
            <w:r w:rsidRPr="00C52A66">
              <w:rPr>
                <w:rFonts w:ascii="Times New Roman" w:hAnsi="Times New Roman"/>
                <w:i/>
                <w:sz w:val="20"/>
                <w:szCs w:val="20"/>
              </w:rPr>
              <w:t>5.7</w:t>
            </w:r>
          </w:p>
        </w:tc>
        <w:tc>
          <w:tcPr>
            <w:tcW w:w="1065" w:type="dxa"/>
            <w:tcBorders>
              <w:top w:val="nil"/>
              <w:left w:val="nil"/>
              <w:bottom w:val="nil"/>
              <w:right w:val="nil"/>
            </w:tcBorders>
          </w:tcPr>
          <w:p w14:paraId="076B2344" w14:textId="77777777" w:rsidR="00A648B4" w:rsidRPr="009E76E0" w:rsidRDefault="00A648B4" w:rsidP="005F5174">
            <w:pPr>
              <w:jc w:val="center"/>
              <w:rPr>
                <w:rFonts w:ascii="Times New Roman" w:hAnsi="Times New Roman"/>
                <w:sz w:val="20"/>
                <w:szCs w:val="20"/>
              </w:rPr>
            </w:pPr>
            <w:r w:rsidRPr="009E76E0">
              <w:rPr>
                <w:rFonts w:ascii="Times New Roman" w:hAnsi="Times New Roman"/>
                <w:sz w:val="20"/>
                <w:szCs w:val="20"/>
              </w:rPr>
              <w:t>17.4</w:t>
            </w:r>
          </w:p>
        </w:tc>
        <w:tc>
          <w:tcPr>
            <w:tcW w:w="615" w:type="dxa"/>
            <w:tcBorders>
              <w:top w:val="nil"/>
              <w:left w:val="nil"/>
              <w:bottom w:val="nil"/>
              <w:right w:val="nil"/>
            </w:tcBorders>
          </w:tcPr>
          <w:p w14:paraId="343491F7" w14:textId="77777777" w:rsidR="00A648B4" w:rsidRPr="00C52A66" w:rsidRDefault="00A648B4" w:rsidP="005F5174">
            <w:pPr>
              <w:jc w:val="center"/>
              <w:rPr>
                <w:rFonts w:ascii="Times New Roman" w:hAnsi="Times New Roman"/>
                <w:i/>
                <w:sz w:val="20"/>
                <w:szCs w:val="20"/>
              </w:rPr>
            </w:pPr>
            <w:r w:rsidRPr="00C52A66">
              <w:rPr>
                <w:rFonts w:ascii="Times New Roman" w:hAnsi="Times New Roman"/>
                <w:i/>
                <w:sz w:val="20"/>
                <w:szCs w:val="20"/>
              </w:rPr>
              <w:t>5.1</w:t>
            </w:r>
          </w:p>
        </w:tc>
        <w:tc>
          <w:tcPr>
            <w:tcW w:w="930" w:type="dxa"/>
            <w:tcBorders>
              <w:top w:val="nil"/>
              <w:left w:val="nil"/>
              <w:bottom w:val="nil"/>
              <w:right w:val="nil"/>
            </w:tcBorders>
          </w:tcPr>
          <w:p w14:paraId="5FD0754A" w14:textId="77777777" w:rsidR="00A648B4" w:rsidRPr="009E76E0" w:rsidRDefault="00A648B4" w:rsidP="005F5174">
            <w:pPr>
              <w:jc w:val="center"/>
              <w:rPr>
                <w:rFonts w:ascii="Times New Roman" w:hAnsi="Times New Roman"/>
                <w:sz w:val="20"/>
                <w:szCs w:val="20"/>
              </w:rPr>
            </w:pPr>
            <w:r w:rsidRPr="009E76E0">
              <w:rPr>
                <w:rFonts w:ascii="Times New Roman" w:hAnsi="Times New Roman"/>
                <w:sz w:val="20"/>
                <w:szCs w:val="20"/>
              </w:rPr>
              <w:t>12.3</w:t>
            </w:r>
          </w:p>
        </w:tc>
        <w:tc>
          <w:tcPr>
            <w:tcW w:w="629" w:type="dxa"/>
            <w:tcBorders>
              <w:top w:val="nil"/>
              <w:left w:val="nil"/>
              <w:bottom w:val="nil"/>
              <w:right w:val="nil"/>
            </w:tcBorders>
          </w:tcPr>
          <w:p w14:paraId="5B307970" w14:textId="77777777" w:rsidR="00A648B4" w:rsidRPr="00C52A66" w:rsidRDefault="00A648B4" w:rsidP="005F5174">
            <w:pPr>
              <w:jc w:val="center"/>
              <w:rPr>
                <w:rFonts w:ascii="Times New Roman" w:hAnsi="Times New Roman"/>
                <w:i/>
                <w:sz w:val="20"/>
                <w:szCs w:val="20"/>
              </w:rPr>
            </w:pPr>
            <w:r w:rsidRPr="00C52A66">
              <w:rPr>
                <w:rFonts w:ascii="Times New Roman" w:hAnsi="Times New Roman"/>
                <w:i/>
                <w:sz w:val="20"/>
                <w:szCs w:val="20"/>
              </w:rPr>
              <w:t>2.0</w:t>
            </w:r>
          </w:p>
        </w:tc>
        <w:tc>
          <w:tcPr>
            <w:tcW w:w="979" w:type="dxa"/>
            <w:tcBorders>
              <w:top w:val="nil"/>
              <w:left w:val="nil"/>
              <w:bottom w:val="nil"/>
              <w:right w:val="nil"/>
            </w:tcBorders>
          </w:tcPr>
          <w:p w14:paraId="6DAFAA8E" w14:textId="77777777" w:rsidR="00A648B4" w:rsidRPr="009E76E0" w:rsidRDefault="00A648B4" w:rsidP="005F5174">
            <w:pPr>
              <w:jc w:val="center"/>
              <w:rPr>
                <w:rFonts w:ascii="Times New Roman" w:hAnsi="Times New Roman"/>
                <w:sz w:val="20"/>
                <w:szCs w:val="20"/>
              </w:rPr>
            </w:pPr>
            <w:r w:rsidRPr="009E76E0">
              <w:rPr>
                <w:rFonts w:ascii="Times New Roman" w:hAnsi="Times New Roman"/>
                <w:sz w:val="20"/>
                <w:szCs w:val="20"/>
              </w:rPr>
              <w:t>100</w:t>
            </w:r>
          </w:p>
        </w:tc>
      </w:tr>
      <w:tr w:rsidR="00A648B4" w:rsidRPr="00FB3C24" w14:paraId="26F93CBE" w14:textId="77777777" w:rsidTr="005F5174">
        <w:tc>
          <w:tcPr>
            <w:tcW w:w="8046" w:type="dxa"/>
            <w:gridSpan w:val="8"/>
            <w:tcBorders>
              <w:top w:val="nil"/>
              <w:left w:val="nil"/>
              <w:bottom w:val="nil"/>
              <w:right w:val="nil"/>
            </w:tcBorders>
          </w:tcPr>
          <w:p w14:paraId="32274119" w14:textId="77777777" w:rsidR="00A648B4" w:rsidRPr="00C52A66" w:rsidRDefault="00A648B4" w:rsidP="00A648B4">
            <w:pPr>
              <w:rPr>
                <w:rFonts w:ascii="Times New Roman" w:hAnsi="Times New Roman"/>
                <w:i/>
                <w:sz w:val="20"/>
                <w:szCs w:val="20"/>
              </w:rPr>
            </w:pPr>
            <w:r w:rsidRPr="00C52A66">
              <w:rPr>
                <w:rFonts w:ascii="Times New Roman" w:hAnsi="Times New Roman"/>
                <w:b/>
                <w:i/>
                <w:sz w:val="20"/>
                <w:szCs w:val="20"/>
              </w:rPr>
              <w:t>Secondary</w:t>
            </w:r>
          </w:p>
        </w:tc>
      </w:tr>
      <w:tr w:rsidR="00A648B4" w:rsidRPr="00FB3C24" w14:paraId="0A1E9274" w14:textId="77777777" w:rsidTr="00A648B4">
        <w:tc>
          <w:tcPr>
            <w:tcW w:w="2148" w:type="dxa"/>
            <w:tcBorders>
              <w:top w:val="nil"/>
              <w:left w:val="nil"/>
              <w:bottom w:val="nil"/>
              <w:right w:val="nil"/>
            </w:tcBorders>
          </w:tcPr>
          <w:p w14:paraId="429C04A3" w14:textId="77777777" w:rsidR="00A648B4" w:rsidRPr="009E76E0" w:rsidRDefault="00A648B4" w:rsidP="005F5174">
            <w:pPr>
              <w:tabs>
                <w:tab w:val="right" w:leader="dot" w:pos="8640"/>
              </w:tabs>
              <w:spacing w:before="100" w:beforeAutospacing="1" w:after="100" w:afterAutospacing="1"/>
              <w:jc w:val="both"/>
              <w:rPr>
                <w:rFonts w:ascii="Times New Roman" w:hAnsi="Times New Roman"/>
                <w:sz w:val="20"/>
                <w:szCs w:val="20"/>
              </w:rPr>
            </w:pPr>
            <w:r w:rsidRPr="009E76E0">
              <w:rPr>
                <w:rFonts w:ascii="Times New Roman" w:hAnsi="Times New Roman"/>
                <w:sz w:val="20"/>
                <w:szCs w:val="20"/>
              </w:rPr>
              <w:t>Asian languages</w:t>
            </w:r>
          </w:p>
        </w:tc>
        <w:tc>
          <w:tcPr>
            <w:tcW w:w="1050" w:type="dxa"/>
            <w:tcBorders>
              <w:top w:val="nil"/>
              <w:left w:val="nil"/>
              <w:bottom w:val="nil"/>
              <w:right w:val="nil"/>
            </w:tcBorders>
          </w:tcPr>
          <w:p w14:paraId="766AC338" w14:textId="77777777" w:rsidR="00A648B4" w:rsidRPr="009E76E0" w:rsidRDefault="00D55CBD" w:rsidP="005F5174">
            <w:pPr>
              <w:jc w:val="center"/>
              <w:rPr>
                <w:rFonts w:ascii="Times New Roman" w:hAnsi="Times New Roman"/>
                <w:sz w:val="20"/>
                <w:szCs w:val="20"/>
              </w:rPr>
            </w:pPr>
            <w:r>
              <w:rPr>
                <w:rFonts w:ascii="Times New Roman" w:hAnsi="Times New Roman"/>
                <w:sz w:val="20"/>
                <w:szCs w:val="20"/>
              </w:rPr>
              <w:t>64.9</w:t>
            </w:r>
          </w:p>
        </w:tc>
        <w:tc>
          <w:tcPr>
            <w:tcW w:w="630" w:type="dxa"/>
            <w:tcBorders>
              <w:top w:val="nil"/>
              <w:left w:val="nil"/>
              <w:bottom w:val="nil"/>
              <w:right w:val="nil"/>
            </w:tcBorders>
          </w:tcPr>
          <w:p w14:paraId="78D02BA8" w14:textId="77777777" w:rsidR="00A648B4" w:rsidRPr="00C52A66" w:rsidRDefault="00D55CBD" w:rsidP="005F5174">
            <w:pPr>
              <w:jc w:val="center"/>
              <w:rPr>
                <w:rFonts w:ascii="Times New Roman" w:hAnsi="Times New Roman"/>
                <w:i/>
                <w:sz w:val="20"/>
                <w:szCs w:val="20"/>
              </w:rPr>
            </w:pPr>
            <w:r w:rsidRPr="00C52A66">
              <w:rPr>
                <w:rFonts w:ascii="Times New Roman" w:hAnsi="Times New Roman"/>
                <w:i/>
                <w:sz w:val="20"/>
                <w:szCs w:val="20"/>
              </w:rPr>
              <w:t>4.2</w:t>
            </w:r>
          </w:p>
        </w:tc>
        <w:tc>
          <w:tcPr>
            <w:tcW w:w="1065" w:type="dxa"/>
            <w:tcBorders>
              <w:top w:val="nil"/>
              <w:left w:val="nil"/>
              <w:bottom w:val="nil"/>
              <w:right w:val="nil"/>
            </w:tcBorders>
          </w:tcPr>
          <w:p w14:paraId="6527D705" w14:textId="77777777" w:rsidR="00A648B4" w:rsidRPr="009E76E0" w:rsidRDefault="00D55CBD" w:rsidP="005F5174">
            <w:pPr>
              <w:jc w:val="center"/>
              <w:rPr>
                <w:rFonts w:ascii="Times New Roman" w:hAnsi="Times New Roman"/>
                <w:sz w:val="20"/>
                <w:szCs w:val="20"/>
              </w:rPr>
            </w:pPr>
            <w:r>
              <w:rPr>
                <w:rFonts w:ascii="Times New Roman" w:hAnsi="Times New Roman"/>
                <w:sz w:val="20"/>
                <w:szCs w:val="20"/>
              </w:rPr>
              <w:t>13.1</w:t>
            </w:r>
          </w:p>
        </w:tc>
        <w:tc>
          <w:tcPr>
            <w:tcW w:w="615" w:type="dxa"/>
            <w:tcBorders>
              <w:top w:val="nil"/>
              <w:left w:val="nil"/>
              <w:bottom w:val="nil"/>
              <w:right w:val="nil"/>
            </w:tcBorders>
          </w:tcPr>
          <w:p w14:paraId="4470D8EC" w14:textId="77777777" w:rsidR="00A648B4" w:rsidRPr="00C52A66" w:rsidRDefault="00D55CBD" w:rsidP="005F5174">
            <w:pPr>
              <w:jc w:val="center"/>
              <w:rPr>
                <w:rFonts w:ascii="Times New Roman" w:hAnsi="Times New Roman"/>
                <w:i/>
                <w:sz w:val="20"/>
                <w:szCs w:val="20"/>
              </w:rPr>
            </w:pPr>
            <w:r w:rsidRPr="00C52A66">
              <w:rPr>
                <w:rFonts w:ascii="Times New Roman" w:hAnsi="Times New Roman"/>
                <w:i/>
                <w:sz w:val="20"/>
                <w:szCs w:val="20"/>
              </w:rPr>
              <w:t>2.9</w:t>
            </w:r>
          </w:p>
        </w:tc>
        <w:tc>
          <w:tcPr>
            <w:tcW w:w="930" w:type="dxa"/>
            <w:tcBorders>
              <w:top w:val="nil"/>
              <w:left w:val="nil"/>
              <w:bottom w:val="nil"/>
              <w:right w:val="nil"/>
            </w:tcBorders>
          </w:tcPr>
          <w:p w14:paraId="383EA41C" w14:textId="77777777" w:rsidR="00A648B4" w:rsidRPr="009E76E0" w:rsidRDefault="00D55CBD" w:rsidP="005F5174">
            <w:pPr>
              <w:jc w:val="center"/>
              <w:rPr>
                <w:rFonts w:ascii="Times New Roman" w:hAnsi="Times New Roman"/>
                <w:sz w:val="20"/>
                <w:szCs w:val="20"/>
              </w:rPr>
            </w:pPr>
            <w:r>
              <w:rPr>
                <w:rFonts w:ascii="Times New Roman" w:hAnsi="Times New Roman"/>
                <w:sz w:val="20"/>
                <w:szCs w:val="20"/>
              </w:rPr>
              <w:t>22.0</w:t>
            </w:r>
          </w:p>
        </w:tc>
        <w:tc>
          <w:tcPr>
            <w:tcW w:w="629" w:type="dxa"/>
            <w:tcBorders>
              <w:top w:val="nil"/>
              <w:left w:val="nil"/>
              <w:bottom w:val="nil"/>
              <w:right w:val="nil"/>
            </w:tcBorders>
          </w:tcPr>
          <w:p w14:paraId="562A9FDC" w14:textId="77777777" w:rsidR="00A648B4" w:rsidRPr="00C52A66" w:rsidRDefault="00D55CBD" w:rsidP="005F5174">
            <w:pPr>
              <w:jc w:val="center"/>
              <w:rPr>
                <w:rFonts w:ascii="Times New Roman" w:hAnsi="Times New Roman"/>
                <w:i/>
                <w:sz w:val="20"/>
                <w:szCs w:val="20"/>
              </w:rPr>
            </w:pPr>
            <w:r w:rsidRPr="00C52A66">
              <w:rPr>
                <w:rFonts w:ascii="Times New Roman" w:hAnsi="Times New Roman"/>
                <w:i/>
                <w:sz w:val="20"/>
                <w:szCs w:val="20"/>
              </w:rPr>
              <w:t>3.5</w:t>
            </w:r>
          </w:p>
        </w:tc>
        <w:tc>
          <w:tcPr>
            <w:tcW w:w="979" w:type="dxa"/>
            <w:tcBorders>
              <w:top w:val="nil"/>
              <w:left w:val="nil"/>
              <w:bottom w:val="nil"/>
              <w:right w:val="nil"/>
            </w:tcBorders>
          </w:tcPr>
          <w:p w14:paraId="3C43A505" w14:textId="77777777" w:rsidR="00A648B4" w:rsidRPr="009E76E0" w:rsidRDefault="00A648B4" w:rsidP="005F5174">
            <w:pPr>
              <w:jc w:val="center"/>
              <w:rPr>
                <w:rFonts w:ascii="Times New Roman" w:hAnsi="Times New Roman"/>
                <w:sz w:val="20"/>
                <w:szCs w:val="20"/>
              </w:rPr>
            </w:pPr>
            <w:r w:rsidRPr="009E76E0">
              <w:rPr>
                <w:rFonts w:ascii="Times New Roman" w:hAnsi="Times New Roman"/>
                <w:sz w:val="20"/>
                <w:szCs w:val="20"/>
              </w:rPr>
              <w:t>100</w:t>
            </w:r>
          </w:p>
        </w:tc>
      </w:tr>
      <w:tr w:rsidR="00A648B4" w:rsidRPr="00FB3C24" w14:paraId="1C25440B" w14:textId="77777777" w:rsidTr="00A648B4">
        <w:tc>
          <w:tcPr>
            <w:tcW w:w="2148" w:type="dxa"/>
            <w:tcBorders>
              <w:top w:val="nil"/>
              <w:left w:val="nil"/>
              <w:bottom w:val="nil"/>
              <w:right w:val="nil"/>
            </w:tcBorders>
          </w:tcPr>
          <w:p w14:paraId="51E51341" w14:textId="77777777" w:rsidR="00A648B4" w:rsidRPr="009E76E0" w:rsidRDefault="00A648B4" w:rsidP="005F5174">
            <w:pPr>
              <w:tabs>
                <w:tab w:val="right" w:leader="dot" w:pos="8640"/>
              </w:tabs>
              <w:spacing w:before="100" w:beforeAutospacing="1" w:after="100" w:afterAutospacing="1"/>
              <w:jc w:val="both"/>
              <w:rPr>
                <w:rFonts w:ascii="Times New Roman" w:hAnsi="Times New Roman"/>
                <w:sz w:val="20"/>
                <w:szCs w:val="20"/>
              </w:rPr>
            </w:pPr>
            <w:r w:rsidRPr="009E76E0">
              <w:rPr>
                <w:rFonts w:ascii="Times New Roman" w:hAnsi="Times New Roman"/>
                <w:sz w:val="20"/>
                <w:szCs w:val="20"/>
              </w:rPr>
              <w:t>Non-Asian languages</w:t>
            </w:r>
          </w:p>
        </w:tc>
        <w:tc>
          <w:tcPr>
            <w:tcW w:w="1050" w:type="dxa"/>
            <w:tcBorders>
              <w:top w:val="nil"/>
              <w:left w:val="nil"/>
              <w:bottom w:val="nil"/>
              <w:right w:val="nil"/>
            </w:tcBorders>
          </w:tcPr>
          <w:p w14:paraId="5C207768" w14:textId="77777777" w:rsidR="00A648B4" w:rsidRPr="009E76E0" w:rsidRDefault="00D55CBD" w:rsidP="005F5174">
            <w:pPr>
              <w:jc w:val="center"/>
              <w:rPr>
                <w:rFonts w:ascii="Times New Roman" w:hAnsi="Times New Roman"/>
                <w:sz w:val="20"/>
                <w:szCs w:val="20"/>
              </w:rPr>
            </w:pPr>
            <w:r>
              <w:rPr>
                <w:rFonts w:ascii="Times New Roman" w:hAnsi="Times New Roman"/>
                <w:sz w:val="20"/>
                <w:szCs w:val="20"/>
              </w:rPr>
              <w:t>44.8</w:t>
            </w:r>
          </w:p>
        </w:tc>
        <w:tc>
          <w:tcPr>
            <w:tcW w:w="630" w:type="dxa"/>
            <w:tcBorders>
              <w:top w:val="nil"/>
              <w:left w:val="nil"/>
              <w:bottom w:val="nil"/>
              <w:right w:val="nil"/>
            </w:tcBorders>
          </w:tcPr>
          <w:p w14:paraId="6491C5F8" w14:textId="77777777" w:rsidR="00A648B4" w:rsidRPr="00C52A66" w:rsidRDefault="00D55CBD" w:rsidP="005F5174">
            <w:pPr>
              <w:jc w:val="center"/>
              <w:rPr>
                <w:rFonts w:ascii="Times New Roman" w:hAnsi="Times New Roman"/>
                <w:i/>
                <w:sz w:val="20"/>
                <w:szCs w:val="20"/>
              </w:rPr>
            </w:pPr>
            <w:r w:rsidRPr="00C52A66">
              <w:rPr>
                <w:rFonts w:ascii="Times New Roman" w:hAnsi="Times New Roman"/>
                <w:i/>
                <w:sz w:val="20"/>
                <w:szCs w:val="20"/>
              </w:rPr>
              <w:t>4.2</w:t>
            </w:r>
          </w:p>
        </w:tc>
        <w:tc>
          <w:tcPr>
            <w:tcW w:w="1065" w:type="dxa"/>
            <w:tcBorders>
              <w:top w:val="nil"/>
              <w:left w:val="nil"/>
              <w:bottom w:val="nil"/>
              <w:right w:val="nil"/>
            </w:tcBorders>
          </w:tcPr>
          <w:p w14:paraId="4764983B" w14:textId="77777777" w:rsidR="00A648B4" w:rsidRPr="009E76E0" w:rsidRDefault="00D55CBD" w:rsidP="005F5174">
            <w:pPr>
              <w:jc w:val="center"/>
              <w:rPr>
                <w:rFonts w:ascii="Times New Roman" w:hAnsi="Times New Roman"/>
                <w:sz w:val="20"/>
                <w:szCs w:val="20"/>
              </w:rPr>
            </w:pPr>
            <w:r>
              <w:rPr>
                <w:rFonts w:ascii="Times New Roman" w:hAnsi="Times New Roman"/>
                <w:sz w:val="20"/>
                <w:szCs w:val="20"/>
              </w:rPr>
              <w:t>20.9</w:t>
            </w:r>
          </w:p>
        </w:tc>
        <w:tc>
          <w:tcPr>
            <w:tcW w:w="615" w:type="dxa"/>
            <w:tcBorders>
              <w:top w:val="nil"/>
              <w:left w:val="nil"/>
              <w:bottom w:val="nil"/>
              <w:right w:val="nil"/>
            </w:tcBorders>
          </w:tcPr>
          <w:p w14:paraId="7930E0CD" w14:textId="77777777" w:rsidR="00A648B4" w:rsidRPr="00C52A66" w:rsidRDefault="00D55CBD" w:rsidP="005F5174">
            <w:pPr>
              <w:jc w:val="center"/>
              <w:rPr>
                <w:rFonts w:ascii="Times New Roman" w:hAnsi="Times New Roman"/>
                <w:i/>
                <w:sz w:val="20"/>
                <w:szCs w:val="20"/>
              </w:rPr>
            </w:pPr>
            <w:r w:rsidRPr="00C52A66">
              <w:rPr>
                <w:rFonts w:ascii="Times New Roman" w:hAnsi="Times New Roman"/>
                <w:i/>
                <w:sz w:val="20"/>
                <w:szCs w:val="20"/>
              </w:rPr>
              <w:t>3.2</w:t>
            </w:r>
          </w:p>
        </w:tc>
        <w:tc>
          <w:tcPr>
            <w:tcW w:w="930" w:type="dxa"/>
            <w:tcBorders>
              <w:top w:val="nil"/>
              <w:left w:val="nil"/>
              <w:bottom w:val="nil"/>
              <w:right w:val="nil"/>
            </w:tcBorders>
          </w:tcPr>
          <w:p w14:paraId="632D22B7" w14:textId="77777777" w:rsidR="00A648B4" w:rsidRPr="009E76E0" w:rsidRDefault="00D55CBD" w:rsidP="005F5174">
            <w:pPr>
              <w:jc w:val="center"/>
              <w:rPr>
                <w:rFonts w:ascii="Times New Roman" w:hAnsi="Times New Roman"/>
                <w:sz w:val="20"/>
                <w:szCs w:val="20"/>
              </w:rPr>
            </w:pPr>
            <w:r>
              <w:rPr>
                <w:rFonts w:ascii="Times New Roman" w:hAnsi="Times New Roman"/>
                <w:sz w:val="20"/>
                <w:szCs w:val="20"/>
              </w:rPr>
              <w:t>34.3</w:t>
            </w:r>
          </w:p>
        </w:tc>
        <w:tc>
          <w:tcPr>
            <w:tcW w:w="629" w:type="dxa"/>
            <w:tcBorders>
              <w:top w:val="nil"/>
              <w:left w:val="nil"/>
              <w:bottom w:val="nil"/>
              <w:right w:val="nil"/>
            </w:tcBorders>
          </w:tcPr>
          <w:p w14:paraId="5599A544" w14:textId="77777777" w:rsidR="00A648B4" w:rsidRPr="00C52A66" w:rsidRDefault="00D55CBD" w:rsidP="005F5174">
            <w:pPr>
              <w:jc w:val="center"/>
              <w:rPr>
                <w:rFonts w:ascii="Times New Roman" w:hAnsi="Times New Roman"/>
                <w:i/>
                <w:sz w:val="20"/>
                <w:szCs w:val="20"/>
              </w:rPr>
            </w:pPr>
            <w:r w:rsidRPr="00C52A66">
              <w:rPr>
                <w:rFonts w:ascii="Times New Roman" w:hAnsi="Times New Roman"/>
                <w:i/>
                <w:sz w:val="20"/>
                <w:szCs w:val="20"/>
              </w:rPr>
              <w:t>3.8</w:t>
            </w:r>
          </w:p>
        </w:tc>
        <w:tc>
          <w:tcPr>
            <w:tcW w:w="979" w:type="dxa"/>
            <w:tcBorders>
              <w:top w:val="nil"/>
              <w:left w:val="nil"/>
              <w:bottom w:val="nil"/>
              <w:right w:val="nil"/>
            </w:tcBorders>
          </w:tcPr>
          <w:p w14:paraId="0265F2EE" w14:textId="77777777" w:rsidR="00A648B4" w:rsidRPr="009E76E0" w:rsidRDefault="00A648B4" w:rsidP="005F5174">
            <w:pPr>
              <w:jc w:val="center"/>
              <w:rPr>
                <w:rFonts w:ascii="Times New Roman" w:hAnsi="Times New Roman"/>
                <w:sz w:val="20"/>
                <w:szCs w:val="20"/>
              </w:rPr>
            </w:pPr>
            <w:r w:rsidRPr="009E76E0">
              <w:rPr>
                <w:rFonts w:ascii="Times New Roman" w:hAnsi="Times New Roman"/>
                <w:sz w:val="20"/>
                <w:szCs w:val="20"/>
              </w:rPr>
              <w:t>100</w:t>
            </w:r>
          </w:p>
        </w:tc>
      </w:tr>
      <w:tr w:rsidR="00A648B4" w:rsidRPr="00FB3C24" w14:paraId="147EAEDA" w14:textId="77777777" w:rsidTr="00A648B4">
        <w:tc>
          <w:tcPr>
            <w:tcW w:w="2148" w:type="dxa"/>
            <w:tcBorders>
              <w:top w:val="nil"/>
              <w:left w:val="nil"/>
              <w:bottom w:val="double" w:sz="4" w:space="0" w:color="auto"/>
              <w:right w:val="nil"/>
            </w:tcBorders>
          </w:tcPr>
          <w:p w14:paraId="5CB01A96" w14:textId="77777777" w:rsidR="00A648B4" w:rsidRPr="009E76E0" w:rsidRDefault="00A648B4" w:rsidP="005F5174">
            <w:pPr>
              <w:tabs>
                <w:tab w:val="right" w:leader="dot" w:pos="8640"/>
              </w:tabs>
              <w:spacing w:before="100" w:beforeAutospacing="1" w:after="100" w:afterAutospacing="1"/>
              <w:jc w:val="both"/>
              <w:rPr>
                <w:rFonts w:ascii="Times New Roman" w:hAnsi="Times New Roman"/>
                <w:sz w:val="20"/>
                <w:szCs w:val="20"/>
              </w:rPr>
            </w:pPr>
            <w:r w:rsidRPr="009E76E0">
              <w:rPr>
                <w:rFonts w:ascii="Times New Roman" w:hAnsi="Times New Roman"/>
                <w:sz w:val="20"/>
                <w:szCs w:val="20"/>
              </w:rPr>
              <w:t>All LOTE teachers</w:t>
            </w:r>
          </w:p>
        </w:tc>
        <w:tc>
          <w:tcPr>
            <w:tcW w:w="1050" w:type="dxa"/>
            <w:tcBorders>
              <w:top w:val="nil"/>
              <w:left w:val="nil"/>
              <w:bottom w:val="double" w:sz="4" w:space="0" w:color="auto"/>
              <w:right w:val="nil"/>
            </w:tcBorders>
          </w:tcPr>
          <w:p w14:paraId="6AF8CCFF" w14:textId="77777777" w:rsidR="00A648B4" w:rsidRPr="009E76E0" w:rsidRDefault="00537550" w:rsidP="005F5174">
            <w:pPr>
              <w:jc w:val="center"/>
              <w:rPr>
                <w:rFonts w:ascii="Times New Roman" w:hAnsi="Times New Roman"/>
                <w:sz w:val="20"/>
                <w:szCs w:val="20"/>
              </w:rPr>
            </w:pPr>
            <w:r>
              <w:rPr>
                <w:rFonts w:ascii="Times New Roman" w:hAnsi="Times New Roman"/>
                <w:sz w:val="20"/>
                <w:szCs w:val="20"/>
              </w:rPr>
              <w:t>51.3</w:t>
            </w:r>
          </w:p>
        </w:tc>
        <w:tc>
          <w:tcPr>
            <w:tcW w:w="630" w:type="dxa"/>
            <w:tcBorders>
              <w:top w:val="nil"/>
              <w:left w:val="nil"/>
              <w:bottom w:val="double" w:sz="4" w:space="0" w:color="auto"/>
              <w:right w:val="nil"/>
            </w:tcBorders>
          </w:tcPr>
          <w:p w14:paraId="65DD510A" w14:textId="77777777" w:rsidR="00A648B4" w:rsidRPr="00C52A66" w:rsidRDefault="00537550" w:rsidP="005F5174">
            <w:pPr>
              <w:jc w:val="center"/>
              <w:rPr>
                <w:rFonts w:ascii="Times New Roman" w:hAnsi="Times New Roman"/>
                <w:i/>
                <w:sz w:val="20"/>
                <w:szCs w:val="20"/>
              </w:rPr>
            </w:pPr>
            <w:r w:rsidRPr="00C52A66">
              <w:rPr>
                <w:rFonts w:ascii="Times New Roman" w:hAnsi="Times New Roman"/>
                <w:i/>
                <w:sz w:val="20"/>
                <w:szCs w:val="20"/>
              </w:rPr>
              <w:t>2.6</w:t>
            </w:r>
          </w:p>
        </w:tc>
        <w:tc>
          <w:tcPr>
            <w:tcW w:w="1065" w:type="dxa"/>
            <w:tcBorders>
              <w:top w:val="nil"/>
              <w:left w:val="nil"/>
              <w:bottom w:val="double" w:sz="4" w:space="0" w:color="auto"/>
              <w:right w:val="nil"/>
            </w:tcBorders>
          </w:tcPr>
          <w:p w14:paraId="767AD6F4" w14:textId="77777777" w:rsidR="00A648B4" w:rsidRPr="009E76E0" w:rsidRDefault="00537550" w:rsidP="005F5174">
            <w:pPr>
              <w:jc w:val="center"/>
              <w:rPr>
                <w:rFonts w:ascii="Times New Roman" w:hAnsi="Times New Roman"/>
                <w:sz w:val="20"/>
                <w:szCs w:val="20"/>
              </w:rPr>
            </w:pPr>
            <w:r>
              <w:rPr>
                <w:rFonts w:ascii="Times New Roman" w:hAnsi="Times New Roman"/>
                <w:sz w:val="20"/>
                <w:szCs w:val="20"/>
              </w:rPr>
              <w:t>18.2</w:t>
            </w:r>
          </w:p>
        </w:tc>
        <w:tc>
          <w:tcPr>
            <w:tcW w:w="615" w:type="dxa"/>
            <w:tcBorders>
              <w:top w:val="nil"/>
              <w:left w:val="nil"/>
              <w:bottom w:val="double" w:sz="4" w:space="0" w:color="auto"/>
              <w:right w:val="nil"/>
            </w:tcBorders>
          </w:tcPr>
          <w:p w14:paraId="6195452D" w14:textId="77777777" w:rsidR="00A648B4" w:rsidRPr="00C52A66" w:rsidRDefault="00537550" w:rsidP="005F5174">
            <w:pPr>
              <w:jc w:val="center"/>
              <w:rPr>
                <w:rFonts w:ascii="Times New Roman" w:hAnsi="Times New Roman"/>
                <w:i/>
                <w:sz w:val="20"/>
                <w:szCs w:val="20"/>
              </w:rPr>
            </w:pPr>
            <w:r w:rsidRPr="00C52A66">
              <w:rPr>
                <w:rFonts w:ascii="Times New Roman" w:hAnsi="Times New Roman"/>
                <w:i/>
                <w:sz w:val="20"/>
                <w:szCs w:val="20"/>
              </w:rPr>
              <w:t>2.2</w:t>
            </w:r>
          </w:p>
        </w:tc>
        <w:tc>
          <w:tcPr>
            <w:tcW w:w="930" w:type="dxa"/>
            <w:tcBorders>
              <w:top w:val="nil"/>
              <w:left w:val="nil"/>
              <w:bottom w:val="double" w:sz="4" w:space="0" w:color="auto"/>
              <w:right w:val="nil"/>
            </w:tcBorders>
          </w:tcPr>
          <w:p w14:paraId="368BB6F9" w14:textId="77777777" w:rsidR="00A648B4" w:rsidRPr="009E76E0" w:rsidRDefault="00537550" w:rsidP="005F5174">
            <w:pPr>
              <w:jc w:val="center"/>
              <w:rPr>
                <w:rFonts w:ascii="Times New Roman" w:hAnsi="Times New Roman"/>
                <w:sz w:val="20"/>
                <w:szCs w:val="20"/>
              </w:rPr>
            </w:pPr>
            <w:r>
              <w:rPr>
                <w:rFonts w:ascii="Times New Roman" w:hAnsi="Times New Roman"/>
                <w:sz w:val="20"/>
                <w:szCs w:val="20"/>
              </w:rPr>
              <w:t>30.5</w:t>
            </w:r>
          </w:p>
        </w:tc>
        <w:tc>
          <w:tcPr>
            <w:tcW w:w="629" w:type="dxa"/>
            <w:tcBorders>
              <w:top w:val="nil"/>
              <w:left w:val="nil"/>
              <w:bottom w:val="double" w:sz="4" w:space="0" w:color="auto"/>
              <w:right w:val="nil"/>
            </w:tcBorders>
          </w:tcPr>
          <w:p w14:paraId="28F75051" w14:textId="77777777" w:rsidR="00A648B4" w:rsidRPr="00C52A66" w:rsidRDefault="00537550" w:rsidP="005F5174">
            <w:pPr>
              <w:jc w:val="center"/>
              <w:rPr>
                <w:rFonts w:ascii="Times New Roman" w:hAnsi="Times New Roman"/>
                <w:i/>
                <w:sz w:val="20"/>
                <w:szCs w:val="20"/>
              </w:rPr>
            </w:pPr>
            <w:r w:rsidRPr="00C52A66">
              <w:rPr>
                <w:rFonts w:ascii="Times New Roman" w:hAnsi="Times New Roman"/>
                <w:i/>
                <w:sz w:val="20"/>
                <w:szCs w:val="20"/>
              </w:rPr>
              <w:t>2.2</w:t>
            </w:r>
          </w:p>
        </w:tc>
        <w:tc>
          <w:tcPr>
            <w:tcW w:w="979" w:type="dxa"/>
            <w:tcBorders>
              <w:top w:val="nil"/>
              <w:left w:val="nil"/>
              <w:bottom w:val="double" w:sz="4" w:space="0" w:color="auto"/>
              <w:right w:val="nil"/>
            </w:tcBorders>
          </w:tcPr>
          <w:p w14:paraId="32D0EF72" w14:textId="77777777" w:rsidR="00A648B4" w:rsidRPr="009E76E0" w:rsidRDefault="00A648B4" w:rsidP="005F5174">
            <w:pPr>
              <w:jc w:val="center"/>
              <w:rPr>
                <w:rFonts w:ascii="Times New Roman" w:hAnsi="Times New Roman"/>
                <w:sz w:val="20"/>
                <w:szCs w:val="20"/>
              </w:rPr>
            </w:pPr>
            <w:r w:rsidRPr="009E76E0">
              <w:rPr>
                <w:rFonts w:ascii="Times New Roman" w:hAnsi="Times New Roman"/>
                <w:sz w:val="20"/>
                <w:szCs w:val="20"/>
              </w:rPr>
              <w:t>100</w:t>
            </w:r>
          </w:p>
        </w:tc>
      </w:tr>
    </w:tbl>
    <w:p w14:paraId="5B068AC7" w14:textId="77777777" w:rsidR="009E76E0" w:rsidRDefault="009E76E0" w:rsidP="009E76E0">
      <w:pPr>
        <w:tabs>
          <w:tab w:val="right" w:leader="dot" w:pos="8640"/>
        </w:tabs>
        <w:spacing w:before="100" w:beforeAutospacing="1" w:after="100" w:afterAutospacing="1"/>
        <w:jc w:val="both"/>
        <w:rPr>
          <w:rFonts w:ascii="Times New Roman" w:hAnsi="Times New Roman"/>
        </w:rPr>
      </w:pPr>
      <w:r w:rsidRPr="00F11246">
        <w:rPr>
          <w:rFonts w:ascii="Times New Roman" w:hAnsi="Times New Roman"/>
        </w:rPr>
        <w:t>Table A.4</w:t>
      </w:r>
      <w:r>
        <w:rPr>
          <w:rFonts w:ascii="Times New Roman" w:hAnsi="Times New Roman"/>
        </w:rPr>
        <w:t xml:space="preserve"> reports on the distribution of LOTE teachers in terms of school SES (as measured by postcode address). </w:t>
      </w:r>
      <w:r w:rsidR="00A00A20">
        <w:rPr>
          <w:rFonts w:ascii="Times New Roman" w:hAnsi="Times New Roman"/>
        </w:rPr>
        <w:t xml:space="preserve">Distributions are fairly even across SES groups at primary level. At secondary level, LOTE teachers are </w:t>
      </w:r>
      <w:r w:rsidR="00702CA5">
        <w:rPr>
          <w:rFonts w:ascii="Times New Roman" w:hAnsi="Times New Roman"/>
        </w:rPr>
        <w:t>more likely to be found in high SES schools.</w:t>
      </w:r>
    </w:p>
    <w:p w14:paraId="2506ED3B" w14:textId="77777777" w:rsidR="009E76E0" w:rsidRDefault="009E76E0" w:rsidP="009E76E0">
      <w:pPr>
        <w:pStyle w:val="TableCaption"/>
      </w:pPr>
      <w:bookmarkStart w:id="160" w:name="_Toc309888889"/>
      <w:bookmarkStart w:id="161" w:name="_Toc385500467"/>
      <w:r>
        <w:t>Table A.4</w:t>
      </w:r>
      <w:r w:rsidRPr="00DE6143">
        <w:t xml:space="preserve">: </w:t>
      </w:r>
      <w:r>
        <w:t>LOTE teachers: school SES composition, by language group</w:t>
      </w:r>
      <w:bookmarkEnd w:id="160"/>
      <w:bookmarkEnd w:id="161"/>
    </w:p>
    <w:tbl>
      <w:tblPr>
        <w:tblW w:w="0" w:type="auto"/>
        <w:tblLayout w:type="fixed"/>
        <w:tblLook w:val="01E0" w:firstRow="1" w:lastRow="1" w:firstColumn="1" w:lastColumn="1" w:noHBand="0" w:noVBand="0"/>
        <w:tblDescription w:val="Table A.4 reports on the distribution of LOTE teachers in terms of school SES (as measured by postcode address). "/>
      </w:tblPr>
      <w:tblGrid>
        <w:gridCol w:w="2148"/>
        <w:gridCol w:w="1079"/>
        <w:gridCol w:w="601"/>
        <w:gridCol w:w="1110"/>
        <w:gridCol w:w="570"/>
        <w:gridCol w:w="979"/>
        <w:gridCol w:w="580"/>
        <w:gridCol w:w="979"/>
      </w:tblGrid>
      <w:tr w:rsidR="009E76E0" w:rsidRPr="003754E4" w14:paraId="5BCF6896" w14:textId="77777777" w:rsidTr="009E76E0">
        <w:tc>
          <w:tcPr>
            <w:tcW w:w="2148" w:type="dxa"/>
            <w:vMerge w:val="restart"/>
            <w:tcBorders>
              <w:top w:val="double" w:sz="4" w:space="0" w:color="auto"/>
              <w:left w:val="nil"/>
              <w:bottom w:val="nil"/>
              <w:right w:val="nil"/>
            </w:tcBorders>
          </w:tcPr>
          <w:p w14:paraId="15C7AA5B" w14:textId="77777777" w:rsidR="009E76E0" w:rsidRPr="003754E4" w:rsidRDefault="009E76E0" w:rsidP="005F5174">
            <w:pPr>
              <w:tabs>
                <w:tab w:val="right" w:leader="dot" w:pos="8640"/>
              </w:tabs>
              <w:spacing w:before="100" w:beforeAutospacing="1" w:after="100" w:afterAutospacing="1"/>
              <w:jc w:val="both"/>
              <w:rPr>
                <w:rFonts w:ascii="Times New Roman" w:hAnsi="Times New Roman"/>
                <w:b/>
                <w:sz w:val="20"/>
                <w:szCs w:val="20"/>
              </w:rPr>
            </w:pPr>
            <w:r w:rsidRPr="003754E4">
              <w:rPr>
                <w:rFonts w:ascii="Times New Roman" w:hAnsi="Times New Roman"/>
                <w:b/>
                <w:sz w:val="20"/>
                <w:szCs w:val="20"/>
              </w:rPr>
              <w:t>Currently teaching in area:</w:t>
            </w:r>
          </w:p>
        </w:tc>
        <w:tc>
          <w:tcPr>
            <w:tcW w:w="4919" w:type="dxa"/>
            <w:gridSpan w:val="6"/>
            <w:tcBorders>
              <w:top w:val="double" w:sz="4" w:space="0" w:color="auto"/>
              <w:left w:val="nil"/>
              <w:bottom w:val="single" w:sz="4" w:space="0" w:color="auto"/>
              <w:right w:val="nil"/>
            </w:tcBorders>
          </w:tcPr>
          <w:p w14:paraId="27DF2832" w14:textId="77777777" w:rsidR="009E76E0" w:rsidRPr="003754E4" w:rsidRDefault="009E76E0" w:rsidP="005F5174">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S</w:t>
            </w:r>
            <w:r w:rsidRPr="003754E4">
              <w:rPr>
                <w:rFonts w:ascii="Times New Roman" w:hAnsi="Times New Roman"/>
                <w:b/>
                <w:sz w:val="20"/>
                <w:szCs w:val="20"/>
              </w:rPr>
              <w:t xml:space="preserve">chool </w:t>
            </w:r>
            <w:r>
              <w:rPr>
                <w:rFonts w:ascii="Times New Roman" w:hAnsi="Times New Roman"/>
                <w:b/>
                <w:sz w:val="20"/>
                <w:szCs w:val="20"/>
              </w:rPr>
              <w:t xml:space="preserve">SES group </w:t>
            </w:r>
            <w:r w:rsidRPr="003754E4">
              <w:rPr>
                <w:rFonts w:ascii="Times New Roman" w:hAnsi="Times New Roman"/>
                <w:b/>
                <w:sz w:val="20"/>
                <w:szCs w:val="20"/>
              </w:rPr>
              <w:t>(%</w:t>
            </w:r>
            <w:r w:rsidR="00A91BC5">
              <w:rPr>
                <w:rFonts w:ascii="Times New Roman" w:hAnsi="Times New Roman"/>
                <w:b/>
                <w:sz w:val="20"/>
                <w:szCs w:val="20"/>
              </w:rPr>
              <w:t xml:space="preserve">  </w:t>
            </w:r>
            <w:r w:rsidR="00A91BC5" w:rsidRPr="00C52A66">
              <w:rPr>
                <w:rFonts w:ascii="Times New Roman" w:hAnsi="Times New Roman"/>
                <w:b/>
                <w:i/>
                <w:sz w:val="20"/>
                <w:szCs w:val="20"/>
              </w:rPr>
              <w:t>SE</w:t>
            </w:r>
            <w:r w:rsidRPr="003754E4">
              <w:rPr>
                <w:rFonts w:ascii="Times New Roman" w:hAnsi="Times New Roman"/>
                <w:b/>
                <w:sz w:val="20"/>
                <w:szCs w:val="20"/>
              </w:rPr>
              <w:t>)</w:t>
            </w:r>
          </w:p>
        </w:tc>
        <w:tc>
          <w:tcPr>
            <w:tcW w:w="979" w:type="dxa"/>
            <w:vMerge w:val="restart"/>
            <w:tcBorders>
              <w:top w:val="double" w:sz="4" w:space="0" w:color="auto"/>
              <w:left w:val="nil"/>
              <w:bottom w:val="nil"/>
              <w:right w:val="nil"/>
            </w:tcBorders>
          </w:tcPr>
          <w:p w14:paraId="3715D66A" w14:textId="77777777" w:rsidR="009E76E0" w:rsidRPr="003754E4" w:rsidRDefault="009E76E0" w:rsidP="005F5174">
            <w:pPr>
              <w:tabs>
                <w:tab w:val="right" w:leader="dot" w:pos="8640"/>
              </w:tabs>
              <w:spacing w:before="100" w:beforeAutospacing="1" w:after="100" w:afterAutospacing="1"/>
              <w:jc w:val="center"/>
              <w:rPr>
                <w:rFonts w:ascii="Times New Roman" w:hAnsi="Times New Roman"/>
                <w:b/>
                <w:sz w:val="20"/>
                <w:szCs w:val="20"/>
              </w:rPr>
            </w:pPr>
            <w:r w:rsidRPr="003754E4">
              <w:rPr>
                <w:rFonts w:ascii="Times New Roman" w:hAnsi="Times New Roman"/>
                <w:b/>
                <w:sz w:val="20"/>
                <w:szCs w:val="20"/>
              </w:rPr>
              <w:t>Total</w:t>
            </w:r>
          </w:p>
        </w:tc>
      </w:tr>
      <w:tr w:rsidR="009E76E0" w:rsidRPr="00FB3C24" w14:paraId="40856655" w14:textId="77777777" w:rsidTr="009E76E0">
        <w:tc>
          <w:tcPr>
            <w:tcW w:w="2148" w:type="dxa"/>
            <w:vMerge/>
            <w:tcBorders>
              <w:top w:val="nil"/>
              <w:left w:val="nil"/>
              <w:bottom w:val="single" w:sz="4" w:space="0" w:color="auto"/>
              <w:right w:val="nil"/>
            </w:tcBorders>
          </w:tcPr>
          <w:p w14:paraId="3EEC38A8" w14:textId="77777777" w:rsidR="009E76E0" w:rsidRPr="00FB3C24" w:rsidRDefault="009E76E0" w:rsidP="005F5174">
            <w:pPr>
              <w:tabs>
                <w:tab w:val="right" w:leader="dot" w:pos="8640"/>
              </w:tabs>
              <w:spacing w:before="100" w:beforeAutospacing="1" w:after="100" w:afterAutospacing="1"/>
              <w:jc w:val="both"/>
              <w:rPr>
                <w:rFonts w:ascii="Times New Roman" w:hAnsi="Times New Roman"/>
                <w:sz w:val="20"/>
                <w:szCs w:val="20"/>
              </w:rPr>
            </w:pPr>
          </w:p>
        </w:tc>
        <w:tc>
          <w:tcPr>
            <w:tcW w:w="1680" w:type="dxa"/>
            <w:gridSpan w:val="2"/>
            <w:tcBorders>
              <w:top w:val="single" w:sz="4" w:space="0" w:color="auto"/>
              <w:left w:val="nil"/>
              <w:bottom w:val="single" w:sz="4" w:space="0" w:color="auto"/>
              <w:right w:val="nil"/>
            </w:tcBorders>
          </w:tcPr>
          <w:p w14:paraId="074649AB" w14:textId="77777777" w:rsidR="009E76E0" w:rsidRPr="003754E4" w:rsidRDefault="009E76E0" w:rsidP="005F5174">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Low</w:t>
            </w:r>
          </w:p>
        </w:tc>
        <w:tc>
          <w:tcPr>
            <w:tcW w:w="1680" w:type="dxa"/>
            <w:gridSpan w:val="2"/>
            <w:tcBorders>
              <w:top w:val="single" w:sz="4" w:space="0" w:color="auto"/>
              <w:left w:val="nil"/>
              <w:bottom w:val="single" w:sz="4" w:space="0" w:color="auto"/>
              <w:right w:val="nil"/>
            </w:tcBorders>
          </w:tcPr>
          <w:p w14:paraId="2E84E749" w14:textId="77777777" w:rsidR="009E76E0" w:rsidRPr="003754E4" w:rsidRDefault="009E76E0" w:rsidP="005F5174">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Medium</w:t>
            </w:r>
          </w:p>
        </w:tc>
        <w:tc>
          <w:tcPr>
            <w:tcW w:w="1559" w:type="dxa"/>
            <w:gridSpan w:val="2"/>
            <w:tcBorders>
              <w:top w:val="single" w:sz="4" w:space="0" w:color="auto"/>
              <w:left w:val="nil"/>
              <w:bottom w:val="single" w:sz="4" w:space="0" w:color="auto"/>
              <w:right w:val="nil"/>
            </w:tcBorders>
          </w:tcPr>
          <w:p w14:paraId="3BA99DE8" w14:textId="77777777" w:rsidR="009E76E0" w:rsidRPr="003754E4" w:rsidRDefault="009E76E0" w:rsidP="005F5174">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High</w:t>
            </w:r>
          </w:p>
        </w:tc>
        <w:tc>
          <w:tcPr>
            <w:tcW w:w="979" w:type="dxa"/>
            <w:vMerge/>
            <w:tcBorders>
              <w:top w:val="nil"/>
              <w:left w:val="nil"/>
              <w:bottom w:val="single" w:sz="4" w:space="0" w:color="auto"/>
              <w:right w:val="nil"/>
            </w:tcBorders>
          </w:tcPr>
          <w:p w14:paraId="751BA492" w14:textId="77777777" w:rsidR="009E76E0" w:rsidRPr="00FB3C24" w:rsidRDefault="009E76E0" w:rsidP="005F5174">
            <w:pPr>
              <w:tabs>
                <w:tab w:val="right" w:leader="dot" w:pos="8640"/>
              </w:tabs>
              <w:spacing w:before="100" w:beforeAutospacing="1" w:after="100" w:afterAutospacing="1"/>
              <w:jc w:val="center"/>
              <w:rPr>
                <w:rFonts w:ascii="Times New Roman" w:hAnsi="Times New Roman"/>
                <w:sz w:val="20"/>
                <w:szCs w:val="20"/>
              </w:rPr>
            </w:pPr>
          </w:p>
        </w:tc>
      </w:tr>
      <w:tr w:rsidR="009E76E0" w:rsidRPr="0000705B" w14:paraId="7CB2104F" w14:textId="77777777" w:rsidTr="009E76E0">
        <w:tc>
          <w:tcPr>
            <w:tcW w:w="8046" w:type="dxa"/>
            <w:gridSpan w:val="8"/>
            <w:tcBorders>
              <w:top w:val="single" w:sz="4" w:space="0" w:color="auto"/>
              <w:left w:val="nil"/>
              <w:bottom w:val="nil"/>
              <w:right w:val="nil"/>
            </w:tcBorders>
          </w:tcPr>
          <w:p w14:paraId="58B396EE" w14:textId="77777777" w:rsidR="009E76E0" w:rsidRPr="00346504" w:rsidRDefault="009E76E0" w:rsidP="005F5174">
            <w:pPr>
              <w:rPr>
                <w:rFonts w:ascii="Times New Roman" w:hAnsi="Times New Roman"/>
                <w:b/>
                <w:i/>
                <w:sz w:val="20"/>
                <w:szCs w:val="20"/>
              </w:rPr>
            </w:pPr>
            <w:r w:rsidRPr="00346504">
              <w:rPr>
                <w:rFonts w:ascii="Times New Roman" w:hAnsi="Times New Roman"/>
                <w:b/>
                <w:i/>
                <w:sz w:val="20"/>
                <w:szCs w:val="20"/>
              </w:rPr>
              <w:t>Primary</w:t>
            </w:r>
          </w:p>
        </w:tc>
      </w:tr>
      <w:tr w:rsidR="009E76E0" w:rsidRPr="00FB3C24" w14:paraId="3DB2963F" w14:textId="77777777" w:rsidTr="009E76E0">
        <w:tc>
          <w:tcPr>
            <w:tcW w:w="2148" w:type="dxa"/>
            <w:tcBorders>
              <w:top w:val="nil"/>
              <w:left w:val="nil"/>
              <w:bottom w:val="nil"/>
              <w:right w:val="nil"/>
            </w:tcBorders>
          </w:tcPr>
          <w:p w14:paraId="56289D76" w14:textId="77777777" w:rsidR="009E76E0" w:rsidRPr="00346504" w:rsidRDefault="009E76E0" w:rsidP="005F5174">
            <w:pPr>
              <w:tabs>
                <w:tab w:val="right" w:leader="dot" w:pos="8640"/>
              </w:tabs>
              <w:spacing w:before="100" w:beforeAutospacing="1" w:after="100" w:afterAutospacing="1"/>
              <w:jc w:val="both"/>
              <w:rPr>
                <w:rFonts w:ascii="Times New Roman" w:hAnsi="Times New Roman"/>
                <w:sz w:val="20"/>
                <w:szCs w:val="20"/>
              </w:rPr>
            </w:pPr>
            <w:r w:rsidRPr="00346504">
              <w:rPr>
                <w:rFonts w:ascii="Times New Roman" w:hAnsi="Times New Roman"/>
                <w:sz w:val="20"/>
                <w:szCs w:val="20"/>
              </w:rPr>
              <w:t>Asian languages</w:t>
            </w:r>
          </w:p>
        </w:tc>
        <w:tc>
          <w:tcPr>
            <w:tcW w:w="1079" w:type="dxa"/>
            <w:tcBorders>
              <w:top w:val="nil"/>
              <w:left w:val="nil"/>
              <w:bottom w:val="nil"/>
              <w:right w:val="nil"/>
            </w:tcBorders>
          </w:tcPr>
          <w:p w14:paraId="6F2D8DF5" w14:textId="77777777" w:rsidR="009E76E0" w:rsidRPr="00346504" w:rsidRDefault="00346504" w:rsidP="005F5174">
            <w:pPr>
              <w:jc w:val="center"/>
              <w:rPr>
                <w:rFonts w:ascii="Times New Roman" w:hAnsi="Times New Roman"/>
                <w:sz w:val="20"/>
                <w:szCs w:val="20"/>
              </w:rPr>
            </w:pPr>
            <w:r w:rsidRPr="00346504">
              <w:rPr>
                <w:rFonts w:ascii="Times New Roman" w:hAnsi="Times New Roman"/>
                <w:sz w:val="20"/>
                <w:szCs w:val="20"/>
              </w:rPr>
              <w:t>35.6</w:t>
            </w:r>
          </w:p>
        </w:tc>
        <w:tc>
          <w:tcPr>
            <w:tcW w:w="601" w:type="dxa"/>
            <w:tcBorders>
              <w:top w:val="nil"/>
              <w:left w:val="nil"/>
              <w:bottom w:val="nil"/>
              <w:right w:val="nil"/>
            </w:tcBorders>
          </w:tcPr>
          <w:p w14:paraId="41ABE4E4" w14:textId="77777777" w:rsidR="009E76E0" w:rsidRPr="00C52A66" w:rsidRDefault="00346504" w:rsidP="005F5174">
            <w:pPr>
              <w:jc w:val="center"/>
              <w:rPr>
                <w:rFonts w:ascii="Times New Roman" w:hAnsi="Times New Roman"/>
                <w:i/>
                <w:sz w:val="20"/>
                <w:szCs w:val="20"/>
              </w:rPr>
            </w:pPr>
            <w:r w:rsidRPr="00C52A66">
              <w:rPr>
                <w:rFonts w:ascii="Times New Roman" w:hAnsi="Times New Roman"/>
                <w:i/>
                <w:sz w:val="20"/>
                <w:szCs w:val="20"/>
              </w:rPr>
              <w:t>15.2</w:t>
            </w:r>
          </w:p>
        </w:tc>
        <w:tc>
          <w:tcPr>
            <w:tcW w:w="1110" w:type="dxa"/>
            <w:tcBorders>
              <w:top w:val="nil"/>
              <w:left w:val="nil"/>
              <w:bottom w:val="nil"/>
              <w:right w:val="nil"/>
            </w:tcBorders>
          </w:tcPr>
          <w:p w14:paraId="7A78E673" w14:textId="77777777" w:rsidR="009E76E0" w:rsidRPr="00346504" w:rsidRDefault="00346504" w:rsidP="005F5174">
            <w:pPr>
              <w:jc w:val="center"/>
              <w:rPr>
                <w:rFonts w:ascii="Times New Roman" w:hAnsi="Times New Roman"/>
                <w:sz w:val="20"/>
                <w:szCs w:val="20"/>
              </w:rPr>
            </w:pPr>
            <w:r w:rsidRPr="00346504">
              <w:rPr>
                <w:rFonts w:ascii="Times New Roman" w:hAnsi="Times New Roman"/>
                <w:sz w:val="20"/>
                <w:szCs w:val="20"/>
              </w:rPr>
              <w:t>29.3</w:t>
            </w:r>
          </w:p>
        </w:tc>
        <w:tc>
          <w:tcPr>
            <w:tcW w:w="570" w:type="dxa"/>
            <w:tcBorders>
              <w:top w:val="nil"/>
              <w:left w:val="nil"/>
              <w:bottom w:val="nil"/>
              <w:right w:val="nil"/>
            </w:tcBorders>
          </w:tcPr>
          <w:p w14:paraId="0B2DD200" w14:textId="77777777" w:rsidR="009E76E0" w:rsidRPr="00C52A66" w:rsidRDefault="00346504" w:rsidP="005F5174">
            <w:pPr>
              <w:jc w:val="center"/>
              <w:rPr>
                <w:rFonts w:ascii="Times New Roman" w:hAnsi="Times New Roman"/>
                <w:i/>
                <w:sz w:val="20"/>
                <w:szCs w:val="20"/>
              </w:rPr>
            </w:pPr>
            <w:r w:rsidRPr="00C52A66">
              <w:rPr>
                <w:rFonts w:ascii="Times New Roman" w:hAnsi="Times New Roman"/>
                <w:i/>
                <w:sz w:val="20"/>
                <w:szCs w:val="20"/>
              </w:rPr>
              <w:t>8.0</w:t>
            </w:r>
          </w:p>
        </w:tc>
        <w:tc>
          <w:tcPr>
            <w:tcW w:w="979" w:type="dxa"/>
            <w:tcBorders>
              <w:top w:val="nil"/>
              <w:left w:val="nil"/>
              <w:bottom w:val="nil"/>
              <w:right w:val="nil"/>
            </w:tcBorders>
          </w:tcPr>
          <w:p w14:paraId="77DE062A" w14:textId="77777777" w:rsidR="009E76E0" w:rsidRPr="00346504" w:rsidRDefault="00346504" w:rsidP="005F5174">
            <w:pPr>
              <w:jc w:val="center"/>
              <w:rPr>
                <w:rFonts w:ascii="Times New Roman" w:hAnsi="Times New Roman"/>
                <w:sz w:val="20"/>
                <w:szCs w:val="20"/>
              </w:rPr>
            </w:pPr>
            <w:r w:rsidRPr="00346504">
              <w:rPr>
                <w:rFonts w:ascii="Times New Roman" w:hAnsi="Times New Roman"/>
                <w:sz w:val="20"/>
                <w:szCs w:val="20"/>
              </w:rPr>
              <w:t>35.1</w:t>
            </w:r>
          </w:p>
        </w:tc>
        <w:tc>
          <w:tcPr>
            <w:tcW w:w="580" w:type="dxa"/>
            <w:tcBorders>
              <w:top w:val="nil"/>
              <w:left w:val="nil"/>
              <w:bottom w:val="nil"/>
              <w:right w:val="nil"/>
            </w:tcBorders>
          </w:tcPr>
          <w:p w14:paraId="1B9F73FE" w14:textId="77777777" w:rsidR="009E76E0" w:rsidRPr="00C52A66" w:rsidRDefault="00346504" w:rsidP="005F5174">
            <w:pPr>
              <w:jc w:val="center"/>
              <w:rPr>
                <w:rFonts w:ascii="Times New Roman" w:hAnsi="Times New Roman"/>
                <w:i/>
                <w:sz w:val="20"/>
                <w:szCs w:val="20"/>
              </w:rPr>
            </w:pPr>
            <w:r w:rsidRPr="00C52A66">
              <w:rPr>
                <w:rFonts w:ascii="Times New Roman" w:hAnsi="Times New Roman"/>
                <w:i/>
                <w:sz w:val="20"/>
                <w:szCs w:val="20"/>
              </w:rPr>
              <w:t>12.1</w:t>
            </w:r>
          </w:p>
        </w:tc>
        <w:tc>
          <w:tcPr>
            <w:tcW w:w="979" w:type="dxa"/>
            <w:tcBorders>
              <w:top w:val="nil"/>
              <w:left w:val="nil"/>
              <w:bottom w:val="nil"/>
              <w:right w:val="nil"/>
            </w:tcBorders>
          </w:tcPr>
          <w:p w14:paraId="4F319F21" w14:textId="77777777" w:rsidR="009E76E0" w:rsidRPr="00346504" w:rsidRDefault="009E76E0" w:rsidP="005F5174">
            <w:pPr>
              <w:jc w:val="center"/>
              <w:rPr>
                <w:rFonts w:ascii="Times New Roman" w:hAnsi="Times New Roman"/>
                <w:sz w:val="20"/>
                <w:szCs w:val="20"/>
              </w:rPr>
            </w:pPr>
            <w:r w:rsidRPr="00346504">
              <w:rPr>
                <w:rFonts w:ascii="Times New Roman" w:hAnsi="Times New Roman"/>
                <w:sz w:val="20"/>
                <w:szCs w:val="20"/>
              </w:rPr>
              <w:t>100</w:t>
            </w:r>
          </w:p>
        </w:tc>
      </w:tr>
      <w:tr w:rsidR="009E76E0" w:rsidRPr="00FB3C24" w14:paraId="7641FF66" w14:textId="77777777" w:rsidTr="009E76E0">
        <w:tc>
          <w:tcPr>
            <w:tcW w:w="2148" w:type="dxa"/>
            <w:tcBorders>
              <w:top w:val="nil"/>
              <w:left w:val="nil"/>
              <w:bottom w:val="nil"/>
              <w:right w:val="nil"/>
            </w:tcBorders>
          </w:tcPr>
          <w:p w14:paraId="073ABFE3" w14:textId="77777777" w:rsidR="009E76E0" w:rsidRPr="00346504" w:rsidRDefault="009E76E0" w:rsidP="005F5174">
            <w:pPr>
              <w:tabs>
                <w:tab w:val="right" w:leader="dot" w:pos="8640"/>
              </w:tabs>
              <w:spacing w:before="100" w:beforeAutospacing="1" w:after="100" w:afterAutospacing="1"/>
              <w:jc w:val="both"/>
              <w:rPr>
                <w:rFonts w:ascii="Times New Roman" w:hAnsi="Times New Roman"/>
                <w:sz w:val="20"/>
                <w:szCs w:val="20"/>
              </w:rPr>
            </w:pPr>
            <w:r w:rsidRPr="00346504">
              <w:rPr>
                <w:rFonts w:ascii="Times New Roman" w:hAnsi="Times New Roman"/>
                <w:sz w:val="20"/>
                <w:szCs w:val="20"/>
              </w:rPr>
              <w:t>Non-Asian languages</w:t>
            </w:r>
          </w:p>
        </w:tc>
        <w:tc>
          <w:tcPr>
            <w:tcW w:w="1079" w:type="dxa"/>
            <w:tcBorders>
              <w:top w:val="nil"/>
              <w:left w:val="nil"/>
              <w:bottom w:val="nil"/>
              <w:right w:val="nil"/>
            </w:tcBorders>
          </w:tcPr>
          <w:p w14:paraId="73E02880" w14:textId="77777777" w:rsidR="009E76E0" w:rsidRPr="00346504" w:rsidRDefault="00346504" w:rsidP="005F5174">
            <w:pPr>
              <w:jc w:val="center"/>
              <w:rPr>
                <w:rFonts w:ascii="Times New Roman" w:hAnsi="Times New Roman"/>
                <w:sz w:val="20"/>
                <w:szCs w:val="20"/>
              </w:rPr>
            </w:pPr>
            <w:r w:rsidRPr="00346504">
              <w:rPr>
                <w:rFonts w:ascii="Times New Roman" w:hAnsi="Times New Roman"/>
                <w:sz w:val="20"/>
                <w:szCs w:val="20"/>
              </w:rPr>
              <w:t>37.9</w:t>
            </w:r>
          </w:p>
        </w:tc>
        <w:tc>
          <w:tcPr>
            <w:tcW w:w="601" w:type="dxa"/>
            <w:tcBorders>
              <w:top w:val="nil"/>
              <w:left w:val="nil"/>
              <w:bottom w:val="nil"/>
              <w:right w:val="nil"/>
            </w:tcBorders>
          </w:tcPr>
          <w:p w14:paraId="797EA9D0" w14:textId="77777777" w:rsidR="009E76E0" w:rsidRPr="00C52A66" w:rsidRDefault="00346504" w:rsidP="005F5174">
            <w:pPr>
              <w:jc w:val="center"/>
              <w:rPr>
                <w:rFonts w:ascii="Times New Roman" w:hAnsi="Times New Roman"/>
                <w:i/>
                <w:sz w:val="20"/>
                <w:szCs w:val="20"/>
              </w:rPr>
            </w:pPr>
            <w:r w:rsidRPr="00C52A66">
              <w:rPr>
                <w:rFonts w:ascii="Times New Roman" w:hAnsi="Times New Roman"/>
                <w:i/>
                <w:sz w:val="20"/>
                <w:szCs w:val="20"/>
              </w:rPr>
              <w:t>11.7</w:t>
            </w:r>
          </w:p>
        </w:tc>
        <w:tc>
          <w:tcPr>
            <w:tcW w:w="1110" w:type="dxa"/>
            <w:tcBorders>
              <w:top w:val="nil"/>
              <w:left w:val="nil"/>
              <w:bottom w:val="nil"/>
              <w:right w:val="nil"/>
            </w:tcBorders>
          </w:tcPr>
          <w:p w14:paraId="0B457F63" w14:textId="77777777" w:rsidR="009E76E0" w:rsidRPr="00346504" w:rsidRDefault="00346504" w:rsidP="005F5174">
            <w:pPr>
              <w:jc w:val="center"/>
              <w:rPr>
                <w:rFonts w:ascii="Times New Roman" w:hAnsi="Times New Roman"/>
                <w:sz w:val="20"/>
                <w:szCs w:val="20"/>
              </w:rPr>
            </w:pPr>
            <w:r w:rsidRPr="00346504">
              <w:rPr>
                <w:rFonts w:ascii="Times New Roman" w:hAnsi="Times New Roman"/>
                <w:sz w:val="20"/>
                <w:szCs w:val="20"/>
              </w:rPr>
              <w:t>38.8</w:t>
            </w:r>
          </w:p>
        </w:tc>
        <w:tc>
          <w:tcPr>
            <w:tcW w:w="570" w:type="dxa"/>
            <w:tcBorders>
              <w:top w:val="nil"/>
              <w:left w:val="nil"/>
              <w:bottom w:val="nil"/>
              <w:right w:val="nil"/>
            </w:tcBorders>
          </w:tcPr>
          <w:p w14:paraId="04349EF5" w14:textId="77777777" w:rsidR="009E76E0" w:rsidRPr="00C52A66" w:rsidRDefault="00346504" w:rsidP="005F5174">
            <w:pPr>
              <w:jc w:val="center"/>
              <w:rPr>
                <w:rFonts w:ascii="Times New Roman" w:hAnsi="Times New Roman"/>
                <w:i/>
                <w:sz w:val="20"/>
                <w:szCs w:val="20"/>
              </w:rPr>
            </w:pPr>
            <w:r w:rsidRPr="00C52A66">
              <w:rPr>
                <w:rFonts w:ascii="Times New Roman" w:hAnsi="Times New Roman"/>
                <w:i/>
                <w:sz w:val="20"/>
                <w:szCs w:val="20"/>
              </w:rPr>
              <w:t>14.3</w:t>
            </w:r>
          </w:p>
        </w:tc>
        <w:tc>
          <w:tcPr>
            <w:tcW w:w="979" w:type="dxa"/>
            <w:tcBorders>
              <w:top w:val="nil"/>
              <w:left w:val="nil"/>
              <w:bottom w:val="nil"/>
              <w:right w:val="nil"/>
            </w:tcBorders>
          </w:tcPr>
          <w:p w14:paraId="71C2D400" w14:textId="77777777" w:rsidR="009E76E0" w:rsidRPr="00346504" w:rsidRDefault="00346504" w:rsidP="005F5174">
            <w:pPr>
              <w:jc w:val="center"/>
              <w:rPr>
                <w:rFonts w:ascii="Times New Roman" w:hAnsi="Times New Roman"/>
                <w:sz w:val="20"/>
                <w:szCs w:val="20"/>
              </w:rPr>
            </w:pPr>
            <w:r w:rsidRPr="00346504">
              <w:rPr>
                <w:rFonts w:ascii="Times New Roman" w:hAnsi="Times New Roman"/>
                <w:sz w:val="20"/>
                <w:szCs w:val="20"/>
              </w:rPr>
              <w:t>23.3</w:t>
            </w:r>
          </w:p>
        </w:tc>
        <w:tc>
          <w:tcPr>
            <w:tcW w:w="580" w:type="dxa"/>
            <w:tcBorders>
              <w:top w:val="nil"/>
              <w:left w:val="nil"/>
              <w:bottom w:val="nil"/>
              <w:right w:val="nil"/>
            </w:tcBorders>
          </w:tcPr>
          <w:p w14:paraId="5A4BEA47" w14:textId="77777777" w:rsidR="009E76E0" w:rsidRPr="00C52A66" w:rsidRDefault="00346504" w:rsidP="005F5174">
            <w:pPr>
              <w:jc w:val="center"/>
              <w:rPr>
                <w:rFonts w:ascii="Times New Roman" w:hAnsi="Times New Roman"/>
                <w:i/>
                <w:sz w:val="20"/>
                <w:szCs w:val="20"/>
              </w:rPr>
            </w:pPr>
            <w:r w:rsidRPr="00C52A66">
              <w:rPr>
                <w:rFonts w:ascii="Times New Roman" w:hAnsi="Times New Roman"/>
                <w:i/>
                <w:sz w:val="20"/>
                <w:szCs w:val="20"/>
              </w:rPr>
              <w:t>7.1</w:t>
            </w:r>
          </w:p>
        </w:tc>
        <w:tc>
          <w:tcPr>
            <w:tcW w:w="979" w:type="dxa"/>
            <w:tcBorders>
              <w:top w:val="nil"/>
              <w:left w:val="nil"/>
              <w:bottom w:val="nil"/>
              <w:right w:val="nil"/>
            </w:tcBorders>
          </w:tcPr>
          <w:p w14:paraId="2D677D63" w14:textId="77777777" w:rsidR="009E76E0" w:rsidRPr="00346504" w:rsidRDefault="009E76E0" w:rsidP="005F5174">
            <w:pPr>
              <w:jc w:val="center"/>
              <w:rPr>
                <w:rFonts w:ascii="Times New Roman" w:hAnsi="Times New Roman"/>
                <w:sz w:val="20"/>
                <w:szCs w:val="20"/>
              </w:rPr>
            </w:pPr>
            <w:r w:rsidRPr="00346504">
              <w:rPr>
                <w:rFonts w:ascii="Times New Roman" w:hAnsi="Times New Roman"/>
                <w:sz w:val="20"/>
                <w:szCs w:val="20"/>
              </w:rPr>
              <w:t>100</w:t>
            </w:r>
          </w:p>
        </w:tc>
      </w:tr>
      <w:tr w:rsidR="009E76E0" w:rsidRPr="00FB3C24" w14:paraId="14452ED6" w14:textId="77777777" w:rsidTr="009E76E0">
        <w:tc>
          <w:tcPr>
            <w:tcW w:w="2148" w:type="dxa"/>
            <w:tcBorders>
              <w:top w:val="nil"/>
              <w:left w:val="nil"/>
              <w:bottom w:val="nil"/>
              <w:right w:val="nil"/>
            </w:tcBorders>
          </w:tcPr>
          <w:p w14:paraId="5CEFF459" w14:textId="77777777" w:rsidR="009E76E0" w:rsidRPr="00346504" w:rsidRDefault="009E76E0" w:rsidP="005F5174">
            <w:pPr>
              <w:tabs>
                <w:tab w:val="right" w:leader="dot" w:pos="8640"/>
              </w:tabs>
              <w:spacing w:before="100" w:beforeAutospacing="1" w:after="100" w:afterAutospacing="1"/>
              <w:jc w:val="both"/>
              <w:rPr>
                <w:rFonts w:ascii="Times New Roman" w:hAnsi="Times New Roman"/>
                <w:sz w:val="20"/>
                <w:szCs w:val="20"/>
              </w:rPr>
            </w:pPr>
            <w:r w:rsidRPr="00346504">
              <w:rPr>
                <w:rFonts w:ascii="Times New Roman" w:hAnsi="Times New Roman"/>
                <w:sz w:val="20"/>
                <w:szCs w:val="20"/>
              </w:rPr>
              <w:t>All LOTE teachers</w:t>
            </w:r>
          </w:p>
        </w:tc>
        <w:tc>
          <w:tcPr>
            <w:tcW w:w="1079" w:type="dxa"/>
            <w:tcBorders>
              <w:top w:val="nil"/>
              <w:left w:val="nil"/>
              <w:bottom w:val="nil"/>
              <w:right w:val="nil"/>
            </w:tcBorders>
          </w:tcPr>
          <w:p w14:paraId="7C7DE3C1" w14:textId="77777777" w:rsidR="009E76E0" w:rsidRPr="00346504" w:rsidRDefault="00346504" w:rsidP="005F5174">
            <w:pPr>
              <w:jc w:val="center"/>
              <w:rPr>
                <w:rFonts w:ascii="Times New Roman" w:hAnsi="Times New Roman"/>
                <w:sz w:val="20"/>
                <w:szCs w:val="20"/>
              </w:rPr>
            </w:pPr>
            <w:r w:rsidRPr="00346504">
              <w:rPr>
                <w:rFonts w:ascii="Times New Roman" w:hAnsi="Times New Roman"/>
                <w:sz w:val="20"/>
                <w:szCs w:val="20"/>
              </w:rPr>
              <w:t>36.1</w:t>
            </w:r>
          </w:p>
        </w:tc>
        <w:tc>
          <w:tcPr>
            <w:tcW w:w="601" w:type="dxa"/>
            <w:tcBorders>
              <w:top w:val="nil"/>
              <w:left w:val="nil"/>
              <w:bottom w:val="nil"/>
              <w:right w:val="nil"/>
            </w:tcBorders>
          </w:tcPr>
          <w:p w14:paraId="049752C3" w14:textId="77777777" w:rsidR="009E76E0" w:rsidRPr="00C52A66" w:rsidRDefault="00346504" w:rsidP="005F5174">
            <w:pPr>
              <w:jc w:val="center"/>
              <w:rPr>
                <w:rFonts w:ascii="Times New Roman" w:hAnsi="Times New Roman"/>
                <w:i/>
                <w:sz w:val="20"/>
                <w:szCs w:val="20"/>
              </w:rPr>
            </w:pPr>
            <w:r w:rsidRPr="00C52A66">
              <w:rPr>
                <w:rFonts w:ascii="Times New Roman" w:hAnsi="Times New Roman"/>
                <w:i/>
                <w:sz w:val="20"/>
                <w:szCs w:val="20"/>
              </w:rPr>
              <w:t>11.7</w:t>
            </w:r>
          </w:p>
        </w:tc>
        <w:tc>
          <w:tcPr>
            <w:tcW w:w="1110" w:type="dxa"/>
            <w:tcBorders>
              <w:top w:val="nil"/>
              <w:left w:val="nil"/>
              <w:bottom w:val="nil"/>
              <w:right w:val="nil"/>
            </w:tcBorders>
          </w:tcPr>
          <w:p w14:paraId="3C4EA8D4" w14:textId="77777777" w:rsidR="009E76E0" w:rsidRPr="00346504" w:rsidRDefault="00346504" w:rsidP="005F5174">
            <w:pPr>
              <w:jc w:val="center"/>
              <w:rPr>
                <w:rFonts w:ascii="Times New Roman" w:hAnsi="Times New Roman"/>
                <w:sz w:val="20"/>
                <w:szCs w:val="20"/>
              </w:rPr>
            </w:pPr>
            <w:r w:rsidRPr="00346504">
              <w:rPr>
                <w:rFonts w:ascii="Times New Roman" w:hAnsi="Times New Roman"/>
                <w:sz w:val="20"/>
                <w:szCs w:val="20"/>
              </w:rPr>
              <w:t>33.3</w:t>
            </w:r>
          </w:p>
        </w:tc>
        <w:tc>
          <w:tcPr>
            <w:tcW w:w="570" w:type="dxa"/>
            <w:tcBorders>
              <w:top w:val="nil"/>
              <w:left w:val="nil"/>
              <w:bottom w:val="nil"/>
              <w:right w:val="nil"/>
            </w:tcBorders>
          </w:tcPr>
          <w:p w14:paraId="30AFAA61" w14:textId="77777777" w:rsidR="009E76E0" w:rsidRPr="00C52A66" w:rsidRDefault="00346504" w:rsidP="005F5174">
            <w:pPr>
              <w:jc w:val="center"/>
              <w:rPr>
                <w:rFonts w:ascii="Times New Roman" w:hAnsi="Times New Roman"/>
                <w:i/>
                <w:sz w:val="20"/>
                <w:szCs w:val="20"/>
              </w:rPr>
            </w:pPr>
            <w:r w:rsidRPr="00C52A66">
              <w:rPr>
                <w:rFonts w:ascii="Times New Roman" w:hAnsi="Times New Roman"/>
                <w:i/>
                <w:sz w:val="20"/>
                <w:szCs w:val="20"/>
              </w:rPr>
              <w:t>10.2</w:t>
            </w:r>
          </w:p>
        </w:tc>
        <w:tc>
          <w:tcPr>
            <w:tcW w:w="979" w:type="dxa"/>
            <w:tcBorders>
              <w:top w:val="nil"/>
              <w:left w:val="nil"/>
              <w:bottom w:val="nil"/>
              <w:right w:val="nil"/>
            </w:tcBorders>
          </w:tcPr>
          <w:p w14:paraId="5E280B27" w14:textId="77777777" w:rsidR="009E76E0" w:rsidRPr="00346504" w:rsidRDefault="00346504" w:rsidP="005F5174">
            <w:pPr>
              <w:jc w:val="center"/>
              <w:rPr>
                <w:rFonts w:ascii="Times New Roman" w:hAnsi="Times New Roman"/>
                <w:sz w:val="20"/>
                <w:szCs w:val="20"/>
              </w:rPr>
            </w:pPr>
            <w:r w:rsidRPr="00346504">
              <w:rPr>
                <w:rFonts w:ascii="Times New Roman" w:hAnsi="Times New Roman"/>
                <w:sz w:val="20"/>
                <w:szCs w:val="20"/>
              </w:rPr>
              <w:t>30.6</w:t>
            </w:r>
          </w:p>
        </w:tc>
        <w:tc>
          <w:tcPr>
            <w:tcW w:w="580" w:type="dxa"/>
            <w:tcBorders>
              <w:top w:val="nil"/>
              <w:left w:val="nil"/>
              <w:bottom w:val="nil"/>
              <w:right w:val="nil"/>
            </w:tcBorders>
          </w:tcPr>
          <w:p w14:paraId="4140AEAF" w14:textId="77777777" w:rsidR="009E76E0" w:rsidRPr="00C52A66" w:rsidRDefault="00346504" w:rsidP="005F5174">
            <w:pPr>
              <w:jc w:val="center"/>
              <w:rPr>
                <w:rFonts w:ascii="Times New Roman" w:hAnsi="Times New Roman"/>
                <w:i/>
                <w:sz w:val="20"/>
                <w:szCs w:val="20"/>
              </w:rPr>
            </w:pPr>
            <w:r w:rsidRPr="00C52A66">
              <w:rPr>
                <w:rFonts w:ascii="Times New Roman" w:hAnsi="Times New Roman"/>
                <w:i/>
                <w:sz w:val="20"/>
                <w:szCs w:val="20"/>
              </w:rPr>
              <w:t>8.4</w:t>
            </w:r>
          </w:p>
        </w:tc>
        <w:tc>
          <w:tcPr>
            <w:tcW w:w="979" w:type="dxa"/>
            <w:tcBorders>
              <w:top w:val="nil"/>
              <w:left w:val="nil"/>
              <w:bottom w:val="nil"/>
              <w:right w:val="nil"/>
            </w:tcBorders>
          </w:tcPr>
          <w:p w14:paraId="697A4F68" w14:textId="77777777" w:rsidR="009E76E0" w:rsidRPr="00346504" w:rsidRDefault="009E76E0" w:rsidP="005F5174">
            <w:pPr>
              <w:jc w:val="center"/>
              <w:rPr>
                <w:rFonts w:ascii="Times New Roman" w:hAnsi="Times New Roman"/>
                <w:sz w:val="20"/>
                <w:szCs w:val="20"/>
              </w:rPr>
            </w:pPr>
            <w:r w:rsidRPr="00346504">
              <w:rPr>
                <w:rFonts w:ascii="Times New Roman" w:hAnsi="Times New Roman"/>
                <w:sz w:val="20"/>
                <w:szCs w:val="20"/>
              </w:rPr>
              <w:t>100</w:t>
            </w:r>
          </w:p>
        </w:tc>
      </w:tr>
      <w:tr w:rsidR="009E76E0" w:rsidRPr="00FB3C24" w14:paraId="71228AE4" w14:textId="77777777" w:rsidTr="005F5174">
        <w:tc>
          <w:tcPr>
            <w:tcW w:w="8046" w:type="dxa"/>
            <w:gridSpan w:val="8"/>
            <w:tcBorders>
              <w:top w:val="nil"/>
              <w:left w:val="nil"/>
              <w:bottom w:val="nil"/>
              <w:right w:val="nil"/>
            </w:tcBorders>
          </w:tcPr>
          <w:p w14:paraId="3D228A5B" w14:textId="77777777" w:rsidR="009E76E0" w:rsidRPr="00C52A66" w:rsidRDefault="009E76E0" w:rsidP="009E76E0">
            <w:pPr>
              <w:rPr>
                <w:rFonts w:ascii="Times New Roman" w:hAnsi="Times New Roman"/>
                <w:i/>
                <w:sz w:val="20"/>
                <w:szCs w:val="20"/>
              </w:rPr>
            </w:pPr>
            <w:r w:rsidRPr="00C52A66">
              <w:rPr>
                <w:rFonts w:ascii="Times New Roman" w:hAnsi="Times New Roman"/>
                <w:b/>
                <w:i/>
                <w:sz w:val="20"/>
                <w:szCs w:val="20"/>
              </w:rPr>
              <w:t>Secondary</w:t>
            </w:r>
          </w:p>
        </w:tc>
      </w:tr>
      <w:tr w:rsidR="009E76E0" w:rsidRPr="00FB3C24" w14:paraId="03D84EDD" w14:textId="77777777" w:rsidTr="009E76E0">
        <w:tc>
          <w:tcPr>
            <w:tcW w:w="2148" w:type="dxa"/>
            <w:tcBorders>
              <w:top w:val="nil"/>
              <w:left w:val="nil"/>
              <w:bottom w:val="nil"/>
              <w:right w:val="nil"/>
            </w:tcBorders>
          </w:tcPr>
          <w:p w14:paraId="553731C1" w14:textId="77777777" w:rsidR="009E76E0" w:rsidRPr="00346504" w:rsidRDefault="009E76E0" w:rsidP="005F5174">
            <w:pPr>
              <w:tabs>
                <w:tab w:val="right" w:leader="dot" w:pos="8640"/>
              </w:tabs>
              <w:spacing w:before="100" w:beforeAutospacing="1" w:after="100" w:afterAutospacing="1"/>
              <w:jc w:val="both"/>
              <w:rPr>
                <w:rFonts w:ascii="Times New Roman" w:hAnsi="Times New Roman"/>
                <w:sz w:val="20"/>
                <w:szCs w:val="20"/>
              </w:rPr>
            </w:pPr>
            <w:r w:rsidRPr="00346504">
              <w:rPr>
                <w:rFonts w:ascii="Times New Roman" w:hAnsi="Times New Roman"/>
                <w:sz w:val="20"/>
                <w:szCs w:val="20"/>
              </w:rPr>
              <w:t>Asian languages</w:t>
            </w:r>
          </w:p>
        </w:tc>
        <w:tc>
          <w:tcPr>
            <w:tcW w:w="1079" w:type="dxa"/>
            <w:tcBorders>
              <w:top w:val="nil"/>
              <w:left w:val="nil"/>
              <w:bottom w:val="nil"/>
              <w:right w:val="nil"/>
            </w:tcBorders>
          </w:tcPr>
          <w:p w14:paraId="417CACBA" w14:textId="77777777" w:rsidR="009E76E0" w:rsidRPr="00346504" w:rsidRDefault="00D55CBD" w:rsidP="005F5174">
            <w:pPr>
              <w:jc w:val="center"/>
              <w:rPr>
                <w:rFonts w:ascii="Times New Roman" w:hAnsi="Times New Roman"/>
                <w:sz w:val="20"/>
                <w:szCs w:val="20"/>
              </w:rPr>
            </w:pPr>
            <w:r>
              <w:rPr>
                <w:rFonts w:ascii="Times New Roman" w:hAnsi="Times New Roman"/>
                <w:sz w:val="20"/>
                <w:szCs w:val="20"/>
              </w:rPr>
              <w:t>21.7</w:t>
            </w:r>
          </w:p>
        </w:tc>
        <w:tc>
          <w:tcPr>
            <w:tcW w:w="601" w:type="dxa"/>
            <w:tcBorders>
              <w:top w:val="nil"/>
              <w:left w:val="nil"/>
              <w:bottom w:val="nil"/>
              <w:right w:val="nil"/>
            </w:tcBorders>
          </w:tcPr>
          <w:p w14:paraId="66FB3FD3" w14:textId="77777777" w:rsidR="009E76E0" w:rsidRPr="00C52A66" w:rsidRDefault="00D55CBD" w:rsidP="005F5174">
            <w:pPr>
              <w:jc w:val="center"/>
              <w:rPr>
                <w:rFonts w:ascii="Times New Roman" w:hAnsi="Times New Roman"/>
                <w:i/>
                <w:sz w:val="20"/>
                <w:szCs w:val="20"/>
              </w:rPr>
            </w:pPr>
            <w:r w:rsidRPr="00C52A66">
              <w:rPr>
                <w:rFonts w:ascii="Times New Roman" w:hAnsi="Times New Roman"/>
                <w:i/>
                <w:sz w:val="20"/>
                <w:szCs w:val="20"/>
              </w:rPr>
              <w:t>5.0</w:t>
            </w:r>
          </w:p>
        </w:tc>
        <w:tc>
          <w:tcPr>
            <w:tcW w:w="1110" w:type="dxa"/>
            <w:tcBorders>
              <w:top w:val="nil"/>
              <w:left w:val="nil"/>
              <w:bottom w:val="nil"/>
              <w:right w:val="nil"/>
            </w:tcBorders>
          </w:tcPr>
          <w:p w14:paraId="4FCC5CD7" w14:textId="77777777" w:rsidR="009E76E0" w:rsidRPr="00346504" w:rsidRDefault="00D55CBD" w:rsidP="005F5174">
            <w:pPr>
              <w:jc w:val="center"/>
              <w:rPr>
                <w:rFonts w:ascii="Times New Roman" w:hAnsi="Times New Roman"/>
                <w:sz w:val="20"/>
                <w:szCs w:val="20"/>
              </w:rPr>
            </w:pPr>
            <w:r>
              <w:rPr>
                <w:rFonts w:ascii="Times New Roman" w:hAnsi="Times New Roman"/>
                <w:sz w:val="20"/>
                <w:szCs w:val="20"/>
              </w:rPr>
              <w:t>29.7</w:t>
            </w:r>
          </w:p>
        </w:tc>
        <w:tc>
          <w:tcPr>
            <w:tcW w:w="570" w:type="dxa"/>
            <w:tcBorders>
              <w:top w:val="nil"/>
              <w:left w:val="nil"/>
              <w:bottom w:val="nil"/>
              <w:right w:val="nil"/>
            </w:tcBorders>
          </w:tcPr>
          <w:p w14:paraId="6E12801D" w14:textId="77777777" w:rsidR="009E76E0" w:rsidRPr="00C52A66" w:rsidRDefault="00D55CBD" w:rsidP="005F5174">
            <w:pPr>
              <w:jc w:val="center"/>
              <w:rPr>
                <w:rFonts w:ascii="Times New Roman" w:hAnsi="Times New Roman"/>
                <w:i/>
                <w:sz w:val="20"/>
                <w:szCs w:val="20"/>
              </w:rPr>
            </w:pPr>
            <w:r w:rsidRPr="00C52A66">
              <w:rPr>
                <w:rFonts w:ascii="Times New Roman" w:hAnsi="Times New Roman"/>
                <w:i/>
                <w:sz w:val="20"/>
                <w:szCs w:val="20"/>
              </w:rPr>
              <w:t>4.9</w:t>
            </w:r>
          </w:p>
        </w:tc>
        <w:tc>
          <w:tcPr>
            <w:tcW w:w="979" w:type="dxa"/>
            <w:tcBorders>
              <w:top w:val="nil"/>
              <w:left w:val="nil"/>
              <w:bottom w:val="nil"/>
              <w:right w:val="nil"/>
            </w:tcBorders>
          </w:tcPr>
          <w:p w14:paraId="56C9DAD6" w14:textId="77777777" w:rsidR="009E76E0" w:rsidRPr="00346504" w:rsidRDefault="00D55CBD" w:rsidP="005F5174">
            <w:pPr>
              <w:jc w:val="center"/>
              <w:rPr>
                <w:rFonts w:ascii="Times New Roman" w:hAnsi="Times New Roman"/>
                <w:sz w:val="20"/>
                <w:szCs w:val="20"/>
              </w:rPr>
            </w:pPr>
            <w:r>
              <w:rPr>
                <w:rFonts w:ascii="Times New Roman" w:hAnsi="Times New Roman"/>
                <w:sz w:val="20"/>
                <w:szCs w:val="20"/>
              </w:rPr>
              <w:t>48.7</w:t>
            </w:r>
          </w:p>
        </w:tc>
        <w:tc>
          <w:tcPr>
            <w:tcW w:w="580" w:type="dxa"/>
            <w:tcBorders>
              <w:top w:val="nil"/>
              <w:left w:val="nil"/>
              <w:bottom w:val="nil"/>
              <w:right w:val="nil"/>
            </w:tcBorders>
          </w:tcPr>
          <w:p w14:paraId="18DD18CA" w14:textId="77777777" w:rsidR="009E76E0" w:rsidRPr="00C52A66" w:rsidRDefault="00D55CBD" w:rsidP="005F5174">
            <w:pPr>
              <w:jc w:val="center"/>
              <w:rPr>
                <w:rFonts w:ascii="Times New Roman" w:hAnsi="Times New Roman"/>
                <w:i/>
                <w:sz w:val="20"/>
                <w:szCs w:val="20"/>
              </w:rPr>
            </w:pPr>
            <w:r w:rsidRPr="00C52A66">
              <w:rPr>
                <w:rFonts w:ascii="Times New Roman" w:hAnsi="Times New Roman"/>
                <w:i/>
                <w:sz w:val="20"/>
                <w:szCs w:val="20"/>
              </w:rPr>
              <w:t>6.6</w:t>
            </w:r>
          </w:p>
        </w:tc>
        <w:tc>
          <w:tcPr>
            <w:tcW w:w="979" w:type="dxa"/>
            <w:tcBorders>
              <w:top w:val="nil"/>
              <w:left w:val="nil"/>
              <w:bottom w:val="nil"/>
              <w:right w:val="nil"/>
            </w:tcBorders>
          </w:tcPr>
          <w:p w14:paraId="750CB713" w14:textId="77777777" w:rsidR="009E76E0" w:rsidRPr="00346504" w:rsidRDefault="009E76E0" w:rsidP="005F5174">
            <w:pPr>
              <w:jc w:val="center"/>
              <w:rPr>
                <w:rFonts w:ascii="Times New Roman" w:hAnsi="Times New Roman"/>
                <w:sz w:val="20"/>
                <w:szCs w:val="20"/>
              </w:rPr>
            </w:pPr>
            <w:r w:rsidRPr="00346504">
              <w:rPr>
                <w:rFonts w:ascii="Times New Roman" w:hAnsi="Times New Roman"/>
                <w:sz w:val="20"/>
                <w:szCs w:val="20"/>
              </w:rPr>
              <w:t>100</w:t>
            </w:r>
          </w:p>
        </w:tc>
      </w:tr>
      <w:tr w:rsidR="009E76E0" w:rsidRPr="00FB3C24" w14:paraId="7F5B6A60" w14:textId="77777777" w:rsidTr="009E76E0">
        <w:tc>
          <w:tcPr>
            <w:tcW w:w="2148" w:type="dxa"/>
            <w:tcBorders>
              <w:top w:val="nil"/>
              <w:left w:val="nil"/>
              <w:bottom w:val="nil"/>
              <w:right w:val="nil"/>
            </w:tcBorders>
          </w:tcPr>
          <w:p w14:paraId="1C562A9C" w14:textId="77777777" w:rsidR="009E76E0" w:rsidRPr="00346504" w:rsidRDefault="009E76E0" w:rsidP="005F5174">
            <w:pPr>
              <w:tabs>
                <w:tab w:val="right" w:leader="dot" w:pos="8640"/>
              </w:tabs>
              <w:spacing w:before="100" w:beforeAutospacing="1" w:after="100" w:afterAutospacing="1"/>
              <w:jc w:val="both"/>
              <w:rPr>
                <w:rFonts w:ascii="Times New Roman" w:hAnsi="Times New Roman"/>
                <w:sz w:val="20"/>
                <w:szCs w:val="20"/>
              </w:rPr>
            </w:pPr>
            <w:r w:rsidRPr="00346504">
              <w:rPr>
                <w:rFonts w:ascii="Times New Roman" w:hAnsi="Times New Roman"/>
                <w:sz w:val="20"/>
                <w:szCs w:val="20"/>
              </w:rPr>
              <w:t>Non-Asian languages</w:t>
            </w:r>
          </w:p>
        </w:tc>
        <w:tc>
          <w:tcPr>
            <w:tcW w:w="1079" w:type="dxa"/>
            <w:tcBorders>
              <w:top w:val="nil"/>
              <w:left w:val="nil"/>
              <w:bottom w:val="nil"/>
              <w:right w:val="nil"/>
            </w:tcBorders>
          </w:tcPr>
          <w:p w14:paraId="30AD7099" w14:textId="77777777" w:rsidR="009E76E0" w:rsidRPr="00346504" w:rsidRDefault="00D55CBD" w:rsidP="005F5174">
            <w:pPr>
              <w:jc w:val="center"/>
              <w:rPr>
                <w:rFonts w:ascii="Times New Roman" w:hAnsi="Times New Roman"/>
                <w:sz w:val="20"/>
                <w:szCs w:val="20"/>
              </w:rPr>
            </w:pPr>
            <w:r>
              <w:rPr>
                <w:rFonts w:ascii="Times New Roman" w:hAnsi="Times New Roman"/>
                <w:sz w:val="20"/>
                <w:szCs w:val="20"/>
              </w:rPr>
              <w:t>18.7</w:t>
            </w:r>
          </w:p>
        </w:tc>
        <w:tc>
          <w:tcPr>
            <w:tcW w:w="601" w:type="dxa"/>
            <w:tcBorders>
              <w:top w:val="nil"/>
              <w:left w:val="nil"/>
              <w:bottom w:val="nil"/>
              <w:right w:val="nil"/>
            </w:tcBorders>
          </w:tcPr>
          <w:p w14:paraId="08C573D4" w14:textId="77777777" w:rsidR="009E76E0" w:rsidRPr="00C52A66" w:rsidRDefault="00D55CBD" w:rsidP="005F5174">
            <w:pPr>
              <w:jc w:val="center"/>
              <w:rPr>
                <w:rFonts w:ascii="Times New Roman" w:hAnsi="Times New Roman"/>
                <w:i/>
                <w:sz w:val="20"/>
                <w:szCs w:val="20"/>
              </w:rPr>
            </w:pPr>
            <w:r w:rsidRPr="00C52A66">
              <w:rPr>
                <w:rFonts w:ascii="Times New Roman" w:hAnsi="Times New Roman"/>
                <w:i/>
                <w:sz w:val="20"/>
                <w:szCs w:val="20"/>
              </w:rPr>
              <w:t>3.7</w:t>
            </w:r>
          </w:p>
        </w:tc>
        <w:tc>
          <w:tcPr>
            <w:tcW w:w="1110" w:type="dxa"/>
            <w:tcBorders>
              <w:top w:val="nil"/>
              <w:left w:val="nil"/>
              <w:bottom w:val="nil"/>
              <w:right w:val="nil"/>
            </w:tcBorders>
          </w:tcPr>
          <w:p w14:paraId="19F9421E" w14:textId="77777777" w:rsidR="009E76E0" w:rsidRPr="00346504" w:rsidRDefault="00D55CBD" w:rsidP="005F5174">
            <w:pPr>
              <w:jc w:val="center"/>
              <w:rPr>
                <w:rFonts w:ascii="Times New Roman" w:hAnsi="Times New Roman"/>
                <w:sz w:val="20"/>
                <w:szCs w:val="20"/>
              </w:rPr>
            </w:pPr>
            <w:r>
              <w:rPr>
                <w:rFonts w:ascii="Times New Roman" w:hAnsi="Times New Roman"/>
                <w:sz w:val="20"/>
                <w:szCs w:val="20"/>
              </w:rPr>
              <w:t>23.4</w:t>
            </w:r>
          </w:p>
        </w:tc>
        <w:tc>
          <w:tcPr>
            <w:tcW w:w="570" w:type="dxa"/>
            <w:tcBorders>
              <w:top w:val="nil"/>
              <w:left w:val="nil"/>
              <w:bottom w:val="nil"/>
              <w:right w:val="nil"/>
            </w:tcBorders>
          </w:tcPr>
          <w:p w14:paraId="0A6A31EC" w14:textId="77777777" w:rsidR="009E76E0" w:rsidRPr="00C52A66" w:rsidRDefault="00D55CBD" w:rsidP="005F5174">
            <w:pPr>
              <w:jc w:val="center"/>
              <w:rPr>
                <w:rFonts w:ascii="Times New Roman" w:hAnsi="Times New Roman"/>
                <w:i/>
                <w:sz w:val="20"/>
                <w:szCs w:val="20"/>
              </w:rPr>
            </w:pPr>
            <w:r w:rsidRPr="00C52A66">
              <w:rPr>
                <w:rFonts w:ascii="Times New Roman" w:hAnsi="Times New Roman"/>
                <w:i/>
                <w:sz w:val="20"/>
                <w:szCs w:val="20"/>
              </w:rPr>
              <w:t>4.3</w:t>
            </w:r>
          </w:p>
        </w:tc>
        <w:tc>
          <w:tcPr>
            <w:tcW w:w="979" w:type="dxa"/>
            <w:tcBorders>
              <w:top w:val="nil"/>
              <w:left w:val="nil"/>
              <w:bottom w:val="nil"/>
              <w:right w:val="nil"/>
            </w:tcBorders>
          </w:tcPr>
          <w:p w14:paraId="2709E6FB" w14:textId="77777777" w:rsidR="009E76E0" w:rsidRPr="00346504" w:rsidRDefault="00D55CBD" w:rsidP="005F5174">
            <w:pPr>
              <w:jc w:val="center"/>
              <w:rPr>
                <w:rFonts w:ascii="Times New Roman" w:hAnsi="Times New Roman"/>
                <w:sz w:val="20"/>
                <w:szCs w:val="20"/>
              </w:rPr>
            </w:pPr>
            <w:r>
              <w:rPr>
                <w:rFonts w:ascii="Times New Roman" w:hAnsi="Times New Roman"/>
                <w:sz w:val="20"/>
                <w:szCs w:val="20"/>
              </w:rPr>
              <w:t>58.0</w:t>
            </w:r>
          </w:p>
        </w:tc>
        <w:tc>
          <w:tcPr>
            <w:tcW w:w="580" w:type="dxa"/>
            <w:tcBorders>
              <w:top w:val="nil"/>
              <w:left w:val="nil"/>
              <w:bottom w:val="nil"/>
              <w:right w:val="nil"/>
            </w:tcBorders>
          </w:tcPr>
          <w:p w14:paraId="41EEE028" w14:textId="77777777" w:rsidR="009E76E0" w:rsidRPr="00C52A66" w:rsidRDefault="00D55CBD" w:rsidP="005F5174">
            <w:pPr>
              <w:jc w:val="center"/>
              <w:rPr>
                <w:rFonts w:ascii="Times New Roman" w:hAnsi="Times New Roman"/>
                <w:i/>
                <w:sz w:val="20"/>
                <w:szCs w:val="20"/>
              </w:rPr>
            </w:pPr>
            <w:r w:rsidRPr="00C52A66">
              <w:rPr>
                <w:rFonts w:ascii="Times New Roman" w:hAnsi="Times New Roman"/>
                <w:i/>
                <w:sz w:val="20"/>
                <w:szCs w:val="20"/>
              </w:rPr>
              <w:t>5.4</w:t>
            </w:r>
          </w:p>
        </w:tc>
        <w:tc>
          <w:tcPr>
            <w:tcW w:w="979" w:type="dxa"/>
            <w:tcBorders>
              <w:top w:val="nil"/>
              <w:left w:val="nil"/>
              <w:bottom w:val="nil"/>
              <w:right w:val="nil"/>
            </w:tcBorders>
          </w:tcPr>
          <w:p w14:paraId="041A487C" w14:textId="77777777" w:rsidR="009E76E0" w:rsidRPr="00346504" w:rsidRDefault="009E76E0" w:rsidP="005F5174">
            <w:pPr>
              <w:jc w:val="center"/>
              <w:rPr>
                <w:rFonts w:ascii="Times New Roman" w:hAnsi="Times New Roman"/>
                <w:sz w:val="20"/>
                <w:szCs w:val="20"/>
              </w:rPr>
            </w:pPr>
            <w:r w:rsidRPr="00346504">
              <w:rPr>
                <w:rFonts w:ascii="Times New Roman" w:hAnsi="Times New Roman"/>
                <w:sz w:val="20"/>
                <w:szCs w:val="20"/>
              </w:rPr>
              <w:t>100</w:t>
            </w:r>
          </w:p>
        </w:tc>
      </w:tr>
      <w:tr w:rsidR="009E76E0" w:rsidRPr="00FB3C24" w14:paraId="37831747" w14:textId="77777777" w:rsidTr="009E76E0">
        <w:tc>
          <w:tcPr>
            <w:tcW w:w="2148" w:type="dxa"/>
            <w:tcBorders>
              <w:top w:val="nil"/>
              <w:left w:val="nil"/>
              <w:bottom w:val="double" w:sz="4" w:space="0" w:color="auto"/>
              <w:right w:val="nil"/>
            </w:tcBorders>
          </w:tcPr>
          <w:p w14:paraId="710CE0F4" w14:textId="77777777" w:rsidR="009E76E0" w:rsidRPr="00346504" w:rsidRDefault="009E76E0" w:rsidP="005F5174">
            <w:pPr>
              <w:tabs>
                <w:tab w:val="right" w:leader="dot" w:pos="8640"/>
              </w:tabs>
              <w:spacing w:before="100" w:beforeAutospacing="1" w:after="100" w:afterAutospacing="1"/>
              <w:jc w:val="both"/>
              <w:rPr>
                <w:rFonts w:ascii="Times New Roman" w:hAnsi="Times New Roman"/>
                <w:sz w:val="20"/>
                <w:szCs w:val="20"/>
              </w:rPr>
            </w:pPr>
            <w:r w:rsidRPr="00346504">
              <w:rPr>
                <w:rFonts w:ascii="Times New Roman" w:hAnsi="Times New Roman"/>
                <w:sz w:val="20"/>
                <w:szCs w:val="20"/>
              </w:rPr>
              <w:t>All LOTE teachers</w:t>
            </w:r>
          </w:p>
        </w:tc>
        <w:tc>
          <w:tcPr>
            <w:tcW w:w="1079" w:type="dxa"/>
            <w:tcBorders>
              <w:top w:val="nil"/>
              <w:left w:val="nil"/>
              <w:bottom w:val="double" w:sz="4" w:space="0" w:color="auto"/>
              <w:right w:val="nil"/>
            </w:tcBorders>
          </w:tcPr>
          <w:p w14:paraId="161EE90E" w14:textId="77777777" w:rsidR="009E76E0" w:rsidRPr="00346504" w:rsidRDefault="00661533" w:rsidP="005F5174">
            <w:pPr>
              <w:jc w:val="center"/>
              <w:rPr>
                <w:rFonts w:ascii="Times New Roman" w:hAnsi="Times New Roman"/>
                <w:sz w:val="20"/>
                <w:szCs w:val="20"/>
              </w:rPr>
            </w:pPr>
            <w:r>
              <w:rPr>
                <w:rFonts w:ascii="Times New Roman" w:hAnsi="Times New Roman"/>
                <w:sz w:val="20"/>
                <w:szCs w:val="20"/>
              </w:rPr>
              <w:t>20.1</w:t>
            </w:r>
          </w:p>
        </w:tc>
        <w:tc>
          <w:tcPr>
            <w:tcW w:w="601" w:type="dxa"/>
            <w:tcBorders>
              <w:top w:val="nil"/>
              <w:left w:val="nil"/>
              <w:bottom w:val="double" w:sz="4" w:space="0" w:color="auto"/>
              <w:right w:val="nil"/>
            </w:tcBorders>
          </w:tcPr>
          <w:p w14:paraId="3ADF6DAB" w14:textId="77777777" w:rsidR="009E76E0" w:rsidRPr="00C52A66" w:rsidRDefault="00661533" w:rsidP="005F5174">
            <w:pPr>
              <w:jc w:val="center"/>
              <w:rPr>
                <w:rFonts w:ascii="Times New Roman" w:hAnsi="Times New Roman"/>
                <w:i/>
                <w:sz w:val="20"/>
                <w:szCs w:val="20"/>
              </w:rPr>
            </w:pPr>
            <w:r w:rsidRPr="00C52A66">
              <w:rPr>
                <w:rFonts w:ascii="Times New Roman" w:hAnsi="Times New Roman"/>
                <w:i/>
                <w:sz w:val="20"/>
                <w:szCs w:val="20"/>
              </w:rPr>
              <w:t>3.2</w:t>
            </w:r>
          </w:p>
        </w:tc>
        <w:tc>
          <w:tcPr>
            <w:tcW w:w="1110" w:type="dxa"/>
            <w:tcBorders>
              <w:top w:val="nil"/>
              <w:left w:val="nil"/>
              <w:bottom w:val="double" w:sz="4" w:space="0" w:color="auto"/>
              <w:right w:val="nil"/>
            </w:tcBorders>
          </w:tcPr>
          <w:p w14:paraId="287EF9B6" w14:textId="77777777" w:rsidR="009E76E0" w:rsidRPr="00346504" w:rsidRDefault="00661533" w:rsidP="005F5174">
            <w:pPr>
              <w:jc w:val="center"/>
              <w:rPr>
                <w:rFonts w:ascii="Times New Roman" w:hAnsi="Times New Roman"/>
                <w:sz w:val="20"/>
                <w:szCs w:val="20"/>
              </w:rPr>
            </w:pPr>
            <w:r>
              <w:rPr>
                <w:rFonts w:ascii="Times New Roman" w:hAnsi="Times New Roman"/>
                <w:sz w:val="20"/>
                <w:szCs w:val="20"/>
              </w:rPr>
              <w:t>27.2</w:t>
            </w:r>
          </w:p>
        </w:tc>
        <w:tc>
          <w:tcPr>
            <w:tcW w:w="570" w:type="dxa"/>
            <w:tcBorders>
              <w:top w:val="nil"/>
              <w:left w:val="nil"/>
              <w:bottom w:val="double" w:sz="4" w:space="0" w:color="auto"/>
              <w:right w:val="nil"/>
            </w:tcBorders>
          </w:tcPr>
          <w:p w14:paraId="2A3E84A0" w14:textId="77777777" w:rsidR="009E76E0" w:rsidRPr="00C52A66" w:rsidRDefault="00661533" w:rsidP="005F5174">
            <w:pPr>
              <w:jc w:val="center"/>
              <w:rPr>
                <w:rFonts w:ascii="Times New Roman" w:hAnsi="Times New Roman"/>
                <w:i/>
                <w:sz w:val="20"/>
                <w:szCs w:val="20"/>
              </w:rPr>
            </w:pPr>
            <w:r w:rsidRPr="00C52A66">
              <w:rPr>
                <w:rFonts w:ascii="Times New Roman" w:hAnsi="Times New Roman"/>
                <w:i/>
                <w:sz w:val="20"/>
                <w:szCs w:val="20"/>
              </w:rPr>
              <w:t>3.6</w:t>
            </w:r>
          </w:p>
        </w:tc>
        <w:tc>
          <w:tcPr>
            <w:tcW w:w="979" w:type="dxa"/>
            <w:tcBorders>
              <w:top w:val="nil"/>
              <w:left w:val="nil"/>
              <w:bottom w:val="double" w:sz="4" w:space="0" w:color="auto"/>
              <w:right w:val="nil"/>
            </w:tcBorders>
          </w:tcPr>
          <w:p w14:paraId="3B72A8DF" w14:textId="77777777" w:rsidR="009E76E0" w:rsidRPr="00346504" w:rsidRDefault="00661533" w:rsidP="005F5174">
            <w:pPr>
              <w:jc w:val="center"/>
              <w:rPr>
                <w:rFonts w:ascii="Times New Roman" w:hAnsi="Times New Roman"/>
                <w:sz w:val="20"/>
                <w:szCs w:val="20"/>
              </w:rPr>
            </w:pPr>
            <w:r>
              <w:rPr>
                <w:rFonts w:ascii="Times New Roman" w:hAnsi="Times New Roman"/>
                <w:sz w:val="20"/>
                <w:szCs w:val="20"/>
              </w:rPr>
              <w:t>52.7</w:t>
            </w:r>
          </w:p>
        </w:tc>
        <w:tc>
          <w:tcPr>
            <w:tcW w:w="580" w:type="dxa"/>
            <w:tcBorders>
              <w:top w:val="nil"/>
              <w:left w:val="nil"/>
              <w:bottom w:val="double" w:sz="4" w:space="0" w:color="auto"/>
              <w:right w:val="nil"/>
            </w:tcBorders>
          </w:tcPr>
          <w:p w14:paraId="38C53613" w14:textId="77777777" w:rsidR="009E76E0" w:rsidRPr="00C52A66" w:rsidRDefault="00661533" w:rsidP="005F5174">
            <w:pPr>
              <w:jc w:val="center"/>
              <w:rPr>
                <w:rFonts w:ascii="Times New Roman" w:hAnsi="Times New Roman"/>
                <w:i/>
                <w:sz w:val="20"/>
                <w:szCs w:val="20"/>
              </w:rPr>
            </w:pPr>
            <w:r w:rsidRPr="00C52A66">
              <w:rPr>
                <w:rFonts w:ascii="Times New Roman" w:hAnsi="Times New Roman"/>
                <w:i/>
                <w:sz w:val="20"/>
                <w:szCs w:val="20"/>
              </w:rPr>
              <w:t>4.5</w:t>
            </w:r>
          </w:p>
        </w:tc>
        <w:tc>
          <w:tcPr>
            <w:tcW w:w="979" w:type="dxa"/>
            <w:tcBorders>
              <w:top w:val="nil"/>
              <w:left w:val="nil"/>
              <w:bottom w:val="double" w:sz="4" w:space="0" w:color="auto"/>
              <w:right w:val="nil"/>
            </w:tcBorders>
          </w:tcPr>
          <w:p w14:paraId="00B84030" w14:textId="77777777" w:rsidR="009E76E0" w:rsidRPr="00346504" w:rsidRDefault="009E76E0" w:rsidP="005F5174">
            <w:pPr>
              <w:jc w:val="center"/>
              <w:rPr>
                <w:rFonts w:ascii="Times New Roman" w:hAnsi="Times New Roman"/>
                <w:sz w:val="20"/>
                <w:szCs w:val="20"/>
              </w:rPr>
            </w:pPr>
            <w:r w:rsidRPr="00346504">
              <w:rPr>
                <w:rFonts w:ascii="Times New Roman" w:hAnsi="Times New Roman"/>
                <w:sz w:val="20"/>
                <w:szCs w:val="20"/>
              </w:rPr>
              <w:t>100</w:t>
            </w:r>
          </w:p>
        </w:tc>
      </w:tr>
    </w:tbl>
    <w:p w14:paraId="3B20CE38" w14:textId="77777777" w:rsidR="009E76E0" w:rsidRDefault="009E76E0" w:rsidP="008C2872">
      <w:pPr>
        <w:spacing w:before="100" w:beforeAutospacing="1" w:after="100" w:afterAutospacing="1"/>
        <w:jc w:val="both"/>
        <w:rPr>
          <w:rFonts w:ascii="Times New Roman" w:hAnsi="Times New Roman"/>
        </w:rPr>
      </w:pPr>
    </w:p>
    <w:p w14:paraId="74940DF6" w14:textId="77777777" w:rsidR="00A91BC5" w:rsidRDefault="00A91BC5" w:rsidP="00A91BC5">
      <w:pPr>
        <w:pStyle w:val="Heading212pt"/>
        <w:tabs>
          <w:tab w:val="right" w:leader="dot" w:pos="8640"/>
        </w:tabs>
        <w:spacing w:before="0"/>
        <w:rPr>
          <w:rFonts w:ascii="Times New Roman" w:hAnsi="Times New Roman"/>
          <w:iCs w:val="0"/>
        </w:rPr>
      </w:pPr>
      <w:bookmarkStart w:id="162" w:name="_Toc308684094"/>
      <w:bookmarkStart w:id="163" w:name="_Toc399500728"/>
      <w:r>
        <w:rPr>
          <w:rFonts w:ascii="Times New Roman" w:hAnsi="Times New Roman"/>
          <w:iCs w:val="0"/>
        </w:rPr>
        <w:t>A.3 Demographic characteristics of LOTE teachers</w:t>
      </w:r>
      <w:bookmarkEnd w:id="162"/>
      <w:bookmarkEnd w:id="163"/>
    </w:p>
    <w:p w14:paraId="6EE88B7A" w14:textId="77777777" w:rsidR="00A91BC5" w:rsidRDefault="00A91BC5" w:rsidP="00A91BC5">
      <w:pPr>
        <w:tabs>
          <w:tab w:val="right" w:leader="dot" w:pos="8640"/>
        </w:tabs>
        <w:spacing w:before="100" w:beforeAutospacing="1" w:after="100" w:afterAutospacing="1"/>
        <w:jc w:val="both"/>
        <w:rPr>
          <w:rFonts w:ascii="Times New Roman" w:hAnsi="Times New Roman"/>
        </w:rPr>
      </w:pPr>
      <w:r>
        <w:rPr>
          <w:rFonts w:ascii="Times New Roman" w:hAnsi="Times New Roman"/>
        </w:rPr>
        <w:t xml:space="preserve">Table A.5 reports on the age distribution of LOTE teachers. </w:t>
      </w:r>
      <w:r w:rsidR="00CF7474">
        <w:rPr>
          <w:rFonts w:ascii="Times New Roman" w:hAnsi="Times New Roman"/>
        </w:rPr>
        <w:t>There are fewer primary LOTE teachers in the 35 or under age bracket compared with 2010 and the average age of 46 is higher (40-43 in 2010). At secondary level there is a more even distribution across age groups, similar to the 2010 figures.</w:t>
      </w:r>
    </w:p>
    <w:p w14:paraId="6A3BC3EC" w14:textId="77777777" w:rsidR="00A91BC5" w:rsidRDefault="00A91BC5" w:rsidP="00A91BC5">
      <w:pPr>
        <w:pStyle w:val="TableCaption"/>
      </w:pPr>
      <w:bookmarkStart w:id="164" w:name="_Toc309888890"/>
      <w:bookmarkStart w:id="165" w:name="_Toc385500468"/>
      <w:r>
        <w:t>Table A.5</w:t>
      </w:r>
      <w:r w:rsidRPr="00DE6143">
        <w:t xml:space="preserve">: </w:t>
      </w:r>
      <w:r>
        <w:t>LOTE teachers: age distribution and average age, by language group</w:t>
      </w:r>
      <w:bookmarkEnd w:id="164"/>
      <w:bookmarkEnd w:id="165"/>
    </w:p>
    <w:tbl>
      <w:tblPr>
        <w:tblW w:w="0" w:type="auto"/>
        <w:tblCellMar>
          <w:left w:w="57" w:type="dxa"/>
          <w:right w:w="57" w:type="dxa"/>
        </w:tblCellMar>
        <w:tblLook w:val="01E0" w:firstRow="1" w:lastRow="1" w:firstColumn="1" w:lastColumn="1" w:noHBand="0" w:noVBand="0"/>
        <w:tblDescription w:val="Table A.5 reports on the age distribution of LOTE teachers. "/>
      </w:tblPr>
      <w:tblGrid>
        <w:gridCol w:w="2106"/>
        <w:gridCol w:w="935"/>
        <w:gridCol w:w="714"/>
        <w:gridCol w:w="1079"/>
        <w:gridCol w:w="573"/>
        <w:gridCol w:w="962"/>
        <w:gridCol w:w="573"/>
        <w:gridCol w:w="725"/>
        <w:gridCol w:w="1065"/>
      </w:tblGrid>
      <w:tr w:rsidR="00A91BC5" w:rsidRPr="003754E4" w14:paraId="714D0B96" w14:textId="77777777" w:rsidTr="005F5174">
        <w:tc>
          <w:tcPr>
            <w:tcW w:w="2106" w:type="dxa"/>
            <w:vMerge w:val="restart"/>
            <w:tcBorders>
              <w:top w:val="double" w:sz="4" w:space="0" w:color="auto"/>
              <w:left w:val="nil"/>
              <w:bottom w:val="nil"/>
              <w:right w:val="nil"/>
            </w:tcBorders>
            <w:vAlign w:val="bottom"/>
          </w:tcPr>
          <w:p w14:paraId="11D837A3" w14:textId="77777777" w:rsidR="00A91BC5" w:rsidRPr="003754E4" w:rsidRDefault="00A91BC5" w:rsidP="005F5174">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5561" w:type="dxa"/>
            <w:gridSpan w:val="7"/>
            <w:tcBorders>
              <w:top w:val="double" w:sz="4" w:space="0" w:color="auto"/>
              <w:left w:val="nil"/>
              <w:bottom w:val="single" w:sz="4" w:space="0" w:color="auto"/>
              <w:right w:val="nil"/>
            </w:tcBorders>
          </w:tcPr>
          <w:p w14:paraId="2EDB2834" w14:textId="77777777" w:rsidR="00A91BC5" w:rsidRPr="003754E4" w:rsidRDefault="00A91BC5" w:rsidP="005F5174">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 xml:space="preserve">Age group </w:t>
            </w:r>
            <w:r w:rsidRPr="003754E4">
              <w:rPr>
                <w:rFonts w:ascii="Times New Roman" w:hAnsi="Times New Roman"/>
                <w:b/>
                <w:sz w:val="20"/>
                <w:szCs w:val="20"/>
              </w:rPr>
              <w:t>(%</w:t>
            </w:r>
            <w:r>
              <w:rPr>
                <w:rFonts w:ascii="Times New Roman" w:hAnsi="Times New Roman"/>
                <w:b/>
                <w:sz w:val="20"/>
                <w:szCs w:val="20"/>
              </w:rPr>
              <w:t xml:space="preserve">  </w:t>
            </w:r>
            <w:r w:rsidRPr="00C52A66">
              <w:rPr>
                <w:rFonts w:ascii="Times New Roman" w:hAnsi="Times New Roman"/>
                <w:b/>
                <w:i/>
                <w:sz w:val="20"/>
                <w:szCs w:val="20"/>
              </w:rPr>
              <w:t>SE</w:t>
            </w:r>
            <w:r w:rsidRPr="003754E4">
              <w:rPr>
                <w:rFonts w:ascii="Times New Roman" w:hAnsi="Times New Roman"/>
                <w:b/>
                <w:sz w:val="20"/>
                <w:szCs w:val="20"/>
              </w:rPr>
              <w:t>)</w:t>
            </w:r>
          </w:p>
        </w:tc>
        <w:tc>
          <w:tcPr>
            <w:tcW w:w="1065" w:type="dxa"/>
            <w:vMerge w:val="restart"/>
            <w:tcBorders>
              <w:top w:val="double" w:sz="4" w:space="0" w:color="auto"/>
              <w:left w:val="nil"/>
              <w:right w:val="nil"/>
            </w:tcBorders>
            <w:shd w:val="clear" w:color="auto" w:fill="auto"/>
          </w:tcPr>
          <w:p w14:paraId="28A23160" w14:textId="77777777" w:rsidR="00A91BC5" w:rsidRPr="003754E4" w:rsidRDefault="005F5174" w:rsidP="005F5174">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 xml:space="preserve">Average age </w:t>
            </w:r>
            <w:r w:rsidR="00A91BC5">
              <w:rPr>
                <w:rFonts w:ascii="Times New Roman" w:hAnsi="Times New Roman"/>
                <w:b/>
                <w:sz w:val="20"/>
                <w:szCs w:val="20"/>
              </w:rPr>
              <w:t>(years</w:t>
            </w:r>
            <w:r>
              <w:rPr>
                <w:rFonts w:ascii="Times New Roman" w:hAnsi="Times New Roman"/>
                <w:b/>
                <w:sz w:val="20"/>
                <w:szCs w:val="20"/>
              </w:rPr>
              <w:t xml:space="preserve"> SE</w:t>
            </w:r>
            <w:r w:rsidR="00A91BC5">
              <w:rPr>
                <w:rFonts w:ascii="Times New Roman" w:hAnsi="Times New Roman"/>
                <w:b/>
                <w:sz w:val="20"/>
                <w:szCs w:val="20"/>
              </w:rPr>
              <w:t>)</w:t>
            </w:r>
          </w:p>
        </w:tc>
      </w:tr>
      <w:tr w:rsidR="00A91BC5" w:rsidRPr="00FB3C24" w14:paraId="32AF987A" w14:textId="77777777" w:rsidTr="005F5174">
        <w:tc>
          <w:tcPr>
            <w:tcW w:w="2106" w:type="dxa"/>
            <w:vMerge/>
            <w:tcBorders>
              <w:top w:val="nil"/>
              <w:left w:val="nil"/>
              <w:bottom w:val="single" w:sz="4" w:space="0" w:color="auto"/>
              <w:right w:val="nil"/>
            </w:tcBorders>
          </w:tcPr>
          <w:p w14:paraId="33C25FEC" w14:textId="77777777" w:rsidR="00A91BC5" w:rsidRPr="00FB3C24" w:rsidRDefault="00A91BC5" w:rsidP="005F5174">
            <w:pPr>
              <w:tabs>
                <w:tab w:val="right" w:leader="dot" w:pos="8640"/>
              </w:tabs>
              <w:spacing w:before="100" w:beforeAutospacing="1" w:after="100" w:afterAutospacing="1"/>
              <w:jc w:val="both"/>
              <w:rPr>
                <w:rFonts w:ascii="Times New Roman" w:hAnsi="Times New Roman"/>
                <w:sz w:val="20"/>
                <w:szCs w:val="20"/>
              </w:rPr>
            </w:pPr>
          </w:p>
        </w:tc>
        <w:tc>
          <w:tcPr>
            <w:tcW w:w="1649" w:type="dxa"/>
            <w:gridSpan w:val="2"/>
            <w:tcBorders>
              <w:top w:val="single" w:sz="4" w:space="0" w:color="auto"/>
              <w:left w:val="nil"/>
              <w:bottom w:val="single" w:sz="4" w:space="0" w:color="auto"/>
              <w:right w:val="nil"/>
            </w:tcBorders>
            <w:vAlign w:val="bottom"/>
          </w:tcPr>
          <w:p w14:paraId="42E69FE6" w14:textId="77777777" w:rsidR="00A91BC5" w:rsidRPr="003754E4" w:rsidRDefault="00A91BC5" w:rsidP="005F5174">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&lt;=35 years</w:t>
            </w:r>
          </w:p>
        </w:tc>
        <w:tc>
          <w:tcPr>
            <w:tcW w:w="1652" w:type="dxa"/>
            <w:gridSpan w:val="2"/>
            <w:tcBorders>
              <w:top w:val="single" w:sz="4" w:space="0" w:color="auto"/>
              <w:left w:val="nil"/>
              <w:bottom w:val="single" w:sz="4" w:space="0" w:color="auto"/>
              <w:right w:val="nil"/>
            </w:tcBorders>
            <w:vAlign w:val="bottom"/>
          </w:tcPr>
          <w:p w14:paraId="2491191E" w14:textId="77777777" w:rsidR="00A91BC5" w:rsidRPr="003754E4" w:rsidRDefault="00A91BC5" w:rsidP="005F5174">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36-50 years</w:t>
            </w:r>
          </w:p>
        </w:tc>
        <w:tc>
          <w:tcPr>
            <w:tcW w:w="1535" w:type="dxa"/>
            <w:gridSpan w:val="2"/>
            <w:tcBorders>
              <w:top w:val="single" w:sz="4" w:space="0" w:color="auto"/>
              <w:left w:val="nil"/>
              <w:bottom w:val="single" w:sz="4" w:space="0" w:color="auto"/>
              <w:right w:val="nil"/>
            </w:tcBorders>
            <w:vAlign w:val="bottom"/>
          </w:tcPr>
          <w:p w14:paraId="6D7D5037" w14:textId="77777777" w:rsidR="00A91BC5" w:rsidRPr="003754E4" w:rsidRDefault="00A91BC5" w:rsidP="005F5174">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&gt;=51 years</w:t>
            </w:r>
          </w:p>
        </w:tc>
        <w:tc>
          <w:tcPr>
            <w:tcW w:w="725" w:type="dxa"/>
            <w:tcBorders>
              <w:left w:val="nil"/>
              <w:bottom w:val="single" w:sz="4" w:space="0" w:color="auto"/>
              <w:right w:val="nil"/>
            </w:tcBorders>
            <w:shd w:val="clear" w:color="auto" w:fill="auto"/>
            <w:vAlign w:val="bottom"/>
          </w:tcPr>
          <w:p w14:paraId="7B7B3048" w14:textId="77777777" w:rsidR="00A91BC5" w:rsidRPr="005F5174" w:rsidRDefault="005F5174" w:rsidP="005F5174">
            <w:pPr>
              <w:tabs>
                <w:tab w:val="right" w:leader="dot" w:pos="8640"/>
              </w:tabs>
              <w:spacing w:before="100" w:beforeAutospacing="1" w:after="100" w:afterAutospacing="1"/>
              <w:jc w:val="center"/>
              <w:rPr>
                <w:rFonts w:ascii="Times New Roman" w:hAnsi="Times New Roman"/>
                <w:b/>
                <w:sz w:val="20"/>
                <w:szCs w:val="20"/>
              </w:rPr>
            </w:pPr>
            <w:r w:rsidRPr="005F5174">
              <w:rPr>
                <w:rFonts w:ascii="Times New Roman" w:hAnsi="Times New Roman"/>
                <w:b/>
                <w:sz w:val="20"/>
                <w:szCs w:val="20"/>
              </w:rPr>
              <w:t>Total</w:t>
            </w:r>
          </w:p>
        </w:tc>
        <w:tc>
          <w:tcPr>
            <w:tcW w:w="1065" w:type="dxa"/>
            <w:vMerge/>
            <w:tcBorders>
              <w:left w:val="nil"/>
              <w:bottom w:val="single" w:sz="4" w:space="0" w:color="auto"/>
              <w:right w:val="nil"/>
            </w:tcBorders>
            <w:shd w:val="clear" w:color="auto" w:fill="auto"/>
          </w:tcPr>
          <w:p w14:paraId="3FF84659" w14:textId="77777777" w:rsidR="00A91BC5" w:rsidRPr="00FB3C24" w:rsidRDefault="00A91BC5" w:rsidP="005F5174">
            <w:pPr>
              <w:tabs>
                <w:tab w:val="right" w:leader="dot" w:pos="8640"/>
              </w:tabs>
              <w:spacing w:before="100" w:beforeAutospacing="1" w:after="100" w:afterAutospacing="1"/>
              <w:jc w:val="center"/>
              <w:rPr>
                <w:rFonts w:ascii="Times New Roman" w:hAnsi="Times New Roman"/>
                <w:sz w:val="20"/>
                <w:szCs w:val="20"/>
              </w:rPr>
            </w:pPr>
          </w:p>
        </w:tc>
      </w:tr>
      <w:tr w:rsidR="00A91BC5" w:rsidRPr="00FB3C24" w14:paraId="6B6AC9BA" w14:textId="77777777" w:rsidTr="005F5174">
        <w:tc>
          <w:tcPr>
            <w:tcW w:w="8732" w:type="dxa"/>
            <w:gridSpan w:val="9"/>
            <w:tcBorders>
              <w:top w:val="nil"/>
              <w:left w:val="nil"/>
              <w:bottom w:val="nil"/>
              <w:right w:val="nil"/>
            </w:tcBorders>
          </w:tcPr>
          <w:p w14:paraId="1579597D" w14:textId="77777777" w:rsidR="00A91BC5" w:rsidRPr="00F96E95" w:rsidRDefault="00A91BC5" w:rsidP="005F5174">
            <w:pPr>
              <w:rPr>
                <w:rFonts w:ascii="Times New Roman" w:hAnsi="Times New Roman"/>
                <w:b/>
                <w:i/>
                <w:sz w:val="20"/>
                <w:szCs w:val="20"/>
              </w:rPr>
            </w:pPr>
            <w:r w:rsidRPr="00F96E95">
              <w:rPr>
                <w:rFonts w:ascii="Times New Roman" w:hAnsi="Times New Roman"/>
                <w:b/>
                <w:i/>
                <w:sz w:val="20"/>
                <w:szCs w:val="20"/>
              </w:rPr>
              <w:t>Primary</w:t>
            </w:r>
          </w:p>
        </w:tc>
      </w:tr>
      <w:tr w:rsidR="005F5174" w:rsidRPr="00FB3C24" w14:paraId="1C77EB9D" w14:textId="77777777" w:rsidTr="005F5174">
        <w:tc>
          <w:tcPr>
            <w:tcW w:w="2106" w:type="dxa"/>
            <w:tcBorders>
              <w:top w:val="nil"/>
              <w:left w:val="nil"/>
              <w:bottom w:val="nil"/>
              <w:right w:val="nil"/>
            </w:tcBorders>
          </w:tcPr>
          <w:p w14:paraId="7AC9E30C" w14:textId="77777777" w:rsidR="005F5174" w:rsidRPr="005F5174" w:rsidRDefault="005F5174" w:rsidP="005F5174">
            <w:pPr>
              <w:tabs>
                <w:tab w:val="right" w:leader="dot" w:pos="8640"/>
              </w:tabs>
              <w:spacing w:before="100" w:beforeAutospacing="1" w:after="100" w:afterAutospacing="1"/>
              <w:jc w:val="both"/>
              <w:rPr>
                <w:rFonts w:ascii="Times New Roman" w:hAnsi="Times New Roman"/>
                <w:sz w:val="20"/>
                <w:szCs w:val="20"/>
              </w:rPr>
            </w:pPr>
            <w:r w:rsidRPr="005F5174">
              <w:rPr>
                <w:rFonts w:ascii="Times New Roman" w:hAnsi="Times New Roman"/>
                <w:sz w:val="20"/>
                <w:szCs w:val="20"/>
              </w:rPr>
              <w:t>Asian languages</w:t>
            </w:r>
          </w:p>
        </w:tc>
        <w:tc>
          <w:tcPr>
            <w:tcW w:w="935" w:type="dxa"/>
            <w:tcBorders>
              <w:top w:val="nil"/>
              <w:left w:val="nil"/>
              <w:bottom w:val="nil"/>
              <w:right w:val="nil"/>
            </w:tcBorders>
          </w:tcPr>
          <w:p w14:paraId="2E183494" w14:textId="77777777" w:rsidR="005F5174" w:rsidRPr="005F5174" w:rsidRDefault="005F5174" w:rsidP="005F5174">
            <w:pPr>
              <w:jc w:val="center"/>
              <w:rPr>
                <w:rFonts w:ascii="Times New Roman" w:hAnsi="Times New Roman"/>
                <w:sz w:val="20"/>
                <w:szCs w:val="20"/>
              </w:rPr>
            </w:pPr>
            <w:r w:rsidRPr="005F5174">
              <w:rPr>
                <w:rFonts w:ascii="Times New Roman" w:hAnsi="Times New Roman"/>
                <w:sz w:val="20"/>
                <w:szCs w:val="20"/>
              </w:rPr>
              <w:t>18.5</w:t>
            </w:r>
          </w:p>
        </w:tc>
        <w:tc>
          <w:tcPr>
            <w:tcW w:w="714" w:type="dxa"/>
            <w:tcBorders>
              <w:top w:val="nil"/>
              <w:left w:val="nil"/>
              <w:bottom w:val="nil"/>
              <w:right w:val="nil"/>
            </w:tcBorders>
          </w:tcPr>
          <w:p w14:paraId="71A5D6EC" w14:textId="77777777" w:rsidR="005F5174" w:rsidRPr="00C52A66" w:rsidRDefault="005F5174" w:rsidP="005F5174">
            <w:pPr>
              <w:jc w:val="center"/>
              <w:rPr>
                <w:rFonts w:ascii="Times New Roman" w:hAnsi="Times New Roman"/>
                <w:i/>
                <w:sz w:val="20"/>
                <w:szCs w:val="20"/>
              </w:rPr>
            </w:pPr>
            <w:r w:rsidRPr="00C52A66">
              <w:rPr>
                <w:rFonts w:ascii="Times New Roman" w:hAnsi="Times New Roman"/>
                <w:i/>
                <w:sz w:val="20"/>
                <w:szCs w:val="20"/>
              </w:rPr>
              <w:t>4.9</w:t>
            </w:r>
          </w:p>
        </w:tc>
        <w:tc>
          <w:tcPr>
            <w:tcW w:w="1079" w:type="dxa"/>
            <w:tcBorders>
              <w:top w:val="nil"/>
              <w:left w:val="nil"/>
              <w:bottom w:val="nil"/>
              <w:right w:val="nil"/>
            </w:tcBorders>
          </w:tcPr>
          <w:p w14:paraId="02330EAE" w14:textId="77777777" w:rsidR="005F5174" w:rsidRPr="005F5174" w:rsidRDefault="005F5174" w:rsidP="005F5174">
            <w:pPr>
              <w:jc w:val="center"/>
              <w:rPr>
                <w:rFonts w:ascii="Times New Roman" w:hAnsi="Times New Roman"/>
                <w:sz w:val="20"/>
                <w:szCs w:val="20"/>
              </w:rPr>
            </w:pPr>
            <w:r w:rsidRPr="005F5174">
              <w:rPr>
                <w:rFonts w:ascii="Times New Roman" w:hAnsi="Times New Roman"/>
                <w:sz w:val="20"/>
                <w:szCs w:val="20"/>
              </w:rPr>
              <w:t>44.2</w:t>
            </w:r>
          </w:p>
        </w:tc>
        <w:tc>
          <w:tcPr>
            <w:tcW w:w="573" w:type="dxa"/>
            <w:tcBorders>
              <w:top w:val="nil"/>
              <w:left w:val="nil"/>
              <w:bottom w:val="nil"/>
              <w:right w:val="nil"/>
            </w:tcBorders>
          </w:tcPr>
          <w:p w14:paraId="7BC6CEE6" w14:textId="77777777" w:rsidR="005F5174" w:rsidRPr="00C52A66" w:rsidRDefault="005F5174" w:rsidP="005F5174">
            <w:pPr>
              <w:jc w:val="center"/>
              <w:rPr>
                <w:rFonts w:ascii="Times New Roman" w:hAnsi="Times New Roman"/>
                <w:i/>
                <w:sz w:val="20"/>
                <w:szCs w:val="20"/>
              </w:rPr>
            </w:pPr>
            <w:r w:rsidRPr="00C52A66">
              <w:rPr>
                <w:rFonts w:ascii="Times New Roman" w:hAnsi="Times New Roman"/>
                <w:i/>
                <w:sz w:val="20"/>
                <w:szCs w:val="20"/>
              </w:rPr>
              <w:t>14.0</w:t>
            </w:r>
          </w:p>
        </w:tc>
        <w:tc>
          <w:tcPr>
            <w:tcW w:w="962" w:type="dxa"/>
            <w:tcBorders>
              <w:top w:val="nil"/>
              <w:left w:val="nil"/>
              <w:bottom w:val="nil"/>
              <w:right w:val="nil"/>
            </w:tcBorders>
          </w:tcPr>
          <w:p w14:paraId="14FC3569" w14:textId="77777777" w:rsidR="005F5174" w:rsidRPr="005F5174" w:rsidRDefault="005F5174" w:rsidP="005F5174">
            <w:pPr>
              <w:jc w:val="center"/>
              <w:rPr>
                <w:rFonts w:ascii="Times New Roman" w:hAnsi="Times New Roman"/>
                <w:sz w:val="20"/>
                <w:szCs w:val="20"/>
              </w:rPr>
            </w:pPr>
            <w:r w:rsidRPr="005F5174">
              <w:rPr>
                <w:rFonts w:ascii="Times New Roman" w:hAnsi="Times New Roman"/>
                <w:sz w:val="20"/>
                <w:szCs w:val="20"/>
              </w:rPr>
              <w:t>37.3</w:t>
            </w:r>
          </w:p>
        </w:tc>
        <w:tc>
          <w:tcPr>
            <w:tcW w:w="573" w:type="dxa"/>
            <w:tcBorders>
              <w:top w:val="nil"/>
              <w:left w:val="nil"/>
              <w:bottom w:val="nil"/>
              <w:right w:val="nil"/>
            </w:tcBorders>
          </w:tcPr>
          <w:p w14:paraId="2A99BE42" w14:textId="77777777" w:rsidR="005F5174" w:rsidRPr="00C52A66" w:rsidRDefault="005F5174" w:rsidP="005F5174">
            <w:pPr>
              <w:jc w:val="center"/>
              <w:rPr>
                <w:rFonts w:ascii="Times New Roman" w:hAnsi="Times New Roman"/>
                <w:i/>
                <w:sz w:val="20"/>
                <w:szCs w:val="20"/>
              </w:rPr>
            </w:pPr>
            <w:r w:rsidRPr="00C52A66">
              <w:rPr>
                <w:rFonts w:ascii="Times New Roman" w:hAnsi="Times New Roman"/>
                <w:i/>
                <w:sz w:val="20"/>
                <w:szCs w:val="20"/>
              </w:rPr>
              <w:t>12.7</w:t>
            </w:r>
          </w:p>
        </w:tc>
        <w:tc>
          <w:tcPr>
            <w:tcW w:w="725" w:type="dxa"/>
            <w:tcBorders>
              <w:top w:val="nil"/>
              <w:left w:val="nil"/>
              <w:bottom w:val="nil"/>
              <w:right w:val="nil"/>
            </w:tcBorders>
            <w:shd w:val="clear" w:color="auto" w:fill="auto"/>
          </w:tcPr>
          <w:p w14:paraId="6724BDE5" w14:textId="77777777" w:rsidR="005F5174" w:rsidRPr="005F5174" w:rsidRDefault="005F5174" w:rsidP="005F5174">
            <w:pPr>
              <w:jc w:val="center"/>
              <w:rPr>
                <w:rFonts w:ascii="Times New Roman" w:hAnsi="Times New Roman"/>
                <w:sz w:val="20"/>
                <w:szCs w:val="20"/>
              </w:rPr>
            </w:pPr>
            <w:r w:rsidRPr="005F5174">
              <w:rPr>
                <w:rFonts w:ascii="Times New Roman" w:hAnsi="Times New Roman"/>
                <w:sz w:val="20"/>
                <w:szCs w:val="20"/>
              </w:rPr>
              <w:t>100</w:t>
            </w:r>
          </w:p>
        </w:tc>
        <w:tc>
          <w:tcPr>
            <w:tcW w:w="1065" w:type="dxa"/>
            <w:tcBorders>
              <w:top w:val="nil"/>
              <w:left w:val="nil"/>
              <w:bottom w:val="nil"/>
              <w:right w:val="nil"/>
            </w:tcBorders>
            <w:shd w:val="clear" w:color="auto" w:fill="auto"/>
          </w:tcPr>
          <w:p w14:paraId="0795E4D1" w14:textId="77777777" w:rsidR="005F5174" w:rsidRPr="005F5174" w:rsidRDefault="005F5174" w:rsidP="005F5174">
            <w:pPr>
              <w:jc w:val="center"/>
              <w:rPr>
                <w:rFonts w:ascii="Times New Roman" w:hAnsi="Times New Roman"/>
                <w:sz w:val="20"/>
                <w:szCs w:val="20"/>
              </w:rPr>
            </w:pPr>
            <w:r w:rsidRPr="005F5174">
              <w:rPr>
                <w:rFonts w:ascii="Times New Roman" w:hAnsi="Times New Roman"/>
                <w:sz w:val="20"/>
                <w:szCs w:val="20"/>
              </w:rPr>
              <w:t xml:space="preserve">46.1   </w:t>
            </w:r>
            <w:r w:rsidRPr="00C52A66">
              <w:rPr>
                <w:rFonts w:ascii="Times New Roman" w:hAnsi="Times New Roman"/>
                <w:i/>
                <w:sz w:val="20"/>
                <w:szCs w:val="20"/>
              </w:rPr>
              <w:t>1.5</w:t>
            </w:r>
          </w:p>
        </w:tc>
      </w:tr>
      <w:tr w:rsidR="005F5174" w:rsidRPr="00FB3C24" w14:paraId="390DB793" w14:textId="77777777" w:rsidTr="005F5174">
        <w:tc>
          <w:tcPr>
            <w:tcW w:w="2106" w:type="dxa"/>
            <w:tcBorders>
              <w:top w:val="nil"/>
              <w:left w:val="nil"/>
              <w:bottom w:val="nil"/>
              <w:right w:val="nil"/>
            </w:tcBorders>
          </w:tcPr>
          <w:p w14:paraId="3F9696AA" w14:textId="77777777" w:rsidR="005F5174" w:rsidRPr="005F5174" w:rsidRDefault="005F5174" w:rsidP="005F5174">
            <w:pPr>
              <w:tabs>
                <w:tab w:val="right" w:leader="dot" w:pos="8640"/>
              </w:tabs>
              <w:spacing w:before="100" w:beforeAutospacing="1" w:after="100" w:afterAutospacing="1"/>
              <w:jc w:val="both"/>
              <w:rPr>
                <w:rFonts w:ascii="Times New Roman" w:hAnsi="Times New Roman"/>
                <w:sz w:val="20"/>
                <w:szCs w:val="20"/>
              </w:rPr>
            </w:pPr>
            <w:r w:rsidRPr="005F5174">
              <w:rPr>
                <w:rFonts w:ascii="Times New Roman" w:hAnsi="Times New Roman"/>
                <w:sz w:val="20"/>
                <w:szCs w:val="20"/>
              </w:rPr>
              <w:t>Non-Asian languages</w:t>
            </w:r>
          </w:p>
        </w:tc>
        <w:tc>
          <w:tcPr>
            <w:tcW w:w="935" w:type="dxa"/>
            <w:tcBorders>
              <w:top w:val="nil"/>
              <w:left w:val="nil"/>
              <w:bottom w:val="nil"/>
              <w:right w:val="nil"/>
            </w:tcBorders>
          </w:tcPr>
          <w:p w14:paraId="0F1ECD2E" w14:textId="77777777" w:rsidR="005F5174" w:rsidRPr="005F5174" w:rsidRDefault="005F5174" w:rsidP="005F5174">
            <w:pPr>
              <w:jc w:val="center"/>
              <w:rPr>
                <w:rFonts w:ascii="Times New Roman" w:hAnsi="Times New Roman"/>
                <w:sz w:val="20"/>
                <w:szCs w:val="20"/>
              </w:rPr>
            </w:pPr>
            <w:r w:rsidRPr="005F5174">
              <w:rPr>
                <w:rFonts w:ascii="Times New Roman" w:hAnsi="Times New Roman"/>
                <w:sz w:val="20"/>
                <w:szCs w:val="20"/>
              </w:rPr>
              <w:t>18.7</w:t>
            </w:r>
          </w:p>
        </w:tc>
        <w:tc>
          <w:tcPr>
            <w:tcW w:w="714" w:type="dxa"/>
            <w:tcBorders>
              <w:top w:val="nil"/>
              <w:left w:val="nil"/>
              <w:bottom w:val="nil"/>
              <w:right w:val="nil"/>
            </w:tcBorders>
          </w:tcPr>
          <w:p w14:paraId="2BB213E3" w14:textId="77777777" w:rsidR="005F5174" w:rsidRPr="00C52A66" w:rsidRDefault="005F5174" w:rsidP="005F5174">
            <w:pPr>
              <w:jc w:val="center"/>
              <w:rPr>
                <w:rFonts w:ascii="Times New Roman" w:hAnsi="Times New Roman"/>
                <w:i/>
                <w:sz w:val="20"/>
                <w:szCs w:val="20"/>
              </w:rPr>
            </w:pPr>
            <w:r w:rsidRPr="00C52A66">
              <w:rPr>
                <w:rFonts w:ascii="Times New Roman" w:hAnsi="Times New Roman"/>
                <w:i/>
                <w:sz w:val="20"/>
                <w:szCs w:val="20"/>
              </w:rPr>
              <w:t>6.1</w:t>
            </w:r>
          </w:p>
        </w:tc>
        <w:tc>
          <w:tcPr>
            <w:tcW w:w="1079" w:type="dxa"/>
            <w:tcBorders>
              <w:top w:val="nil"/>
              <w:left w:val="nil"/>
              <w:bottom w:val="nil"/>
              <w:right w:val="nil"/>
            </w:tcBorders>
          </w:tcPr>
          <w:p w14:paraId="69B1AB74" w14:textId="77777777" w:rsidR="005F5174" w:rsidRPr="005F5174" w:rsidRDefault="005F5174" w:rsidP="005F5174">
            <w:pPr>
              <w:jc w:val="center"/>
              <w:rPr>
                <w:rFonts w:ascii="Times New Roman" w:hAnsi="Times New Roman"/>
                <w:sz w:val="20"/>
                <w:szCs w:val="20"/>
              </w:rPr>
            </w:pPr>
            <w:r w:rsidRPr="005F5174">
              <w:rPr>
                <w:rFonts w:ascii="Times New Roman" w:hAnsi="Times New Roman"/>
                <w:sz w:val="20"/>
                <w:szCs w:val="20"/>
              </w:rPr>
              <w:t>38.6</w:t>
            </w:r>
          </w:p>
        </w:tc>
        <w:tc>
          <w:tcPr>
            <w:tcW w:w="573" w:type="dxa"/>
            <w:tcBorders>
              <w:top w:val="nil"/>
              <w:left w:val="nil"/>
              <w:bottom w:val="nil"/>
              <w:right w:val="nil"/>
            </w:tcBorders>
          </w:tcPr>
          <w:p w14:paraId="600B5FA0" w14:textId="77777777" w:rsidR="005F5174" w:rsidRPr="00C52A66" w:rsidRDefault="005F5174" w:rsidP="005F5174">
            <w:pPr>
              <w:jc w:val="center"/>
              <w:rPr>
                <w:rFonts w:ascii="Times New Roman" w:hAnsi="Times New Roman"/>
                <w:i/>
                <w:sz w:val="20"/>
                <w:szCs w:val="20"/>
              </w:rPr>
            </w:pPr>
            <w:r w:rsidRPr="00C52A66">
              <w:rPr>
                <w:rFonts w:ascii="Times New Roman" w:hAnsi="Times New Roman"/>
                <w:i/>
                <w:sz w:val="20"/>
                <w:szCs w:val="20"/>
              </w:rPr>
              <w:t>7.4</w:t>
            </w:r>
          </w:p>
        </w:tc>
        <w:tc>
          <w:tcPr>
            <w:tcW w:w="962" w:type="dxa"/>
            <w:tcBorders>
              <w:top w:val="nil"/>
              <w:left w:val="nil"/>
              <w:bottom w:val="nil"/>
              <w:right w:val="nil"/>
            </w:tcBorders>
          </w:tcPr>
          <w:p w14:paraId="2F6058D7" w14:textId="77777777" w:rsidR="005F5174" w:rsidRPr="005F5174" w:rsidRDefault="005F5174" w:rsidP="005F5174">
            <w:pPr>
              <w:jc w:val="center"/>
              <w:rPr>
                <w:rFonts w:ascii="Times New Roman" w:hAnsi="Times New Roman"/>
                <w:sz w:val="20"/>
                <w:szCs w:val="20"/>
              </w:rPr>
            </w:pPr>
            <w:r w:rsidRPr="005F5174">
              <w:rPr>
                <w:rFonts w:ascii="Times New Roman" w:hAnsi="Times New Roman"/>
                <w:sz w:val="20"/>
                <w:szCs w:val="20"/>
              </w:rPr>
              <w:t>42.7</w:t>
            </w:r>
          </w:p>
        </w:tc>
        <w:tc>
          <w:tcPr>
            <w:tcW w:w="573" w:type="dxa"/>
            <w:tcBorders>
              <w:top w:val="nil"/>
              <w:left w:val="nil"/>
              <w:bottom w:val="nil"/>
              <w:right w:val="nil"/>
            </w:tcBorders>
          </w:tcPr>
          <w:p w14:paraId="1E3CF02C" w14:textId="77777777" w:rsidR="005F5174" w:rsidRPr="00C52A66" w:rsidRDefault="005F5174" w:rsidP="005F5174">
            <w:pPr>
              <w:jc w:val="center"/>
              <w:rPr>
                <w:rFonts w:ascii="Times New Roman" w:hAnsi="Times New Roman"/>
                <w:i/>
                <w:sz w:val="20"/>
                <w:szCs w:val="20"/>
              </w:rPr>
            </w:pPr>
            <w:r w:rsidRPr="00C52A66">
              <w:rPr>
                <w:rFonts w:ascii="Times New Roman" w:hAnsi="Times New Roman"/>
                <w:i/>
                <w:sz w:val="20"/>
                <w:szCs w:val="20"/>
              </w:rPr>
              <w:t>7.7</w:t>
            </w:r>
          </w:p>
        </w:tc>
        <w:tc>
          <w:tcPr>
            <w:tcW w:w="725" w:type="dxa"/>
            <w:tcBorders>
              <w:top w:val="nil"/>
              <w:left w:val="nil"/>
              <w:bottom w:val="nil"/>
              <w:right w:val="nil"/>
            </w:tcBorders>
            <w:shd w:val="clear" w:color="auto" w:fill="auto"/>
          </w:tcPr>
          <w:p w14:paraId="22D68713" w14:textId="77777777" w:rsidR="005F5174" w:rsidRPr="005F5174" w:rsidRDefault="005F5174" w:rsidP="005F5174">
            <w:pPr>
              <w:jc w:val="center"/>
              <w:rPr>
                <w:rFonts w:ascii="Times New Roman" w:hAnsi="Times New Roman"/>
                <w:sz w:val="20"/>
                <w:szCs w:val="20"/>
              </w:rPr>
            </w:pPr>
            <w:r w:rsidRPr="005F5174">
              <w:rPr>
                <w:rFonts w:ascii="Times New Roman" w:hAnsi="Times New Roman"/>
                <w:sz w:val="20"/>
                <w:szCs w:val="20"/>
              </w:rPr>
              <w:t>100</w:t>
            </w:r>
          </w:p>
        </w:tc>
        <w:tc>
          <w:tcPr>
            <w:tcW w:w="1065" w:type="dxa"/>
            <w:tcBorders>
              <w:top w:val="nil"/>
              <w:left w:val="nil"/>
              <w:bottom w:val="nil"/>
              <w:right w:val="nil"/>
            </w:tcBorders>
            <w:shd w:val="clear" w:color="auto" w:fill="auto"/>
          </w:tcPr>
          <w:p w14:paraId="1B08BB7F" w14:textId="77777777" w:rsidR="005F5174" w:rsidRPr="005F5174" w:rsidRDefault="005F5174" w:rsidP="005F5174">
            <w:pPr>
              <w:jc w:val="center"/>
              <w:rPr>
                <w:rFonts w:ascii="Times New Roman" w:hAnsi="Times New Roman"/>
                <w:sz w:val="20"/>
                <w:szCs w:val="20"/>
              </w:rPr>
            </w:pPr>
            <w:r w:rsidRPr="005F5174">
              <w:rPr>
                <w:rFonts w:ascii="Times New Roman" w:hAnsi="Times New Roman"/>
                <w:sz w:val="20"/>
                <w:szCs w:val="20"/>
              </w:rPr>
              <w:t xml:space="preserve">46.6   </w:t>
            </w:r>
            <w:r w:rsidRPr="00C52A66">
              <w:rPr>
                <w:rFonts w:ascii="Times New Roman" w:hAnsi="Times New Roman"/>
                <w:i/>
                <w:sz w:val="20"/>
                <w:szCs w:val="20"/>
              </w:rPr>
              <w:t>2.1</w:t>
            </w:r>
          </w:p>
        </w:tc>
      </w:tr>
      <w:tr w:rsidR="005F5174" w:rsidRPr="00FB3C24" w14:paraId="48BAD271" w14:textId="77777777" w:rsidTr="005F5174">
        <w:tc>
          <w:tcPr>
            <w:tcW w:w="2106" w:type="dxa"/>
            <w:tcBorders>
              <w:top w:val="nil"/>
              <w:left w:val="nil"/>
              <w:bottom w:val="nil"/>
              <w:right w:val="nil"/>
            </w:tcBorders>
          </w:tcPr>
          <w:p w14:paraId="5E486455" w14:textId="77777777" w:rsidR="005F5174" w:rsidRPr="005F5174" w:rsidRDefault="005F5174" w:rsidP="005F5174">
            <w:pPr>
              <w:tabs>
                <w:tab w:val="right" w:leader="dot" w:pos="8640"/>
              </w:tabs>
              <w:spacing w:before="100" w:beforeAutospacing="1" w:after="100" w:afterAutospacing="1"/>
              <w:jc w:val="both"/>
              <w:rPr>
                <w:rFonts w:ascii="Times New Roman" w:hAnsi="Times New Roman"/>
                <w:sz w:val="20"/>
                <w:szCs w:val="20"/>
              </w:rPr>
            </w:pPr>
            <w:r w:rsidRPr="005F5174">
              <w:rPr>
                <w:rFonts w:ascii="Times New Roman" w:hAnsi="Times New Roman"/>
                <w:sz w:val="20"/>
                <w:szCs w:val="20"/>
              </w:rPr>
              <w:t>All LOTE teachers</w:t>
            </w:r>
          </w:p>
        </w:tc>
        <w:tc>
          <w:tcPr>
            <w:tcW w:w="935" w:type="dxa"/>
            <w:tcBorders>
              <w:top w:val="nil"/>
              <w:left w:val="nil"/>
              <w:bottom w:val="nil"/>
              <w:right w:val="nil"/>
            </w:tcBorders>
          </w:tcPr>
          <w:p w14:paraId="1A3DFA3B" w14:textId="77777777" w:rsidR="005F5174" w:rsidRPr="005F5174" w:rsidRDefault="005F5174" w:rsidP="005F5174">
            <w:pPr>
              <w:jc w:val="center"/>
              <w:rPr>
                <w:rFonts w:ascii="Times New Roman" w:hAnsi="Times New Roman"/>
                <w:sz w:val="20"/>
                <w:szCs w:val="20"/>
              </w:rPr>
            </w:pPr>
            <w:r w:rsidRPr="005F5174">
              <w:rPr>
                <w:rFonts w:ascii="Times New Roman" w:hAnsi="Times New Roman"/>
                <w:sz w:val="20"/>
                <w:szCs w:val="20"/>
              </w:rPr>
              <w:t>20.1</w:t>
            </w:r>
          </w:p>
        </w:tc>
        <w:tc>
          <w:tcPr>
            <w:tcW w:w="714" w:type="dxa"/>
            <w:tcBorders>
              <w:top w:val="nil"/>
              <w:left w:val="nil"/>
              <w:bottom w:val="nil"/>
              <w:right w:val="nil"/>
            </w:tcBorders>
          </w:tcPr>
          <w:p w14:paraId="56B56BBE" w14:textId="77777777" w:rsidR="005F5174" w:rsidRPr="00C52A66" w:rsidRDefault="005F5174" w:rsidP="005F5174">
            <w:pPr>
              <w:jc w:val="center"/>
              <w:rPr>
                <w:rFonts w:ascii="Times New Roman" w:hAnsi="Times New Roman"/>
                <w:i/>
                <w:sz w:val="20"/>
                <w:szCs w:val="20"/>
              </w:rPr>
            </w:pPr>
            <w:r w:rsidRPr="00C52A66">
              <w:rPr>
                <w:rFonts w:ascii="Times New Roman" w:hAnsi="Times New Roman"/>
                <w:i/>
                <w:sz w:val="20"/>
                <w:szCs w:val="20"/>
              </w:rPr>
              <w:t>4.3</w:t>
            </w:r>
          </w:p>
        </w:tc>
        <w:tc>
          <w:tcPr>
            <w:tcW w:w="1079" w:type="dxa"/>
            <w:tcBorders>
              <w:top w:val="nil"/>
              <w:left w:val="nil"/>
              <w:bottom w:val="nil"/>
              <w:right w:val="nil"/>
            </w:tcBorders>
          </w:tcPr>
          <w:p w14:paraId="08F34EB7" w14:textId="77777777" w:rsidR="005F5174" w:rsidRPr="005F5174" w:rsidRDefault="005F5174" w:rsidP="005F5174">
            <w:pPr>
              <w:jc w:val="center"/>
              <w:rPr>
                <w:rFonts w:ascii="Times New Roman" w:hAnsi="Times New Roman"/>
                <w:sz w:val="20"/>
                <w:szCs w:val="20"/>
              </w:rPr>
            </w:pPr>
            <w:r w:rsidRPr="005F5174">
              <w:rPr>
                <w:rFonts w:ascii="Times New Roman" w:hAnsi="Times New Roman"/>
                <w:sz w:val="20"/>
                <w:szCs w:val="20"/>
              </w:rPr>
              <w:t>40.7</w:t>
            </w:r>
          </w:p>
        </w:tc>
        <w:tc>
          <w:tcPr>
            <w:tcW w:w="573" w:type="dxa"/>
            <w:tcBorders>
              <w:top w:val="nil"/>
              <w:left w:val="nil"/>
              <w:bottom w:val="nil"/>
              <w:right w:val="nil"/>
            </w:tcBorders>
          </w:tcPr>
          <w:p w14:paraId="791F6B2A" w14:textId="77777777" w:rsidR="005F5174" w:rsidRPr="00C52A66" w:rsidRDefault="005F5174" w:rsidP="005F5174">
            <w:pPr>
              <w:jc w:val="center"/>
              <w:rPr>
                <w:rFonts w:ascii="Times New Roman" w:hAnsi="Times New Roman"/>
                <w:i/>
                <w:sz w:val="20"/>
                <w:szCs w:val="20"/>
              </w:rPr>
            </w:pPr>
            <w:r w:rsidRPr="00C52A66">
              <w:rPr>
                <w:rFonts w:ascii="Times New Roman" w:hAnsi="Times New Roman"/>
                <w:i/>
                <w:sz w:val="20"/>
                <w:szCs w:val="20"/>
              </w:rPr>
              <w:t>10.1</w:t>
            </w:r>
          </w:p>
        </w:tc>
        <w:tc>
          <w:tcPr>
            <w:tcW w:w="962" w:type="dxa"/>
            <w:tcBorders>
              <w:top w:val="nil"/>
              <w:left w:val="nil"/>
              <w:bottom w:val="nil"/>
              <w:right w:val="nil"/>
            </w:tcBorders>
          </w:tcPr>
          <w:p w14:paraId="455F1C4C" w14:textId="77777777" w:rsidR="005F5174" w:rsidRPr="005F5174" w:rsidRDefault="005F5174" w:rsidP="005F5174">
            <w:pPr>
              <w:jc w:val="center"/>
              <w:rPr>
                <w:rFonts w:ascii="Times New Roman" w:hAnsi="Times New Roman"/>
                <w:sz w:val="20"/>
                <w:szCs w:val="20"/>
              </w:rPr>
            </w:pPr>
            <w:r w:rsidRPr="005F5174">
              <w:rPr>
                <w:rFonts w:ascii="Times New Roman" w:hAnsi="Times New Roman"/>
                <w:sz w:val="20"/>
                <w:szCs w:val="20"/>
              </w:rPr>
              <w:t>39.2</w:t>
            </w:r>
          </w:p>
        </w:tc>
        <w:tc>
          <w:tcPr>
            <w:tcW w:w="573" w:type="dxa"/>
            <w:tcBorders>
              <w:top w:val="nil"/>
              <w:left w:val="nil"/>
              <w:bottom w:val="nil"/>
              <w:right w:val="nil"/>
            </w:tcBorders>
          </w:tcPr>
          <w:p w14:paraId="6CCD7B21" w14:textId="77777777" w:rsidR="005F5174" w:rsidRPr="00C52A66" w:rsidRDefault="005F5174" w:rsidP="005F5174">
            <w:pPr>
              <w:jc w:val="center"/>
              <w:rPr>
                <w:rFonts w:ascii="Times New Roman" w:hAnsi="Times New Roman"/>
                <w:i/>
                <w:sz w:val="20"/>
                <w:szCs w:val="20"/>
              </w:rPr>
            </w:pPr>
            <w:r w:rsidRPr="00C52A66">
              <w:rPr>
                <w:rFonts w:ascii="Times New Roman" w:hAnsi="Times New Roman"/>
                <w:i/>
                <w:sz w:val="20"/>
                <w:szCs w:val="20"/>
              </w:rPr>
              <w:t>8.9</w:t>
            </w:r>
          </w:p>
        </w:tc>
        <w:tc>
          <w:tcPr>
            <w:tcW w:w="725" w:type="dxa"/>
            <w:tcBorders>
              <w:top w:val="nil"/>
              <w:left w:val="nil"/>
              <w:bottom w:val="nil"/>
              <w:right w:val="nil"/>
            </w:tcBorders>
            <w:shd w:val="clear" w:color="auto" w:fill="auto"/>
          </w:tcPr>
          <w:p w14:paraId="21F993EE" w14:textId="77777777" w:rsidR="005F5174" w:rsidRPr="005F5174" w:rsidRDefault="005F5174" w:rsidP="005F5174">
            <w:pPr>
              <w:jc w:val="center"/>
              <w:rPr>
                <w:rFonts w:ascii="Times New Roman" w:hAnsi="Times New Roman"/>
                <w:sz w:val="20"/>
                <w:szCs w:val="20"/>
              </w:rPr>
            </w:pPr>
            <w:r w:rsidRPr="005F5174">
              <w:rPr>
                <w:rFonts w:ascii="Times New Roman" w:hAnsi="Times New Roman"/>
                <w:sz w:val="20"/>
                <w:szCs w:val="20"/>
              </w:rPr>
              <w:t>100</w:t>
            </w:r>
          </w:p>
        </w:tc>
        <w:tc>
          <w:tcPr>
            <w:tcW w:w="1065" w:type="dxa"/>
            <w:tcBorders>
              <w:top w:val="nil"/>
              <w:left w:val="nil"/>
              <w:bottom w:val="nil"/>
              <w:right w:val="nil"/>
            </w:tcBorders>
            <w:shd w:val="clear" w:color="auto" w:fill="auto"/>
          </w:tcPr>
          <w:p w14:paraId="7EACDD82" w14:textId="77777777" w:rsidR="005F5174" w:rsidRPr="005F5174" w:rsidRDefault="005F5174" w:rsidP="005F5174">
            <w:pPr>
              <w:jc w:val="center"/>
              <w:rPr>
                <w:rFonts w:ascii="Times New Roman" w:hAnsi="Times New Roman"/>
                <w:sz w:val="20"/>
                <w:szCs w:val="20"/>
              </w:rPr>
            </w:pPr>
            <w:r w:rsidRPr="005F5174">
              <w:rPr>
                <w:rFonts w:ascii="Times New Roman" w:hAnsi="Times New Roman"/>
                <w:sz w:val="20"/>
                <w:szCs w:val="20"/>
              </w:rPr>
              <w:t xml:space="preserve">46.2   </w:t>
            </w:r>
            <w:r w:rsidRPr="00C52A66">
              <w:rPr>
                <w:rFonts w:ascii="Times New Roman" w:hAnsi="Times New Roman"/>
                <w:i/>
                <w:sz w:val="20"/>
                <w:szCs w:val="20"/>
              </w:rPr>
              <w:t>1.4</w:t>
            </w:r>
          </w:p>
        </w:tc>
      </w:tr>
      <w:tr w:rsidR="005F5174" w:rsidRPr="00FB3C24" w14:paraId="1505168A" w14:textId="77777777" w:rsidTr="005F5174">
        <w:tc>
          <w:tcPr>
            <w:tcW w:w="8732" w:type="dxa"/>
            <w:gridSpan w:val="9"/>
            <w:tcBorders>
              <w:top w:val="nil"/>
              <w:left w:val="nil"/>
              <w:bottom w:val="nil"/>
              <w:right w:val="nil"/>
            </w:tcBorders>
          </w:tcPr>
          <w:p w14:paraId="42280999" w14:textId="77777777" w:rsidR="005F5174" w:rsidRPr="00C52A66" w:rsidRDefault="005F5174" w:rsidP="005F5174">
            <w:pPr>
              <w:rPr>
                <w:rFonts w:ascii="Times New Roman" w:hAnsi="Times New Roman"/>
                <w:b/>
                <w:i/>
                <w:sz w:val="20"/>
                <w:szCs w:val="20"/>
              </w:rPr>
            </w:pPr>
            <w:r w:rsidRPr="00C52A66">
              <w:rPr>
                <w:rFonts w:ascii="Times New Roman" w:hAnsi="Times New Roman"/>
                <w:b/>
                <w:i/>
                <w:sz w:val="20"/>
                <w:szCs w:val="20"/>
              </w:rPr>
              <w:t>Secondary</w:t>
            </w:r>
          </w:p>
        </w:tc>
      </w:tr>
      <w:tr w:rsidR="005F5174" w:rsidRPr="00FB3C24" w14:paraId="06B3D6F7" w14:textId="77777777" w:rsidTr="005F5174">
        <w:tc>
          <w:tcPr>
            <w:tcW w:w="2106" w:type="dxa"/>
            <w:tcBorders>
              <w:top w:val="nil"/>
              <w:left w:val="nil"/>
              <w:bottom w:val="nil"/>
              <w:right w:val="nil"/>
            </w:tcBorders>
          </w:tcPr>
          <w:p w14:paraId="7F3E6B72" w14:textId="77777777" w:rsidR="005F5174" w:rsidRPr="005F5174" w:rsidRDefault="005F5174" w:rsidP="005F5174">
            <w:pPr>
              <w:tabs>
                <w:tab w:val="right" w:leader="dot" w:pos="8640"/>
              </w:tabs>
              <w:spacing w:before="100" w:beforeAutospacing="1" w:after="100" w:afterAutospacing="1"/>
              <w:jc w:val="both"/>
              <w:rPr>
                <w:rFonts w:ascii="Times New Roman" w:hAnsi="Times New Roman"/>
                <w:sz w:val="20"/>
                <w:szCs w:val="20"/>
              </w:rPr>
            </w:pPr>
            <w:r w:rsidRPr="005F5174">
              <w:rPr>
                <w:rFonts w:ascii="Times New Roman" w:hAnsi="Times New Roman"/>
                <w:sz w:val="20"/>
                <w:szCs w:val="20"/>
              </w:rPr>
              <w:t>Asian languages</w:t>
            </w:r>
          </w:p>
        </w:tc>
        <w:tc>
          <w:tcPr>
            <w:tcW w:w="935" w:type="dxa"/>
            <w:tcBorders>
              <w:top w:val="nil"/>
              <w:left w:val="nil"/>
              <w:bottom w:val="nil"/>
              <w:right w:val="nil"/>
            </w:tcBorders>
          </w:tcPr>
          <w:p w14:paraId="18ACE0EA" w14:textId="77777777" w:rsidR="005F5174" w:rsidRPr="005F5174" w:rsidRDefault="004E71EE" w:rsidP="005F5174">
            <w:pPr>
              <w:jc w:val="center"/>
              <w:rPr>
                <w:rFonts w:ascii="Times New Roman" w:hAnsi="Times New Roman"/>
                <w:sz w:val="20"/>
                <w:szCs w:val="20"/>
              </w:rPr>
            </w:pPr>
            <w:r>
              <w:rPr>
                <w:rFonts w:ascii="Times New Roman" w:hAnsi="Times New Roman"/>
                <w:sz w:val="20"/>
                <w:szCs w:val="20"/>
              </w:rPr>
              <w:t>29.1</w:t>
            </w:r>
          </w:p>
        </w:tc>
        <w:tc>
          <w:tcPr>
            <w:tcW w:w="714" w:type="dxa"/>
            <w:tcBorders>
              <w:top w:val="nil"/>
              <w:left w:val="nil"/>
              <w:bottom w:val="nil"/>
              <w:right w:val="nil"/>
            </w:tcBorders>
          </w:tcPr>
          <w:p w14:paraId="3B3D2515" w14:textId="77777777" w:rsidR="005F5174" w:rsidRPr="00C52A66" w:rsidRDefault="004E71EE" w:rsidP="005F5174">
            <w:pPr>
              <w:jc w:val="center"/>
              <w:rPr>
                <w:rFonts w:ascii="Times New Roman" w:hAnsi="Times New Roman"/>
                <w:i/>
                <w:sz w:val="20"/>
                <w:szCs w:val="20"/>
              </w:rPr>
            </w:pPr>
            <w:r w:rsidRPr="00C52A66">
              <w:rPr>
                <w:rFonts w:ascii="Times New Roman" w:hAnsi="Times New Roman"/>
                <w:i/>
                <w:sz w:val="20"/>
                <w:szCs w:val="20"/>
              </w:rPr>
              <w:t>5.0</w:t>
            </w:r>
          </w:p>
        </w:tc>
        <w:tc>
          <w:tcPr>
            <w:tcW w:w="1079" w:type="dxa"/>
            <w:tcBorders>
              <w:top w:val="nil"/>
              <w:left w:val="nil"/>
              <w:bottom w:val="nil"/>
              <w:right w:val="nil"/>
            </w:tcBorders>
          </w:tcPr>
          <w:p w14:paraId="33C479AF" w14:textId="77777777" w:rsidR="005F5174" w:rsidRPr="005F5174" w:rsidRDefault="004E71EE" w:rsidP="005F5174">
            <w:pPr>
              <w:jc w:val="center"/>
              <w:rPr>
                <w:rFonts w:ascii="Times New Roman" w:hAnsi="Times New Roman"/>
                <w:sz w:val="20"/>
                <w:szCs w:val="20"/>
              </w:rPr>
            </w:pPr>
            <w:r>
              <w:rPr>
                <w:rFonts w:ascii="Times New Roman" w:hAnsi="Times New Roman"/>
                <w:sz w:val="20"/>
                <w:szCs w:val="20"/>
              </w:rPr>
              <w:t>36.0</w:t>
            </w:r>
          </w:p>
        </w:tc>
        <w:tc>
          <w:tcPr>
            <w:tcW w:w="573" w:type="dxa"/>
            <w:tcBorders>
              <w:top w:val="nil"/>
              <w:left w:val="nil"/>
              <w:bottom w:val="nil"/>
              <w:right w:val="nil"/>
            </w:tcBorders>
          </w:tcPr>
          <w:p w14:paraId="137D0D5D" w14:textId="77777777" w:rsidR="005F5174" w:rsidRPr="00C52A66" w:rsidRDefault="004E71EE" w:rsidP="005F5174">
            <w:pPr>
              <w:jc w:val="center"/>
              <w:rPr>
                <w:rFonts w:ascii="Times New Roman" w:hAnsi="Times New Roman"/>
                <w:i/>
                <w:sz w:val="20"/>
                <w:szCs w:val="20"/>
              </w:rPr>
            </w:pPr>
            <w:r w:rsidRPr="00C52A66">
              <w:rPr>
                <w:rFonts w:ascii="Times New Roman" w:hAnsi="Times New Roman"/>
                <w:i/>
                <w:sz w:val="20"/>
                <w:szCs w:val="20"/>
              </w:rPr>
              <w:t>4.8</w:t>
            </w:r>
          </w:p>
        </w:tc>
        <w:tc>
          <w:tcPr>
            <w:tcW w:w="962" w:type="dxa"/>
            <w:tcBorders>
              <w:top w:val="nil"/>
              <w:left w:val="nil"/>
              <w:bottom w:val="nil"/>
              <w:right w:val="nil"/>
            </w:tcBorders>
          </w:tcPr>
          <w:p w14:paraId="3F7653A5" w14:textId="77777777" w:rsidR="005F5174" w:rsidRPr="005F5174" w:rsidRDefault="004E71EE" w:rsidP="005F5174">
            <w:pPr>
              <w:jc w:val="center"/>
              <w:rPr>
                <w:rFonts w:ascii="Times New Roman" w:hAnsi="Times New Roman"/>
                <w:sz w:val="20"/>
                <w:szCs w:val="20"/>
              </w:rPr>
            </w:pPr>
            <w:r>
              <w:rPr>
                <w:rFonts w:ascii="Times New Roman" w:hAnsi="Times New Roman"/>
                <w:sz w:val="20"/>
                <w:szCs w:val="20"/>
              </w:rPr>
              <w:t>34.9</w:t>
            </w:r>
          </w:p>
        </w:tc>
        <w:tc>
          <w:tcPr>
            <w:tcW w:w="573" w:type="dxa"/>
            <w:tcBorders>
              <w:top w:val="nil"/>
              <w:left w:val="nil"/>
              <w:bottom w:val="nil"/>
              <w:right w:val="nil"/>
            </w:tcBorders>
          </w:tcPr>
          <w:p w14:paraId="3973B6E3" w14:textId="77777777" w:rsidR="005F5174" w:rsidRPr="00C52A66" w:rsidRDefault="004E71EE" w:rsidP="005F5174">
            <w:pPr>
              <w:jc w:val="center"/>
              <w:rPr>
                <w:rFonts w:ascii="Times New Roman" w:hAnsi="Times New Roman"/>
                <w:i/>
                <w:sz w:val="20"/>
                <w:szCs w:val="20"/>
              </w:rPr>
            </w:pPr>
            <w:r w:rsidRPr="00C52A66">
              <w:rPr>
                <w:rFonts w:ascii="Times New Roman" w:hAnsi="Times New Roman"/>
                <w:i/>
                <w:sz w:val="20"/>
                <w:szCs w:val="20"/>
              </w:rPr>
              <w:t>4.6</w:t>
            </w:r>
          </w:p>
        </w:tc>
        <w:tc>
          <w:tcPr>
            <w:tcW w:w="725" w:type="dxa"/>
            <w:tcBorders>
              <w:top w:val="nil"/>
              <w:left w:val="nil"/>
              <w:bottom w:val="nil"/>
              <w:right w:val="nil"/>
            </w:tcBorders>
            <w:shd w:val="clear" w:color="auto" w:fill="auto"/>
          </w:tcPr>
          <w:p w14:paraId="273BE30E" w14:textId="77777777" w:rsidR="005F5174" w:rsidRPr="005F5174" w:rsidRDefault="005F5174" w:rsidP="005F5174">
            <w:pPr>
              <w:jc w:val="center"/>
              <w:rPr>
                <w:rFonts w:ascii="Times New Roman" w:hAnsi="Times New Roman"/>
                <w:sz w:val="20"/>
                <w:szCs w:val="20"/>
              </w:rPr>
            </w:pPr>
            <w:r w:rsidRPr="005F5174">
              <w:rPr>
                <w:rFonts w:ascii="Times New Roman" w:hAnsi="Times New Roman"/>
                <w:sz w:val="20"/>
                <w:szCs w:val="20"/>
              </w:rPr>
              <w:t>100</w:t>
            </w:r>
          </w:p>
        </w:tc>
        <w:tc>
          <w:tcPr>
            <w:tcW w:w="1065" w:type="dxa"/>
            <w:tcBorders>
              <w:top w:val="nil"/>
              <w:left w:val="nil"/>
              <w:bottom w:val="nil"/>
              <w:right w:val="nil"/>
            </w:tcBorders>
            <w:shd w:val="clear" w:color="auto" w:fill="auto"/>
          </w:tcPr>
          <w:p w14:paraId="3F825997" w14:textId="77777777" w:rsidR="005F5174" w:rsidRPr="005F5174" w:rsidRDefault="004364AF" w:rsidP="005F5174">
            <w:pPr>
              <w:jc w:val="center"/>
              <w:rPr>
                <w:rFonts w:ascii="Times New Roman" w:hAnsi="Times New Roman"/>
                <w:sz w:val="20"/>
                <w:szCs w:val="20"/>
              </w:rPr>
            </w:pPr>
            <w:r>
              <w:rPr>
                <w:rFonts w:ascii="Times New Roman" w:hAnsi="Times New Roman"/>
                <w:sz w:val="20"/>
                <w:szCs w:val="20"/>
              </w:rPr>
              <w:t xml:space="preserve">44.3  </w:t>
            </w:r>
            <w:r w:rsidRPr="00C52A66">
              <w:rPr>
                <w:rFonts w:ascii="Times New Roman" w:hAnsi="Times New Roman"/>
                <w:i/>
                <w:sz w:val="20"/>
                <w:szCs w:val="20"/>
              </w:rPr>
              <w:t>1.1</w:t>
            </w:r>
          </w:p>
        </w:tc>
      </w:tr>
      <w:tr w:rsidR="005F5174" w:rsidRPr="00FB3C24" w14:paraId="3B4F01CF" w14:textId="77777777" w:rsidTr="005F5174">
        <w:tc>
          <w:tcPr>
            <w:tcW w:w="2106" w:type="dxa"/>
            <w:tcBorders>
              <w:top w:val="nil"/>
              <w:left w:val="nil"/>
              <w:bottom w:val="nil"/>
              <w:right w:val="nil"/>
            </w:tcBorders>
          </w:tcPr>
          <w:p w14:paraId="3C4A84CB" w14:textId="77777777" w:rsidR="005F5174" w:rsidRPr="005F5174" w:rsidRDefault="005F5174" w:rsidP="005F5174">
            <w:pPr>
              <w:tabs>
                <w:tab w:val="right" w:leader="dot" w:pos="8640"/>
              </w:tabs>
              <w:spacing w:before="100" w:beforeAutospacing="1" w:after="100" w:afterAutospacing="1"/>
              <w:jc w:val="both"/>
              <w:rPr>
                <w:rFonts w:ascii="Times New Roman" w:hAnsi="Times New Roman"/>
                <w:sz w:val="20"/>
                <w:szCs w:val="20"/>
              </w:rPr>
            </w:pPr>
            <w:r w:rsidRPr="005F5174">
              <w:rPr>
                <w:rFonts w:ascii="Times New Roman" w:hAnsi="Times New Roman"/>
                <w:sz w:val="20"/>
                <w:szCs w:val="20"/>
              </w:rPr>
              <w:t>Non-Asian languages</w:t>
            </w:r>
          </w:p>
        </w:tc>
        <w:tc>
          <w:tcPr>
            <w:tcW w:w="935" w:type="dxa"/>
            <w:tcBorders>
              <w:top w:val="nil"/>
              <w:left w:val="nil"/>
              <w:bottom w:val="nil"/>
              <w:right w:val="nil"/>
            </w:tcBorders>
          </w:tcPr>
          <w:p w14:paraId="11D52907" w14:textId="77777777" w:rsidR="005F5174" w:rsidRPr="005F5174" w:rsidRDefault="004E71EE" w:rsidP="005F5174">
            <w:pPr>
              <w:jc w:val="center"/>
              <w:rPr>
                <w:rFonts w:ascii="Times New Roman" w:hAnsi="Times New Roman"/>
                <w:sz w:val="20"/>
                <w:szCs w:val="20"/>
              </w:rPr>
            </w:pPr>
            <w:r>
              <w:rPr>
                <w:rFonts w:ascii="Times New Roman" w:hAnsi="Times New Roman"/>
                <w:sz w:val="20"/>
                <w:szCs w:val="20"/>
              </w:rPr>
              <w:t>23.2</w:t>
            </w:r>
          </w:p>
        </w:tc>
        <w:tc>
          <w:tcPr>
            <w:tcW w:w="714" w:type="dxa"/>
            <w:tcBorders>
              <w:top w:val="nil"/>
              <w:left w:val="nil"/>
              <w:bottom w:val="nil"/>
              <w:right w:val="nil"/>
            </w:tcBorders>
          </w:tcPr>
          <w:p w14:paraId="3993BDBF" w14:textId="77777777" w:rsidR="005F5174" w:rsidRPr="00C52A66" w:rsidRDefault="004E71EE" w:rsidP="005F5174">
            <w:pPr>
              <w:jc w:val="center"/>
              <w:rPr>
                <w:rFonts w:ascii="Times New Roman" w:hAnsi="Times New Roman"/>
                <w:i/>
                <w:sz w:val="20"/>
                <w:szCs w:val="20"/>
              </w:rPr>
            </w:pPr>
            <w:r w:rsidRPr="00C52A66">
              <w:rPr>
                <w:rFonts w:ascii="Times New Roman" w:hAnsi="Times New Roman"/>
                <w:i/>
                <w:sz w:val="20"/>
                <w:szCs w:val="20"/>
              </w:rPr>
              <w:t>3.3</w:t>
            </w:r>
          </w:p>
        </w:tc>
        <w:tc>
          <w:tcPr>
            <w:tcW w:w="1079" w:type="dxa"/>
            <w:tcBorders>
              <w:top w:val="nil"/>
              <w:left w:val="nil"/>
              <w:bottom w:val="nil"/>
              <w:right w:val="nil"/>
            </w:tcBorders>
          </w:tcPr>
          <w:p w14:paraId="73E317CF" w14:textId="77777777" w:rsidR="005F5174" w:rsidRPr="005F5174" w:rsidRDefault="004E71EE" w:rsidP="005F5174">
            <w:pPr>
              <w:jc w:val="center"/>
              <w:rPr>
                <w:rFonts w:ascii="Times New Roman" w:hAnsi="Times New Roman"/>
                <w:sz w:val="20"/>
                <w:szCs w:val="20"/>
              </w:rPr>
            </w:pPr>
            <w:r>
              <w:rPr>
                <w:rFonts w:ascii="Times New Roman" w:hAnsi="Times New Roman"/>
                <w:sz w:val="20"/>
                <w:szCs w:val="20"/>
              </w:rPr>
              <w:t>41.1</w:t>
            </w:r>
          </w:p>
        </w:tc>
        <w:tc>
          <w:tcPr>
            <w:tcW w:w="573" w:type="dxa"/>
            <w:tcBorders>
              <w:top w:val="nil"/>
              <w:left w:val="nil"/>
              <w:bottom w:val="nil"/>
              <w:right w:val="nil"/>
            </w:tcBorders>
          </w:tcPr>
          <w:p w14:paraId="6A154EB7" w14:textId="77777777" w:rsidR="005F5174" w:rsidRPr="00C52A66" w:rsidRDefault="004E71EE" w:rsidP="005F5174">
            <w:pPr>
              <w:jc w:val="center"/>
              <w:rPr>
                <w:rFonts w:ascii="Times New Roman" w:hAnsi="Times New Roman"/>
                <w:i/>
                <w:sz w:val="20"/>
                <w:szCs w:val="20"/>
              </w:rPr>
            </w:pPr>
            <w:r w:rsidRPr="00C52A66">
              <w:rPr>
                <w:rFonts w:ascii="Times New Roman" w:hAnsi="Times New Roman"/>
                <w:i/>
                <w:sz w:val="20"/>
                <w:szCs w:val="20"/>
              </w:rPr>
              <w:t>4.0</w:t>
            </w:r>
          </w:p>
        </w:tc>
        <w:tc>
          <w:tcPr>
            <w:tcW w:w="962" w:type="dxa"/>
            <w:tcBorders>
              <w:top w:val="nil"/>
              <w:left w:val="nil"/>
              <w:bottom w:val="nil"/>
              <w:right w:val="nil"/>
            </w:tcBorders>
          </w:tcPr>
          <w:p w14:paraId="4E79BFAF" w14:textId="77777777" w:rsidR="005F5174" w:rsidRPr="005F5174" w:rsidRDefault="004E71EE" w:rsidP="005F5174">
            <w:pPr>
              <w:jc w:val="center"/>
              <w:rPr>
                <w:rFonts w:ascii="Times New Roman" w:hAnsi="Times New Roman"/>
                <w:sz w:val="20"/>
                <w:szCs w:val="20"/>
              </w:rPr>
            </w:pPr>
            <w:r>
              <w:rPr>
                <w:rFonts w:ascii="Times New Roman" w:hAnsi="Times New Roman"/>
                <w:sz w:val="20"/>
                <w:szCs w:val="20"/>
              </w:rPr>
              <w:t>35.8</w:t>
            </w:r>
          </w:p>
        </w:tc>
        <w:tc>
          <w:tcPr>
            <w:tcW w:w="573" w:type="dxa"/>
            <w:tcBorders>
              <w:top w:val="nil"/>
              <w:left w:val="nil"/>
              <w:bottom w:val="nil"/>
              <w:right w:val="nil"/>
            </w:tcBorders>
          </w:tcPr>
          <w:p w14:paraId="2FBB8A6C" w14:textId="77777777" w:rsidR="005F5174" w:rsidRPr="00C52A66" w:rsidRDefault="004E71EE" w:rsidP="005F5174">
            <w:pPr>
              <w:jc w:val="center"/>
              <w:rPr>
                <w:rFonts w:ascii="Times New Roman" w:hAnsi="Times New Roman"/>
                <w:i/>
                <w:sz w:val="20"/>
                <w:szCs w:val="20"/>
              </w:rPr>
            </w:pPr>
            <w:r w:rsidRPr="00C52A66">
              <w:rPr>
                <w:rFonts w:ascii="Times New Roman" w:hAnsi="Times New Roman"/>
                <w:i/>
                <w:sz w:val="20"/>
                <w:szCs w:val="20"/>
              </w:rPr>
              <w:t>3.6</w:t>
            </w:r>
          </w:p>
        </w:tc>
        <w:tc>
          <w:tcPr>
            <w:tcW w:w="725" w:type="dxa"/>
            <w:tcBorders>
              <w:top w:val="nil"/>
              <w:left w:val="nil"/>
              <w:bottom w:val="nil"/>
              <w:right w:val="nil"/>
            </w:tcBorders>
            <w:shd w:val="clear" w:color="auto" w:fill="auto"/>
          </w:tcPr>
          <w:p w14:paraId="48BA0FA6" w14:textId="77777777" w:rsidR="005F5174" w:rsidRPr="005F5174" w:rsidRDefault="005F5174" w:rsidP="005F5174">
            <w:pPr>
              <w:jc w:val="center"/>
              <w:rPr>
                <w:rFonts w:ascii="Times New Roman" w:hAnsi="Times New Roman"/>
                <w:sz w:val="20"/>
                <w:szCs w:val="20"/>
              </w:rPr>
            </w:pPr>
            <w:r w:rsidRPr="005F5174">
              <w:rPr>
                <w:rFonts w:ascii="Times New Roman" w:hAnsi="Times New Roman"/>
                <w:sz w:val="20"/>
                <w:szCs w:val="20"/>
              </w:rPr>
              <w:t>100</w:t>
            </w:r>
          </w:p>
        </w:tc>
        <w:tc>
          <w:tcPr>
            <w:tcW w:w="1065" w:type="dxa"/>
            <w:tcBorders>
              <w:top w:val="nil"/>
              <w:left w:val="nil"/>
              <w:bottom w:val="nil"/>
              <w:right w:val="nil"/>
            </w:tcBorders>
            <w:shd w:val="clear" w:color="auto" w:fill="auto"/>
          </w:tcPr>
          <w:p w14:paraId="24F738E9" w14:textId="77777777" w:rsidR="005F5174" w:rsidRPr="005F5174" w:rsidRDefault="004364AF" w:rsidP="005F5174">
            <w:pPr>
              <w:jc w:val="center"/>
              <w:rPr>
                <w:rFonts w:ascii="Times New Roman" w:hAnsi="Times New Roman"/>
                <w:sz w:val="20"/>
                <w:szCs w:val="20"/>
              </w:rPr>
            </w:pPr>
            <w:r>
              <w:rPr>
                <w:rFonts w:ascii="Times New Roman" w:hAnsi="Times New Roman"/>
                <w:sz w:val="20"/>
                <w:szCs w:val="20"/>
              </w:rPr>
              <w:t xml:space="preserve">45.4  </w:t>
            </w:r>
            <w:r w:rsidRPr="00C52A66">
              <w:rPr>
                <w:rFonts w:ascii="Times New Roman" w:hAnsi="Times New Roman"/>
                <w:i/>
                <w:sz w:val="20"/>
                <w:szCs w:val="20"/>
              </w:rPr>
              <w:t>0.7</w:t>
            </w:r>
          </w:p>
        </w:tc>
      </w:tr>
      <w:tr w:rsidR="005F5174" w:rsidRPr="00FB3C24" w14:paraId="4BCA7A96" w14:textId="77777777" w:rsidTr="005F5174">
        <w:tc>
          <w:tcPr>
            <w:tcW w:w="2106" w:type="dxa"/>
            <w:tcBorders>
              <w:top w:val="nil"/>
              <w:left w:val="nil"/>
              <w:bottom w:val="double" w:sz="4" w:space="0" w:color="auto"/>
              <w:right w:val="nil"/>
            </w:tcBorders>
          </w:tcPr>
          <w:p w14:paraId="610540C2" w14:textId="77777777" w:rsidR="005F5174" w:rsidRPr="005F5174" w:rsidRDefault="005F5174" w:rsidP="005F5174">
            <w:pPr>
              <w:tabs>
                <w:tab w:val="right" w:leader="dot" w:pos="8640"/>
              </w:tabs>
              <w:spacing w:before="100" w:beforeAutospacing="1" w:after="100" w:afterAutospacing="1"/>
              <w:jc w:val="both"/>
              <w:rPr>
                <w:rFonts w:ascii="Times New Roman" w:hAnsi="Times New Roman"/>
                <w:sz w:val="20"/>
                <w:szCs w:val="20"/>
              </w:rPr>
            </w:pPr>
            <w:r w:rsidRPr="005F5174">
              <w:rPr>
                <w:rFonts w:ascii="Times New Roman" w:hAnsi="Times New Roman"/>
                <w:sz w:val="20"/>
                <w:szCs w:val="20"/>
              </w:rPr>
              <w:t>All LOTE teachers</w:t>
            </w:r>
          </w:p>
        </w:tc>
        <w:tc>
          <w:tcPr>
            <w:tcW w:w="935" w:type="dxa"/>
            <w:tcBorders>
              <w:top w:val="nil"/>
              <w:left w:val="nil"/>
              <w:bottom w:val="double" w:sz="4" w:space="0" w:color="auto"/>
              <w:right w:val="nil"/>
            </w:tcBorders>
          </w:tcPr>
          <w:p w14:paraId="21923529" w14:textId="77777777" w:rsidR="005F5174" w:rsidRPr="005F5174" w:rsidRDefault="004E71EE" w:rsidP="005F5174">
            <w:pPr>
              <w:jc w:val="center"/>
              <w:rPr>
                <w:rFonts w:ascii="Times New Roman" w:hAnsi="Times New Roman"/>
                <w:sz w:val="20"/>
                <w:szCs w:val="20"/>
              </w:rPr>
            </w:pPr>
            <w:r>
              <w:rPr>
                <w:rFonts w:ascii="Times New Roman" w:hAnsi="Times New Roman"/>
                <w:sz w:val="20"/>
                <w:szCs w:val="20"/>
              </w:rPr>
              <w:t>26.2</w:t>
            </w:r>
          </w:p>
        </w:tc>
        <w:tc>
          <w:tcPr>
            <w:tcW w:w="714" w:type="dxa"/>
            <w:tcBorders>
              <w:top w:val="nil"/>
              <w:left w:val="nil"/>
              <w:bottom w:val="double" w:sz="4" w:space="0" w:color="auto"/>
              <w:right w:val="nil"/>
            </w:tcBorders>
          </w:tcPr>
          <w:p w14:paraId="010E21D7" w14:textId="77777777" w:rsidR="005F5174" w:rsidRPr="00C52A66" w:rsidRDefault="004E71EE" w:rsidP="005F5174">
            <w:pPr>
              <w:jc w:val="center"/>
              <w:rPr>
                <w:rFonts w:ascii="Times New Roman" w:hAnsi="Times New Roman"/>
                <w:i/>
                <w:sz w:val="20"/>
                <w:szCs w:val="20"/>
              </w:rPr>
            </w:pPr>
            <w:r w:rsidRPr="00C52A66">
              <w:rPr>
                <w:rFonts w:ascii="Times New Roman" w:hAnsi="Times New Roman"/>
                <w:i/>
                <w:sz w:val="20"/>
                <w:szCs w:val="20"/>
              </w:rPr>
              <w:t>2.9</w:t>
            </w:r>
          </w:p>
        </w:tc>
        <w:tc>
          <w:tcPr>
            <w:tcW w:w="1079" w:type="dxa"/>
            <w:tcBorders>
              <w:top w:val="nil"/>
              <w:left w:val="nil"/>
              <w:bottom w:val="double" w:sz="4" w:space="0" w:color="auto"/>
              <w:right w:val="nil"/>
            </w:tcBorders>
          </w:tcPr>
          <w:p w14:paraId="1634F493" w14:textId="77777777" w:rsidR="005F5174" w:rsidRPr="005F5174" w:rsidRDefault="004E71EE" w:rsidP="005F5174">
            <w:pPr>
              <w:jc w:val="center"/>
              <w:rPr>
                <w:rFonts w:ascii="Times New Roman" w:hAnsi="Times New Roman"/>
                <w:sz w:val="20"/>
                <w:szCs w:val="20"/>
              </w:rPr>
            </w:pPr>
            <w:r>
              <w:rPr>
                <w:rFonts w:ascii="Times New Roman" w:hAnsi="Times New Roman"/>
                <w:sz w:val="20"/>
                <w:szCs w:val="20"/>
              </w:rPr>
              <w:t>39.3</w:t>
            </w:r>
          </w:p>
        </w:tc>
        <w:tc>
          <w:tcPr>
            <w:tcW w:w="573" w:type="dxa"/>
            <w:tcBorders>
              <w:top w:val="nil"/>
              <w:left w:val="nil"/>
              <w:bottom w:val="double" w:sz="4" w:space="0" w:color="auto"/>
              <w:right w:val="nil"/>
            </w:tcBorders>
          </w:tcPr>
          <w:p w14:paraId="0897591D" w14:textId="77777777" w:rsidR="005F5174" w:rsidRPr="00C52A66" w:rsidRDefault="004E71EE" w:rsidP="005F5174">
            <w:pPr>
              <w:jc w:val="center"/>
              <w:rPr>
                <w:rFonts w:ascii="Times New Roman" w:hAnsi="Times New Roman"/>
                <w:i/>
                <w:sz w:val="20"/>
                <w:szCs w:val="20"/>
              </w:rPr>
            </w:pPr>
            <w:r w:rsidRPr="00C52A66">
              <w:rPr>
                <w:rFonts w:ascii="Times New Roman" w:hAnsi="Times New Roman"/>
                <w:i/>
                <w:sz w:val="20"/>
                <w:szCs w:val="20"/>
              </w:rPr>
              <w:t>3.3</w:t>
            </w:r>
          </w:p>
        </w:tc>
        <w:tc>
          <w:tcPr>
            <w:tcW w:w="962" w:type="dxa"/>
            <w:tcBorders>
              <w:top w:val="nil"/>
              <w:left w:val="nil"/>
              <w:bottom w:val="double" w:sz="4" w:space="0" w:color="auto"/>
              <w:right w:val="nil"/>
            </w:tcBorders>
          </w:tcPr>
          <w:p w14:paraId="314264DF" w14:textId="77777777" w:rsidR="005F5174" w:rsidRPr="005F5174" w:rsidRDefault="004E71EE" w:rsidP="005F5174">
            <w:pPr>
              <w:jc w:val="center"/>
              <w:rPr>
                <w:rFonts w:ascii="Times New Roman" w:hAnsi="Times New Roman"/>
                <w:sz w:val="20"/>
                <w:szCs w:val="20"/>
              </w:rPr>
            </w:pPr>
            <w:r>
              <w:rPr>
                <w:rFonts w:ascii="Times New Roman" w:hAnsi="Times New Roman"/>
                <w:sz w:val="20"/>
                <w:szCs w:val="20"/>
              </w:rPr>
              <w:t>34.5</w:t>
            </w:r>
          </w:p>
        </w:tc>
        <w:tc>
          <w:tcPr>
            <w:tcW w:w="573" w:type="dxa"/>
            <w:tcBorders>
              <w:top w:val="nil"/>
              <w:left w:val="nil"/>
              <w:bottom w:val="double" w:sz="4" w:space="0" w:color="auto"/>
              <w:right w:val="nil"/>
            </w:tcBorders>
          </w:tcPr>
          <w:p w14:paraId="5B248B1A" w14:textId="77777777" w:rsidR="005F5174" w:rsidRPr="00C52A66" w:rsidRDefault="004E71EE" w:rsidP="005F5174">
            <w:pPr>
              <w:jc w:val="center"/>
              <w:rPr>
                <w:rFonts w:ascii="Times New Roman" w:hAnsi="Times New Roman"/>
                <w:i/>
                <w:sz w:val="20"/>
                <w:szCs w:val="20"/>
              </w:rPr>
            </w:pPr>
            <w:r w:rsidRPr="00C52A66">
              <w:rPr>
                <w:rFonts w:ascii="Times New Roman" w:hAnsi="Times New Roman"/>
                <w:i/>
                <w:sz w:val="20"/>
                <w:szCs w:val="20"/>
              </w:rPr>
              <w:t>2.9</w:t>
            </w:r>
          </w:p>
        </w:tc>
        <w:tc>
          <w:tcPr>
            <w:tcW w:w="725" w:type="dxa"/>
            <w:tcBorders>
              <w:top w:val="nil"/>
              <w:left w:val="nil"/>
              <w:bottom w:val="double" w:sz="4" w:space="0" w:color="auto"/>
              <w:right w:val="nil"/>
            </w:tcBorders>
            <w:shd w:val="clear" w:color="auto" w:fill="auto"/>
          </w:tcPr>
          <w:p w14:paraId="23F93C9A" w14:textId="77777777" w:rsidR="005F5174" w:rsidRPr="005F5174" w:rsidRDefault="005F5174" w:rsidP="005F5174">
            <w:pPr>
              <w:jc w:val="center"/>
              <w:rPr>
                <w:rFonts w:ascii="Times New Roman" w:hAnsi="Times New Roman"/>
                <w:sz w:val="20"/>
                <w:szCs w:val="20"/>
              </w:rPr>
            </w:pPr>
            <w:r w:rsidRPr="005F5174">
              <w:rPr>
                <w:rFonts w:ascii="Times New Roman" w:hAnsi="Times New Roman"/>
                <w:sz w:val="20"/>
                <w:szCs w:val="20"/>
              </w:rPr>
              <w:t>100</w:t>
            </w:r>
          </w:p>
        </w:tc>
        <w:tc>
          <w:tcPr>
            <w:tcW w:w="1065" w:type="dxa"/>
            <w:tcBorders>
              <w:top w:val="nil"/>
              <w:left w:val="nil"/>
              <w:bottom w:val="double" w:sz="4" w:space="0" w:color="auto"/>
              <w:right w:val="nil"/>
            </w:tcBorders>
            <w:shd w:val="clear" w:color="auto" w:fill="auto"/>
          </w:tcPr>
          <w:p w14:paraId="2B969B24" w14:textId="77777777" w:rsidR="005F5174" w:rsidRPr="005F5174" w:rsidRDefault="004364AF" w:rsidP="005F5174">
            <w:pPr>
              <w:jc w:val="center"/>
              <w:rPr>
                <w:rFonts w:ascii="Times New Roman" w:hAnsi="Times New Roman"/>
                <w:sz w:val="20"/>
                <w:szCs w:val="20"/>
              </w:rPr>
            </w:pPr>
            <w:r>
              <w:rPr>
                <w:rFonts w:ascii="Times New Roman" w:hAnsi="Times New Roman"/>
                <w:sz w:val="20"/>
                <w:szCs w:val="20"/>
              </w:rPr>
              <w:t xml:space="preserve">44.8  </w:t>
            </w:r>
            <w:r w:rsidRPr="00C52A66">
              <w:rPr>
                <w:rFonts w:ascii="Times New Roman" w:hAnsi="Times New Roman"/>
                <w:i/>
                <w:sz w:val="20"/>
                <w:szCs w:val="20"/>
              </w:rPr>
              <w:t>0.6</w:t>
            </w:r>
          </w:p>
        </w:tc>
      </w:tr>
    </w:tbl>
    <w:p w14:paraId="31CDA369" w14:textId="77777777" w:rsidR="005F5174" w:rsidRDefault="005F5174" w:rsidP="005F5174">
      <w:pPr>
        <w:tabs>
          <w:tab w:val="right" w:leader="dot" w:pos="8640"/>
        </w:tabs>
        <w:spacing w:before="100" w:beforeAutospacing="1" w:after="100" w:afterAutospacing="1"/>
        <w:jc w:val="both"/>
        <w:rPr>
          <w:rFonts w:ascii="Times New Roman" w:hAnsi="Times New Roman"/>
        </w:rPr>
      </w:pPr>
      <w:r>
        <w:rPr>
          <w:rFonts w:ascii="Times New Roman" w:hAnsi="Times New Roman"/>
        </w:rPr>
        <w:t xml:space="preserve">Table A.6 reports on the gender composition of LOTE teachers. </w:t>
      </w:r>
      <w:r w:rsidR="00E06585">
        <w:rPr>
          <w:rFonts w:ascii="Times New Roman" w:hAnsi="Times New Roman"/>
        </w:rPr>
        <w:t>As was the case in 2010, there are almost no male teachers of non-Asian LOTE at the primary level. The proportion of male teachers at secondary level is about the same as in 2010 overall.</w:t>
      </w:r>
    </w:p>
    <w:p w14:paraId="3902C198" w14:textId="77777777" w:rsidR="005F5174" w:rsidRDefault="005F5174" w:rsidP="005F5174">
      <w:pPr>
        <w:pStyle w:val="TableCaption"/>
      </w:pPr>
      <w:bookmarkStart w:id="166" w:name="_Toc309888891"/>
      <w:bookmarkStart w:id="167" w:name="_Toc385500469"/>
      <w:r>
        <w:t>Table A.6</w:t>
      </w:r>
      <w:r w:rsidRPr="00DE6143">
        <w:t xml:space="preserve">: </w:t>
      </w:r>
      <w:r>
        <w:t>LOTE teachers: proportions of male and female teachers, by language group</w:t>
      </w:r>
      <w:bookmarkEnd w:id="166"/>
      <w:bookmarkEnd w:id="167"/>
    </w:p>
    <w:tbl>
      <w:tblPr>
        <w:tblW w:w="0" w:type="auto"/>
        <w:tblLook w:val="01E0" w:firstRow="1" w:lastRow="1" w:firstColumn="1" w:lastColumn="1" w:noHBand="0" w:noVBand="0"/>
        <w:tblDescription w:val="Table A.6 reports on the gender composition of LOTE teachers"/>
      </w:tblPr>
      <w:tblGrid>
        <w:gridCol w:w="2093"/>
        <w:gridCol w:w="1681"/>
        <w:gridCol w:w="1721"/>
        <w:gridCol w:w="850"/>
      </w:tblGrid>
      <w:tr w:rsidR="00240034" w:rsidRPr="003754E4" w14:paraId="060D109A" w14:textId="77777777" w:rsidTr="00240034">
        <w:trPr>
          <w:trHeight w:val="700"/>
        </w:trPr>
        <w:tc>
          <w:tcPr>
            <w:tcW w:w="2093" w:type="dxa"/>
            <w:tcBorders>
              <w:top w:val="double" w:sz="4" w:space="0" w:color="auto"/>
              <w:left w:val="nil"/>
              <w:bottom w:val="nil"/>
              <w:right w:val="nil"/>
            </w:tcBorders>
            <w:vAlign w:val="bottom"/>
          </w:tcPr>
          <w:p w14:paraId="39C9C4E0" w14:textId="77777777" w:rsidR="00240034" w:rsidRPr="00240034" w:rsidRDefault="00240034" w:rsidP="005F5174">
            <w:pPr>
              <w:tabs>
                <w:tab w:val="right" w:leader="dot" w:pos="8640"/>
              </w:tabs>
              <w:spacing w:before="100" w:beforeAutospacing="1" w:after="100" w:afterAutospacing="1"/>
              <w:rPr>
                <w:rFonts w:ascii="Times New Roman" w:hAnsi="Times New Roman"/>
                <w:b/>
                <w:sz w:val="20"/>
                <w:szCs w:val="20"/>
              </w:rPr>
            </w:pPr>
            <w:r w:rsidRPr="00240034">
              <w:rPr>
                <w:rFonts w:ascii="Times New Roman" w:hAnsi="Times New Roman"/>
                <w:b/>
                <w:sz w:val="20"/>
                <w:szCs w:val="20"/>
              </w:rPr>
              <w:t>Currently teaching in area:</w:t>
            </w:r>
          </w:p>
        </w:tc>
        <w:tc>
          <w:tcPr>
            <w:tcW w:w="1681" w:type="dxa"/>
            <w:tcBorders>
              <w:top w:val="double" w:sz="4" w:space="0" w:color="auto"/>
              <w:left w:val="nil"/>
              <w:bottom w:val="nil"/>
              <w:right w:val="nil"/>
            </w:tcBorders>
          </w:tcPr>
          <w:p w14:paraId="0C92AB5B" w14:textId="77777777" w:rsidR="00240034" w:rsidRPr="00240034" w:rsidRDefault="00240034" w:rsidP="005F5174">
            <w:pPr>
              <w:tabs>
                <w:tab w:val="right" w:leader="dot" w:pos="8640"/>
              </w:tabs>
              <w:spacing w:before="100" w:beforeAutospacing="1" w:after="100" w:afterAutospacing="1"/>
              <w:jc w:val="center"/>
              <w:rPr>
                <w:rFonts w:ascii="Times New Roman" w:hAnsi="Times New Roman"/>
                <w:b/>
                <w:sz w:val="20"/>
                <w:szCs w:val="20"/>
              </w:rPr>
            </w:pPr>
            <w:r w:rsidRPr="00240034">
              <w:rPr>
                <w:rFonts w:ascii="Times New Roman" w:hAnsi="Times New Roman"/>
                <w:b/>
                <w:sz w:val="20"/>
                <w:szCs w:val="20"/>
              </w:rPr>
              <w:t>Proportion of teachers who are male (%)</w:t>
            </w:r>
          </w:p>
        </w:tc>
        <w:tc>
          <w:tcPr>
            <w:tcW w:w="1721" w:type="dxa"/>
            <w:tcBorders>
              <w:top w:val="double" w:sz="4" w:space="0" w:color="auto"/>
              <w:left w:val="nil"/>
              <w:right w:val="nil"/>
            </w:tcBorders>
          </w:tcPr>
          <w:p w14:paraId="71C47DB3" w14:textId="77777777" w:rsidR="00240034" w:rsidRPr="00240034" w:rsidRDefault="00240034" w:rsidP="005F5174">
            <w:pPr>
              <w:tabs>
                <w:tab w:val="right" w:leader="dot" w:pos="8640"/>
              </w:tabs>
              <w:spacing w:before="100" w:beforeAutospacing="1" w:after="100" w:afterAutospacing="1"/>
              <w:jc w:val="center"/>
              <w:rPr>
                <w:rFonts w:ascii="Times New Roman" w:hAnsi="Times New Roman"/>
                <w:b/>
                <w:sz w:val="20"/>
                <w:szCs w:val="20"/>
              </w:rPr>
            </w:pPr>
            <w:r w:rsidRPr="00240034">
              <w:rPr>
                <w:rFonts w:ascii="Times New Roman" w:hAnsi="Times New Roman"/>
                <w:b/>
                <w:sz w:val="20"/>
                <w:szCs w:val="20"/>
              </w:rPr>
              <w:t>Proportion of teachers who are female (%)</w:t>
            </w:r>
          </w:p>
        </w:tc>
        <w:tc>
          <w:tcPr>
            <w:tcW w:w="850" w:type="dxa"/>
            <w:tcBorders>
              <w:top w:val="double" w:sz="4" w:space="0" w:color="auto"/>
              <w:left w:val="nil"/>
              <w:right w:val="nil"/>
            </w:tcBorders>
            <w:vAlign w:val="bottom"/>
          </w:tcPr>
          <w:p w14:paraId="1A172C59" w14:textId="77777777" w:rsidR="00240034" w:rsidRPr="0086053B" w:rsidRDefault="00240034" w:rsidP="00240034">
            <w:pPr>
              <w:tabs>
                <w:tab w:val="right" w:leader="dot" w:pos="8640"/>
              </w:tabs>
              <w:spacing w:before="100" w:beforeAutospacing="1" w:after="100" w:afterAutospacing="1"/>
              <w:jc w:val="center"/>
              <w:rPr>
                <w:rFonts w:ascii="Times New Roman" w:hAnsi="Times New Roman"/>
                <w:b/>
                <w:i/>
                <w:sz w:val="20"/>
                <w:szCs w:val="20"/>
              </w:rPr>
            </w:pPr>
            <w:r w:rsidRPr="0086053B">
              <w:rPr>
                <w:rFonts w:ascii="Times New Roman" w:hAnsi="Times New Roman"/>
                <w:b/>
                <w:i/>
                <w:sz w:val="20"/>
                <w:szCs w:val="20"/>
              </w:rPr>
              <w:t>SE</w:t>
            </w:r>
          </w:p>
        </w:tc>
      </w:tr>
      <w:tr w:rsidR="00240034" w:rsidRPr="00E361E2" w14:paraId="1B647FA9" w14:textId="77777777" w:rsidTr="0021472C">
        <w:tc>
          <w:tcPr>
            <w:tcW w:w="6345" w:type="dxa"/>
            <w:gridSpan w:val="4"/>
            <w:tcBorders>
              <w:top w:val="single" w:sz="4" w:space="0" w:color="auto"/>
              <w:left w:val="nil"/>
              <w:bottom w:val="nil"/>
              <w:right w:val="nil"/>
            </w:tcBorders>
          </w:tcPr>
          <w:p w14:paraId="3E429540" w14:textId="77777777" w:rsidR="00240034" w:rsidRPr="0086053B" w:rsidRDefault="00240034" w:rsidP="005F5174">
            <w:pPr>
              <w:rPr>
                <w:rFonts w:ascii="Times New Roman" w:hAnsi="Times New Roman"/>
                <w:b/>
                <w:i/>
                <w:sz w:val="20"/>
                <w:szCs w:val="20"/>
              </w:rPr>
            </w:pPr>
            <w:r w:rsidRPr="0086053B">
              <w:rPr>
                <w:rFonts w:ascii="Times New Roman" w:hAnsi="Times New Roman"/>
                <w:b/>
                <w:i/>
                <w:sz w:val="20"/>
                <w:szCs w:val="20"/>
              </w:rPr>
              <w:t>Primary</w:t>
            </w:r>
          </w:p>
        </w:tc>
      </w:tr>
      <w:tr w:rsidR="00240034" w:rsidRPr="00FB3C24" w14:paraId="13643735" w14:textId="77777777" w:rsidTr="00240034">
        <w:tc>
          <w:tcPr>
            <w:tcW w:w="2093" w:type="dxa"/>
            <w:tcBorders>
              <w:top w:val="nil"/>
              <w:left w:val="nil"/>
              <w:bottom w:val="nil"/>
              <w:right w:val="nil"/>
            </w:tcBorders>
          </w:tcPr>
          <w:p w14:paraId="79822DD7" w14:textId="77777777" w:rsidR="00240034" w:rsidRPr="00240034" w:rsidRDefault="00240034" w:rsidP="005F5174">
            <w:pPr>
              <w:tabs>
                <w:tab w:val="right" w:leader="dot" w:pos="8640"/>
              </w:tabs>
              <w:spacing w:before="100" w:beforeAutospacing="1" w:after="100" w:afterAutospacing="1"/>
              <w:jc w:val="both"/>
              <w:rPr>
                <w:rFonts w:ascii="Times New Roman" w:hAnsi="Times New Roman"/>
                <w:sz w:val="20"/>
                <w:szCs w:val="20"/>
              </w:rPr>
            </w:pPr>
            <w:r w:rsidRPr="00240034">
              <w:rPr>
                <w:rFonts w:ascii="Times New Roman" w:hAnsi="Times New Roman"/>
                <w:sz w:val="20"/>
                <w:szCs w:val="20"/>
              </w:rPr>
              <w:t>Asian languages</w:t>
            </w:r>
          </w:p>
        </w:tc>
        <w:tc>
          <w:tcPr>
            <w:tcW w:w="1681" w:type="dxa"/>
            <w:tcBorders>
              <w:top w:val="nil"/>
              <w:left w:val="nil"/>
              <w:bottom w:val="nil"/>
              <w:right w:val="nil"/>
            </w:tcBorders>
          </w:tcPr>
          <w:p w14:paraId="12257AD5" w14:textId="77777777" w:rsidR="00240034" w:rsidRPr="00240034" w:rsidRDefault="00240034" w:rsidP="005F5174">
            <w:pPr>
              <w:jc w:val="center"/>
              <w:rPr>
                <w:rFonts w:ascii="Times New Roman" w:hAnsi="Times New Roman"/>
                <w:sz w:val="20"/>
                <w:szCs w:val="20"/>
              </w:rPr>
            </w:pPr>
            <w:r w:rsidRPr="00240034">
              <w:rPr>
                <w:rFonts w:ascii="Times New Roman" w:hAnsi="Times New Roman"/>
                <w:sz w:val="20"/>
                <w:szCs w:val="20"/>
              </w:rPr>
              <w:t>11.2</w:t>
            </w:r>
          </w:p>
        </w:tc>
        <w:tc>
          <w:tcPr>
            <w:tcW w:w="1721" w:type="dxa"/>
            <w:tcBorders>
              <w:top w:val="nil"/>
              <w:left w:val="nil"/>
              <w:bottom w:val="nil"/>
              <w:right w:val="nil"/>
            </w:tcBorders>
          </w:tcPr>
          <w:p w14:paraId="42E5FC3E" w14:textId="77777777" w:rsidR="00240034" w:rsidRPr="00240034" w:rsidRDefault="00240034" w:rsidP="005F5174">
            <w:pPr>
              <w:jc w:val="center"/>
              <w:rPr>
                <w:rFonts w:ascii="Times New Roman" w:hAnsi="Times New Roman"/>
                <w:sz w:val="20"/>
                <w:szCs w:val="20"/>
              </w:rPr>
            </w:pPr>
            <w:r w:rsidRPr="00240034">
              <w:rPr>
                <w:rFonts w:ascii="Times New Roman" w:hAnsi="Times New Roman"/>
                <w:sz w:val="20"/>
                <w:szCs w:val="20"/>
              </w:rPr>
              <w:t>88.8</w:t>
            </w:r>
          </w:p>
        </w:tc>
        <w:tc>
          <w:tcPr>
            <w:tcW w:w="850" w:type="dxa"/>
            <w:tcBorders>
              <w:top w:val="nil"/>
              <w:left w:val="nil"/>
              <w:bottom w:val="nil"/>
              <w:right w:val="nil"/>
            </w:tcBorders>
          </w:tcPr>
          <w:p w14:paraId="0C0ABF94" w14:textId="77777777" w:rsidR="00240034" w:rsidRPr="0086053B" w:rsidRDefault="00240034" w:rsidP="005F5174">
            <w:pPr>
              <w:jc w:val="center"/>
              <w:rPr>
                <w:rFonts w:ascii="Times New Roman" w:hAnsi="Times New Roman"/>
                <w:i/>
                <w:sz w:val="20"/>
                <w:szCs w:val="20"/>
              </w:rPr>
            </w:pPr>
            <w:r w:rsidRPr="0086053B">
              <w:rPr>
                <w:rFonts w:ascii="Times New Roman" w:hAnsi="Times New Roman"/>
                <w:i/>
                <w:sz w:val="20"/>
                <w:szCs w:val="20"/>
              </w:rPr>
              <w:t>4.7</w:t>
            </w:r>
          </w:p>
        </w:tc>
      </w:tr>
      <w:tr w:rsidR="00240034" w:rsidRPr="00FB3C24" w14:paraId="5DEF30C1" w14:textId="77777777" w:rsidTr="00240034">
        <w:tc>
          <w:tcPr>
            <w:tcW w:w="2093" w:type="dxa"/>
            <w:tcBorders>
              <w:top w:val="nil"/>
              <w:left w:val="nil"/>
              <w:bottom w:val="nil"/>
              <w:right w:val="nil"/>
            </w:tcBorders>
          </w:tcPr>
          <w:p w14:paraId="06A6A6B4" w14:textId="77777777" w:rsidR="00240034" w:rsidRPr="00240034" w:rsidRDefault="00240034" w:rsidP="005F5174">
            <w:pPr>
              <w:tabs>
                <w:tab w:val="right" w:leader="dot" w:pos="8640"/>
              </w:tabs>
              <w:spacing w:before="100" w:beforeAutospacing="1" w:after="100" w:afterAutospacing="1"/>
              <w:jc w:val="both"/>
              <w:rPr>
                <w:rFonts w:ascii="Times New Roman" w:hAnsi="Times New Roman"/>
                <w:sz w:val="20"/>
                <w:szCs w:val="20"/>
              </w:rPr>
            </w:pPr>
            <w:r w:rsidRPr="00240034">
              <w:rPr>
                <w:rFonts w:ascii="Times New Roman" w:hAnsi="Times New Roman"/>
                <w:sz w:val="20"/>
                <w:szCs w:val="20"/>
              </w:rPr>
              <w:t>Non-Asian languages</w:t>
            </w:r>
          </w:p>
        </w:tc>
        <w:tc>
          <w:tcPr>
            <w:tcW w:w="1681" w:type="dxa"/>
            <w:tcBorders>
              <w:top w:val="nil"/>
              <w:left w:val="nil"/>
              <w:bottom w:val="nil"/>
              <w:right w:val="nil"/>
            </w:tcBorders>
          </w:tcPr>
          <w:p w14:paraId="4255EE94" w14:textId="77777777" w:rsidR="00240034" w:rsidRPr="00240034" w:rsidRDefault="00240034" w:rsidP="005F5174">
            <w:pPr>
              <w:jc w:val="center"/>
              <w:rPr>
                <w:rFonts w:ascii="Times New Roman" w:hAnsi="Times New Roman"/>
                <w:sz w:val="20"/>
                <w:szCs w:val="20"/>
              </w:rPr>
            </w:pPr>
            <w:r w:rsidRPr="00240034">
              <w:rPr>
                <w:rFonts w:ascii="Times New Roman" w:hAnsi="Times New Roman"/>
                <w:sz w:val="20"/>
                <w:szCs w:val="20"/>
              </w:rPr>
              <w:t>0.8</w:t>
            </w:r>
          </w:p>
        </w:tc>
        <w:tc>
          <w:tcPr>
            <w:tcW w:w="1721" w:type="dxa"/>
            <w:tcBorders>
              <w:top w:val="nil"/>
              <w:left w:val="nil"/>
              <w:bottom w:val="nil"/>
              <w:right w:val="nil"/>
            </w:tcBorders>
          </w:tcPr>
          <w:p w14:paraId="75AE7D87" w14:textId="77777777" w:rsidR="00240034" w:rsidRPr="00240034" w:rsidRDefault="00240034" w:rsidP="005F5174">
            <w:pPr>
              <w:jc w:val="center"/>
              <w:rPr>
                <w:rFonts w:ascii="Times New Roman" w:hAnsi="Times New Roman"/>
                <w:sz w:val="20"/>
                <w:szCs w:val="20"/>
              </w:rPr>
            </w:pPr>
            <w:r w:rsidRPr="00240034">
              <w:rPr>
                <w:rFonts w:ascii="Times New Roman" w:hAnsi="Times New Roman"/>
                <w:sz w:val="20"/>
                <w:szCs w:val="20"/>
              </w:rPr>
              <w:t>99.2</w:t>
            </w:r>
          </w:p>
        </w:tc>
        <w:tc>
          <w:tcPr>
            <w:tcW w:w="850" w:type="dxa"/>
            <w:tcBorders>
              <w:top w:val="nil"/>
              <w:left w:val="nil"/>
              <w:bottom w:val="nil"/>
              <w:right w:val="nil"/>
            </w:tcBorders>
          </w:tcPr>
          <w:p w14:paraId="4212951C" w14:textId="77777777" w:rsidR="00240034" w:rsidRPr="0086053B" w:rsidRDefault="00240034" w:rsidP="005F5174">
            <w:pPr>
              <w:jc w:val="center"/>
              <w:rPr>
                <w:rFonts w:ascii="Times New Roman" w:hAnsi="Times New Roman"/>
                <w:i/>
                <w:sz w:val="20"/>
                <w:szCs w:val="20"/>
              </w:rPr>
            </w:pPr>
            <w:r w:rsidRPr="0086053B">
              <w:rPr>
                <w:rFonts w:ascii="Times New Roman" w:hAnsi="Times New Roman"/>
                <w:i/>
                <w:sz w:val="20"/>
                <w:szCs w:val="20"/>
              </w:rPr>
              <w:t>0.6</w:t>
            </w:r>
          </w:p>
        </w:tc>
      </w:tr>
      <w:tr w:rsidR="00240034" w:rsidRPr="00FB3C24" w14:paraId="77D9E61A" w14:textId="77777777" w:rsidTr="00240034">
        <w:tc>
          <w:tcPr>
            <w:tcW w:w="2093" w:type="dxa"/>
            <w:tcBorders>
              <w:top w:val="nil"/>
              <w:left w:val="nil"/>
              <w:bottom w:val="nil"/>
              <w:right w:val="nil"/>
            </w:tcBorders>
          </w:tcPr>
          <w:p w14:paraId="3C2E574C" w14:textId="77777777" w:rsidR="00240034" w:rsidRPr="00240034" w:rsidRDefault="00240034" w:rsidP="005F5174">
            <w:pPr>
              <w:tabs>
                <w:tab w:val="right" w:leader="dot" w:pos="8640"/>
              </w:tabs>
              <w:spacing w:before="100" w:beforeAutospacing="1" w:after="100" w:afterAutospacing="1"/>
              <w:jc w:val="both"/>
              <w:rPr>
                <w:rFonts w:ascii="Times New Roman" w:hAnsi="Times New Roman"/>
                <w:sz w:val="20"/>
                <w:szCs w:val="20"/>
              </w:rPr>
            </w:pPr>
            <w:r w:rsidRPr="00240034">
              <w:rPr>
                <w:rFonts w:ascii="Times New Roman" w:hAnsi="Times New Roman"/>
                <w:sz w:val="20"/>
                <w:szCs w:val="20"/>
              </w:rPr>
              <w:t>All LOTE teachers</w:t>
            </w:r>
          </w:p>
        </w:tc>
        <w:tc>
          <w:tcPr>
            <w:tcW w:w="1681" w:type="dxa"/>
            <w:tcBorders>
              <w:top w:val="nil"/>
              <w:left w:val="nil"/>
              <w:bottom w:val="nil"/>
              <w:right w:val="nil"/>
            </w:tcBorders>
          </w:tcPr>
          <w:p w14:paraId="58D7C9C3" w14:textId="77777777" w:rsidR="00240034" w:rsidRPr="00240034" w:rsidRDefault="00240034" w:rsidP="005F5174">
            <w:pPr>
              <w:jc w:val="center"/>
              <w:rPr>
                <w:rFonts w:ascii="Times New Roman" w:hAnsi="Times New Roman"/>
                <w:sz w:val="20"/>
                <w:szCs w:val="20"/>
              </w:rPr>
            </w:pPr>
            <w:r w:rsidRPr="00240034">
              <w:rPr>
                <w:rFonts w:ascii="Times New Roman" w:hAnsi="Times New Roman"/>
                <w:sz w:val="20"/>
                <w:szCs w:val="20"/>
              </w:rPr>
              <w:t>6.1</w:t>
            </w:r>
          </w:p>
        </w:tc>
        <w:tc>
          <w:tcPr>
            <w:tcW w:w="1721" w:type="dxa"/>
            <w:tcBorders>
              <w:top w:val="nil"/>
              <w:left w:val="nil"/>
              <w:bottom w:val="nil"/>
              <w:right w:val="nil"/>
            </w:tcBorders>
          </w:tcPr>
          <w:p w14:paraId="69641ECB" w14:textId="77777777" w:rsidR="00240034" w:rsidRPr="00240034" w:rsidRDefault="00240034" w:rsidP="005F5174">
            <w:pPr>
              <w:jc w:val="center"/>
              <w:rPr>
                <w:rFonts w:ascii="Times New Roman" w:hAnsi="Times New Roman"/>
                <w:sz w:val="20"/>
                <w:szCs w:val="20"/>
              </w:rPr>
            </w:pPr>
            <w:r w:rsidRPr="00240034">
              <w:rPr>
                <w:rFonts w:ascii="Times New Roman" w:hAnsi="Times New Roman"/>
                <w:sz w:val="20"/>
                <w:szCs w:val="20"/>
              </w:rPr>
              <w:t>93.9</w:t>
            </w:r>
          </w:p>
        </w:tc>
        <w:tc>
          <w:tcPr>
            <w:tcW w:w="850" w:type="dxa"/>
            <w:tcBorders>
              <w:top w:val="nil"/>
              <w:left w:val="nil"/>
              <w:bottom w:val="nil"/>
              <w:right w:val="nil"/>
            </w:tcBorders>
          </w:tcPr>
          <w:p w14:paraId="40FE5399" w14:textId="77777777" w:rsidR="00240034" w:rsidRPr="0086053B" w:rsidRDefault="00240034" w:rsidP="005F5174">
            <w:pPr>
              <w:jc w:val="center"/>
              <w:rPr>
                <w:rFonts w:ascii="Times New Roman" w:hAnsi="Times New Roman"/>
                <w:i/>
                <w:sz w:val="20"/>
                <w:szCs w:val="20"/>
              </w:rPr>
            </w:pPr>
            <w:r w:rsidRPr="0086053B">
              <w:rPr>
                <w:rFonts w:ascii="Times New Roman" w:hAnsi="Times New Roman"/>
                <w:i/>
                <w:sz w:val="20"/>
                <w:szCs w:val="20"/>
              </w:rPr>
              <w:t>2.4</w:t>
            </w:r>
          </w:p>
        </w:tc>
      </w:tr>
      <w:tr w:rsidR="00240034" w:rsidRPr="00FB3C24" w14:paraId="030291E3" w14:textId="77777777" w:rsidTr="0021472C">
        <w:tc>
          <w:tcPr>
            <w:tcW w:w="6345" w:type="dxa"/>
            <w:gridSpan w:val="4"/>
            <w:tcBorders>
              <w:top w:val="nil"/>
              <w:left w:val="nil"/>
              <w:bottom w:val="nil"/>
              <w:right w:val="nil"/>
            </w:tcBorders>
          </w:tcPr>
          <w:p w14:paraId="7D5D6542" w14:textId="77777777" w:rsidR="00240034" w:rsidRPr="0086053B" w:rsidRDefault="00240034" w:rsidP="005F5174">
            <w:pPr>
              <w:rPr>
                <w:rFonts w:ascii="Times New Roman" w:hAnsi="Times New Roman"/>
                <w:b/>
                <w:i/>
                <w:sz w:val="20"/>
                <w:szCs w:val="20"/>
              </w:rPr>
            </w:pPr>
            <w:r w:rsidRPr="0086053B">
              <w:rPr>
                <w:rFonts w:ascii="Times New Roman" w:hAnsi="Times New Roman"/>
                <w:b/>
                <w:i/>
                <w:sz w:val="20"/>
                <w:szCs w:val="20"/>
              </w:rPr>
              <w:t>Secondary</w:t>
            </w:r>
          </w:p>
        </w:tc>
      </w:tr>
      <w:tr w:rsidR="00240034" w:rsidRPr="00FB3C24" w14:paraId="73102C82" w14:textId="77777777" w:rsidTr="00240034">
        <w:tc>
          <w:tcPr>
            <w:tcW w:w="2093" w:type="dxa"/>
            <w:tcBorders>
              <w:top w:val="nil"/>
              <w:left w:val="nil"/>
              <w:bottom w:val="nil"/>
              <w:right w:val="nil"/>
            </w:tcBorders>
          </w:tcPr>
          <w:p w14:paraId="14A35D27" w14:textId="77777777" w:rsidR="00240034" w:rsidRPr="00240034" w:rsidRDefault="00240034" w:rsidP="005F5174">
            <w:pPr>
              <w:tabs>
                <w:tab w:val="right" w:leader="dot" w:pos="8640"/>
              </w:tabs>
              <w:spacing w:before="100" w:beforeAutospacing="1" w:after="100" w:afterAutospacing="1"/>
              <w:jc w:val="both"/>
              <w:rPr>
                <w:rFonts w:ascii="Times New Roman" w:hAnsi="Times New Roman"/>
                <w:sz w:val="20"/>
                <w:szCs w:val="20"/>
              </w:rPr>
            </w:pPr>
            <w:r w:rsidRPr="00240034">
              <w:rPr>
                <w:rFonts w:ascii="Times New Roman" w:hAnsi="Times New Roman"/>
                <w:sz w:val="20"/>
                <w:szCs w:val="20"/>
              </w:rPr>
              <w:t>Asian languages</w:t>
            </w:r>
          </w:p>
        </w:tc>
        <w:tc>
          <w:tcPr>
            <w:tcW w:w="1681" w:type="dxa"/>
            <w:tcBorders>
              <w:top w:val="nil"/>
              <w:left w:val="nil"/>
              <w:bottom w:val="nil"/>
              <w:right w:val="nil"/>
            </w:tcBorders>
          </w:tcPr>
          <w:p w14:paraId="5A3950AC" w14:textId="77777777" w:rsidR="00240034" w:rsidRPr="00240034" w:rsidRDefault="00E06585" w:rsidP="005F5174">
            <w:pPr>
              <w:jc w:val="center"/>
              <w:rPr>
                <w:rFonts w:ascii="Times New Roman" w:hAnsi="Times New Roman"/>
                <w:sz w:val="20"/>
                <w:szCs w:val="20"/>
              </w:rPr>
            </w:pPr>
            <w:r>
              <w:rPr>
                <w:rFonts w:ascii="Times New Roman" w:hAnsi="Times New Roman"/>
                <w:sz w:val="20"/>
                <w:szCs w:val="20"/>
              </w:rPr>
              <w:t>22.0</w:t>
            </w:r>
          </w:p>
        </w:tc>
        <w:tc>
          <w:tcPr>
            <w:tcW w:w="1721" w:type="dxa"/>
            <w:tcBorders>
              <w:top w:val="nil"/>
              <w:left w:val="nil"/>
              <w:bottom w:val="nil"/>
              <w:right w:val="nil"/>
            </w:tcBorders>
          </w:tcPr>
          <w:p w14:paraId="63D8CD78" w14:textId="77777777" w:rsidR="00240034" w:rsidRPr="00240034" w:rsidRDefault="00E06585" w:rsidP="005F5174">
            <w:pPr>
              <w:jc w:val="center"/>
              <w:rPr>
                <w:rFonts w:ascii="Times New Roman" w:hAnsi="Times New Roman"/>
                <w:sz w:val="20"/>
                <w:szCs w:val="20"/>
              </w:rPr>
            </w:pPr>
            <w:r>
              <w:rPr>
                <w:rFonts w:ascii="Times New Roman" w:hAnsi="Times New Roman"/>
                <w:sz w:val="20"/>
                <w:szCs w:val="20"/>
              </w:rPr>
              <w:t>78.0</w:t>
            </w:r>
          </w:p>
        </w:tc>
        <w:tc>
          <w:tcPr>
            <w:tcW w:w="850" w:type="dxa"/>
            <w:tcBorders>
              <w:top w:val="nil"/>
              <w:left w:val="nil"/>
              <w:bottom w:val="nil"/>
              <w:right w:val="nil"/>
            </w:tcBorders>
          </w:tcPr>
          <w:p w14:paraId="0F4F5F85" w14:textId="77777777" w:rsidR="00240034" w:rsidRPr="0086053B" w:rsidRDefault="00E06585" w:rsidP="005F5174">
            <w:pPr>
              <w:jc w:val="center"/>
              <w:rPr>
                <w:rFonts w:ascii="Times New Roman" w:hAnsi="Times New Roman"/>
                <w:i/>
                <w:sz w:val="20"/>
                <w:szCs w:val="20"/>
              </w:rPr>
            </w:pPr>
            <w:r w:rsidRPr="0086053B">
              <w:rPr>
                <w:rFonts w:ascii="Times New Roman" w:hAnsi="Times New Roman"/>
                <w:i/>
                <w:sz w:val="20"/>
                <w:szCs w:val="20"/>
              </w:rPr>
              <w:t>4.0</w:t>
            </w:r>
          </w:p>
        </w:tc>
      </w:tr>
      <w:tr w:rsidR="00240034" w:rsidRPr="00FB3C24" w14:paraId="6FBE5480" w14:textId="77777777" w:rsidTr="00240034">
        <w:tc>
          <w:tcPr>
            <w:tcW w:w="2093" w:type="dxa"/>
            <w:tcBorders>
              <w:top w:val="nil"/>
              <w:left w:val="nil"/>
              <w:bottom w:val="nil"/>
              <w:right w:val="nil"/>
            </w:tcBorders>
          </w:tcPr>
          <w:p w14:paraId="4E886419" w14:textId="77777777" w:rsidR="00240034" w:rsidRPr="00240034" w:rsidRDefault="00240034" w:rsidP="005F5174">
            <w:pPr>
              <w:tabs>
                <w:tab w:val="right" w:leader="dot" w:pos="8640"/>
              </w:tabs>
              <w:spacing w:before="100" w:beforeAutospacing="1" w:after="100" w:afterAutospacing="1"/>
              <w:jc w:val="both"/>
              <w:rPr>
                <w:rFonts w:ascii="Times New Roman" w:hAnsi="Times New Roman"/>
                <w:sz w:val="20"/>
                <w:szCs w:val="20"/>
              </w:rPr>
            </w:pPr>
            <w:r w:rsidRPr="00240034">
              <w:rPr>
                <w:rFonts w:ascii="Times New Roman" w:hAnsi="Times New Roman"/>
                <w:sz w:val="20"/>
                <w:szCs w:val="20"/>
              </w:rPr>
              <w:t>Non-Asian languages</w:t>
            </w:r>
          </w:p>
        </w:tc>
        <w:tc>
          <w:tcPr>
            <w:tcW w:w="1681" w:type="dxa"/>
            <w:tcBorders>
              <w:top w:val="nil"/>
              <w:left w:val="nil"/>
              <w:bottom w:val="nil"/>
              <w:right w:val="nil"/>
            </w:tcBorders>
          </w:tcPr>
          <w:p w14:paraId="6174EA12" w14:textId="77777777" w:rsidR="00240034" w:rsidRPr="00240034" w:rsidRDefault="00E06585" w:rsidP="005F5174">
            <w:pPr>
              <w:jc w:val="center"/>
              <w:rPr>
                <w:rFonts w:ascii="Times New Roman" w:hAnsi="Times New Roman"/>
                <w:sz w:val="20"/>
                <w:szCs w:val="20"/>
              </w:rPr>
            </w:pPr>
            <w:r>
              <w:rPr>
                <w:rFonts w:ascii="Times New Roman" w:hAnsi="Times New Roman"/>
                <w:sz w:val="20"/>
                <w:szCs w:val="20"/>
              </w:rPr>
              <w:t>22.0</w:t>
            </w:r>
          </w:p>
        </w:tc>
        <w:tc>
          <w:tcPr>
            <w:tcW w:w="1721" w:type="dxa"/>
            <w:tcBorders>
              <w:top w:val="nil"/>
              <w:left w:val="nil"/>
              <w:bottom w:val="nil"/>
              <w:right w:val="nil"/>
            </w:tcBorders>
          </w:tcPr>
          <w:p w14:paraId="5D44B052" w14:textId="77777777" w:rsidR="00240034" w:rsidRPr="00240034" w:rsidRDefault="00E06585" w:rsidP="005F5174">
            <w:pPr>
              <w:jc w:val="center"/>
              <w:rPr>
                <w:rFonts w:ascii="Times New Roman" w:hAnsi="Times New Roman"/>
                <w:sz w:val="20"/>
                <w:szCs w:val="20"/>
              </w:rPr>
            </w:pPr>
            <w:r>
              <w:rPr>
                <w:rFonts w:ascii="Times New Roman" w:hAnsi="Times New Roman"/>
                <w:sz w:val="20"/>
                <w:szCs w:val="20"/>
              </w:rPr>
              <w:t>78.0</w:t>
            </w:r>
          </w:p>
        </w:tc>
        <w:tc>
          <w:tcPr>
            <w:tcW w:w="850" w:type="dxa"/>
            <w:tcBorders>
              <w:top w:val="nil"/>
              <w:left w:val="nil"/>
              <w:bottom w:val="nil"/>
              <w:right w:val="nil"/>
            </w:tcBorders>
          </w:tcPr>
          <w:p w14:paraId="2F2D1654" w14:textId="77777777" w:rsidR="00240034" w:rsidRPr="0086053B" w:rsidRDefault="00E06585" w:rsidP="005F5174">
            <w:pPr>
              <w:jc w:val="center"/>
              <w:rPr>
                <w:rFonts w:ascii="Times New Roman" w:hAnsi="Times New Roman"/>
                <w:i/>
                <w:sz w:val="20"/>
                <w:szCs w:val="20"/>
              </w:rPr>
            </w:pPr>
            <w:r w:rsidRPr="0086053B">
              <w:rPr>
                <w:rFonts w:ascii="Times New Roman" w:hAnsi="Times New Roman"/>
                <w:i/>
                <w:sz w:val="20"/>
                <w:szCs w:val="20"/>
              </w:rPr>
              <w:t>3.3</w:t>
            </w:r>
          </w:p>
        </w:tc>
      </w:tr>
      <w:tr w:rsidR="00240034" w:rsidRPr="00FB3C24" w14:paraId="264F82A0" w14:textId="77777777" w:rsidTr="00240034">
        <w:tc>
          <w:tcPr>
            <w:tcW w:w="2093" w:type="dxa"/>
            <w:tcBorders>
              <w:top w:val="nil"/>
              <w:left w:val="nil"/>
              <w:bottom w:val="double" w:sz="4" w:space="0" w:color="auto"/>
              <w:right w:val="nil"/>
            </w:tcBorders>
          </w:tcPr>
          <w:p w14:paraId="73BCB758" w14:textId="77777777" w:rsidR="00240034" w:rsidRPr="00240034" w:rsidRDefault="00240034" w:rsidP="005F5174">
            <w:pPr>
              <w:tabs>
                <w:tab w:val="right" w:leader="dot" w:pos="8640"/>
              </w:tabs>
              <w:spacing w:before="100" w:beforeAutospacing="1" w:after="100" w:afterAutospacing="1"/>
              <w:jc w:val="both"/>
              <w:rPr>
                <w:rFonts w:ascii="Times New Roman" w:hAnsi="Times New Roman"/>
                <w:sz w:val="20"/>
                <w:szCs w:val="20"/>
              </w:rPr>
            </w:pPr>
            <w:r w:rsidRPr="00240034">
              <w:rPr>
                <w:rFonts w:ascii="Times New Roman" w:hAnsi="Times New Roman"/>
                <w:sz w:val="20"/>
                <w:szCs w:val="20"/>
              </w:rPr>
              <w:t>All LOTE teachers</w:t>
            </w:r>
          </w:p>
        </w:tc>
        <w:tc>
          <w:tcPr>
            <w:tcW w:w="1681" w:type="dxa"/>
            <w:tcBorders>
              <w:top w:val="nil"/>
              <w:left w:val="nil"/>
              <w:bottom w:val="double" w:sz="4" w:space="0" w:color="auto"/>
              <w:right w:val="nil"/>
            </w:tcBorders>
          </w:tcPr>
          <w:p w14:paraId="29D2AD1F" w14:textId="77777777" w:rsidR="00240034" w:rsidRPr="00240034" w:rsidRDefault="00E06585" w:rsidP="005F5174">
            <w:pPr>
              <w:jc w:val="center"/>
              <w:rPr>
                <w:rFonts w:ascii="Times New Roman" w:hAnsi="Times New Roman"/>
                <w:sz w:val="20"/>
                <w:szCs w:val="20"/>
              </w:rPr>
            </w:pPr>
            <w:r>
              <w:rPr>
                <w:rFonts w:ascii="Times New Roman" w:hAnsi="Times New Roman"/>
                <w:sz w:val="20"/>
                <w:szCs w:val="20"/>
              </w:rPr>
              <w:t>22.9</w:t>
            </w:r>
          </w:p>
        </w:tc>
        <w:tc>
          <w:tcPr>
            <w:tcW w:w="1721" w:type="dxa"/>
            <w:tcBorders>
              <w:top w:val="nil"/>
              <w:left w:val="nil"/>
              <w:bottom w:val="double" w:sz="4" w:space="0" w:color="auto"/>
              <w:right w:val="nil"/>
            </w:tcBorders>
          </w:tcPr>
          <w:p w14:paraId="1248455F" w14:textId="77777777" w:rsidR="00240034" w:rsidRPr="00240034" w:rsidRDefault="00E06585" w:rsidP="005F5174">
            <w:pPr>
              <w:jc w:val="center"/>
              <w:rPr>
                <w:rFonts w:ascii="Times New Roman" w:hAnsi="Times New Roman"/>
                <w:sz w:val="20"/>
                <w:szCs w:val="20"/>
              </w:rPr>
            </w:pPr>
            <w:r>
              <w:rPr>
                <w:rFonts w:ascii="Times New Roman" w:hAnsi="Times New Roman"/>
                <w:sz w:val="20"/>
                <w:szCs w:val="20"/>
              </w:rPr>
              <w:t>77.1</w:t>
            </w:r>
          </w:p>
        </w:tc>
        <w:tc>
          <w:tcPr>
            <w:tcW w:w="850" w:type="dxa"/>
            <w:tcBorders>
              <w:top w:val="nil"/>
              <w:left w:val="nil"/>
              <w:bottom w:val="double" w:sz="4" w:space="0" w:color="auto"/>
              <w:right w:val="nil"/>
            </w:tcBorders>
          </w:tcPr>
          <w:p w14:paraId="799A0F72" w14:textId="77777777" w:rsidR="00240034" w:rsidRPr="0086053B" w:rsidRDefault="00E06585" w:rsidP="005F5174">
            <w:pPr>
              <w:jc w:val="center"/>
              <w:rPr>
                <w:rFonts w:ascii="Times New Roman" w:hAnsi="Times New Roman"/>
                <w:i/>
                <w:sz w:val="20"/>
                <w:szCs w:val="20"/>
              </w:rPr>
            </w:pPr>
            <w:r w:rsidRPr="0086053B">
              <w:rPr>
                <w:rFonts w:ascii="Times New Roman" w:hAnsi="Times New Roman"/>
                <w:i/>
                <w:sz w:val="20"/>
                <w:szCs w:val="20"/>
              </w:rPr>
              <w:t>2.6</w:t>
            </w:r>
          </w:p>
        </w:tc>
      </w:tr>
    </w:tbl>
    <w:p w14:paraId="5352F17E" w14:textId="77777777" w:rsidR="003C4BA0" w:rsidRDefault="003C4BA0" w:rsidP="003C4BA0">
      <w:pPr>
        <w:tabs>
          <w:tab w:val="right" w:leader="dot" w:pos="8640"/>
        </w:tabs>
        <w:spacing w:before="100" w:beforeAutospacing="1" w:after="100" w:afterAutospacing="1"/>
        <w:jc w:val="both"/>
        <w:rPr>
          <w:rFonts w:ascii="Times New Roman" w:hAnsi="Times New Roman"/>
        </w:rPr>
      </w:pPr>
      <w:r>
        <w:rPr>
          <w:rFonts w:ascii="Times New Roman" w:hAnsi="Times New Roman"/>
        </w:rPr>
        <w:t xml:space="preserve">Table A.7 reports on the proportions of LOTE teachers who were born in Australia in terms of the languages groups they are currently teaching. </w:t>
      </w:r>
      <w:r w:rsidR="003C4B26">
        <w:rPr>
          <w:rFonts w:ascii="Times New Roman" w:hAnsi="Times New Roman"/>
        </w:rPr>
        <w:t>At primary level the proportions were about equal, although the standard errors are very high. At secondary level the proportions are also equal, as was the case in 2010, although the number of teachers born in Australia is high than in 2010 (53%).</w:t>
      </w:r>
    </w:p>
    <w:p w14:paraId="30073F8C" w14:textId="77777777" w:rsidR="003C4BA0" w:rsidRDefault="003C4BA0" w:rsidP="003C4BA0">
      <w:pPr>
        <w:pStyle w:val="TableCaption"/>
      </w:pPr>
      <w:bookmarkStart w:id="168" w:name="_Toc309888892"/>
      <w:bookmarkStart w:id="169" w:name="_Toc385500470"/>
      <w:r>
        <w:t>Table A.7</w:t>
      </w:r>
      <w:r w:rsidRPr="00DE6143">
        <w:t xml:space="preserve">: </w:t>
      </w:r>
      <w:r>
        <w:t>LOTE teachers: proportion of teachers born in Australia, by language group</w:t>
      </w:r>
      <w:bookmarkEnd w:id="168"/>
      <w:bookmarkEnd w:id="169"/>
    </w:p>
    <w:tbl>
      <w:tblPr>
        <w:tblW w:w="0" w:type="auto"/>
        <w:tblLook w:val="01E0" w:firstRow="1" w:lastRow="1" w:firstColumn="1" w:lastColumn="1" w:noHBand="0" w:noVBand="0"/>
        <w:tblDescription w:val="Table A.7 reports on the proportions of LOTE teachers who were born in Australia in terms of the languages groups they are currently teaching. "/>
      </w:tblPr>
      <w:tblGrid>
        <w:gridCol w:w="2148"/>
        <w:gridCol w:w="1905"/>
        <w:gridCol w:w="1017"/>
      </w:tblGrid>
      <w:tr w:rsidR="003C4BA0" w:rsidRPr="003754E4" w14:paraId="1D616622" w14:textId="77777777" w:rsidTr="003C4BA0">
        <w:trPr>
          <w:trHeight w:val="464"/>
        </w:trPr>
        <w:tc>
          <w:tcPr>
            <w:tcW w:w="2148" w:type="dxa"/>
            <w:tcBorders>
              <w:top w:val="double" w:sz="4" w:space="0" w:color="auto"/>
              <w:left w:val="nil"/>
              <w:bottom w:val="nil"/>
              <w:right w:val="nil"/>
            </w:tcBorders>
            <w:vAlign w:val="bottom"/>
          </w:tcPr>
          <w:p w14:paraId="211DB05C" w14:textId="77777777" w:rsidR="003C4BA0" w:rsidRPr="008A2616" w:rsidRDefault="003C4BA0" w:rsidP="0021472C">
            <w:pPr>
              <w:tabs>
                <w:tab w:val="right" w:leader="dot" w:pos="8640"/>
              </w:tabs>
              <w:spacing w:before="100" w:beforeAutospacing="1" w:after="100" w:afterAutospacing="1"/>
              <w:rPr>
                <w:rFonts w:ascii="Times New Roman" w:hAnsi="Times New Roman"/>
                <w:b/>
                <w:sz w:val="20"/>
                <w:szCs w:val="20"/>
              </w:rPr>
            </w:pPr>
            <w:r w:rsidRPr="008A2616">
              <w:rPr>
                <w:rFonts w:ascii="Times New Roman" w:hAnsi="Times New Roman"/>
                <w:b/>
                <w:sz w:val="20"/>
                <w:szCs w:val="20"/>
              </w:rPr>
              <w:t>Currently teaching in area:</w:t>
            </w:r>
          </w:p>
        </w:tc>
        <w:tc>
          <w:tcPr>
            <w:tcW w:w="2922" w:type="dxa"/>
            <w:gridSpan w:val="2"/>
            <w:tcBorders>
              <w:top w:val="double" w:sz="4" w:space="0" w:color="auto"/>
              <w:left w:val="nil"/>
              <w:bottom w:val="nil"/>
              <w:right w:val="nil"/>
            </w:tcBorders>
          </w:tcPr>
          <w:p w14:paraId="0B036C60" w14:textId="77777777" w:rsidR="003C4BA0" w:rsidRPr="008A2616" w:rsidRDefault="003C4BA0" w:rsidP="0021472C">
            <w:pPr>
              <w:tabs>
                <w:tab w:val="right" w:leader="dot" w:pos="8640"/>
              </w:tabs>
              <w:spacing w:before="100" w:beforeAutospacing="1" w:after="100" w:afterAutospacing="1"/>
              <w:jc w:val="center"/>
              <w:rPr>
                <w:rFonts w:ascii="Times New Roman" w:hAnsi="Times New Roman"/>
                <w:b/>
                <w:sz w:val="20"/>
                <w:szCs w:val="20"/>
              </w:rPr>
            </w:pPr>
            <w:r w:rsidRPr="008A2616">
              <w:rPr>
                <w:rFonts w:ascii="Times New Roman" w:hAnsi="Times New Roman"/>
                <w:b/>
                <w:sz w:val="20"/>
                <w:szCs w:val="20"/>
              </w:rPr>
              <w:t xml:space="preserve">Proportion of teachers who were born in Australia (%  </w:t>
            </w:r>
            <w:r w:rsidRPr="0086053B">
              <w:rPr>
                <w:rFonts w:ascii="Times New Roman" w:hAnsi="Times New Roman"/>
                <w:b/>
                <w:i/>
                <w:sz w:val="20"/>
                <w:szCs w:val="20"/>
              </w:rPr>
              <w:t>SE</w:t>
            </w:r>
            <w:r w:rsidRPr="008A2616">
              <w:rPr>
                <w:rFonts w:ascii="Times New Roman" w:hAnsi="Times New Roman"/>
                <w:b/>
                <w:sz w:val="20"/>
                <w:szCs w:val="20"/>
              </w:rPr>
              <w:t>)</w:t>
            </w:r>
          </w:p>
        </w:tc>
      </w:tr>
      <w:tr w:rsidR="003C4BA0" w:rsidRPr="00FB3C24" w14:paraId="2CCDDAAD" w14:textId="77777777" w:rsidTr="003C4BA0">
        <w:tc>
          <w:tcPr>
            <w:tcW w:w="5070" w:type="dxa"/>
            <w:gridSpan w:val="3"/>
            <w:tcBorders>
              <w:top w:val="nil"/>
              <w:left w:val="nil"/>
              <w:bottom w:val="nil"/>
              <w:right w:val="nil"/>
            </w:tcBorders>
          </w:tcPr>
          <w:p w14:paraId="3C97F63A" w14:textId="77777777" w:rsidR="003C4BA0" w:rsidRPr="008A2616" w:rsidRDefault="003C4BA0" w:rsidP="0021472C">
            <w:pPr>
              <w:rPr>
                <w:rFonts w:ascii="Times New Roman" w:hAnsi="Times New Roman"/>
                <w:b/>
                <w:i/>
                <w:sz w:val="20"/>
                <w:szCs w:val="20"/>
              </w:rPr>
            </w:pPr>
            <w:r w:rsidRPr="008A2616">
              <w:rPr>
                <w:rFonts w:ascii="Times New Roman" w:hAnsi="Times New Roman"/>
                <w:b/>
                <w:i/>
                <w:sz w:val="20"/>
                <w:szCs w:val="20"/>
              </w:rPr>
              <w:t xml:space="preserve">Primary </w:t>
            </w:r>
          </w:p>
        </w:tc>
      </w:tr>
      <w:tr w:rsidR="003C4BA0" w:rsidRPr="00FB3C24" w14:paraId="0B683BB0" w14:textId="77777777" w:rsidTr="003C4BA0">
        <w:tc>
          <w:tcPr>
            <w:tcW w:w="2148" w:type="dxa"/>
            <w:tcBorders>
              <w:top w:val="nil"/>
              <w:left w:val="nil"/>
              <w:bottom w:val="nil"/>
              <w:right w:val="nil"/>
            </w:tcBorders>
          </w:tcPr>
          <w:p w14:paraId="704ADCE3" w14:textId="77777777" w:rsidR="003C4BA0" w:rsidRPr="008A2616" w:rsidRDefault="003C4BA0" w:rsidP="0021472C">
            <w:pPr>
              <w:tabs>
                <w:tab w:val="right" w:leader="dot" w:pos="8640"/>
              </w:tabs>
              <w:spacing w:before="100" w:beforeAutospacing="1" w:after="100" w:afterAutospacing="1"/>
              <w:jc w:val="both"/>
              <w:rPr>
                <w:rFonts w:ascii="Times New Roman" w:hAnsi="Times New Roman"/>
                <w:sz w:val="20"/>
                <w:szCs w:val="20"/>
              </w:rPr>
            </w:pPr>
            <w:r w:rsidRPr="008A2616">
              <w:rPr>
                <w:rFonts w:ascii="Times New Roman" w:hAnsi="Times New Roman"/>
                <w:sz w:val="20"/>
                <w:szCs w:val="20"/>
              </w:rPr>
              <w:t>Asian languages</w:t>
            </w:r>
          </w:p>
        </w:tc>
        <w:tc>
          <w:tcPr>
            <w:tcW w:w="1905" w:type="dxa"/>
            <w:tcBorders>
              <w:top w:val="nil"/>
              <w:left w:val="nil"/>
              <w:bottom w:val="nil"/>
              <w:right w:val="nil"/>
            </w:tcBorders>
          </w:tcPr>
          <w:p w14:paraId="0308D998" w14:textId="77777777" w:rsidR="003C4BA0" w:rsidRPr="008A2616" w:rsidRDefault="008A2616" w:rsidP="0021472C">
            <w:pPr>
              <w:jc w:val="center"/>
              <w:rPr>
                <w:rFonts w:ascii="Times New Roman" w:hAnsi="Times New Roman"/>
                <w:sz w:val="20"/>
                <w:szCs w:val="20"/>
              </w:rPr>
            </w:pPr>
            <w:r w:rsidRPr="008A2616">
              <w:rPr>
                <w:rFonts w:ascii="Times New Roman" w:hAnsi="Times New Roman"/>
                <w:sz w:val="20"/>
                <w:szCs w:val="20"/>
              </w:rPr>
              <w:t>59.5</w:t>
            </w:r>
          </w:p>
        </w:tc>
        <w:tc>
          <w:tcPr>
            <w:tcW w:w="1017" w:type="dxa"/>
            <w:tcBorders>
              <w:top w:val="nil"/>
              <w:left w:val="nil"/>
              <w:bottom w:val="nil"/>
              <w:right w:val="nil"/>
            </w:tcBorders>
          </w:tcPr>
          <w:p w14:paraId="059049B4" w14:textId="77777777" w:rsidR="003C4BA0" w:rsidRPr="0086053B" w:rsidRDefault="008A2616" w:rsidP="003C4BA0">
            <w:pPr>
              <w:jc w:val="center"/>
              <w:rPr>
                <w:rFonts w:ascii="Times New Roman" w:hAnsi="Times New Roman"/>
                <w:i/>
                <w:sz w:val="20"/>
                <w:szCs w:val="20"/>
              </w:rPr>
            </w:pPr>
            <w:r w:rsidRPr="0086053B">
              <w:rPr>
                <w:rFonts w:ascii="Times New Roman" w:hAnsi="Times New Roman"/>
                <w:i/>
                <w:sz w:val="20"/>
                <w:szCs w:val="20"/>
              </w:rPr>
              <w:t>14.0</w:t>
            </w:r>
          </w:p>
        </w:tc>
      </w:tr>
      <w:tr w:rsidR="003C4BA0" w:rsidRPr="00FB3C24" w14:paraId="5F9E8C7C" w14:textId="77777777" w:rsidTr="003C4BA0">
        <w:tc>
          <w:tcPr>
            <w:tcW w:w="2148" w:type="dxa"/>
            <w:tcBorders>
              <w:top w:val="nil"/>
              <w:left w:val="nil"/>
              <w:bottom w:val="nil"/>
              <w:right w:val="nil"/>
            </w:tcBorders>
          </w:tcPr>
          <w:p w14:paraId="38C6895F" w14:textId="77777777" w:rsidR="003C4BA0" w:rsidRPr="008A2616" w:rsidRDefault="003C4BA0" w:rsidP="0021472C">
            <w:pPr>
              <w:tabs>
                <w:tab w:val="right" w:leader="dot" w:pos="8640"/>
              </w:tabs>
              <w:spacing w:before="100" w:beforeAutospacing="1" w:after="100" w:afterAutospacing="1"/>
              <w:jc w:val="both"/>
              <w:rPr>
                <w:rFonts w:ascii="Times New Roman" w:hAnsi="Times New Roman"/>
                <w:sz w:val="20"/>
                <w:szCs w:val="20"/>
              </w:rPr>
            </w:pPr>
            <w:r w:rsidRPr="008A2616">
              <w:rPr>
                <w:rFonts w:ascii="Times New Roman" w:hAnsi="Times New Roman"/>
                <w:sz w:val="20"/>
                <w:szCs w:val="20"/>
              </w:rPr>
              <w:t>Non-Asian languages</w:t>
            </w:r>
          </w:p>
        </w:tc>
        <w:tc>
          <w:tcPr>
            <w:tcW w:w="1905" w:type="dxa"/>
            <w:tcBorders>
              <w:top w:val="nil"/>
              <w:left w:val="nil"/>
              <w:bottom w:val="nil"/>
              <w:right w:val="nil"/>
            </w:tcBorders>
          </w:tcPr>
          <w:p w14:paraId="3390E62B" w14:textId="77777777" w:rsidR="003C4BA0" w:rsidRPr="008A2616" w:rsidRDefault="008A2616" w:rsidP="0021472C">
            <w:pPr>
              <w:jc w:val="center"/>
              <w:rPr>
                <w:rFonts w:ascii="Times New Roman" w:hAnsi="Times New Roman"/>
                <w:sz w:val="20"/>
                <w:szCs w:val="20"/>
              </w:rPr>
            </w:pPr>
            <w:r w:rsidRPr="008A2616">
              <w:rPr>
                <w:rFonts w:ascii="Times New Roman" w:hAnsi="Times New Roman"/>
                <w:sz w:val="20"/>
                <w:szCs w:val="20"/>
              </w:rPr>
              <w:t>61.9</w:t>
            </w:r>
          </w:p>
        </w:tc>
        <w:tc>
          <w:tcPr>
            <w:tcW w:w="1017" w:type="dxa"/>
            <w:tcBorders>
              <w:top w:val="nil"/>
              <w:left w:val="nil"/>
              <w:bottom w:val="nil"/>
              <w:right w:val="nil"/>
            </w:tcBorders>
          </w:tcPr>
          <w:p w14:paraId="58DADEB4" w14:textId="77777777" w:rsidR="003C4BA0" w:rsidRPr="0086053B" w:rsidRDefault="008A2616" w:rsidP="003C4BA0">
            <w:pPr>
              <w:jc w:val="center"/>
              <w:rPr>
                <w:rFonts w:ascii="Times New Roman" w:hAnsi="Times New Roman"/>
                <w:i/>
                <w:sz w:val="20"/>
                <w:szCs w:val="20"/>
              </w:rPr>
            </w:pPr>
            <w:r w:rsidRPr="0086053B">
              <w:rPr>
                <w:rFonts w:ascii="Times New Roman" w:hAnsi="Times New Roman"/>
                <w:i/>
                <w:sz w:val="20"/>
                <w:szCs w:val="20"/>
              </w:rPr>
              <w:t>14.8</w:t>
            </w:r>
          </w:p>
        </w:tc>
      </w:tr>
      <w:tr w:rsidR="003C4BA0" w:rsidRPr="00FB3C24" w14:paraId="67D43AB2" w14:textId="77777777" w:rsidTr="003C4BA0">
        <w:tc>
          <w:tcPr>
            <w:tcW w:w="2148" w:type="dxa"/>
            <w:tcBorders>
              <w:top w:val="nil"/>
              <w:left w:val="nil"/>
              <w:bottom w:val="nil"/>
              <w:right w:val="nil"/>
            </w:tcBorders>
          </w:tcPr>
          <w:p w14:paraId="60805CDE" w14:textId="77777777" w:rsidR="003C4BA0" w:rsidRPr="008A2616" w:rsidRDefault="003C4BA0" w:rsidP="0021472C">
            <w:pPr>
              <w:tabs>
                <w:tab w:val="right" w:leader="dot" w:pos="8640"/>
              </w:tabs>
              <w:spacing w:before="100" w:beforeAutospacing="1" w:after="100" w:afterAutospacing="1"/>
              <w:jc w:val="both"/>
              <w:rPr>
                <w:rFonts w:ascii="Times New Roman" w:hAnsi="Times New Roman"/>
                <w:sz w:val="20"/>
                <w:szCs w:val="20"/>
              </w:rPr>
            </w:pPr>
            <w:r w:rsidRPr="008A2616">
              <w:rPr>
                <w:rFonts w:ascii="Times New Roman" w:hAnsi="Times New Roman"/>
                <w:sz w:val="20"/>
                <w:szCs w:val="20"/>
              </w:rPr>
              <w:t>All LOTE teachers</w:t>
            </w:r>
          </w:p>
        </w:tc>
        <w:tc>
          <w:tcPr>
            <w:tcW w:w="1905" w:type="dxa"/>
            <w:tcBorders>
              <w:top w:val="nil"/>
              <w:left w:val="nil"/>
              <w:bottom w:val="nil"/>
              <w:right w:val="nil"/>
            </w:tcBorders>
          </w:tcPr>
          <w:p w14:paraId="37779919" w14:textId="77777777" w:rsidR="003C4BA0" w:rsidRPr="008A2616" w:rsidRDefault="008A2616" w:rsidP="0021472C">
            <w:pPr>
              <w:jc w:val="center"/>
              <w:rPr>
                <w:rFonts w:ascii="Times New Roman" w:hAnsi="Times New Roman"/>
                <w:sz w:val="20"/>
                <w:szCs w:val="20"/>
              </w:rPr>
            </w:pPr>
            <w:r w:rsidRPr="008A2616">
              <w:rPr>
                <w:rFonts w:ascii="Times New Roman" w:hAnsi="Times New Roman"/>
                <w:sz w:val="20"/>
                <w:szCs w:val="20"/>
              </w:rPr>
              <w:t>59.6</w:t>
            </w:r>
          </w:p>
        </w:tc>
        <w:tc>
          <w:tcPr>
            <w:tcW w:w="1017" w:type="dxa"/>
            <w:tcBorders>
              <w:top w:val="nil"/>
              <w:left w:val="nil"/>
              <w:bottom w:val="nil"/>
              <w:right w:val="nil"/>
            </w:tcBorders>
          </w:tcPr>
          <w:p w14:paraId="023935DE" w14:textId="77777777" w:rsidR="003C4BA0" w:rsidRPr="0086053B" w:rsidRDefault="008A2616" w:rsidP="003C4BA0">
            <w:pPr>
              <w:jc w:val="center"/>
              <w:rPr>
                <w:rFonts w:ascii="Times New Roman" w:hAnsi="Times New Roman"/>
                <w:i/>
                <w:sz w:val="20"/>
                <w:szCs w:val="20"/>
              </w:rPr>
            </w:pPr>
            <w:r w:rsidRPr="0086053B">
              <w:rPr>
                <w:rFonts w:ascii="Times New Roman" w:hAnsi="Times New Roman"/>
                <w:i/>
                <w:sz w:val="20"/>
                <w:szCs w:val="20"/>
              </w:rPr>
              <w:t>7.6</w:t>
            </w:r>
          </w:p>
        </w:tc>
      </w:tr>
      <w:tr w:rsidR="003C4BA0" w:rsidRPr="00E8219D" w14:paraId="5448CDB4" w14:textId="77777777" w:rsidTr="0021472C">
        <w:tc>
          <w:tcPr>
            <w:tcW w:w="5070" w:type="dxa"/>
            <w:gridSpan w:val="3"/>
            <w:tcBorders>
              <w:top w:val="nil"/>
              <w:left w:val="nil"/>
              <w:bottom w:val="nil"/>
              <w:right w:val="nil"/>
            </w:tcBorders>
          </w:tcPr>
          <w:p w14:paraId="53DCAF95" w14:textId="77777777" w:rsidR="003C4BA0" w:rsidRPr="0086053B" w:rsidRDefault="003C4BA0" w:rsidP="003C4BA0">
            <w:pPr>
              <w:rPr>
                <w:rFonts w:ascii="Times New Roman" w:hAnsi="Times New Roman"/>
                <w:b/>
                <w:i/>
                <w:sz w:val="20"/>
                <w:szCs w:val="20"/>
              </w:rPr>
            </w:pPr>
            <w:r w:rsidRPr="0086053B">
              <w:rPr>
                <w:rFonts w:ascii="Times New Roman" w:hAnsi="Times New Roman"/>
                <w:b/>
                <w:i/>
                <w:sz w:val="20"/>
                <w:szCs w:val="20"/>
              </w:rPr>
              <w:t>Secondary</w:t>
            </w:r>
          </w:p>
        </w:tc>
      </w:tr>
      <w:tr w:rsidR="003C4BA0" w:rsidRPr="00FB3C24" w14:paraId="772CA5E5" w14:textId="77777777" w:rsidTr="003C4BA0">
        <w:tc>
          <w:tcPr>
            <w:tcW w:w="2148" w:type="dxa"/>
            <w:tcBorders>
              <w:top w:val="nil"/>
              <w:left w:val="nil"/>
              <w:bottom w:val="nil"/>
              <w:right w:val="nil"/>
            </w:tcBorders>
          </w:tcPr>
          <w:p w14:paraId="080865C9" w14:textId="77777777" w:rsidR="003C4BA0" w:rsidRPr="008A2616" w:rsidRDefault="003C4BA0" w:rsidP="0021472C">
            <w:pPr>
              <w:tabs>
                <w:tab w:val="right" w:leader="dot" w:pos="8640"/>
              </w:tabs>
              <w:spacing w:before="100" w:beforeAutospacing="1" w:after="100" w:afterAutospacing="1"/>
              <w:jc w:val="both"/>
              <w:rPr>
                <w:rFonts w:ascii="Times New Roman" w:hAnsi="Times New Roman"/>
                <w:sz w:val="20"/>
                <w:szCs w:val="20"/>
              </w:rPr>
            </w:pPr>
            <w:r w:rsidRPr="008A2616">
              <w:rPr>
                <w:rFonts w:ascii="Times New Roman" w:hAnsi="Times New Roman"/>
                <w:sz w:val="20"/>
                <w:szCs w:val="20"/>
              </w:rPr>
              <w:t>Asian languages</w:t>
            </w:r>
          </w:p>
        </w:tc>
        <w:tc>
          <w:tcPr>
            <w:tcW w:w="1905" w:type="dxa"/>
            <w:tcBorders>
              <w:top w:val="nil"/>
              <w:left w:val="nil"/>
              <w:bottom w:val="nil"/>
              <w:right w:val="nil"/>
            </w:tcBorders>
          </w:tcPr>
          <w:p w14:paraId="45357901" w14:textId="77777777" w:rsidR="003C4BA0" w:rsidRPr="008A2616" w:rsidRDefault="00142585" w:rsidP="0021472C">
            <w:pPr>
              <w:jc w:val="center"/>
              <w:rPr>
                <w:rFonts w:ascii="Times New Roman" w:hAnsi="Times New Roman"/>
                <w:sz w:val="20"/>
                <w:szCs w:val="20"/>
              </w:rPr>
            </w:pPr>
            <w:r>
              <w:rPr>
                <w:rFonts w:ascii="Times New Roman" w:hAnsi="Times New Roman"/>
                <w:sz w:val="20"/>
                <w:szCs w:val="20"/>
              </w:rPr>
              <w:t>67.0</w:t>
            </w:r>
          </w:p>
        </w:tc>
        <w:tc>
          <w:tcPr>
            <w:tcW w:w="1017" w:type="dxa"/>
            <w:tcBorders>
              <w:top w:val="nil"/>
              <w:left w:val="nil"/>
              <w:bottom w:val="nil"/>
              <w:right w:val="nil"/>
            </w:tcBorders>
          </w:tcPr>
          <w:p w14:paraId="2F7002EA" w14:textId="77777777" w:rsidR="003C4BA0" w:rsidRPr="0086053B" w:rsidRDefault="00142585" w:rsidP="003C4BA0">
            <w:pPr>
              <w:jc w:val="center"/>
              <w:rPr>
                <w:rFonts w:ascii="Times New Roman" w:hAnsi="Times New Roman"/>
                <w:i/>
                <w:sz w:val="20"/>
                <w:szCs w:val="20"/>
              </w:rPr>
            </w:pPr>
            <w:r w:rsidRPr="0086053B">
              <w:rPr>
                <w:rFonts w:ascii="Times New Roman" w:hAnsi="Times New Roman"/>
                <w:i/>
                <w:sz w:val="20"/>
                <w:szCs w:val="20"/>
              </w:rPr>
              <w:t>4.0</w:t>
            </w:r>
          </w:p>
        </w:tc>
      </w:tr>
      <w:tr w:rsidR="003C4BA0" w:rsidRPr="00FB3C24" w14:paraId="1E85FA07" w14:textId="77777777" w:rsidTr="003C4BA0">
        <w:tc>
          <w:tcPr>
            <w:tcW w:w="2148" w:type="dxa"/>
            <w:tcBorders>
              <w:top w:val="nil"/>
              <w:left w:val="nil"/>
              <w:bottom w:val="nil"/>
              <w:right w:val="nil"/>
            </w:tcBorders>
          </w:tcPr>
          <w:p w14:paraId="06E528B2" w14:textId="77777777" w:rsidR="003C4BA0" w:rsidRPr="008A2616" w:rsidRDefault="003C4BA0" w:rsidP="0021472C">
            <w:pPr>
              <w:tabs>
                <w:tab w:val="right" w:leader="dot" w:pos="8640"/>
              </w:tabs>
              <w:spacing w:before="100" w:beforeAutospacing="1" w:after="100" w:afterAutospacing="1"/>
              <w:jc w:val="both"/>
              <w:rPr>
                <w:rFonts w:ascii="Times New Roman" w:hAnsi="Times New Roman"/>
                <w:sz w:val="20"/>
                <w:szCs w:val="20"/>
              </w:rPr>
            </w:pPr>
            <w:r w:rsidRPr="008A2616">
              <w:rPr>
                <w:rFonts w:ascii="Times New Roman" w:hAnsi="Times New Roman"/>
                <w:sz w:val="20"/>
                <w:szCs w:val="20"/>
              </w:rPr>
              <w:t>Non-Asian languages</w:t>
            </w:r>
          </w:p>
        </w:tc>
        <w:tc>
          <w:tcPr>
            <w:tcW w:w="1905" w:type="dxa"/>
            <w:tcBorders>
              <w:top w:val="nil"/>
              <w:left w:val="nil"/>
              <w:bottom w:val="nil"/>
              <w:right w:val="nil"/>
            </w:tcBorders>
          </w:tcPr>
          <w:p w14:paraId="2056FAB9" w14:textId="77777777" w:rsidR="003C4BA0" w:rsidRPr="008A2616" w:rsidRDefault="00142585" w:rsidP="0021472C">
            <w:pPr>
              <w:jc w:val="center"/>
              <w:rPr>
                <w:rFonts w:ascii="Times New Roman" w:hAnsi="Times New Roman"/>
                <w:sz w:val="20"/>
                <w:szCs w:val="20"/>
              </w:rPr>
            </w:pPr>
            <w:r>
              <w:rPr>
                <w:rFonts w:ascii="Times New Roman" w:hAnsi="Times New Roman"/>
                <w:sz w:val="20"/>
                <w:szCs w:val="20"/>
              </w:rPr>
              <w:t>61.1</w:t>
            </w:r>
          </w:p>
        </w:tc>
        <w:tc>
          <w:tcPr>
            <w:tcW w:w="1017" w:type="dxa"/>
            <w:tcBorders>
              <w:top w:val="nil"/>
              <w:left w:val="nil"/>
              <w:bottom w:val="nil"/>
              <w:right w:val="nil"/>
            </w:tcBorders>
          </w:tcPr>
          <w:p w14:paraId="43DD5EAD" w14:textId="77777777" w:rsidR="003C4BA0" w:rsidRPr="0086053B" w:rsidRDefault="00142585" w:rsidP="003C4BA0">
            <w:pPr>
              <w:jc w:val="center"/>
              <w:rPr>
                <w:rFonts w:ascii="Times New Roman" w:hAnsi="Times New Roman"/>
                <w:i/>
                <w:sz w:val="20"/>
                <w:szCs w:val="20"/>
              </w:rPr>
            </w:pPr>
            <w:r w:rsidRPr="0086053B">
              <w:rPr>
                <w:rFonts w:ascii="Times New Roman" w:hAnsi="Times New Roman"/>
                <w:i/>
                <w:sz w:val="20"/>
                <w:szCs w:val="20"/>
              </w:rPr>
              <w:t>3.3</w:t>
            </w:r>
          </w:p>
        </w:tc>
      </w:tr>
      <w:tr w:rsidR="003C4BA0" w:rsidRPr="00FB3C24" w14:paraId="77BB1A10" w14:textId="77777777" w:rsidTr="003C4BA0">
        <w:tc>
          <w:tcPr>
            <w:tcW w:w="2148" w:type="dxa"/>
            <w:tcBorders>
              <w:top w:val="nil"/>
              <w:left w:val="nil"/>
              <w:bottom w:val="double" w:sz="4" w:space="0" w:color="auto"/>
              <w:right w:val="nil"/>
            </w:tcBorders>
          </w:tcPr>
          <w:p w14:paraId="14D59698" w14:textId="77777777" w:rsidR="003C4BA0" w:rsidRPr="008A2616" w:rsidRDefault="003C4BA0" w:rsidP="0021472C">
            <w:pPr>
              <w:tabs>
                <w:tab w:val="right" w:leader="dot" w:pos="8640"/>
              </w:tabs>
              <w:spacing w:before="100" w:beforeAutospacing="1" w:after="100" w:afterAutospacing="1"/>
              <w:jc w:val="both"/>
              <w:rPr>
                <w:rFonts w:ascii="Times New Roman" w:hAnsi="Times New Roman"/>
                <w:sz w:val="20"/>
                <w:szCs w:val="20"/>
              </w:rPr>
            </w:pPr>
            <w:r w:rsidRPr="008A2616">
              <w:rPr>
                <w:rFonts w:ascii="Times New Roman" w:hAnsi="Times New Roman"/>
                <w:sz w:val="20"/>
                <w:szCs w:val="20"/>
              </w:rPr>
              <w:t>All LOTE teachers</w:t>
            </w:r>
          </w:p>
        </w:tc>
        <w:tc>
          <w:tcPr>
            <w:tcW w:w="1905" w:type="dxa"/>
            <w:tcBorders>
              <w:top w:val="nil"/>
              <w:left w:val="nil"/>
              <w:bottom w:val="double" w:sz="4" w:space="0" w:color="auto"/>
              <w:right w:val="nil"/>
            </w:tcBorders>
          </w:tcPr>
          <w:p w14:paraId="60FEF399" w14:textId="77777777" w:rsidR="003C4BA0" w:rsidRPr="008A2616" w:rsidRDefault="00142585" w:rsidP="0021472C">
            <w:pPr>
              <w:jc w:val="center"/>
              <w:rPr>
                <w:rFonts w:ascii="Times New Roman" w:hAnsi="Times New Roman"/>
                <w:sz w:val="20"/>
                <w:szCs w:val="20"/>
              </w:rPr>
            </w:pPr>
            <w:r>
              <w:rPr>
                <w:rFonts w:ascii="Times New Roman" w:hAnsi="Times New Roman"/>
                <w:sz w:val="20"/>
                <w:szCs w:val="20"/>
              </w:rPr>
              <w:t>62.8</w:t>
            </w:r>
          </w:p>
        </w:tc>
        <w:tc>
          <w:tcPr>
            <w:tcW w:w="1017" w:type="dxa"/>
            <w:tcBorders>
              <w:top w:val="nil"/>
              <w:left w:val="nil"/>
              <w:bottom w:val="double" w:sz="4" w:space="0" w:color="auto"/>
              <w:right w:val="nil"/>
            </w:tcBorders>
          </w:tcPr>
          <w:p w14:paraId="2FD41F22" w14:textId="77777777" w:rsidR="003C4BA0" w:rsidRPr="0086053B" w:rsidRDefault="00142585" w:rsidP="003C4BA0">
            <w:pPr>
              <w:jc w:val="center"/>
              <w:rPr>
                <w:rFonts w:ascii="Times New Roman" w:hAnsi="Times New Roman"/>
                <w:i/>
                <w:sz w:val="20"/>
                <w:szCs w:val="20"/>
              </w:rPr>
            </w:pPr>
            <w:r w:rsidRPr="0086053B">
              <w:rPr>
                <w:rFonts w:ascii="Times New Roman" w:hAnsi="Times New Roman"/>
                <w:i/>
                <w:sz w:val="20"/>
                <w:szCs w:val="20"/>
              </w:rPr>
              <w:t>2.6</w:t>
            </w:r>
          </w:p>
        </w:tc>
      </w:tr>
    </w:tbl>
    <w:p w14:paraId="5FE3D949" w14:textId="77777777" w:rsidR="005F5174" w:rsidRDefault="005F5174" w:rsidP="008C2872">
      <w:pPr>
        <w:spacing w:before="100" w:beforeAutospacing="1" w:after="100" w:afterAutospacing="1"/>
        <w:jc w:val="both"/>
        <w:rPr>
          <w:rFonts w:ascii="Times New Roman" w:hAnsi="Times New Roman"/>
        </w:rPr>
      </w:pPr>
    </w:p>
    <w:p w14:paraId="4313C0ED" w14:textId="77777777" w:rsidR="0021472C" w:rsidRDefault="0021472C" w:rsidP="0021472C">
      <w:pPr>
        <w:pStyle w:val="Heading212pt"/>
        <w:tabs>
          <w:tab w:val="right" w:leader="dot" w:pos="8640"/>
        </w:tabs>
        <w:spacing w:before="0"/>
        <w:rPr>
          <w:rFonts w:ascii="Times New Roman" w:hAnsi="Times New Roman"/>
          <w:iCs w:val="0"/>
        </w:rPr>
      </w:pPr>
      <w:bookmarkStart w:id="170" w:name="_Toc308684095"/>
      <w:bookmarkStart w:id="171" w:name="_Toc399500729"/>
      <w:r>
        <w:rPr>
          <w:rFonts w:ascii="Times New Roman" w:hAnsi="Times New Roman"/>
          <w:iCs w:val="0"/>
        </w:rPr>
        <w:t>A.4 Qualifications of LOTE teachers</w:t>
      </w:r>
      <w:bookmarkEnd w:id="170"/>
      <w:bookmarkEnd w:id="171"/>
    </w:p>
    <w:p w14:paraId="67DD2427" w14:textId="77777777" w:rsidR="0021472C" w:rsidRDefault="0021472C" w:rsidP="0021472C">
      <w:pPr>
        <w:tabs>
          <w:tab w:val="right" w:leader="dot" w:pos="8640"/>
        </w:tabs>
        <w:spacing w:before="100" w:beforeAutospacing="1" w:after="100" w:afterAutospacing="1"/>
        <w:jc w:val="both"/>
        <w:rPr>
          <w:rFonts w:ascii="Times New Roman" w:hAnsi="Times New Roman"/>
        </w:rPr>
      </w:pPr>
      <w:r>
        <w:rPr>
          <w:rFonts w:ascii="Times New Roman" w:hAnsi="Times New Roman"/>
        </w:rPr>
        <w:t xml:space="preserve">Table A.8 reports on the proportions of LOTE teachers who hold different levels of qualifications in Education. </w:t>
      </w:r>
      <w:r w:rsidR="00D73B56">
        <w:rPr>
          <w:rFonts w:ascii="Times New Roman" w:hAnsi="Times New Roman"/>
        </w:rPr>
        <w:t>As was noted in 2010, at primary level teachers of non-Asian languages are more likely to have a bachelor degree while teachers of Asian languages are more likely to have a graduate diploma. At secondary level a graduate diploma is the most common qualification in education.</w:t>
      </w:r>
    </w:p>
    <w:p w14:paraId="29C0E721" w14:textId="77777777" w:rsidR="0021472C" w:rsidRDefault="0021472C" w:rsidP="0021472C">
      <w:pPr>
        <w:pStyle w:val="TableCaption"/>
      </w:pPr>
      <w:bookmarkStart w:id="172" w:name="_Toc309888893"/>
      <w:bookmarkStart w:id="173" w:name="_Toc385500471"/>
      <w:r>
        <w:t>Table A.8</w:t>
      </w:r>
      <w:r w:rsidRPr="00DE6143">
        <w:t xml:space="preserve">: </w:t>
      </w:r>
      <w:r>
        <w:t>LOTE teachers: proportions who hold qualifications in Education, by language group</w:t>
      </w:r>
      <w:bookmarkEnd w:id="172"/>
      <w:bookmarkEnd w:id="173"/>
    </w:p>
    <w:tbl>
      <w:tblPr>
        <w:tblW w:w="9271" w:type="dxa"/>
        <w:tblLayout w:type="fixed"/>
        <w:tblCellMar>
          <w:left w:w="57" w:type="dxa"/>
          <w:right w:w="57" w:type="dxa"/>
        </w:tblCellMar>
        <w:tblLook w:val="01E0" w:firstRow="1" w:lastRow="1" w:firstColumn="1" w:lastColumn="1" w:noHBand="0" w:noVBand="0"/>
        <w:tblDescription w:val="Table A.8 reports on the proportions of LOTE teachers who hold different levels of qualifications in Education. "/>
      </w:tblPr>
      <w:tblGrid>
        <w:gridCol w:w="1908"/>
        <w:gridCol w:w="735"/>
        <w:gridCol w:w="584"/>
        <w:gridCol w:w="658"/>
        <w:gridCol w:w="567"/>
        <w:gridCol w:w="708"/>
        <w:gridCol w:w="567"/>
        <w:gridCol w:w="709"/>
        <w:gridCol w:w="567"/>
        <w:gridCol w:w="567"/>
        <w:gridCol w:w="567"/>
        <w:gridCol w:w="567"/>
        <w:gridCol w:w="567"/>
      </w:tblGrid>
      <w:tr w:rsidR="00FB4960" w14:paraId="3F0B2343" w14:textId="77777777" w:rsidTr="00FB4960">
        <w:tc>
          <w:tcPr>
            <w:tcW w:w="1908" w:type="dxa"/>
            <w:vMerge w:val="restart"/>
            <w:tcBorders>
              <w:top w:val="double" w:sz="4" w:space="0" w:color="auto"/>
              <w:left w:val="nil"/>
              <w:right w:val="nil"/>
            </w:tcBorders>
            <w:vAlign w:val="bottom"/>
          </w:tcPr>
          <w:p w14:paraId="686F933C" w14:textId="77777777" w:rsidR="00FB4960" w:rsidRPr="0038791F" w:rsidRDefault="00FB4960" w:rsidP="00FB4960">
            <w:pPr>
              <w:tabs>
                <w:tab w:val="right" w:leader="dot" w:pos="8640"/>
              </w:tabs>
              <w:spacing w:before="100" w:beforeAutospacing="1" w:after="100" w:afterAutospacing="1"/>
              <w:rPr>
                <w:rFonts w:ascii="Times New Roman" w:hAnsi="Times New Roman"/>
                <w:sz w:val="20"/>
                <w:szCs w:val="20"/>
              </w:rPr>
            </w:pPr>
            <w:r w:rsidRPr="003754E4">
              <w:rPr>
                <w:rFonts w:ascii="Times New Roman" w:hAnsi="Times New Roman"/>
                <w:b/>
                <w:sz w:val="20"/>
                <w:szCs w:val="20"/>
              </w:rPr>
              <w:t>Currently teaching in area:</w:t>
            </w:r>
          </w:p>
        </w:tc>
        <w:tc>
          <w:tcPr>
            <w:tcW w:w="7363" w:type="dxa"/>
            <w:gridSpan w:val="12"/>
            <w:tcBorders>
              <w:top w:val="double" w:sz="4" w:space="0" w:color="auto"/>
              <w:left w:val="nil"/>
              <w:bottom w:val="single" w:sz="4" w:space="0" w:color="auto"/>
              <w:right w:val="nil"/>
            </w:tcBorders>
          </w:tcPr>
          <w:p w14:paraId="1B70521F"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b/>
                <w:sz w:val="20"/>
                <w:szCs w:val="20"/>
              </w:rPr>
            </w:pPr>
            <w:r w:rsidRPr="00F73C25">
              <w:rPr>
                <w:rFonts w:ascii="Times New Roman" w:hAnsi="Times New Roman"/>
                <w:b/>
                <w:sz w:val="20"/>
                <w:szCs w:val="20"/>
              </w:rPr>
              <w:t>Type of qualification</w:t>
            </w:r>
          </w:p>
        </w:tc>
      </w:tr>
      <w:tr w:rsidR="00FB4960" w14:paraId="2F101A4A" w14:textId="77777777" w:rsidTr="00FB4960">
        <w:trPr>
          <w:trHeight w:val="604"/>
        </w:trPr>
        <w:tc>
          <w:tcPr>
            <w:tcW w:w="1908" w:type="dxa"/>
            <w:vMerge/>
            <w:tcBorders>
              <w:left w:val="nil"/>
              <w:right w:val="nil"/>
            </w:tcBorders>
          </w:tcPr>
          <w:p w14:paraId="29549D6E" w14:textId="77777777" w:rsidR="00FB4960" w:rsidRPr="0038791F" w:rsidRDefault="00FB4960" w:rsidP="00FB4960">
            <w:pPr>
              <w:tabs>
                <w:tab w:val="right" w:leader="dot" w:pos="8640"/>
              </w:tabs>
              <w:spacing w:before="100" w:beforeAutospacing="1" w:after="100" w:afterAutospacing="1"/>
              <w:jc w:val="both"/>
              <w:rPr>
                <w:rFonts w:ascii="Times New Roman" w:hAnsi="Times New Roman"/>
                <w:sz w:val="20"/>
                <w:szCs w:val="20"/>
              </w:rPr>
            </w:pPr>
          </w:p>
        </w:tc>
        <w:tc>
          <w:tcPr>
            <w:tcW w:w="1319" w:type="dxa"/>
            <w:gridSpan w:val="2"/>
            <w:tcBorders>
              <w:top w:val="single" w:sz="4" w:space="0" w:color="auto"/>
              <w:left w:val="nil"/>
              <w:bottom w:val="single" w:sz="4" w:space="0" w:color="auto"/>
              <w:right w:val="nil"/>
            </w:tcBorders>
            <w:vAlign w:val="bottom"/>
          </w:tcPr>
          <w:p w14:paraId="2E284181"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b/>
                <w:sz w:val="20"/>
                <w:szCs w:val="20"/>
              </w:rPr>
              <w:t>Bachelor/ honours degree</w:t>
            </w:r>
          </w:p>
        </w:tc>
        <w:tc>
          <w:tcPr>
            <w:tcW w:w="1225" w:type="dxa"/>
            <w:gridSpan w:val="2"/>
            <w:tcBorders>
              <w:top w:val="single" w:sz="4" w:space="0" w:color="auto"/>
              <w:left w:val="nil"/>
              <w:bottom w:val="single" w:sz="4" w:space="0" w:color="auto"/>
              <w:right w:val="nil"/>
            </w:tcBorders>
            <w:vAlign w:val="bottom"/>
          </w:tcPr>
          <w:p w14:paraId="5965C2B6"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Graduate certificate</w:t>
            </w:r>
          </w:p>
        </w:tc>
        <w:tc>
          <w:tcPr>
            <w:tcW w:w="1275" w:type="dxa"/>
            <w:gridSpan w:val="2"/>
            <w:tcBorders>
              <w:top w:val="single" w:sz="4" w:space="0" w:color="auto"/>
              <w:left w:val="nil"/>
              <w:bottom w:val="single" w:sz="4" w:space="0" w:color="auto"/>
              <w:right w:val="nil"/>
            </w:tcBorders>
            <w:shd w:val="clear" w:color="auto" w:fill="auto"/>
            <w:vAlign w:val="bottom"/>
          </w:tcPr>
          <w:p w14:paraId="2FEB9995"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Graduate diploma</w:t>
            </w:r>
          </w:p>
        </w:tc>
        <w:tc>
          <w:tcPr>
            <w:tcW w:w="1276" w:type="dxa"/>
            <w:gridSpan w:val="2"/>
            <w:tcBorders>
              <w:top w:val="single" w:sz="4" w:space="0" w:color="auto"/>
              <w:left w:val="nil"/>
              <w:bottom w:val="single" w:sz="4" w:space="0" w:color="auto"/>
              <w:right w:val="nil"/>
            </w:tcBorders>
            <w:shd w:val="clear" w:color="auto" w:fill="auto"/>
            <w:vAlign w:val="bottom"/>
          </w:tcPr>
          <w:p w14:paraId="7C6FBE52"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Masters degree</w:t>
            </w:r>
          </w:p>
        </w:tc>
        <w:tc>
          <w:tcPr>
            <w:tcW w:w="1134" w:type="dxa"/>
            <w:gridSpan w:val="2"/>
            <w:tcBorders>
              <w:top w:val="single" w:sz="4" w:space="0" w:color="auto"/>
              <w:left w:val="nil"/>
              <w:bottom w:val="single" w:sz="4" w:space="0" w:color="auto"/>
              <w:right w:val="nil"/>
            </w:tcBorders>
            <w:vAlign w:val="bottom"/>
          </w:tcPr>
          <w:p w14:paraId="65E53DC8"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D</w:t>
            </w:r>
            <w:r w:rsidRPr="00F73C25">
              <w:rPr>
                <w:rFonts w:ascii="Times New Roman" w:hAnsi="Times New Roman"/>
                <w:b/>
                <w:sz w:val="20"/>
                <w:szCs w:val="20"/>
              </w:rPr>
              <w:t>octoral degree</w:t>
            </w:r>
          </w:p>
        </w:tc>
        <w:tc>
          <w:tcPr>
            <w:tcW w:w="1134" w:type="dxa"/>
            <w:gridSpan w:val="2"/>
            <w:tcBorders>
              <w:top w:val="single" w:sz="4" w:space="0" w:color="auto"/>
              <w:left w:val="nil"/>
              <w:bottom w:val="single" w:sz="4" w:space="0" w:color="auto"/>
              <w:right w:val="nil"/>
            </w:tcBorders>
            <w:vAlign w:val="bottom"/>
          </w:tcPr>
          <w:p w14:paraId="26801460" w14:textId="77777777" w:rsidR="00FB4960" w:rsidRDefault="00FB4960" w:rsidP="00FB4960">
            <w:pPr>
              <w:tabs>
                <w:tab w:val="right" w:leader="dot" w:pos="8640"/>
              </w:tabs>
              <w:spacing w:before="100" w:beforeAutospacing="1" w:after="100" w:afterAutospacing="1"/>
              <w:jc w:val="center"/>
              <w:rPr>
                <w:rFonts w:ascii="Times New Roman" w:hAnsi="Times New Roman"/>
                <w:b/>
                <w:sz w:val="20"/>
                <w:szCs w:val="20"/>
              </w:rPr>
            </w:pPr>
          </w:p>
          <w:p w14:paraId="1A9A5DE0"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b/>
                <w:sz w:val="20"/>
                <w:szCs w:val="20"/>
              </w:rPr>
            </w:pPr>
            <w:r w:rsidRPr="00F73C25">
              <w:rPr>
                <w:rFonts w:ascii="Times New Roman" w:hAnsi="Times New Roman"/>
                <w:b/>
                <w:sz w:val="20"/>
                <w:szCs w:val="20"/>
              </w:rPr>
              <w:t>Other</w:t>
            </w:r>
          </w:p>
        </w:tc>
      </w:tr>
      <w:tr w:rsidR="00FB4960" w14:paraId="7AC69A42" w14:textId="77777777" w:rsidTr="00FB4960">
        <w:tc>
          <w:tcPr>
            <w:tcW w:w="1908" w:type="dxa"/>
            <w:vMerge/>
            <w:tcBorders>
              <w:left w:val="nil"/>
              <w:bottom w:val="nil"/>
              <w:right w:val="nil"/>
            </w:tcBorders>
          </w:tcPr>
          <w:p w14:paraId="17CD6067" w14:textId="77777777" w:rsidR="00FB4960" w:rsidRPr="00FB3C24" w:rsidRDefault="00FB4960" w:rsidP="00FB4960">
            <w:pPr>
              <w:tabs>
                <w:tab w:val="right" w:leader="dot" w:pos="8640"/>
              </w:tabs>
              <w:spacing w:before="100" w:beforeAutospacing="1" w:after="100" w:afterAutospacing="1"/>
              <w:jc w:val="both"/>
              <w:rPr>
                <w:rFonts w:ascii="Times New Roman" w:hAnsi="Times New Roman"/>
                <w:sz w:val="20"/>
                <w:szCs w:val="20"/>
              </w:rPr>
            </w:pPr>
          </w:p>
        </w:tc>
        <w:tc>
          <w:tcPr>
            <w:tcW w:w="735" w:type="dxa"/>
            <w:tcBorders>
              <w:top w:val="single" w:sz="4" w:space="0" w:color="auto"/>
              <w:left w:val="nil"/>
              <w:bottom w:val="nil"/>
              <w:right w:val="nil"/>
            </w:tcBorders>
          </w:tcPr>
          <w:p w14:paraId="3CF808E3" w14:textId="77777777" w:rsidR="00FB4960" w:rsidRPr="00195B04" w:rsidRDefault="00FB4960" w:rsidP="00FB4960">
            <w:pPr>
              <w:jc w:val="center"/>
              <w:rPr>
                <w:rFonts w:ascii="Times New Roman" w:hAnsi="Times New Roman"/>
                <w:b/>
                <w:sz w:val="20"/>
                <w:szCs w:val="20"/>
              </w:rPr>
            </w:pPr>
            <w:r w:rsidRPr="00195B04">
              <w:rPr>
                <w:rFonts w:ascii="Times New Roman" w:hAnsi="Times New Roman"/>
                <w:b/>
                <w:sz w:val="20"/>
                <w:szCs w:val="20"/>
              </w:rPr>
              <w:t>%</w:t>
            </w:r>
          </w:p>
        </w:tc>
        <w:tc>
          <w:tcPr>
            <w:tcW w:w="584" w:type="dxa"/>
            <w:tcBorders>
              <w:top w:val="single" w:sz="4" w:space="0" w:color="auto"/>
              <w:left w:val="nil"/>
              <w:bottom w:val="nil"/>
              <w:right w:val="nil"/>
            </w:tcBorders>
          </w:tcPr>
          <w:p w14:paraId="1279D285" w14:textId="77777777" w:rsidR="00FB4960" w:rsidRPr="001A0DDA" w:rsidRDefault="00FB4960" w:rsidP="00FB4960">
            <w:pPr>
              <w:jc w:val="center"/>
              <w:rPr>
                <w:rFonts w:ascii="Times New Roman" w:hAnsi="Times New Roman"/>
                <w:b/>
                <w:i/>
                <w:sz w:val="20"/>
                <w:szCs w:val="20"/>
              </w:rPr>
            </w:pPr>
            <w:r w:rsidRPr="001A0DDA">
              <w:rPr>
                <w:rFonts w:ascii="Times New Roman" w:hAnsi="Times New Roman"/>
                <w:b/>
                <w:i/>
                <w:sz w:val="20"/>
                <w:szCs w:val="20"/>
              </w:rPr>
              <w:t>SE</w:t>
            </w:r>
          </w:p>
        </w:tc>
        <w:tc>
          <w:tcPr>
            <w:tcW w:w="658" w:type="dxa"/>
            <w:tcBorders>
              <w:top w:val="single" w:sz="4" w:space="0" w:color="auto"/>
              <w:left w:val="nil"/>
              <w:bottom w:val="nil"/>
              <w:right w:val="nil"/>
            </w:tcBorders>
          </w:tcPr>
          <w:p w14:paraId="668DFAED" w14:textId="77777777" w:rsidR="00FB4960" w:rsidRPr="00195B04" w:rsidRDefault="00FB4960" w:rsidP="00FB4960">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tcPr>
          <w:p w14:paraId="6FE0424B" w14:textId="77777777" w:rsidR="00FB4960" w:rsidRPr="001A0DDA" w:rsidRDefault="00FB4960" w:rsidP="00FB4960">
            <w:pPr>
              <w:jc w:val="center"/>
              <w:rPr>
                <w:rFonts w:ascii="Times New Roman" w:hAnsi="Times New Roman"/>
                <w:b/>
                <w:i/>
                <w:sz w:val="20"/>
                <w:szCs w:val="20"/>
              </w:rPr>
            </w:pPr>
            <w:r w:rsidRPr="001A0DDA">
              <w:rPr>
                <w:rFonts w:ascii="Times New Roman" w:hAnsi="Times New Roman"/>
                <w:b/>
                <w:i/>
                <w:sz w:val="20"/>
                <w:szCs w:val="20"/>
              </w:rPr>
              <w:t>SE</w:t>
            </w:r>
          </w:p>
        </w:tc>
        <w:tc>
          <w:tcPr>
            <w:tcW w:w="708" w:type="dxa"/>
            <w:tcBorders>
              <w:top w:val="single" w:sz="4" w:space="0" w:color="auto"/>
              <w:left w:val="nil"/>
              <w:bottom w:val="nil"/>
              <w:right w:val="nil"/>
            </w:tcBorders>
            <w:shd w:val="clear" w:color="auto" w:fill="auto"/>
          </w:tcPr>
          <w:p w14:paraId="095C1C2E" w14:textId="77777777" w:rsidR="00FB4960" w:rsidRPr="00195B04" w:rsidRDefault="00FB4960" w:rsidP="00FB4960">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shd w:val="clear" w:color="auto" w:fill="auto"/>
          </w:tcPr>
          <w:p w14:paraId="2DB1B79A" w14:textId="77777777" w:rsidR="00FB4960" w:rsidRPr="001A0DDA" w:rsidRDefault="00FB4960" w:rsidP="00FB4960">
            <w:pPr>
              <w:jc w:val="center"/>
              <w:rPr>
                <w:rFonts w:ascii="Times New Roman" w:hAnsi="Times New Roman"/>
                <w:b/>
                <w:i/>
                <w:sz w:val="20"/>
                <w:szCs w:val="20"/>
              </w:rPr>
            </w:pPr>
            <w:r w:rsidRPr="001A0DDA">
              <w:rPr>
                <w:rFonts w:ascii="Times New Roman" w:hAnsi="Times New Roman"/>
                <w:b/>
                <w:i/>
                <w:sz w:val="20"/>
                <w:szCs w:val="20"/>
              </w:rPr>
              <w:t>SE</w:t>
            </w:r>
          </w:p>
        </w:tc>
        <w:tc>
          <w:tcPr>
            <w:tcW w:w="709" w:type="dxa"/>
            <w:tcBorders>
              <w:top w:val="single" w:sz="4" w:space="0" w:color="auto"/>
              <w:left w:val="nil"/>
              <w:bottom w:val="nil"/>
              <w:right w:val="nil"/>
            </w:tcBorders>
            <w:shd w:val="clear" w:color="auto" w:fill="auto"/>
          </w:tcPr>
          <w:p w14:paraId="15DD4CD7" w14:textId="77777777" w:rsidR="00FB4960" w:rsidRPr="00195B04" w:rsidRDefault="00FB4960" w:rsidP="00FB4960">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shd w:val="clear" w:color="auto" w:fill="auto"/>
          </w:tcPr>
          <w:p w14:paraId="65D988EE" w14:textId="77777777" w:rsidR="00FB4960" w:rsidRPr="001A0DDA" w:rsidRDefault="00FB4960" w:rsidP="00FB4960">
            <w:pPr>
              <w:jc w:val="center"/>
              <w:rPr>
                <w:rFonts w:ascii="Times New Roman" w:hAnsi="Times New Roman"/>
                <w:b/>
                <w:i/>
                <w:sz w:val="20"/>
                <w:szCs w:val="20"/>
              </w:rPr>
            </w:pPr>
            <w:r w:rsidRPr="001A0DDA">
              <w:rPr>
                <w:rFonts w:ascii="Times New Roman" w:hAnsi="Times New Roman"/>
                <w:b/>
                <w:i/>
                <w:sz w:val="20"/>
                <w:szCs w:val="20"/>
              </w:rPr>
              <w:t>SE</w:t>
            </w:r>
          </w:p>
        </w:tc>
        <w:tc>
          <w:tcPr>
            <w:tcW w:w="567" w:type="dxa"/>
            <w:tcBorders>
              <w:top w:val="single" w:sz="4" w:space="0" w:color="auto"/>
              <w:left w:val="nil"/>
              <w:bottom w:val="nil"/>
              <w:right w:val="nil"/>
            </w:tcBorders>
          </w:tcPr>
          <w:p w14:paraId="6566EE79" w14:textId="77777777" w:rsidR="00FB4960" w:rsidRPr="00195B04" w:rsidRDefault="00FB4960" w:rsidP="00FB4960">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tcPr>
          <w:p w14:paraId="38D773E5" w14:textId="77777777" w:rsidR="00FB4960" w:rsidRPr="001A0DDA" w:rsidRDefault="00FB4960" w:rsidP="00FB4960">
            <w:pPr>
              <w:jc w:val="center"/>
              <w:rPr>
                <w:rFonts w:ascii="Times New Roman" w:hAnsi="Times New Roman"/>
                <w:b/>
                <w:i/>
                <w:sz w:val="20"/>
                <w:szCs w:val="20"/>
              </w:rPr>
            </w:pPr>
            <w:r w:rsidRPr="001A0DDA">
              <w:rPr>
                <w:rFonts w:ascii="Times New Roman" w:hAnsi="Times New Roman"/>
                <w:b/>
                <w:i/>
                <w:sz w:val="20"/>
                <w:szCs w:val="20"/>
              </w:rPr>
              <w:t>SE</w:t>
            </w:r>
          </w:p>
        </w:tc>
        <w:tc>
          <w:tcPr>
            <w:tcW w:w="567" w:type="dxa"/>
            <w:tcBorders>
              <w:top w:val="single" w:sz="4" w:space="0" w:color="auto"/>
              <w:left w:val="nil"/>
              <w:bottom w:val="nil"/>
              <w:right w:val="nil"/>
            </w:tcBorders>
          </w:tcPr>
          <w:p w14:paraId="3C85ED29" w14:textId="77777777" w:rsidR="00FB4960" w:rsidRPr="00195B04" w:rsidRDefault="00FB4960" w:rsidP="00FB4960">
            <w:pPr>
              <w:jc w:val="center"/>
              <w:rPr>
                <w:rFonts w:ascii="Times New Roman" w:hAnsi="Times New Roman"/>
                <w:b/>
                <w:sz w:val="20"/>
                <w:szCs w:val="20"/>
              </w:rPr>
            </w:pPr>
            <w:r w:rsidRPr="00195B04">
              <w:rPr>
                <w:rFonts w:ascii="Times New Roman" w:hAnsi="Times New Roman"/>
                <w:b/>
                <w:sz w:val="20"/>
                <w:szCs w:val="20"/>
              </w:rPr>
              <w:t>%</w:t>
            </w:r>
          </w:p>
        </w:tc>
        <w:tc>
          <w:tcPr>
            <w:tcW w:w="567" w:type="dxa"/>
            <w:tcBorders>
              <w:top w:val="single" w:sz="4" w:space="0" w:color="auto"/>
              <w:left w:val="nil"/>
              <w:bottom w:val="nil"/>
              <w:right w:val="nil"/>
            </w:tcBorders>
          </w:tcPr>
          <w:p w14:paraId="78E816FB" w14:textId="77777777" w:rsidR="00FB4960" w:rsidRPr="001A0DDA" w:rsidRDefault="00FB4960" w:rsidP="00FB4960">
            <w:pPr>
              <w:jc w:val="center"/>
              <w:rPr>
                <w:rFonts w:ascii="Times New Roman" w:hAnsi="Times New Roman"/>
                <w:b/>
                <w:i/>
                <w:sz w:val="20"/>
                <w:szCs w:val="20"/>
              </w:rPr>
            </w:pPr>
            <w:r w:rsidRPr="001A0DDA">
              <w:rPr>
                <w:rFonts w:ascii="Times New Roman" w:hAnsi="Times New Roman"/>
                <w:b/>
                <w:i/>
                <w:sz w:val="20"/>
                <w:szCs w:val="20"/>
              </w:rPr>
              <w:t>SE</w:t>
            </w:r>
          </w:p>
        </w:tc>
      </w:tr>
      <w:tr w:rsidR="00FB4960" w14:paraId="44397052" w14:textId="77777777" w:rsidTr="00FB4960">
        <w:tc>
          <w:tcPr>
            <w:tcW w:w="9271" w:type="dxa"/>
            <w:gridSpan w:val="13"/>
            <w:tcBorders>
              <w:top w:val="single" w:sz="4" w:space="0" w:color="auto"/>
              <w:left w:val="nil"/>
              <w:bottom w:val="nil"/>
              <w:right w:val="nil"/>
            </w:tcBorders>
          </w:tcPr>
          <w:p w14:paraId="3018D894" w14:textId="77777777" w:rsidR="00FB4960" w:rsidRPr="00F96E95" w:rsidRDefault="00FB4960" w:rsidP="00FB4960">
            <w:pPr>
              <w:tabs>
                <w:tab w:val="right" w:leader="dot" w:pos="8640"/>
              </w:tabs>
              <w:spacing w:before="100" w:beforeAutospacing="1" w:after="100" w:afterAutospacing="1"/>
              <w:rPr>
                <w:rFonts w:ascii="Times New Roman" w:hAnsi="Times New Roman"/>
                <w:b/>
                <w:i/>
                <w:sz w:val="20"/>
                <w:szCs w:val="20"/>
              </w:rPr>
            </w:pPr>
            <w:r w:rsidRPr="00F96E95">
              <w:rPr>
                <w:rFonts w:ascii="Times New Roman" w:hAnsi="Times New Roman"/>
                <w:b/>
                <w:i/>
                <w:sz w:val="20"/>
                <w:szCs w:val="20"/>
              </w:rPr>
              <w:t>Primary</w:t>
            </w:r>
          </w:p>
        </w:tc>
      </w:tr>
      <w:tr w:rsidR="00FB4960" w14:paraId="68916741" w14:textId="77777777" w:rsidTr="00FB4960">
        <w:tc>
          <w:tcPr>
            <w:tcW w:w="1908" w:type="dxa"/>
            <w:tcBorders>
              <w:top w:val="nil"/>
              <w:left w:val="nil"/>
              <w:bottom w:val="nil"/>
              <w:right w:val="nil"/>
            </w:tcBorders>
          </w:tcPr>
          <w:p w14:paraId="6A96C95C" w14:textId="77777777" w:rsidR="00FB4960" w:rsidRPr="00FB3C24" w:rsidRDefault="00FB4960" w:rsidP="00FB4960">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Asian languages</w:t>
            </w:r>
          </w:p>
        </w:tc>
        <w:tc>
          <w:tcPr>
            <w:tcW w:w="735" w:type="dxa"/>
            <w:tcBorders>
              <w:top w:val="nil"/>
              <w:left w:val="nil"/>
              <w:bottom w:val="nil"/>
              <w:right w:val="nil"/>
            </w:tcBorders>
          </w:tcPr>
          <w:p w14:paraId="35B7CAE1" w14:textId="77777777" w:rsidR="00FB4960" w:rsidRPr="00F73C25" w:rsidRDefault="00FB4960" w:rsidP="00FB4960">
            <w:pPr>
              <w:jc w:val="center"/>
              <w:rPr>
                <w:rFonts w:ascii="Times New Roman" w:hAnsi="Times New Roman"/>
                <w:sz w:val="20"/>
                <w:szCs w:val="20"/>
              </w:rPr>
            </w:pPr>
            <w:r>
              <w:rPr>
                <w:rFonts w:ascii="Times New Roman" w:hAnsi="Times New Roman"/>
                <w:sz w:val="20"/>
                <w:szCs w:val="20"/>
              </w:rPr>
              <w:t>27.4</w:t>
            </w:r>
          </w:p>
        </w:tc>
        <w:tc>
          <w:tcPr>
            <w:tcW w:w="584" w:type="dxa"/>
            <w:tcBorders>
              <w:top w:val="nil"/>
              <w:left w:val="nil"/>
              <w:bottom w:val="nil"/>
              <w:right w:val="nil"/>
            </w:tcBorders>
          </w:tcPr>
          <w:p w14:paraId="66EEE843" w14:textId="77777777" w:rsidR="00FB4960" w:rsidRPr="001A0DDA" w:rsidRDefault="00FB4960" w:rsidP="00FB4960">
            <w:pPr>
              <w:jc w:val="center"/>
              <w:rPr>
                <w:rFonts w:ascii="Times New Roman" w:hAnsi="Times New Roman"/>
                <w:i/>
                <w:sz w:val="20"/>
                <w:szCs w:val="20"/>
              </w:rPr>
            </w:pPr>
            <w:r>
              <w:rPr>
                <w:rFonts w:ascii="Times New Roman" w:hAnsi="Times New Roman"/>
                <w:i/>
                <w:sz w:val="20"/>
                <w:szCs w:val="20"/>
              </w:rPr>
              <w:t>6.9</w:t>
            </w:r>
          </w:p>
        </w:tc>
        <w:tc>
          <w:tcPr>
            <w:tcW w:w="658" w:type="dxa"/>
            <w:tcBorders>
              <w:top w:val="nil"/>
              <w:left w:val="nil"/>
              <w:bottom w:val="nil"/>
              <w:right w:val="nil"/>
            </w:tcBorders>
          </w:tcPr>
          <w:p w14:paraId="765139F6" w14:textId="77777777" w:rsidR="00FB4960" w:rsidRPr="00FB3C24" w:rsidRDefault="00FB4960" w:rsidP="00FB4960">
            <w:pPr>
              <w:jc w:val="center"/>
              <w:rPr>
                <w:rFonts w:ascii="Times New Roman" w:hAnsi="Times New Roman"/>
                <w:sz w:val="20"/>
                <w:szCs w:val="20"/>
              </w:rPr>
            </w:pPr>
            <w:r>
              <w:rPr>
                <w:rFonts w:ascii="Times New Roman" w:hAnsi="Times New Roman"/>
                <w:sz w:val="20"/>
                <w:szCs w:val="20"/>
              </w:rPr>
              <w:t>1.1</w:t>
            </w:r>
          </w:p>
        </w:tc>
        <w:tc>
          <w:tcPr>
            <w:tcW w:w="567" w:type="dxa"/>
            <w:tcBorders>
              <w:top w:val="nil"/>
              <w:left w:val="nil"/>
              <w:bottom w:val="nil"/>
              <w:right w:val="nil"/>
            </w:tcBorders>
          </w:tcPr>
          <w:p w14:paraId="25299A97" w14:textId="77777777" w:rsidR="00FB4960" w:rsidRPr="001A0DDA" w:rsidRDefault="00FB4960" w:rsidP="00FB4960">
            <w:pPr>
              <w:jc w:val="center"/>
              <w:rPr>
                <w:rFonts w:ascii="Times New Roman" w:hAnsi="Times New Roman"/>
                <w:i/>
                <w:sz w:val="20"/>
                <w:szCs w:val="20"/>
              </w:rPr>
            </w:pPr>
            <w:r>
              <w:rPr>
                <w:rFonts w:ascii="Times New Roman" w:hAnsi="Times New Roman"/>
                <w:i/>
                <w:sz w:val="20"/>
                <w:szCs w:val="20"/>
              </w:rPr>
              <w:t>0.7</w:t>
            </w:r>
          </w:p>
        </w:tc>
        <w:tc>
          <w:tcPr>
            <w:tcW w:w="708" w:type="dxa"/>
            <w:tcBorders>
              <w:top w:val="nil"/>
              <w:left w:val="nil"/>
              <w:bottom w:val="nil"/>
              <w:right w:val="nil"/>
            </w:tcBorders>
            <w:shd w:val="clear" w:color="auto" w:fill="auto"/>
          </w:tcPr>
          <w:p w14:paraId="481C4F06"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51.0</w:t>
            </w:r>
          </w:p>
        </w:tc>
        <w:tc>
          <w:tcPr>
            <w:tcW w:w="567" w:type="dxa"/>
            <w:tcBorders>
              <w:top w:val="nil"/>
              <w:left w:val="nil"/>
              <w:bottom w:val="nil"/>
              <w:right w:val="nil"/>
            </w:tcBorders>
            <w:shd w:val="clear" w:color="auto" w:fill="auto"/>
          </w:tcPr>
          <w:p w14:paraId="01106D8E" w14:textId="77777777" w:rsidR="00FB4960" w:rsidRPr="001A0DDA" w:rsidRDefault="00FB4960"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7.4</w:t>
            </w:r>
          </w:p>
        </w:tc>
        <w:tc>
          <w:tcPr>
            <w:tcW w:w="709" w:type="dxa"/>
            <w:tcBorders>
              <w:top w:val="nil"/>
              <w:left w:val="nil"/>
              <w:bottom w:val="nil"/>
              <w:right w:val="nil"/>
            </w:tcBorders>
            <w:shd w:val="clear" w:color="auto" w:fill="auto"/>
          </w:tcPr>
          <w:p w14:paraId="6E4781ED"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14.2</w:t>
            </w:r>
          </w:p>
        </w:tc>
        <w:tc>
          <w:tcPr>
            <w:tcW w:w="567" w:type="dxa"/>
            <w:tcBorders>
              <w:top w:val="nil"/>
              <w:left w:val="nil"/>
              <w:bottom w:val="nil"/>
              <w:right w:val="nil"/>
            </w:tcBorders>
            <w:shd w:val="clear" w:color="auto" w:fill="auto"/>
          </w:tcPr>
          <w:p w14:paraId="48505AC8" w14:textId="77777777" w:rsidR="00FB4960" w:rsidRPr="001A0DDA" w:rsidRDefault="00FB4960"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7.9</w:t>
            </w:r>
          </w:p>
        </w:tc>
        <w:tc>
          <w:tcPr>
            <w:tcW w:w="567" w:type="dxa"/>
            <w:tcBorders>
              <w:top w:val="nil"/>
              <w:left w:val="nil"/>
              <w:bottom w:val="nil"/>
              <w:right w:val="nil"/>
            </w:tcBorders>
          </w:tcPr>
          <w:p w14:paraId="4DB78F6F"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w:t>
            </w:r>
          </w:p>
        </w:tc>
        <w:tc>
          <w:tcPr>
            <w:tcW w:w="567" w:type="dxa"/>
            <w:tcBorders>
              <w:top w:val="nil"/>
              <w:left w:val="nil"/>
              <w:bottom w:val="nil"/>
              <w:right w:val="nil"/>
            </w:tcBorders>
          </w:tcPr>
          <w:p w14:paraId="16067AEE" w14:textId="77777777" w:rsidR="00FB4960" w:rsidRPr="001A0DDA" w:rsidRDefault="00FB4960"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w:t>
            </w:r>
          </w:p>
        </w:tc>
        <w:tc>
          <w:tcPr>
            <w:tcW w:w="567" w:type="dxa"/>
            <w:tcBorders>
              <w:top w:val="nil"/>
              <w:left w:val="nil"/>
              <w:bottom w:val="nil"/>
              <w:right w:val="nil"/>
            </w:tcBorders>
          </w:tcPr>
          <w:p w14:paraId="11A6BBA1"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6.3</w:t>
            </w:r>
          </w:p>
        </w:tc>
        <w:tc>
          <w:tcPr>
            <w:tcW w:w="567" w:type="dxa"/>
            <w:tcBorders>
              <w:top w:val="nil"/>
              <w:left w:val="nil"/>
              <w:bottom w:val="nil"/>
              <w:right w:val="nil"/>
            </w:tcBorders>
          </w:tcPr>
          <w:p w14:paraId="4478C7AF" w14:textId="77777777" w:rsidR="00FB4960" w:rsidRPr="001A0DDA" w:rsidRDefault="00FB4960"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6.1</w:t>
            </w:r>
          </w:p>
        </w:tc>
      </w:tr>
      <w:tr w:rsidR="00FB4960" w14:paraId="1EABD603" w14:textId="77777777" w:rsidTr="00FB4960">
        <w:tc>
          <w:tcPr>
            <w:tcW w:w="1908" w:type="dxa"/>
            <w:tcBorders>
              <w:top w:val="nil"/>
              <w:left w:val="nil"/>
              <w:bottom w:val="nil"/>
              <w:right w:val="nil"/>
            </w:tcBorders>
          </w:tcPr>
          <w:p w14:paraId="2D330AEC" w14:textId="77777777" w:rsidR="00FB4960" w:rsidRPr="00FB3C24" w:rsidRDefault="00FB4960" w:rsidP="00FB4960">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Non-Asian languages</w:t>
            </w:r>
          </w:p>
        </w:tc>
        <w:tc>
          <w:tcPr>
            <w:tcW w:w="735" w:type="dxa"/>
            <w:tcBorders>
              <w:top w:val="nil"/>
              <w:left w:val="nil"/>
              <w:bottom w:val="nil"/>
              <w:right w:val="nil"/>
            </w:tcBorders>
          </w:tcPr>
          <w:p w14:paraId="1A36BF34" w14:textId="77777777" w:rsidR="00FB4960" w:rsidRPr="00F73C25" w:rsidRDefault="00FB4960" w:rsidP="00FB4960">
            <w:pPr>
              <w:jc w:val="center"/>
              <w:rPr>
                <w:rFonts w:ascii="Times New Roman" w:hAnsi="Times New Roman"/>
                <w:sz w:val="20"/>
                <w:szCs w:val="20"/>
              </w:rPr>
            </w:pPr>
            <w:r>
              <w:rPr>
                <w:rFonts w:ascii="Times New Roman" w:hAnsi="Times New Roman"/>
                <w:sz w:val="20"/>
                <w:szCs w:val="20"/>
              </w:rPr>
              <w:t>62.8</w:t>
            </w:r>
          </w:p>
        </w:tc>
        <w:tc>
          <w:tcPr>
            <w:tcW w:w="584" w:type="dxa"/>
            <w:tcBorders>
              <w:top w:val="nil"/>
              <w:left w:val="nil"/>
              <w:bottom w:val="nil"/>
              <w:right w:val="nil"/>
            </w:tcBorders>
          </w:tcPr>
          <w:p w14:paraId="4151DB99" w14:textId="77777777" w:rsidR="00FB4960" w:rsidRPr="001A0DDA" w:rsidRDefault="00FB4960" w:rsidP="00FB4960">
            <w:pPr>
              <w:jc w:val="center"/>
              <w:rPr>
                <w:rFonts w:ascii="Times New Roman" w:hAnsi="Times New Roman"/>
                <w:i/>
                <w:sz w:val="20"/>
                <w:szCs w:val="20"/>
              </w:rPr>
            </w:pPr>
            <w:r>
              <w:rPr>
                <w:rFonts w:ascii="Times New Roman" w:hAnsi="Times New Roman"/>
                <w:i/>
                <w:sz w:val="20"/>
                <w:szCs w:val="20"/>
              </w:rPr>
              <w:t>7.4</w:t>
            </w:r>
          </w:p>
        </w:tc>
        <w:tc>
          <w:tcPr>
            <w:tcW w:w="658" w:type="dxa"/>
            <w:tcBorders>
              <w:top w:val="nil"/>
              <w:left w:val="nil"/>
              <w:bottom w:val="nil"/>
              <w:right w:val="nil"/>
            </w:tcBorders>
          </w:tcPr>
          <w:p w14:paraId="7C624EC6" w14:textId="77777777" w:rsidR="00FB4960" w:rsidRPr="00FB3C24" w:rsidRDefault="00FB4960" w:rsidP="00FB4960">
            <w:pPr>
              <w:jc w:val="center"/>
              <w:rPr>
                <w:rFonts w:ascii="Times New Roman" w:hAnsi="Times New Roman"/>
                <w:sz w:val="20"/>
                <w:szCs w:val="20"/>
              </w:rPr>
            </w:pPr>
            <w:r>
              <w:rPr>
                <w:rFonts w:ascii="Times New Roman" w:hAnsi="Times New Roman"/>
                <w:sz w:val="20"/>
                <w:szCs w:val="20"/>
              </w:rPr>
              <w:t>1.5</w:t>
            </w:r>
          </w:p>
        </w:tc>
        <w:tc>
          <w:tcPr>
            <w:tcW w:w="567" w:type="dxa"/>
            <w:tcBorders>
              <w:top w:val="nil"/>
              <w:left w:val="nil"/>
              <w:bottom w:val="nil"/>
              <w:right w:val="nil"/>
            </w:tcBorders>
          </w:tcPr>
          <w:p w14:paraId="62750C18" w14:textId="77777777" w:rsidR="00FB4960" w:rsidRPr="001A0DDA" w:rsidRDefault="00FB4960" w:rsidP="00FB4960">
            <w:pPr>
              <w:jc w:val="center"/>
              <w:rPr>
                <w:rFonts w:ascii="Times New Roman" w:hAnsi="Times New Roman"/>
                <w:i/>
                <w:sz w:val="20"/>
                <w:szCs w:val="20"/>
              </w:rPr>
            </w:pPr>
            <w:r>
              <w:rPr>
                <w:rFonts w:ascii="Times New Roman" w:hAnsi="Times New Roman"/>
                <w:i/>
                <w:sz w:val="20"/>
                <w:szCs w:val="20"/>
              </w:rPr>
              <w:t>1.0</w:t>
            </w:r>
          </w:p>
        </w:tc>
        <w:tc>
          <w:tcPr>
            <w:tcW w:w="708" w:type="dxa"/>
            <w:tcBorders>
              <w:top w:val="nil"/>
              <w:left w:val="nil"/>
              <w:bottom w:val="nil"/>
              <w:right w:val="nil"/>
            </w:tcBorders>
            <w:shd w:val="clear" w:color="auto" w:fill="auto"/>
          </w:tcPr>
          <w:p w14:paraId="3F5DF2D3"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27.4</w:t>
            </w:r>
          </w:p>
        </w:tc>
        <w:tc>
          <w:tcPr>
            <w:tcW w:w="567" w:type="dxa"/>
            <w:tcBorders>
              <w:top w:val="nil"/>
              <w:left w:val="nil"/>
              <w:bottom w:val="nil"/>
              <w:right w:val="nil"/>
            </w:tcBorders>
            <w:shd w:val="clear" w:color="auto" w:fill="auto"/>
          </w:tcPr>
          <w:p w14:paraId="12395708" w14:textId="77777777" w:rsidR="00FB4960" w:rsidRPr="001A0DDA" w:rsidRDefault="00FB4960"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7.4</w:t>
            </w:r>
          </w:p>
        </w:tc>
        <w:tc>
          <w:tcPr>
            <w:tcW w:w="709" w:type="dxa"/>
            <w:tcBorders>
              <w:top w:val="nil"/>
              <w:left w:val="nil"/>
              <w:bottom w:val="nil"/>
              <w:right w:val="nil"/>
            </w:tcBorders>
            <w:shd w:val="clear" w:color="auto" w:fill="auto"/>
          </w:tcPr>
          <w:p w14:paraId="3CCC813C"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5.1</w:t>
            </w:r>
          </w:p>
        </w:tc>
        <w:tc>
          <w:tcPr>
            <w:tcW w:w="567" w:type="dxa"/>
            <w:tcBorders>
              <w:top w:val="nil"/>
              <w:left w:val="nil"/>
              <w:bottom w:val="nil"/>
              <w:right w:val="nil"/>
            </w:tcBorders>
            <w:shd w:val="clear" w:color="auto" w:fill="auto"/>
          </w:tcPr>
          <w:p w14:paraId="0C869E89" w14:textId="77777777" w:rsidR="00FB4960" w:rsidRPr="001A0DDA" w:rsidRDefault="00FB4960"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2.1</w:t>
            </w:r>
          </w:p>
        </w:tc>
        <w:tc>
          <w:tcPr>
            <w:tcW w:w="567" w:type="dxa"/>
            <w:tcBorders>
              <w:top w:val="nil"/>
              <w:left w:val="nil"/>
              <w:bottom w:val="nil"/>
              <w:right w:val="nil"/>
            </w:tcBorders>
          </w:tcPr>
          <w:p w14:paraId="237CA90A"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w:t>
            </w:r>
          </w:p>
        </w:tc>
        <w:tc>
          <w:tcPr>
            <w:tcW w:w="567" w:type="dxa"/>
            <w:tcBorders>
              <w:top w:val="nil"/>
              <w:left w:val="nil"/>
              <w:bottom w:val="nil"/>
              <w:right w:val="nil"/>
            </w:tcBorders>
          </w:tcPr>
          <w:p w14:paraId="006DB21D" w14:textId="77777777" w:rsidR="00FB4960" w:rsidRPr="001A0DDA" w:rsidRDefault="00FB4960"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w:t>
            </w:r>
          </w:p>
        </w:tc>
        <w:tc>
          <w:tcPr>
            <w:tcW w:w="567" w:type="dxa"/>
            <w:tcBorders>
              <w:top w:val="nil"/>
              <w:left w:val="nil"/>
              <w:bottom w:val="nil"/>
              <w:right w:val="nil"/>
            </w:tcBorders>
          </w:tcPr>
          <w:p w14:paraId="0B56AEF9"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3.1</w:t>
            </w:r>
          </w:p>
        </w:tc>
        <w:tc>
          <w:tcPr>
            <w:tcW w:w="567" w:type="dxa"/>
            <w:tcBorders>
              <w:top w:val="nil"/>
              <w:left w:val="nil"/>
              <w:bottom w:val="nil"/>
              <w:right w:val="nil"/>
            </w:tcBorders>
          </w:tcPr>
          <w:p w14:paraId="17832EEC" w14:textId="77777777" w:rsidR="00FB4960" w:rsidRPr="001A0DDA" w:rsidRDefault="00FB4960"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2.1</w:t>
            </w:r>
          </w:p>
        </w:tc>
      </w:tr>
      <w:tr w:rsidR="00FB4960" w14:paraId="1E97E98B" w14:textId="77777777" w:rsidTr="00FB4960">
        <w:tc>
          <w:tcPr>
            <w:tcW w:w="1908" w:type="dxa"/>
            <w:tcBorders>
              <w:top w:val="nil"/>
              <w:left w:val="nil"/>
              <w:bottom w:val="nil"/>
              <w:right w:val="nil"/>
            </w:tcBorders>
          </w:tcPr>
          <w:p w14:paraId="413DEABF" w14:textId="77777777" w:rsidR="00FB4960" w:rsidRPr="00FB3C24" w:rsidRDefault="00FB4960" w:rsidP="00FB4960">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All </w:t>
            </w:r>
            <w:r w:rsidRPr="00FB3C24">
              <w:rPr>
                <w:rFonts w:ascii="Times New Roman" w:hAnsi="Times New Roman"/>
                <w:sz w:val="20"/>
                <w:szCs w:val="20"/>
              </w:rPr>
              <w:t>LOTE</w:t>
            </w:r>
            <w:r>
              <w:rPr>
                <w:rFonts w:ascii="Times New Roman" w:hAnsi="Times New Roman"/>
                <w:sz w:val="20"/>
                <w:szCs w:val="20"/>
              </w:rPr>
              <w:t xml:space="preserve"> teachers</w:t>
            </w:r>
          </w:p>
        </w:tc>
        <w:tc>
          <w:tcPr>
            <w:tcW w:w="735" w:type="dxa"/>
            <w:tcBorders>
              <w:top w:val="nil"/>
              <w:left w:val="nil"/>
              <w:bottom w:val="nil"/>
              <w:right w:val="nil"/>
            </w:tcBorders>
          </w:tcPr>
          <w:p w14:paraId="7F6385AD" w14:textId="77777777" w:rsidR="00FB4960" w:rsidRPr="00F73C25" w:rsidRDefault="00FB4960" w:rsidP="00FB4960">
            <w:pPr>
              <w:jc w:val="center"/>
              <w:rPr>
                <w:rFonts w:ascii="Times New Roman" w:hAnsi="Times New Roman"/>
                <w:sz w:val="20"/>
                <w:szCs w:val="20"/>
              </w:rPr>
            </w:pPr>
            <w:r>
              <w:rPr>
                <w:rFonts w:ascii="Times New Roman" w:hAnsi="Times New Roman"/>
                <w:sz w:val="20"/>
                <w:szCs w:val="20"/>
              </w:rPr>
              <w:t>45.5</w:t>
            </w:r>
          </w:p>
        </w:tc>
        <w:tc>
          <w:tcPr>
            <w:tcW w:w="584" w:type="dxa"/>
            <w:tcBorders>
              <w:top w:val="nil"/>
              <w:left w:val="nil"/>
              <w:bottom w:val="nil"/>
              <w:right w:val="nil"/>
            </w:tcBorders>
          </w:tcPr>
          <w:p w14:paraId="280C2FBE" w14:textId="77777777" w:rsidR="00FB4960" w:rsidRPr="001A0DDA" w:rsidRDefault="00FB4960" w:rsidP="00FB4960">
            <w:pPr>
              <w:jc w:val="center"/>
              <w:rPr>
                <w:rFonts w:ascii="Times New Roman" w:hAnsi="Times New Roman"/>
                <w:i/>
                <w:sz w:val="20"/>
                <w:szCs w:val="20"/>
              </w:rPr>
            </w:pPr>
            <w:r>
              <w:rPr>
                <w:rFonts w:ascii="Times New Roman" w:hAnsi="Times New Roman"/>
                <w:i/>
                <w:sz w:val="20"/>
                <w:szCs w:val="20"/>
              </w:rPr>
              <w:t>4.0</w:t>
            </w:r>
          </w:p>
        </w:tc>
        <w:tc>
          <w:tcPr>
            <w:tcW w:w="658" w:type="dxa"/>
            <w:tcBorders>
              <w:top w:val="nil"/>
              <w:left w:val="nil"/>
              <w:bottom w:val="nil"/>
              <w:right w:val="nil"/>
            </w:tcBorders>
          </w:tcPr>
          <w:p w14:paraId="76904318" w14:textId="77777777" w:rsidR="00FB4960" w:rsidRPr="00FB3C24" w:rsidRDefault="00FB4960" w:rsidP="00FB4960">
            <w:pPr>
              <w:jc w:val="center"/>
              <w:rPr>
                <w:rFonts w:ascii="Times New Roman" w:hAnsi="Times New Roman"/>
                <w:sz w:val="20"/>
                <w:szCs w:val="20"/>
              </w:rPr>
            </w:pPr>
            <w:r>
              <w:rPr>
                <w:rFonts w:ascii="Times New Roman" w:hAnsi="Times New Roman"/>
                <w:sz w:val="20"/>
                <w:szCs w:val="20"/>
              </w:rPr>
              <w:t>1.3</w:t>
            </w:r>
          </w:p>
        </w:tc>
        <w:tc>
          <w:tcPr>
            <w:tcW w:w="567" w:type="dxa"/>
            <w:tcBorders>
              <w:top w:val="nil"/>
              <w:left w:val="nil"/>
              <w:bottom w:val="nil"/>
              <w:right w:val="nil"/>
            </w:tcBorders>
          </w:tcPr>
          <w:p w14:paraId="176ADCF8" w14:textId="77777777" w:rsidR="00FB4960" w:rsidRPr="001A0DDA" w:rsidRDefault="00FB4960" w:rsidP="00FB4960">
            <w:pPr>
              <w:jc w:val="center"/>
              <w:rPr>
                <w:rFonts w:ascii="Times New Roman" w:hAnsi="Times New Roman"/>
                <w:i/>
                <w:sz w:val="20"/>
                <w:szCs w:val="20"/>
              </w:rPr>
            </w:pPr>
            <w:r>
              <w:rPr>
                <w:rFonts w:ascii="Times New Roman" w:hAnsi="Times New Roman"/>
                <w:i/>
                <w:sz w:val="20"/>
                <w:szCs w:val="20"/>
              </w:rPr>
              <w:t>0.6</w:t>
            </w:r>
          </w:p>
        </w:tc>
        <w:tc>
          <w:tcPr>
            <w:tcW w:w="708" w:type="dxa"/>
            <w:tcBorders>
              <w:top w:val="nil"/>
              <w:left w:val="nil"/>
              <w:bottom w:val="nil"/>
              <w:right w:val="nil"/>
            </w:tcBorders>
            <w:shd w:val="clear" w:color="auto" w:fill="auto"/>
          </w:tcPr>
          <w:p w14:paraId="79ABC346"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38.9</w:t>
            </w:r>
          </w:p>
        </w:tc>
        <w:tc>
          <w:tcPr>
            <w:tcW w:w="567" w:type="dxa"/>
            <w:tcBorders>
              <w:top w:val="nil"/>
              <w:left w:val="nil"/>
              <w:bottom w:val="nil"/>
              <w:right w:val="nil"/>
            </w:tcBorders>
            <w:shd w:val="clear" w:color="auto" w:fill="auto"/>
          </w:tcPr>
          <w:p w14:paraId="4D6F4293" w14:textId="77777777" w:rsidR="00FB4960" w:rsidRPr="001A0DDA" w:rsidRDefault="00FB4960"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5.4</w:t>
            </w:r>
          </w:p>
        </w:tc>
        <w:tc>
          <w:tcPr>
            <w:tcW w:w="709" w:type="dxa"/>
            <w:tcBorders>
              <w:top w:val="nil"/>
              <w:left w:val="nil"/>
              <w:bottom w:val="nil"/>
              <w:right w:val="nil"/>
            </w:tcBorders>
            <w:shd w:val="clear" w:color="auto" w:fill="auto"/>
          </w:tcPr>
          <w:p w14:paraId="4059DBD7"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9.6</w:t>
            </w:r>
          </w:p>
        </w:tc>
        <w:tc>
          <w:tcPr>
            <w:tcW w:w="567" w:type="dxa"/>
            <w:tcBorders>
              <w:top w:val="nil"/>
              <w:left w:val="nil"/>
              <w:bottom w:val="nil"/>
              <w:right w:val="nil"/>
            </w:tcBorders>
            <w:shd w:val="clear" w:color="auto" w:fill="auto"/>
          </w:tcPr>
          <w:p w14:paraId="5253AA29" w14:textId="77777777" w:rsidR="00FB4960" w:rsidRPr="001A0DDA" w:rsidRDefault="00FB4960"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4.2</w:t>
            </w:r>
          </w:p>
        </w:tc>
        <w:tc>
          <w:tcPr>
            <w:tcW w:w="567" w:type="dxa"/>
            <w:tcBorders>
              <w:top w:val="nil"/>
              <w:left w:val="nil"/>
              <w:bottom w:val="nil"/>
              <w:right w:val="nil"/>
            </w:tcBorders>
          </w:tcPr>
          <w:p w14:paraId="6EB3C5AD"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w:t>
            </w:r>
          </w:p>
        </w:tc>
        <w:tc>
          <w:tcPr>
            <w:tcW w:w="567" w:type="dxa"/>
            <w:tcBorders>
              <w:top w:val="nil"/>
              <w:left w:val="nil"/>
              <w:bottom w:val="nil"/>
              <w:right w:val="nil"/>
            </w:tcBorders>
          </w:tcPr>
          <w:p w14:paraId="01B37570" w14:textId="77777777" w:rsidR="00FB4960" w:rsidRPr="001A0DDA" w:rsidRDefault="00FB4960"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w:t>
            </w:r>
          </w:p>
        </w:tc>
        <w:tc>
          <w:tcPr>
            <w:tcW w:w="567" w:type="dxa"/>
            <w:tcBorders>
              <w:top w:val="nil"/>
              <w:left w:val="nil"/>
              <w:bottom w:val="nil"/>
              <w:right w:val="nil"/>
            </w:tcBorders>
          </w:tcPr>
          <w:p w14:paraId="5CACF944" w14:textId="77777777" w:rsidR="00FB4960" w:rsidRPr="00F73C25" w:rsidRDefault="00FB4960"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4.7</w:t>
            </w:r>
          </w:p>
        </w:tc>
        <w:tc>
          <w:tcPr>
            <w:tcW w:w="567" w:type="dxa"/>
            <w:tcBorders>
              <w:top w:val="nil"/>
              <w:left w:val="nil"/>
              <w:bottom w:val="nil"/>
              <w:right w:val="nil"/>
            </w:tcBorders>
          </w:tcPr>
          <w:p w14:paraId="72E38CA7" w14:textId="77777777" w:rsidR="00FB4960" w:rsidRPr="001A0DDA" w:rsidRDefault="00FB4960"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3.2</w:t>
            </w:r>
          </w:p>
        </w:tc>
      </w:tr>
      <w:tr w:rsidR="00FB4960" w14:paraId="7370213B" w14:textId="77777777" w:rsidTr="00FB4960">
        <w:tc>
          <w:tcPr>
            <w:tcW w:w="9271" w:type="dxa"/>
            <w:gridSpan w:val="13"/>
            <w:tcBorders>
              <w:top w:val="nil"/>
              <w:left w:val="nil"/>
              <w:right w:val="nil"/>
            </w:tcBorders>
          </w:tcPr>
          <w:p w14:paraId="44E72B2C" w14:textId="77777777" w:rsidR="00FB4960" w:rsidRPr="001A0DDA" w:rsidRDefault="00FB4960" w:rsidP="00FB4960">
            <w:pPr>
              <w:tabs>
                <w:tab w:val="right" w:leader="dot" w:pos="8640"/>
              </w:tabs>
              <w:spacing w:before="100" w:beforeAutospacing="1" w:after="100" w:afterAutospacing="1"/>
              <w:rPr>
                <w:rFonts w:ascii="Times New Roman" w:hAnsi="Times New Roman"/>
                <w:i/>
                <w:sz w:val="20"/>
                <w:szCs w:val="20"/>
              </w:rPr>
            </w:pPr>
            <w:r w:rsidRPr="00E8219D">
              <w:rPr>
                <w:b/>
                <w:i/>
                <w:sz w:val="20"/>
                <w:szCs w:val="20"/>
              </w:rPr>
              <w:t>Secondary</w:t>
            </w:r>
          </w:p>
        </w:tc>
      </w:tr>
      <w:tr w:rsidR="00FB4960" w14:paraId="07237021" w14:textId="77777777" w:rsidTr="00FB4960">
        <w:tc>
          <w:tcPr>
            <w:tcW w:w="1908" w:type="dxa"/>
            <w:tcBorders>
              <w:left w:val="nil"/>
              <w:right w:val="nil"/>
            </w:tcBorders>
          </w:tcPr>
          <w:p w14:paraId="2FB7C401" w14:textId="77777777" w:rsidR="00FB4960" w:rsidRPr="00FB3C24" w:rsidRDefault="00FB4960" w:rsidP="00FB4960">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Asian languages</w:t>
            </w:r>
          </w:p>
        </w:tc>
        <w:tc>
          <w:tcPr>
            <w:tcW w:w="735" w:type="dxa"/>
            <w:tcBorders>
              <w:left w:val="nil"/>
              <w:right w:val="nil"/>
            </w:tcBorders>
          </w:tcPr>
          <w:p w14:paraId="37E71FAC" w14:textId="77777777" w:rsidR="00FB4960" w:rsidRPr="00F73C25" w:rsidRDefault="00A84E46" w:rsidP="00FB4960">
            <w:pPr>
              <w:jc w:val="center"/>
              <w:rPr>
                <w:rFonts w:ascii="Times New Roman" w:hAnsi="Times New Roman"/>
                <w:sz w:val="20"/>
                <w:szCs w:val="20"/>
              </w:rPr>
            </w:pPr>
            <w:r>
              <w:rPr>
                <w:rFonts w:ascii="Times New Roman" w:hAnsi="Times New Roman"/>
                <w:sz w:val="20"/>
                <w:szCs w:val="20"/>
              </w:rPr>
              <w:t>31.6</w:t>
            </w:r>
          </w:p>
        </w:tc>
        <w:tc>
          <w:tcPr>
            <w:tcW w:w="584" w:type="dxa"/>
            <w:tcBorders>
              <w:left w:val="nil"/>
              <w:right w:val="nil"/>
            </w:tcBorders>
          </w:tcPr>
          <w:p w14:paraId="38B6E400" w14:textId="77777777" w:rsidR="00FB4960" w:rsidRPr="001A0DDA" w:rsidRDefault="00A84E46" w:rsidP="00FB4960">
            <w:pPr>
              <w:jc w:val="center"/>
              <w:rPr>
                <w:rFonts w:ascii="Times New Roman" w:hAnsi="Times New Roman"/>
                <w:i/>
                <w:sz w:val="20"/>
                <w:szCs w:val="20"/>
              </w:rPr>
            </w:pPr>
            <w:r>
              <w:rPr>
                <w:rFonts w:ascii="Times New Roman" w:hAnsi="Times New Roman"/>
                <w:i/>
                <w:sz w:val="20"/>
                <w:szCs w:val="20"/>
              </w:rPr>
              <w:t>4.2</w:t>
            </w:r>
          </w:p>
        </w:tc>
        <w:tc>
          <w:tcPr>
            <w:tcW w:w="658" w:type="dxa"/>
            <w:tcBorders>
              <w:left w:val="nil"/>
              <w:right w:val="nil"/>
            </w:tcBorders>
          </w:tcPr>
          <w:p w14:paraId="5B5597A9" w14:textId="77777777" w:rsidR="00FB4960" w:rsidRPr="00FB3C24" w:rsidRDefault="00A84E46" w:rsidP="00FB4960">
            <w:pPr>
              <w:jc w:val="center"/>
              <w:rPr>
                <w:rFonts w:ascii="Times New Roman" w:hAnsi="Times New Roman"/>
                <w:sz w:val="20"/>
                <w:szCs w:val="20"/>
              </w:rPr>
            </w:pPr>
            <w:r>
              <w:rPr>
                <w:rFonts w:ascii="Times New Roman" w:hAnsi="Times New Roman"/>
                <w:sz w:val="20"/>
                <w:szCs w:val="20"/>
              </w:rPr>
              <w:t>2.2</w:t>
            </w:r>
          </w:p>
        </w:tc>
        <w:tc>
          <w:tcPr>
            <w:tcW w:w="567" w:type="dxa"/>
            <w:tcBorders>
              <w:left w:val="nil"/>
              <w:right w:val="nil"/>
            </w:tcBorders>
          </w:tcPr>
          <w:p w14:paraId="7DA8090E" w14:textId="77777777" w:rsidR="00FB4960" w:rsidRPr="001A0DDA" w:rsidRDefault="00A84E46" w:rsidP="00FB4960">
            <w:pPr>
              <w:jc w:val="center"/>
              <w:rPr>
                <w:rFonts w:ascii="Times New Roman" w:hAnsi="Times New Roman"/>
                <w:i/>
                <w:sz w:val="20"/>
                <w:szCs w:val="20"/>
              </w:rPr>
            </w:pPr>
            <w:r>
              <w:rPr>
                <w:rFonts w:ascii="Times New Roman" w:hAnsi="Times New Roman"/>
                <w:i/>
                <w:sz w:val="20"/>
                <w:szCs w:val="20"/>
              </w:rPr>
              <w:t>0.9</w:t>
            </w:r>
          </w:p>
        </w:tc>
        <w:tc>
          <w:tcPr>
            <w:tcW w:w="708" w:type="dxa"/>
            <w:tcBorders>
              <w:left w:val="nil"/>
              <w:right w:val="nil"/>
            </w:tcBorders>
            <w:shd w:val="clear" w:color="auto" w:fill="auto"/>
          </w:tcPr>
          <w:p w14:paraId="3270560C" w14:textId="77777777" w:rsidR="00FB4960" w:rsidRPr="00F73C25" w:rsidRDefault="00A84E46"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52.0</w:t>
            </w:r>
          </w:p>
        </w:tc>
        <w:tc>
          <w:tcPr>
            <w:tcW w:w="567" w:type="dxa"/>
            <w:tcBorders>
              <w:left w:val="nil"/>
              <w:right w:val="nil"/>
            </w:tcBorders>
            <w:shd w:val="clear" w:color="auto" w:fill="auto"/>
          </w:tcPr>
          <w:p w14:paraId="1AA1DCDC" w14:textId="77777777" w:rsidR="00FB4960" w:rsidRPr="001A0DDA" w:rsidRDefault="00A84E46"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4.6</w:t>
            </w:r>
          </w:p>
        </w:tc>
        <w:tc>
          <w:tcPr>
            <w:tcW w:w="709" w:type="dxa"/>
            <w:tcBorders>
              <w:left w:val="nil"/>
              <w:right w:val="nil"/>
            </w:tcBorders>
            <w:shd w:val="clear" w:color="auto" w:fill="auto"/>
          </w:tcPr>
          <w:p w14:paraId="4EA296DF" w14:textId="77777777" w:rsidR="00FB4960" w:rsidRPr="00F73C25" w:rsidRDefault="00A84E46"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12.5</w:t>
            </w:r>
          </w:p>
        </w:tc>
        <w:tc>
          <w:tcPr>
            <w:tcW w:w="567" w:type="dxa"/>
            <w:tcBorders>
              <w:left w:val="nil"/>
              <w:right w:val="nil"/>
            </w:tcBorders>
            <w:shd w:val="clear" w:color="auto" w:fill="auto"/>
          </w:tcPr>
          <w:p w14:paraId="4E82D6A2" w14:textId="77777777" w:rsidR="00FB4960" w:rsidRPr="001A0DDA" w:rsidRDefault="00A84E46"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2.9</w:t>
            </w:r>
          </w:p>
        </w:tc>
        <w:tc>
          <w:tcPr>
            <w:tcW w:w="567" w:type="dxa"/>
            <w:tcBorders>
              <w:left w:val="nil"/>
              <w:right w:val="nil"/>
            </w:tcBorders>
          </w:tcPr>
          <w:p w14:paraId="0C70D4BB" w14:textId="77777777" w:rsidR="00FB4960" w:rsidRPr="00F73C25" w:rsidRDefault="00A84E46"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w:t>
            </w:r>
          </w:p>
        </w:tc>
        <w:tc>
          <w:tcPr>
            <w:tcW w:w="567" w:type="dxa"/>
            <w:tcBorders>
              <w:left w:val="nil"/>
              <w:right w:val="nil"/>
            </w:tcBorders>
          </w:tcPr>
          <w:p w14:paraId="5F9DAF2C" w14:textId="77777777" w:rsidR="00FB4960" w:rsidRPr="001A0DDA" w:rsidRDefault="00A84E46"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w:t>
            </w:r>
          </w:p>
        </w:tc>
        <w:tc>
          <w:tcPr>
            <w:tcW w:w="567" w:type="dxa"/>
            <w:tcBorders>
              <w:left w:val="nil"/>
              <w:right w:val="nil"/>
            </w:tcBorders>
          </w:tcPr>
          <w:p w14:paraId="3F560F63" w14:textId="77777777" w:rsidR="00FB4960" w:rsidRPr="00F73C25" w:rsidRDefault="00A84E46"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1.7</w:t>
            </w:r>
          </w:p>
        </w:tc>
        <w:tc>
          <w:tcPr>
            <w:tcW w:w="567" w:type="dxa"/>
            <w:tcBorders>
              <w:left w:val="nil"/>
              <w:right w:val="nil"/>
            </w:tcBorders>
          </w:tcPr>
          <w:p w14:paraId="63993216" w14:textId="77777777" w:rsidR="00FB4960" w:rsidRPr="001A0DDA" w:rsidRDefault="00A84E46"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0.9</w:t>
            </w:r>
          </w:p>
        </w:tc>
      </w:tr>
      <w:tr w:rsidR="00FB4960" w14:paraId="1B648107" w14:textId="77777777" w:rsidTr="00FB4960">
        <w:tc>
          <w:tcPr>
            <w:tcW w:w="1908" w:type="dxa"/>
            <w:tcBorders>
              <w:left w:val="nil"/>
              <w:right w:val="nil"/>
            </w:tcBorders>
          </w:tcPr>
          <w:p w14:paraId="7591584F" w14:textId="77777777" w:rsidR="00FB4960" w:rsidRPr="00FB3C24" w:rsidRDefault="00FB4960" w:rsidP="00FB4960">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Non-Asian languages</w:t>
            </w:r>
          </w:p>
        </w:tc>
        <w:tc>
          <w:tcPr>
            <w:tcW w:w="735" w:type="dxa"/>
            <w:tcBorders>
              <w:left w:val="nil"/>
              <w:right w:val="nil"/>
            </w:tcBorders>
          </w:tcPr>
          <w:p w14:paraId="63F5C2FC" w14:textId="77777777" w:rsidR="00FB4960" w:rsidRPr="00F73C25" w:rsidRDefault="00A84E46" w:rsidP="00FB4960">
            <w:pPr>
              <w:jc w:val="center"/>
              <w:rPr>
                <w:rFonts w:ascii="Times New Roman" w:hAnsi="Times New Roman"/>
                <w:sz w:val="20"/>
                <w:szCs w:val="20"/>
              </w:rPr>
            </w:pPr>
            <w:r>
              <w:rPr>
                <w:rFonts w:ascii="Times New Roman" w:hAnsi="Times New Roman"/>
                <w:sz w:val="20"/>
                <w:szCs w:val="20"/>
              </w:rPr>
              <w:t>28.7</w:t>
            </w:r>
          </w:p>
        </w:tc>
        <w:tc>
          <w:tcPr>
            <w:tcW w:w="584" w:type="dxa"/>
            <w:tcBorders>
              <w:left w:val="nil"/>
              <w:right w:val="nil"/>
            </w:tcBorders>
          </w:tcPr>
          <w:p w14:paraId="66463A27" w14:textId="77777777" w:rsidR="00FB4960" w:rsidRPr="001A0DDA" w:rsidRDefault="00A84E46" w:rsidP="00FB4960">
            <w:pPr>
              <w:jc w:val="center"/>
              <w:rPr>
                <w:rFonts w:ascii="Times New Roman" w:hAnsi="Times New Roman"/>
                <w:i/>
                <w:sz w:val="20"/>
                <w:szCs w:val="20"/>
              </w:rPr>
            </w:pPr>
            <w:r>
              <w:rPr>
                <w:rFonts w:ascii="Times New Roman" w:hAnsi="Times New Roman"/>
                <w:i/>
                <w:sz w:val="20"/>
                <w:szCs w:val="20"/>
              </w:rPr>
              <w:t>3.4</w:t>
            </w:r>
          </w:p>
        </w:tc>
        <w:tc>
          <w:tcPr>
            <w:tcW w:w="658" w:type="dxa"/>
            <w:tcBorders>
              <w:left w:val="nil"/>
              <w:right w:val="nil"/>
            </w:tcBorders>
          </w:tcPr>
          <w:p w14:paraId="2F31C6A1" w14:textId="77777777" w:rsidR="00FB4960" w:rsidRPr="00FB3C24" w:rsidRDefault="00A84E46" w:rsidP="00FB4960">
            <w:pPr>
              <w:jc w:val="center"/>
              <w:rPr>
                <w:rFonts w:ascii="Times New Roman" w:hAnsi="Times New Roman"/>
                <w:sz w:val="20"/>
                <w:szCs w:val="20"/>
              </w:rPr>
            </w:pPr>
            <w:r>
              <w:rPr>
                <w:rFonts w:ascii="Times New Roman" w:hAnsi="Times New Roman"/>
                <w:sz w:val="20"/>
                <w:szCs w:val="20"/>
              </w:rPr>
              <w:t>3.6</w:t>
            </w:r>
          </w:p>
        </w:tc>
        <w:tc>
          <w:tcPr>
            <w:tcW w:w="567" w:type="dxa"/>
            <w:tcBorders>
              <w:left w:val="nil"/>
              <w:right w:val="nil"/>
            </w:tcBorders>
          </w:tcPr>
          <w:p w14:paraId="239DEDE0" w14:textId="77777777" w:rsidR="00FB4960" w:rsidRPr="001A0DDA" w:rsidRDefault="00A84E46" w:rsidP="00FB4960">
            <w:pPr>
              <w:jc w:val="center"/>
              <w:rPr>
                <w:rFonts w:ascii="Times New Roman" w:hAnsi="Times New Roman"/>
                <w:i/>
                <w:sz w:val="20"/>
                <w:szCs w:val="20"/>
              </w:rPr>
            </w:pPr>
            <w:r>
              <w:rPr>
                <w:rFonts w:ascii="Times New Roman" w:hAnsi="Times New Roman"/>
                <w:i/>
                <w:sz w:val="20"/>
                <w:szCs w:val="20"/>
              </w:rPr>
              <w:t>1.6</w:t>
            </w:r>
          </w:p>
        </w:tc>
        <w:tc>
          <w:tcPr>
            <w:tcW w:w="708" w:type="dxa"/>
            <w:tcBorders>
              <w:left w:val="nil"/>
              <w:right w:val="nil"/>
            </w:tcBorders>
            <w:shd w:val="clear" w:color="auto" w:fill="auto"/>
          </w:tcPr>
          <w:p w14:paraId="7CBB669D" w14:textId="77777777" w:rsidR="00FB4960" w:rsidRPr="00F73C25" w:rsidRDefault="00A84E46"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49.7</w:t>
            </w:r>
          </w:p>
        </w:tc>
        <w:tc>
          <w:tcPr>
            <w:tcW w:w="567" w:type="dxa"/>
            <w:tcBorders>
              <w:left w:val="nil"/>
              <w:right w:val="nil"/>
            </w:tcBorders>
            <w:shd w:val="clear" w:color="auto" w:fill="auto"/>
          </w:tcPr>
          <w:p w14:paraId="3C5C96BD" w14:textId="77777777" w:rsidR="00FB4960" w:rsidRPr="001A0DDA" w:rsidRDefault="00A84E46"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3.3</w:t>
            </w:r>
          </w:p>
        </w:tc>
        <w:tc>
          <w:tcPr>
            <w:tcW w:w="709" w:type="dxa"/>
            <w:tcBorders>
              <w:left w:val="nil"/>
              <w:right w:val="nil"/>
            </w:tcBorders>
            <w:shd w:val="clear" w:color="auto" w:fill="auto"/>
          </w:tcPr>
          <w:p w14:paraId="470F9452" w14:textId="77777777" w:rsidR="00FB4960" w:rsidRPr="00F73C25" w:rsidRDefault="00A84E46"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12.7</w:t>
            </w:r>
          </w:p>
        </w:tc>
        <w:tc>
          <w:tcPr>
            <w:tcW w:w="567" w:type="dxa"/>
            <w:tcBorders>
              <w:left w:val="nil"/>
              <w:right w:val="nil"/>
            </w:tcBorders>
            <w:shd w:val="clear" w:color="auto" w:fill="auto"/>
          </w:tcPr>
          <w:p w14:paraId="3BB9E874" w14:textId="77777777" w:rsidR="00FB4960" w:rsidRPr="001A0DDA" w:rsidRDefault="00A84E46"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2.2</w:t>
            </w:r>
          </w:p>
        </w:tc>
        <w:tc>
          <w:tcPr>
            <w:tcW w:w="567" w:type="dxa"/>
            <w:tcBorders>
              <w:left w:val="nil"/>
              <w:right w:val="nil"/>
            </w:tcBorders>
          </w:tcPr>
          <w:p w14:paraId="66177BBC" w14:textId="77777777" w:rsidR="00FB4960" w:rsidRPr="00F73C25" w:rsidRDefault="00A84E46"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1.7</w:t>
            </w:r>
          </w:p>
        </w:tc>
        <w:tc>
          <w:tcPr>
            <w:tcW w:w="567" w:type="dxa"/>
            <w:tcBorders>
              <w:left w:val="nil"/>
              <w:right w:val="nil"/>
            </w:tcBorders>
          </w:tcPr>
          <w:p w14:paraId="2DF2D415" w14:textId="77777777" w:rsidR="00FB4960" w:rsidRPr="001A0DDA" w:rsidRDefault="00A84E46"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1.7</w:t>
            </w:r>
          </w:p>
        </w:tc>
        <w:tc>
          <w:tcPr>
            <w:tcW w:w="567" w:type="dxa"/>
            <w:tcBorders>
              <w:left w:val="nil"/>
              <w:right w:val="nil"/>
            </w:tcBorders>
          </w:tcPr>
          <w:p w14:paraId="57BEFBF9" w14:textId="77777777" w:rsidR="00FB4960" w:rsidRPr="00F73C25" w:rsidRDefault="00A84E46"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3.6</w:t>
            </w:r>
          </w:p>
        </w:tc>
        <w:tc>
          <w:tcPr>
            <w:tcW w:w="567" w:type="dxa"/>
            <w:tcBorders>
              <w:left w:val="nil"/>
              <w:right w:val="nil"/>
            </w:tcBorders>
          </w:tcPr>
          <w:p w14:paraId="54D57132" w14:textId="77777777" w:rsidR="00FB4960" w:rsidRPr="001A0DDA" w:rsidRDefault="00A84E46"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1.7</w:t>
            </w:r>
          </w:p>
        </w:tc>
      </w:tr>
      <w:tr w:rsidR="00FB4960" w14:paraId="59AFEFAF" w14:textId="77777777" w:rsidTr="00FB4960">
        <w:tc>
          <w:tcPr>
            <w:tcW w:w="1908" w:type="dxa"/>
            <w:tcBorders>
              <w:left w:val="nil"/>
              <w:bottom w:val="double" w:sz="4" w:space="0" w:color="auto"/>
              <w:right w:val="nil"/>
            </w:tcBorders>
          </w:tcPr>
          <w:p w14:paraId="79B6B8AA" w14:textId="77777777" w:rsidR="00FB4960" w:rsidRPr="00FB3C24" w:rsidRDefault="00FB4960" w:rsidP="00FB4960">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All </w:t>
            </w:r>
            <w:r w:rsidRPr="00FB3C24">
              <w:rPr>
                <w:rFonts w:ascii="Times New Roman" w:hAnsi="Times New Roman"/>
                <w:sz w:val="20"/>
                <w:szCs w:val="20"/>
              </w:rPr>
              <w:t>LOTE</w:t>
            </w:r>
            <w:r>
              <w:rPr>
                <w:rFonts w:ascii="Times New Roman" w:hAnsi="Times New Roman"/>
                <w:sz w:val="20"/>
                <w:szCs w:val="20"/>
              </w:rPr>
              <w:t xml:space="preserve"> teachers</w:t>
            </w:r>
          </w:p>
        </w:tc>
        <w:tc>
          <w:tcPr>
            <w:tcW w:w="735" w:type="dxa"/>
            <w:tcBorders>
              <w:left w:val="nil"/>
              <w:bottom w:val="double" w:sz="4" w:space="0" w:color="auto"/>
              <w:right w:val="nil"/>
            </w:tcBorders>
          </w:tcPr>
          <w:p w14:paraId="71D74AC4" w14:textId="77777777" w:rsidR="00FB4960" w:rsidRPr="00F73C25" w:rsidRDefault="00A84E46" w:rsidP="00FB4960">
            <w:pPr>
              <w:jc w:val="center"/>
              <w:rPr>
                <w:rFonts w:ascii="Times New Roman" w:hAnsi="Times New Roman"/>
                <w:sz w:val="20"/>
                <w:szCs w:val="20"/>
              </w:rPr>
            </w:pPr>
            <w:r>
              <w:rPr>
                <w:rFonts w:ascii="Times New Roman" w:hAnsi="Times New Roman"/>
                <w:sz w:val="20"/>
                <w:szCs w:val="20"/>
              </w:rPr>
              <w:t>29.3</w:t>
            </w:r>
          </w:p>
        </w:tc>
        <w:tc>
          <w:tcPr>
            <w:tcW w:w="584" w:type="dxa"/>
            <w:tcBorders>
              <w:left w:val="nil"/>
              <w:bottom w:val="double" w:sz="4" w:space="0" w:color="auto"/>
              <w:right w:val="nil"/>
            </w:tcBorders>
          </w:tcPr>
          <w:p w14:paraId="6B5C2887" w14:textId="77777777" w:rsidR="00FB4960" w:rsidRPr="001A0DDA" w:rsidRDefault="00A84E46" w:rsidP="00FB4960">
            <w:pPr>
              <w:jc w:val="center"/>
              <w:rPr>
                <w:rFonts w:ascii="Times New Roman" w:hAnsi="Times New Roman"/>
                <w:i/>
                <w:sz w:val="20"/>
                <w:szCs w:val="20"/>
              </w:rPr>
            </w:pPr>
            <w:r>
              <w:rPr>
                <w:rFonts w:ascii="Times New Roman" w:hAnsi="Times New Roman"/>
                <w:i/>
                <w:sz w:val="20"/>
                <w:szCs w:val="20"/>
              </w:rPr>
              <w:t>2.7</w:t>
            </w:r>
          </w:p>
        </w:tc>
        <w:tc>
          <w:tcPr>
            <w:tcW w:w="658" w:type="dxa"/>
            <w:tcBorders>
              <w:left w:val="nil"/>
              <w:bottom w:val="double" w:sz="4" w:space="0" w:color="auto"/>
              <w:right w:val="nil"/>
            </w:tcBorders>
          </w:tcPr>
          <w:p w14:paraId="498BAF77" w14:textId="77777777" w:rsidR="00FB4960" w:rsidRPr="00FB3C24" w:rsidRDefault="00A84E46" w:rsidP="00FB4960">
            <w:pPr>
              <w:jc w:val="center"/>
              <w:rPr>
                <w:rFonts w:ascii="Times New Roman" w:hAnsi="Times New Roman"/>
                <w:sz w:val="20"/>
                <w:szCs w:val="20"/>
              </w:rPr>
            </w:pPr>
            <w:r>
              <w:rPr>
                <w:rFonts w:ascii="Times New Roman" w:hAnsi="Times New Roman"/>
                <w:sz w:val="20"/>
                <w:szCs w:val="20"/>
              </w:rPr>
              <w:t>3.0</w:t>
            </w:r>
          </w:p>
        </w:tc>
        <w:tc>
          <w:tcPr>
            <w:tcW w:w="567" w:type="dxa"/>
            <w:tcBorders>
              <w:left w:val="nil"/>
              <w:bottom w:val="double" w:sz="4" w:space="0" w:color="auto"/>
              <w:right w:val="nil"/>
            </w:tcBorders>
          </w:tcPr>
          <w:p w14:paraId="0ED73BC7" w14:textId="77777777" w:rsidR="00FB4960" w:rsidRPr="001A0DDA" w:rsidRDefault="00A84E46" w:rsidP="00FB4960">
            <w:pPr>
              <w:jc w:val="center"/>
              <w:rPr>
                <w:rFonts w:ascii="Times New Roman" w:hAnsi="Times New Roman"/>
                <w:i/>
                <w:sz w:val="20"/>
                <w:szCs w:val="20"/>
              </w:rPr>
            </w:pPr>
            <w:r>
              <w:rPr>
                <w:rFonts w:ascii="Times New Roman" w:hAnsi="Times New Roman"/>
                <w:i/>
                <w:sz w:val="20"/>
                <w:szCs w:val="20"/>
              </w:rPr>
              <w:t>1.1</w:t>
            </w:r>
          </w:p>
        </w:tc>
        <w:tc>
          <w:tcPr>
            <w:tcW w:w="708" w:type="dxa"/>
            <w:tcBorders>
              <w:left w:val="nil"/>
              <w:bottom w:val="double" w:sz="4" w:space="0" w:color="auto"/>
              <w:right w:val="nil"/>
            </w:tcBorders>
            <w:shd w:val="clear" w:color="auto" w:fill="auto"/>
          </w:tcPr>
          <w:p w14:paraId="721D0912" w14:textId="77777777" w:rsidR="00FB4960" w:rsidRPr="00F73C25" w:rsidRDefault="00A84E46"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50.0</w:t>
            </w:r>
          </w:p>
        </w:tc>
        <w:tc>
          <w:tcPr>
            <w:tcW w:w="567" w:type="dxa"/>
            <w:tcBorders>
              <w:left w:val="nil"/>
              <w:bottom w:val="double" w:sz="4" w:space="0" w:color="auto"/>
              <w:right w:val="nil"/>
            </w:tcBorders>
            <w:shd w:val="clear" w:color="auto" w:fill="auto"/>
          </w:tcPr>
          <w:p w14:paraId="5EF1F830" w14:textId="77777777" w:rsidR="00FB4960" w:rsidRPr="001A0DDA" w:rsidRDefault="00A84E46"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2.8</w:t>
            </w:r>
          </w:p>
        </w:tc>
        <w:tc>
          <w:tcPr>
            <w:tcW w:w="709" w:type="dxa"/>
            <w:tcBorders>
              <w:left w:val="nil"/>
              <w:bottom w:val="double" w:sz="4" w:space="0" w:color="auto"/>
              <w:right w:val="nil"/>
            </w:tcBorders>
            <w:shd w:val="clear" w:color="auto" w:fill="auto"/>
          </w:tcPr>
          <w:p w14:paraId="03CB4500" w14:textId="77777777" w:rsidR="00FB4960" w:rsidRPr="00F73C25" w:rsidRDefault="00A84E46"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13.5</w:t>
            </w:r>
          </w:p>
        </w:tc>
        <w:tc>
          <w:tcPr>
            <w:tcW w:w="567" w:type="dxa"/>
            <w:tcBorders>
              <w:left w:val="nil"/>
              <w:bottom w:val="double" w:sz="4" w:space="0" w:color="auto"/>
              <w:right w:val="nil"/>
            </w:tcBorders>
            <w:shd w:val="clear" w:color="auto" w:fill="auto"/>
          </w:tcPr>
          <w:p w14:paraId="2822B245" w14:textId="77777777" w:rsidR="00FB4960" w:rsidRPr="001A0DDA" w:rsidRDefault="00A84E46"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1.8</w:t>
            </w:r>
          </w:p>
        </w:tc>
        <w:tc>
          <w:tcPr>
            <w:tcW w:w="567" w:type="dxa"/>
            <w:tcBorders>
              <w:left w:val="nil"/>
              <w:bottom w:val="double" w:sz="4" w:space="0" w:color="auto"/>
              <w:right w:val="nil"/>
            </w:tcBorders>
          </w:tcPr>
          <w:p w14:paraId="561DCD6B" w14:textId="77777777" w:rsidR="00FB4960" w:rsidRPr="00F73C25" w:rsidRDefault="00A84E46"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1.0</w:t>
            </w:r>
          </w:p>
        </w:tc>
        <w:tc>
          <w:tcPr>
            <w:tcW w:w="567" w:type="dxa"/>
            <w:tcBorders>
              <w:left w:val="nil"/>
              <w:bottom w:val="double" w:sz="4" w:space="0" w:color="auto"/>
              <w:right w:val="nil"/>
            </w:tcBorders>
          </w:tcPr>
          <w:p w14:paraId="505E5F3B" w14:textId="77777777" w:rsidR="00FB4960" w:rsidRPr="001A0DDA" w:rsidRDefault="00A84E46"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1.0</w:t>
            </w:r>
          </w:p>
        </w:tc>
        <w:tc>
          <w:tcPr>
            <w:tcW w:w="567" w:type="dxa"/>
            <w:tcBorders>
              <w:left w:val="nil"/>
              <w:bottom w:val="double" w:sz="4" w:space="0" w:color="auto"/>
              <w:right w:val="nil"/>
            </w:tcBorders>
          </w:tcPr>
          <w:p w14:paraId="4F7840B6" w14:textId="77777777" w:rsidR="00FB4960" w:rsidRPr="00F73C25" w:rsidRDefault="00A84E46" w:rsidP="00FB4960">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3.0</w:t>
            </w:r>
          </w:p>
        </w:tc>
        <w:tc>
          <w:tcPr>
            <w:tcW w:w="567" w:type="dxa"/>
            <w:tcBorders>
              <w:left w:val="nil"/>
              <w:bottom w:val="double" w:sz="4" w:space="0" w:color="auto"/>
              <w:right w:val="nil"/>
            </w:tcBorders>
          </w:tcPr>
          <w:p w14:paraId="53575DA2" w14:textId="77777777" w:rsidR="00FB4960" w:rsidRPr="001A0DDA" w:rsidRDefault="00A84E46" w:rsidP="00FB4960">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1.2</w:t>
            </w:r>
          </w:p>
        </w:tc>
      </w:tr>
    </w:tbl>
    <w:p w14:paraId="4D8AF2A0" w14:textId="77777777" w:rsidR="00D73B56" w:rsidRDefault="00D73B56" w:rsidP="00270405">
      <w:pPr>
        <w:jc w:val="both"/>
        <w:rPr>
          <w:rFonts w:ascii="Times New Roman" w:hAnsi="Times New Roman"/>
        </w:rPr>
      </w:pPr>
    </w:p>
    <w:p w14:paraId="668ACD19" w14:textId="77777777" w:rsidR="00270405" w:rsidRDefault="00270405" w:rsidP="00270405">
      <w:pPr>
        <w:jc w:val="both"/>
        <w:rPr>
          <w:rFonts w:ascii="Times New Roman" w:hAnsi="Times New Roman"/>
        </w:rPr>
      </w:pPr>
      <w:r>
        <w:rPr>
          <w:rFonts w:ascii="Times New Roman" w:hAnsi="Times New Roman"/>
        </w:rPr>
        <w:t>Table A.9</w:t>
      </w:r>
      <w:r w:rsidRPr="00C9609F">
        <w:rPr>
          <w:rFonts w:ascii="Times New Roman" w:hAnsi="Times New Roman"/>
        </w:rPr>
        <w:t xml:space="preserve"> reports on the proportions of LOTE teachers who hold different levels of qualifications in </w:t>
      </w:r>
      <w:r>
        <w:rPr>
          <w:rFonts w:ascii="Times New Roman" w:hAnsi="Times New Roman"/>
        </w:rPr>
        <w:t xml:space="preserve">fields other than </w:t>
      </w:r>
      <w:r w:rsidRPr="00C9609F">
        <w:rPr>
          <w:rFonts w:ascii="Times New Roman" w:hAnsi="Times New Roman"/>
        </w:rPr>
        <w:t>Education.</w:t>
      </w:r>
      <w:r>
        <w:rPr>
          <w:rFonts w:ascii="Times New Roman" w:hAnsi="Times New Roman"/>
        </w:rPr>
        <w:t xml:space="preserve"> </w:t>
      </w:r>
      <w:r w:rsidR="00CC3A9F">
        <w:rPr>
          <w:rFonts w:ascii="Times New Roman" w:hAnsi="Times New Roman"/>
        </w:rPr>
        <w:t>In general, teachers of Asian and non-Asian languages had similar qualifications at primary and at secondary levels, although at primary level a greater proportion of teachers of Asian languages had a masters or doctoral degree. At secondary level, fewer teachers indicated they had no qualification outside education (15%) than was the case in 2010 (38%).</w:t>
      </w:r>
    </w:p>
    <w:p w14:paraId="75EB2447" w14:textId="77777777" w:rsidR="00270405" w:rsidRDefault="00270405" w:rsidP="00270405">
      <w:pPr>
        <w:jc w:val="both"/>
        <w:rPr>
          <w:rFonts w:ascii="Times New Roman" w:hAnsi="Times New Roman"/>
        </w:rPr>
      </w:pPr>
    </w:p>
    <w:p w14:paraId="58DB9CB8" w14:textId="77777777" w:rsidR="00270405" w:rsidRDefault="00270405" w:rsidP="00270405">
      <w:pPr>
        <w:pStyle w:val="TableCaption"/>
      </w:pPr>
      <w:bookmarkStart w:id="174" w:name="_Toc309888894"/>
      <w:bookmarkStart w:id="175" w:name="_Toc385500472"/>
      <w:r>
        <w:t>Table A.9</w:t>
      </w:r>
      <w:r w:rsidRPr="00DE6143">
        <w:t xml:space="preserve">: </w:t>
      </w:r>
      <w:r>
        <w:t>LOTE teachers: proportions who hold qualifications in fields other than Education, by language group</w:t>
      </w:r>
      <w:bookmarkEnd w:id="174"/>
      <w:bookmarkEnd w:id="175"/>
    </w:p>
    <w:tbl>
      <w:tblPr>
        <w:tblW w:w="9271" w:type="dxa"/>
        <w:tblLayout w:type="fixed"/>
        <w:tblCellMar>
          <w:left w:w="57" w:type="dxa"/>
          <w:right w:w="57" w:type="dxa"/>
        </w:tblCellMar>
        <w:tblLook w:val="01E0" w:firstRow="1" w:lastRow="1" w:firstColumn="1" w:lastColumn="1" w:noHBand="0" w:noVBand="0"/>
        <w:tblDescription w:val="Table A.9 reports on the proportions of LOTE teachers who hold different levels of qualifications in fields other than Education. "/>
      </w:tblPr>
      <w:tblGrid>
        <w:gridCol w:w="1908"/>
        <w:gridCol w:w="735"/>
        <w:gridCol w:w="584"/>
        <w:gridCol w:w="658"/>
        <w:gridCol w:w="567"/>
        <w:gridCol w:w="708"/>
        <w:gridCol w:w="567"/>
        <w:gridCol w:w="709"/>
        <w:gridCol w:w="567"/>
        <w:gridCol w:w="567"/>
        <w:gridCol w:w="567"/>
        <w:gridCol w:w="567"/>
        <w:gridCol w:w="567"/>
      </w:tblGrid>
      <w:tr w:rsidR="00236254" w14:paraId="13286BD1" w14:textId="77777777" w:rsidTr="008741D2">
        <w:tc>
          <w:tcPr>
            <w:tcW w:w="1908" w:type="dxa"/>
            <w:vMerge w:val="restart"/>
            <w:tcBorders>
              <w:top w:val="double" w:sz="4" w:space="0" w:color="auto"/>
              <w:left w:val="nil"/>
              <w:right w:val="nil"/>
            </w:tcBorders>
            <w:vAlign w:val="bottom"/>
          </w:tcPr>
          <w:p w14:paraId="7C183274" w14:textId="77777777" w:rsidR="00236254" w:rsidRPr="00236254" w:rsidRDefault="00236254" w:rsidP="008741D2">
            <w:pPr>
              <w:tabs>
                <w:tab w:val="right" w:leader="dot" w:pos="8640"/>
              </w:tabs>
              <w:spacing w:before="100" w:beforeAutospacing="1" w:after="100" w:afterAutospacing="1"/>
              <w:rPr>
                <w:rFonts w:ascii="Times New Roman" w:hAnsi="Times New Roman"/>
                <w:sz w:val="20"/>
                <w:szCs w:val="20"/>
              </w:rPr>
            </w:pPr>
            <w:r w:rsidRPr="00236254">
              <w:rPr>
                <w:rFonts w:ascii="Times New Roman" w:hAnsi="Times New Roman"/>
                <w:b/>
                <w:sz w:val="20"/>
                <w:szCs w:val="20"/>
              </w:rPr>
              <w:t>Currently teaching in area:</w:t>
            </w:r>
          </w:p>
        </w:tc>
        <w:tc>
          <w:tcPr>
            <w:tcW w:w="7363" w:type="dxa"/>
            <w:gridSpan w:val="12"/>
            <w:tcBorders>
              <w:top w:val="double" w:sz="4" w:space="0" w:color="auto"/>
              <w:left w:val="nil"/>
              <w:bottom w:val="single" w:sz="4" w:space="0" w:color="auto"/>
              <w:right w:val="nil"/>
            </w:tcBorders>
          </w:tcPr>
          <w:p w14:paraId="475496C2" w14:textId="77777777" w:rsidR="00236254" w:rsidRPr="00236254" w:rsidRDefault="00236254" w:rsidP="008741D2">
            <w:pPr>
              <w:tabs>
                <w:tab w:val="right" w:leader="dot" w:pos="8640"/>
              </w:tabs>
              <w:spacing w:before="100" w:beforeAutospacing="1" w:after="100" w:afterAutospacing="1"/>
              <w:jc w:val="center"/>
              <w:rPr>
                <w:rFonts w:ascii="Times New Roman" w:hAnsi="Times New Roman"/>
                <w:b/>
                <w:sz w:val="20"/>
                <w:szCs w:val="20"/>
              </w:rPr>
            </w:pPr>
            <w:r w:rsidRPr="00236254">
              <w:rPr>
                <w:rFonts w:ascii="Times New Roman" w:hAnsi="Times New Roman"/>
                <w:b/>
                <w:sz w:val="20"/>
                <w:szCs w:val="20"/>
              </w:rPr>
              <w:t>Type of qualification</w:t>
            </w:r>
          </w:p>
        </w:tc>
      </w:tr>
      <w:tr w:rsidR="00236254" w14:paraId="3302271B" w14:textId="77777777" w:rsidTr="008741D2">
        <w:trPr>
          <w:trHeight w:val="604"/>
        </w:trPr>
        <w:tc>
          <w:tcPr>
            <w:tcW w:w="1908" w:type="dxa"/>
            <w:vMerge/>
            <w:tcBorders>
              <w:left w:val="nil"/>
              <w:right w:val="nil"/>
            </w:tcBorders>
          </w:tcPr>
          <w:p w14:paraId="10BCF484" w14:textId="77777777" w:rsidR="00236254" w:rsidRPr="00236254" w:rsidRDefault="00236254" w:rsidP="008741D2">
            <w:pPr>
              <w:tabs>
                <w:tab w:val="right" w:leader="dot" w:pos="8640"/>
              </w:tabs>
              <w:spacing w:before="100" w:beforeAutospacing="1" w:after="100" w:afterAutospacing="1"/>
              <w:jc w:val="both"/>
              <w:rPr>
                <w:rFonts w:ascii="Times New Roman" w:hAnsi="Times New Roman"/>
                <w:sz w:val="20"/>
                <w:szCs w:val="20"/>
              </w:rPr>
            </w:pPr>
          </w:p>
        </w:tc>
        <w:tc>
          <w:tcPr>
            <w:tcW w:w="1319" w:type="dxa"/>
            <w:gridSpan w:val="2"/>
            <w:tcBorders>
              <w:top w:val="single" w:sz="4" w:space="0" w:color="auto"/>
              <w:left w:val="nil"/>
              <w:bottom w:val="single" w:sz="4" w:space="0" w:color="auto"/>
              <w:right w:val="nil"/>
            </w:tcBorders>
            <w:vAlign w:val="bottom"/>
          </w:tcPr>
          <w:p w14:paraId="3BFD1949" w14:textId="77777777" w:rsidR="00236254" w:rsidRPr="00236254" w:rsidRDefault="00236254" w:rsidP="008741D2">
            <w:pPr>
              <w:tabs>
                <w:tab w:val="right" w:leader="dot" w:pos="8640"/>
              </w:tabs>
              <w:spacing w:before="100" w:beforeAutospacing="1" w:after="100" w:afterAutospacing="1"/>
              <w:jc w:val="center"/>
              <w:rPr>
                <w:rFonts w:ascii="Times New Roman" w:hAnsi="Times New Roman"/>
                <w:sz w:val="20"/>
                <w:szCs w:val="20"/>
              </w:rPr>
            </w:pPr>
            <w:r w:rsidRPr="00236254">
              <w:rPr>
                <w:rFonts w:ascii="Times New Roman" w:hAnsi="Times New Roman"/>
                <w:b/>
                <w:sz w:val="20"/>
                <w:szCs w:val="20"/>
              </w:rPr>
              <w:t>None</w:t>
            </w:r>
            <w:r w:rsidRPr="00236254">
              <w:rPr>
                <w:rFonts w:ascii="Times New Roman" w:hAnsi="Times New Roman"/>
                <w:b/>
                <w:sz w:val="20"/>
                <w:szCs w:val="20"/>
                <w:vertAlign w:val="superscript"/>
              </w:rPr>
              <w:t>1</w:t>
            </w:r>
          </w:p>
        </w:tc>
        <w:tc>
          <w:tcPr>
            <w:tcW w:w="1225" w:type="dxa"/>
            <w:gridSpan w:val="2"/>
            <w:tcBorders>
              <w:top w:val="single" w:sz="4" w:space="0" w:color="auto"/>
              <w:left w:val="nil"/>
              <w:bottom w:val="single" w:sz="4" w:space="0" w:color="auto"/>
              <w:right w:val="nil"/>
            </w:tcBorders>
            <w:vAlign w:val="bottom"/>
          </w:tcPr>
          <w:p w14:paraId="77BFDB3C" w14:textId="77777777" w:rsidR="00236254" w:rsidRPr="00236254" w:rsidRDefault="00236254" w:rsidP="008741D2">
            <w:pPr>
              <w:tabs>
                <w:tab w:val="right" w:leader="dot" w:pos="8640"/>
              </w:tabs>
              <w:spacing w:before="100" w:beforeAutospacing="1" w:after="100" w:afterAutospacing="1"/>
              <w:jc w:val="center"/>
              <w:rPr>
                <w:rFonts w:ascii="Times New Roman" w:hAnsi="Times New Roman"/>
                <w:b/>
                <w:sz w:val="20"/>
                <w:szCs w:val="20"/>
              </w:rPr>
            </w:pPr>
            <w:r w:rsidRPr="00236254">
              <w:rPr>
                <w:rFonts w:ascii="Times New Roman" w:hAnsi="Times New Roman"/>
                <w:b/>
                <w:sz w:val="20"/>
                <w:szCs w:val="20"/>
              </w:rPr>
              <w:t>Bachelor/ honours degree</w:t>
            </w:r>
          </w:p>
        </w:tc>
        <w:tc>
          <w:tcPr>
            <w:tcW w:w="1275" w:type="dxa"/>
            <w:gridSpan w:val="2"/>
            <w:tcBorders>
              <w:top w:val="single" w:sz="4" w:space="0" w:color="auto"/>
              <w:left w:val="nil"/>
              <w:bottom w:val="single" w:sz="4" w:space="0" w:color="auto"/>
              <w:right w:val="nil"/>
            </w:tcBorders>
            <w:shd w:val="clear" w:color="auto" w:fill="auto"/>
            <w:vAlign w:val="bottom"/>
          </w:tcPr>
          <w:p w14:paraId="164A8536" w14:textId="77777777" w:rsidR="00236254" w:rsidRPr="00236254" w:rsidRDefault="00236254" w:rsidP="008741D2">
            <w:pPr>
              <w:tabs>
                <w:tab w:val="right" w:leader="dot" w:pos="8640"/>
              </w:tabs>
              <w:spacing w:before="100" w:beforeAutospacing="1" w:after="100" w:afterAutospacing="1"/>
              <w:jc w:val="center"/>
              <w:rPr>
                <w:rFonts w:ascii="Times New Roman" w:hAnsi="Times New Roman"/>
                <w:b/>
                <w:sz w:val="20"/>
                <w:szCs w:val="20"/>
              </w:rPr>
            </w:pPr>
            <w:r w:rsidRPr="00236254">
              <w:rPr>
                <w:rFonts w:ascii="Times New Roman" w:hAnsi="Times New Roman"/>
                <w:b/>
                <w:sz w:val="20"/>
                <w:szCs w:val="20"/>
              </w:rPr>
              <w:t>Graduate certificate</w:t>
            </w:r>
          </w:p>
        </w:tc>
        <w:tc>
          <w:tcPr>
            <w:tcW w:w="1276" w:type="dxa"/>
            <w:gridSpan w:val="2"/>
            <w:tcBorders>
              <w:top w:val="single" w:sz="4" w:space="0" w:color="auto"/>
              <w:left w:val="nil"/>
              <w:bottom w:val="single" w:sz="4" w:space="0" w:color="auto"/>
              <w:right w:val="nil"/>
            </w:tcBorders>
            <w:shd w:val="clear" w:color="auto" w:fill="auto"/>
            <w:vAlign w:val="bottom"/>
          </w:tcPr>
          <w:p w14:paraId="43E51832" w14:textId="77777777" w:rsidR="00236254" w:rsidRPr="00236254" w:rsidRDefault="00236254" w:rsidP="008741D2">
            <w:pPr>
              <w:tabs>
                <w:tab w:val="right" w:leader="dot" w:pos="8640"/>
              </w:tabs>
              <w:spacing w:before="100" w:beforeAutospacing="1" w:after="100" w:afterAutospacing="1"/>
              <w:jc w:val="center"/>
              <w:rPr>
                <w:rFonts w:ascii="Times New Roman" w:hAnsi="Times New Roman"/>
                <w:b/>
                <w:sz w:val="20"/>
                <w:szCs w:val="20"/>
              </w:rPr>
            </w:pPr>
            <w:r w:rsidRPr="00236254">
              <w:rPr>
                <w:rFonts w:ascii="Times New Roman" w:hAnsi="Times New Roman"/>
                <w:b/>
                <w:sz w:val="20"/>
                <w:szCs w:val="20"/>
              </w:rPr>
              <w:t>Graduate diploma</w:t>
            </w:r>
          </w:p>
        </w:tc>
        <w:tc>
          <w:tcPr>
            <w:tcW w:w="1134" w:type="dxa"/>
            <w:gridSpan w:val="2"/>
            <w:tcBorders>
              <w:top w:val="single" w:sz="4" w:space="0" w:color="auto"/>
              <w:left w:val="nil"/>
              <w:bottom w:val="single" w:sz="4" w:space="0" w:color="auto"/>
              <w:right w:val="nil"/>
            </w:tcBorders>
            <w:vAlign w:val="bottom"/>
          </w:tcPr>
          <w:p w14:paraId="46DE1D1E" w14:textId="77777777" w:rsidR="00236254" w:rsidRPr="00236254" w:rsidRDefault="00236254" w:rsidP="008741D2">
            <w:pPr>
              <w:tabs>
                <w:tab w:val="right" w:leader="dot" w:pos="8640"/>
              </w:tabs>
              <w:spacing w:before="100" w:beforeAutospacing="1" w:after="100" w:afterAutospacing="1"/>
              <w:jc w:val="center"/>
              <w:rPr>
                <w:rFonts w:ascii="Times New Roman" w:hAnsi="Times New Roman"/>
                <w:b/>
                <w:sz w:val="20"/>
                <w:szCs w:val="20"/>
              </w:rPr>
            </w:pPr>
            <w:r w:rsidRPr="00236254">
              <w:rPr>
                <w:rFonts w:ascii="Times New Roman" w:hAnsi="Times New Roman"/>
                <w:b/>
                <w:sz w:val="20"/>
                <w:szCs w:val="20"/>
              </w:rPr>
              <w:t>Masters or doctoral degree</w:t>
            </w:r>
          </w:p>
        </w:tc>
        <w:tc>
          <w:tcPr>
            <w:tcW w:w="1134" w:type="dxa"/>
            <w:gridSpan w:val="2"/>
            <w:tcBorders>
              <w:top w:val="single" w:sz="4" w:space="0" w:color="auto"/>
              <w:left w:val="nil"/>
              <w:bottom w:val="single" w:sz="4" w:space="0" w:color="auto"/>
              <w:right w:val="nil"/>
            </w:tcBorders>
            <w:vAlign w:val="bottom"/>
          </w:tcPr>
          <w:p w14:paraId="520FD167" w14:textId="77777777" w:rsidR="00236254" w:rsidRPr="00236254" w:rsidRDefault="00236254" w:rsidP="008741D2">
            <w:pPr>
              <w:tabs>
                <w:tab w:val="right" w:leader="dot" w:pos="8640"/>
              </w:tabs>
              <w:spacing w:before="100" w:beforeAutospacing="1" w:after="100" w:afterAutospacing="1"/>
              <w:jc w:val="center"/>
              <w:rPr>
                <w:rFonts w:ascii="Times New Roman" w:hAnsi="Times New Roman"/>
                <w:b/>
                <w:sz w:val="20"/>
                <w:szCs w:val="20"/>
              </w:rPr>
            </w:pPr>
          </w:p>
          <w:p w14:paraId="43E13D86" w14:textId="77777777" w:rsidR="00236254" w:rsidRPr="00236254" w:rsidRDefault="00236254" w:rsidP="008741D2">
            <w:pPr>
              <w:tabs>
                <w:tab w:val="right" w:leader="dot" w:pos="8640"/>
              </w:tabs>
              <w:spacing w:before="100" w:beforeAutospacing="1" w:after="100" w:afterAutospacing="1"/>
              <w:jc w:val="center"/>
              <w:rPr>
                <w:rFonts w:ascii="Times New Roman" w:hAnsi="Times New Roman"/>
                <w:b/>
                <w:sz w:val="20"/>
                <w:szCs w:val="20"/>
              </w:rPr>
            </w:pPr>
            <w:r w:rsidRPr="00236254">
              <w:rPr>
                <w:rFonts w:ascii="Times New Roman" w:hAnsi="Times New Roman"/>
                <w:b/>
                <w:sz w:val="20"/>
                <w:szCs w:val="20"/>
              </w:rPr>
              <w:t>Other</w:t>
            </w:r>
          </w:p>
        </w:tc>
      </w:tr>
      <w:tr w:rsidR="00236254" w14:paraId="743F03A7" w14:textId="77777777" w:rsidTr="008741D2">
        <w:tc>
          <w:tcPr>
            <w:tcW w:w="1908" w:type="dxa"/>
            <w:vMerge/>
            <w:tcBorders>
              <w:left w:val="nil"/>
              <w:bottom w:val="nil"/>
              <w:right w:val="nil"/>
            </w:tcBorders>
          </w:tcPr>
          <w:p w14:paraId="74A30016" w14:textId="77777777" w:rsidR="00236254" w:rsidRPr="00236254" w:rsidRDefault="00236254" w:rsidP="008741D2">
            <w:pPr>
              <w:tabs>
                <w:tab w:val="right" w:leader="dot" w:pos="8640"/>
              </w:tabs>
              <w:spacing w:before="100" w:beforeAutospacing="1" w:after="100" w:afterAutospacing="1"/>
              <w:jc w:val="both"/>
              <w:rPr>
                <w:rFonts w:ascii="Times New Roman" w:hAnsi="Times New Roman"/>
                <w:sz w:val="20"/>
                <w:szCs w:val="20"/>
              </w:rPr>
            </w:pPr>
          </w:p>
        </w:tc>
        <w:tc>
          <w:tcPr>
            <w:tcW w:w="735" w:type="dxa"/>
            <w:tcBorders>
              <w:top w:val="single" w:sz="4" w:space="0" w:color="auto"/>
              <w:left w:val="nil"/>
              <w:bottom w:val="nil"/>
              <w:right w:val="nil"/>
            </w:tcBorders>
          </w:tcPr>
          <w:p w14:paraId="2C473E8F" w14:textId="77777777" w:rsidR="00236254" w:rsidRPr="00236254" w:rsidRDefault="00236254" w:rsidP="008741D2">
            <w:pPr>
              <w:jc w:val="center"/>
              <w:rPr>
                <w:rFonts w:ascii="Times New Roman" w:hAnsi="Times New Roman"/>
                <w:b/>
                <w:sz w:val="20"/>
                <w:szCs w:val="20"/>
              </w:rPr>
            </w:pPr>
            <w:r w:rsidRPr="00236254">
              <w:rPr>
                <w:rFonts w:ascii="Times New Roman" w:hAnsi="Times New Roman"/>
                <w:b/>
                <w:sz w:val="20"/>
                <w:szCs w:val="20"/>
              </w:rPr>
              <w:t>%</w:t>
            </w:r>
          </w:p>
        </w:tc>
        <w:tc>
          <w:tcPr>
            <w:tcW w:w="584" w:type="dxa"/>
            <w:tcBorders>
              <w:top w:val="single" w:sz="4" w:space="0" w:color="auto"/>
              <w:left w:val="nil"/>
              <w:bottom w:val="nil"/>
              <w:right w:val="nil"/>
            </w:tcBorders>
          </w:tcPr>
          <w:p w14:paraId="4437C373" w14:textId="77777777" w:rsidR="00236254" w:rsidRPr="00236254" w:rsidRDefault="00236254" w:rsidP="008741D2">
            <w:pPr>
              <w:jc w:val="center"/>
              <w:rPr>
                <w:rFonts w:ascii="Times New Roman" w:hAnsi="Times New Roman"/>
                <w:b/>
                <w:i/>
                <w:sz w:val="20"/>
                <w:szCs w:val="20"/>
              </w:rPr>
            </w:pPr>
            <w:r w:rsidRPr="00236254">
              <w:rPr>
                <w:rFonts w:ascii="Times New Roman" w:hAnsi="Times New Roman"/>
                <w:b/>
                <w:i/>
                <w:sz w:val="20"/>
                <w:szCs w:val="20"/>
              </w:rPr>
              <w:t>SE</w:t>
            </w:r>
          </w:p>
        </w:tc>
        <w:tc>
          <w:tcPr>
            <w:tcW w:w="658" w:type="dxa"/>
            <w:tcBorders>
              <w:top w:val="single" w:sz="4" w:space="0" w:color="auto"/>
              <w:left w:val="nil"/>
              <w:bottom w:val="nil"/>
              <w:right w:val="nil"/>
            </w:tcBorders>
          </w:tcPr>
          <w:p w14:paraId="2A51E1E7" w14:textId="77777777" w:rsidR="00236254" w:rsidRPr="00236254" w:rsidRDefault="00236254" w:rsidP="008741D2">
            <w:pPr>
              <w:jc w:val="center"/>
              <w:rPr>
                <w:rFonts w:ascii="Times New Roman" w:hAnsi="Times New Roman"/>
                <w:b/>
                <w:sz w:val="20"/>
                <w:szCs w:val="20"/>
              </w:rPr>
            </w:pPr>
            <w:r w:rsidRPr="00236254">
              <w:rPr>
                <w:rFonts w:ascii="Times New Roman" w:hAnsi="Times New Roman"/>
                <w:b/>
                <w:sz w:val="20"/>
                <w:szCs w:val="20"/>
              </w:rPr>
              <w:t>%</w:t>
            </w:r>
          </w:p>
        </w:tc>
        <w:tc>
          <w:tcPr>
            <w:tcW w:w="567" w:type="dxa"/>
            <w:tcBorders>
              <w:top w:val="single" w:sz="4" w:space="0" w:color="auto"/>
              <w:left w:val="nil"/>
              <w:bottom w:val="nil"/>
              <w:right w:val="nil"/>
            </w:tcBorders>
          </w:tcPr>
          <w:p w14:paraId="22542D91" w14:textId="77777777" w:rsidR="00236254" w:rsidRPr="00236254" w:rsidRDefault="00236254" w:rsidP="008741D2">
            <w:pPr>
              <w:jc w:val="center"/>
              <w:rPr>
                <w:rFonts w:ascii="Times New Roman" w:hAnsi="Times New Roman"/>
                <w:b/>
                <w:i/>
                <w:sz w:val="20"/>
                <w:szCs w:val="20"/>
              </w:rPr>
            </w:pPr>
            <w:r w:rsidRPr="00236254">
              <w:rPr>
                <w:rFonts w:ascii="Times New Roman" w:hAnsi="Times New Roman"/>
                <w:b/>
                <w:i/>
                <w:sz w:val="20"/>
                <w:szCs w:val="20"/>
              </w:rPr>
              <w:t>SE</w:t>
            </w:r>
          </w:p>
        </w:tc>
        <w:tc>
          <w:tcPr>
            <w:tcW w:w="708" w:type="dxa"/>
            <w:tcBorders>
              <w:top w:val="single" w:sz="4" w:space="0" w:color="auto"/>
              <w:left w:val="nil"/>
              <w:bottom w:val="nil"/>
              <w:right w:val="nil"/>
            </w:tcBorders>
            <w:shd w:val="clear" w:color="auto" w:fill="auto"/>
          </w:tcPr>
          <w:p w14:paraId="1264D491" w14:textId="77777777" w:rsidR="00236254" w:rsidRPr="00236254" w:rsidRDefault="00236254" w:rsidP="008741D2">
            <w:pPr>
              <w:jc w:val="center"/>
              <w:rPr>
                <w:rFonts w:ascii="Times New Roman" w:hAnsi="Times New Roman"/>
                <w:b/>
                <w:sz w:val="20"/>
                <w:szCs w:val="20"/>
              </w:rPr>
            </w:pPr>
            <w:r w:rsidRPr="00236254">
              <w:rPr>
                <w:rFonts w:ascii="Times New Roman" w:hAnsi="Times New Roman"/>
                <w:b/>
                <w:sz w:val="20"/>
                <w:szCs w:val="20"/>
              </w:rPr>
              <w:t>%</w:t>
            </w:r>
          </w:p>
        </w:tc>
        <w:tc>
          <w:tcPr>
            <w:tcW w:w="567" w:type="dxa"/>
            <w:tcBorders>
              <w:top w:val="single" w:sz="4" w:space="0" w:color="auto"/>
              <w:left w:val="nil"/>
              <w:bottom w:val="nil"/>
              <w:right w:val="nil"/>
            </w:tcBorders>
            <w:shd w:val="clear" w:color="auto" w:fill="auto"/>
          </w:tcPr>
          <w:p w14:paraId="413B7DB1" w14:textId="77777777" w:rsidR="00236254" w:rsidRPr="00236254" w:rsidRDefault="00236254" w:rsidP="008741D2">
            <w:pPr>
              <w:jc w:val="center"/>
              <w:rPr>
                <w:rFonts w:ascii="Times New Roman" w:hAnsi="Times New Roman"/>
                <w:b/>
                <w:i/>
                <w:sz w:val="20"/>
                <w:szCs w:val="20"/>
              </w:rPr>
            </w:pPr>
            <w:r w:rsidRPr="00236254">
              <w:rPr>
                <w:rFonts w:ascii="Times New Roman" w:hAnsi="Times New Roman"/>
                <w:b/>
                <w:i/>
                <w:sz w:val="20"/>
                <w:szCs w:val="20"/>
              </w:rPr>
              <w:t>SE</w:t>
            </w:r>
          </w:p>
        </w:tc>
        <w:tc>
          <w:tcPr>
            <w:tcW w:w="709" w:type="dxa"/>
            <w:tcBorders>
              <w:top w:val="single" w:sz="4" w:space="0" w:color="auto"/>
              <w:left w:val="nil"/>
              <w:bottom w:val="nil"/>
              <w:right w:val="nil"/>
            </w:tcBorders>
            <w:shd w:val="clear" w:color="auto" w:fill="auto"/>
          </w:tcPr>
          <w:p w14:paraId="2251BFED" w14:textId="77777777" w:rsidR="00236254" w:rsidRPr="00236254" w:rsidRDefault="00236254" w:rsidP="008741D2">
            <w:pPr>
              <w:jc w:val="center"/>
              <w:rPr>
                <w:rFonts w:ascii="Times New Roman" w:hAnsi="Times New Roman"/>
                <w:b/>
                <w:sz w:val="20"/>
                <w:szCs w:val="20"/>
              </w:rPr>
            </w:pPr>
            <w:r w:rsidRPr="00236254">
              <w:rPr>
                <w:rFonts w:ascii="Times New Roman" w:hAnsi="Times New Roman"/>
                <w:b/>
                <w:sz w:val="20"/>
                <w:szCs w:val="20"/>
              </w:rPr>
              <w:t>%</w:t>
            </w:r>
          </w:p>
        </w:tc>
        <w:tc>
          <w:tcPr>
            <w:tcW w:w="567" w:type="dxa"/>
            <w:tcBorders>
              <w:top w:val="single" w:sz="4" w:space="0" w:color="auto"/>
              <w:left w:val="nil"/>
              <w:bottom w:val="nil"/>
              <w:right w:val="nil"/>
            </w:tcBorders>
            <w:shd w:val="clear" w:color="auto" w:fill="auto"/>
          </w:tcPr>
          <w:p w14:paraId="353CABA8" w14:textId="77777777" w:rsidR="00236254" w:rsidRPr="00236254" w:rsidRDefault="00236254" w:rsidP="008741D2">
            <w:pPr>
              <w:jc w:val="center"/>
              <w:rPr>
                <w:rFonts w:ascii="Times New Roman" w:hAnsi="Times New Roman"/>
                <w:b/>
                <w:i/>
                <w:sz w:val="20"/>
                <w:szCs w:val="20"/>
              </w:rPr>
            </w:pPr>
            <w:r w:rsidRPr="00236254">
              <w:rPr>
                <w:rFonts w:ascii="Times New Roman" w:hAnsi="Times New Roman"/>
                <w:b/>
                <w:i/>
                <w:sz w:val="20"/>
                <w:szCs w:val="20"/>
              </w:rPr>
              <w:t>SE</w:t>
            </w:r>
          </w:p>
        </w:tc>
        <w:tc>
          <w:tcPr>
            <w:tcW w:w="567" w:type="dxa"/>
            <w:tcBorders>
              <w:top w:val="single" w:sz="4" w:space="0" w:color="auto"/>
              <w:left w:val="nil"/>
              <w:bottom w:val="nil"/>
              <w:right w:val="nil"/>
            </w:tcBorders>
          </w:tcPr>
          <w:p w14:paraId="73922D96" w14:textId="77777777" w:rsidR="00236254" w:rsidRPr="00236254" w:rsidRDefault="00236254" w:rsidP="008741D2">
            <w:pPr>
              <w:jc w:val="center"/>
              <w:rPr>
                <w:rFonts w:ascii="Times New Roman" w:hAnsi="Times New Roman"/>
                <w:b/>
                <w:sz w:val="20"/>
                <w:szCs w:val="20"/>
              </w:rPr>
            </w:pPr>
            <w:r w:rsidRPr="00236254">
              <w:rPr>
                <w:rFonts w:ascii="Times New Roman" w:hAnsi="Times New Roman"/>
                <w:b/>
                <w:sz w:val="20"/>
                <w:szCs w:val="20"/>
              </w:rPr>
              <w:t>%</w:t>
            </w:r>
          </w:p>
        </w:tc>
        <w:tc>
          <w:tcPr>
            <w:tcW w:w="567" w:type="dxa"/>
            <w:tcBorders>
              <w:top w:val="single" w:sz="4" w:space="0" w:color="auto"/>
              <w:left w:val="nil"/>
              <w:bottom w:val="nil"/>
              <w:right w:val="nil"/>
            </w:tcBorders>
          </w:tcPr>
          <w:p w14:paraId="49EBC05D" w14:textId="77777777" w:rsidR="00236254" w:rsidRPr="00236254" w:rsidRDefault="00236254" w:rsidP="008741D2">
            <w:pPr>
              <w:jc w:val="center"/>
              <w:rPr>
                <w:rFonts w:ascii="Times New Roman" w:hAnsi="Times New Roman"/>
                <w:b/>
                <w:i/>
                <w:sz w:val="20"/>
                <w:szCs w:val="20"/>
              </w:rPr>
            </w:pPr>
            <w:r w:rsidRPr="00236254">
              <w:rPr>
                <w:rFonts w:ascii="Times New Roman" w:hAnsi="Times New Roman"/>
                <w:b/>
                <w:i/>
                <w:sz w:val="20"/>
                <w:szCs w:val="20"/>
              </w:rPr>
              <w:t>SE</w:t>
            </w:r>
          </w:p>
        </w:tc>
        <w:tc>
          <w:tcPr>
            <w:tcW w:w="567" w:type="dxa"/>
            <w:tcBorders>
              <w:top w:val="single" w:sz="4" w:space="0" w:color="auto"/>
              <w:left w:val="nil"/>
              <w:bottom w:val="nil"/>
              <w:right w:val="nil"/>
            </w:tcBorders>
          </w:tcPr>
          <w:p w14:paraId="743F86C6" w14:textId="77777777" w:rsidR="00236254" w:rsidRPr="00236254" w:rsidRDefault="00236254" w:rsidP="008741D2">
            <w:pPr>
              <w:jc w:val="center"/>
              <w:rPr>
                <w:rFonts w:ascii="Times New Roman" w:hAnsi="Times New Roman"/>
                <w:b/>
                <w:sz w:val="20"/>
                <w:szCs w:val="20"/>
              </w:rPr>
            </w:pPr>
            <w:r w:rsidRPr="00236254">
              <w:rPr>
                <w:rFonts w:ascii="Times New Roman" w:hAnsi="Times New Roman"/>
                <w:b/>
                <w:sz w:val="20"/>
                <w:szCs w:val="20"/>
              </w:rPr>
              <w:t>%</w:t>
            </w:r>
          </w:p>
        </w:tc>
        <w:tc>
          <w:tcPr>
            <w:tcW w:w="567" w:type="dxa"/>
            <w:tcBorders>
              <w:top w:val="single" w:sz="4" w:space="0" w:color="auto"/>
              <w:left w:val="nil"/>
              <w:bottom w:val="nil"/>
              <w:right w:val="nil"/>
            </w:tcBorders>
          </w:tcPr>
          <w:p w14:paraId="442255B6" w14:textId="77777777" w:rsidR="00236254" w:rsidRPr="00236254" w:rsidRDefault="00236254" w:rsidP="008741D2">
            <w:pPr>
              <w:jc w:val="center"/>
              <w:rPr>
                <w:rFonts w:ascii="Times New Roman" w:hAnsi="Times New Roman"/>
                <w:b/>
                <w:i/>
                <w:sz w:val="20"/>
                <w:szCs w:val="20"/>
              </w:rPr>
            </w:pPr>
            <w:r w:rsidRPr="00236254">
              <w:rPr>
                <w:rFonts w:ascii="Times New Roman" w:hAnsi="Times New Roman"/>
                <w:b/>
                <w:i/>
                <w:sz w:val="20"/>
                <w:szCs w:val="20"/>
              </w:rPr>
              <w:t>SE</w:t>
            </w:r>
          </w:p>
        </w:tc>
      </w:tr>
      <w:tr w:rsidR="00236254" w14:paraId="20B31274" w14:textId="77777777" w:rsidTr="008741D2">
        <w:tc>
          <w:tcPr>
            <w:tcW w:w="9271" w:type="dxa"/>
            <w:gridSpan w:val="13"/>
            <w:tcBorders>
              <w:top w:val="single" w:sz="4" w:space="0" w:color="auto"/>
              <w:left w:val="nil"/>
              <w:bottom w:val="nil"/>
              <w:right w:val="nil"/>
            </w:tcBorders>
          </w:tcPr>
          <w:p w14:paraId="307C0405" w14:textId="77777777" w:rsidR="00236254" w:rsidRPr="00F96E95" w:rsidRDefault="00236254" w:rsidP="00236254">
            <w:pPr>
              <w:tabs>
                <w:tab w:val="right" w:leader="dot" w:pos="8640"/>
              </w:tabs>
              <w:spacing w:before="100" w:beforeAutospacing="1" w:after="100" w:afterAutospacing="1"/>
              <w:rPr>
                <w:rFonts w:ascii="Times New Roman" w:hAnsi="Times New Roman"/>
                <w:b/>
                <w:i/>
                <w:sz w:val="20"/>
                <w:szCs w:val="20"/>
              </w:rPr>
            </w:pPr>
            <w:r w:rsidRPr="00F96E95">
              <w:rPr>
                <w:rFonts w:ascii="Times New Roman" w:hAnsi="Times New Roman"/>
                <w:b/>
                <w:i/>
                <w:sz w:val="20"/>
                <w:szCs w:val="20"/>
              </w:rPr>
              <w:t>Primary</w:t>
            </w:r>
          </w:p>
        </w:tc>
      </w:tr>
      <w:tr w:rsidR="00236254" w14:paraId="28C6AC01" w14:textId="77777777" w:rsidTr="008741D2">
        <w:tc>
          <w:tcPr>
            <w:tcW w:w="1908" w:type="dxa"/>
            <w:tcBorders>
              <w:top w:val="nil"/>
              <w:left w:val="nil"/>
              <w:bottom w:val="nil"/>
              <w:right w:val="nil"/>
            </w:tcBorders>
          </w:tcPr>
          <w:p w14:paraId="10D7AF6E" w14:textId="77777777" w:rsidR="00236254" w:rsidRPr="00236254" w:rsidRDefault="00236254" w:rsidP="008741D2">
            <w:pPr>
              <w:tabs>
                <w:tab w:val="right" w:leader="dot" w:pos="8640"/>
              </w:tabs>
              <w:spacing w:before="100" w:beforeAutospacing="1" w:after="100" w:afterAutospacing="1"/>
              <w:jc w:val="both"/>
              <w:rPr>
                <w:rFonts w:ascii="Times New Roman" w:hAnsi="Times New Roman"/>
                <w:sz w:val="20"/>
                <w:szCs w:val="20"/>
              </w:rPr>
            </w:pPr>
            <w:r w:rsidRPr="00236254">
              <w:rPr>
                <w:rFonts w:ascii="Times New Roman" w:hAnsi="Times New Roman"/>
                <w:sz w:val="20"/>
                <w:szCs w:val="20"/>
              </w:rPr>
              <w:t>Asian languages</w:t>
            </w:r>
          </w:p>
        </w:tc>
        <w:tc>
          <w:tcPr>
            <w:tcW w:w="735" w:type="dxa"/>
            <w:tcBorders>
              <w:top w:val="nil"/>
              <w:left w:val="nil"/>
              <w:bottom w:val="nil"/>
              <w:right w:val="nil"/>
            </w:tcBorders>
          </w:tcPr>
          <w:p w14:paraId="3D71C6C8" w14:textId="77777777" w:rsidR="00236254" w:rsidRPr="00236254" w:rsidRDefault="00C0577F" w:rsidP="008741D2">
            <w:pPr>
              <w:jc w:val="center"/>
              <w:rPr>
                <w:rFonts w:ascii="Times New Roman" w:hAnsi="Times New Roman"/>
                <w:sz w:val="20"/>
                <w:szCs w:val="20"/>
              </w:rPr>
            </w:pPr>
            <w:r>
              <w:rPr>
                <w:rFonts w:ascii="Times New Roman" w:hAnsi="Times New Roman"/>
                <w:sz w:val="20"/>
                <w:szCs w:val="20"/>
              </w:rPr>
              <w:t>29.6</w:t>
            </w:r>
          </w:p>
        </w:tc>
        <w:tc>
          <w:tcPr>
            <w:tcW w:w="584" w:type="dxa"/>
            <w:tcBorders>
              <w:top w:val="nil"/>
              <w:left w:val="nil"/>
              <w:bottom w:val="nil"/>
              <w:right w:val="nil"/>
            </w:tcBorders>
          </w:tcPr>
          <w:p w14:paraId="50E3CCDC" w14:textId="77777777" w:rsidR="00236254" w:rsidRPr="00236254" w:rsidRDefault="00C0577F" w:rsidP="008741D2">
            <w:pPr>
              <w:jc w:val="center"/>
              <w:rPr>
                <w:rFonts w:ascii="Times New Roman" w:hAnsi="Times New Roman"/>
                <w:i/>
                <w:sz w:val="20"/>
                <w:szCs w:val="20"/>
              </w:rPr>
            </w:pPr>
            <w:r>
              <w:rPr>
                <w:rFonts w:ascii="Times New Roman" w:hAnsi="Times New Roman"/>
                <w:i/>
                <w:sz w:val="20"/>
                <w:szCs w:val="20"/>
              </w:rPr>
              <w:t>12.6</w:t>
            </w:r>
          </w:p>
        </w:tc>
        <w:tc>
          <w:tcPr>
            <w:tcW w:w="658" w:type="dxa"/>
            <w:tcBorders>
              <w:top w:val="nil"/>
              <w:left w:val="nil"/>
              <w:bottom w:val="nil"/>
              <w:right w:val="nil"/>
            </w:tcBorders>
          </w:tcPr>
          <w:p w14:paraId="4E36E478" w14:textId="77777777" w:rsidR="00236254" w:rsidRPr="00236254" w:rsidRDefault="00C0577F" w:rsidP="008741D2">
            <w:pPr>
              <w:jc w:val="center"/>
              <w:rPr>
                <w:rFonts w:ascii="Times New Roman" w:hAnsi="Times New Roman"/>
                <w:sz w:val="20"/>
                <w:szCs w:val="20"/>
              </w:rPr>
            </w:pPr>
            <w:r>
              <w:rPr>
                <w:rFonts w:ascii="Times New Roman" w:hAnsi="Times New Roman"/>
                <w:sz w:val="20"/>
                <w:szCs w:val="20"/>
              </w:rPr>
              <w:t>37.1</w:t>
            </w:r>
          </w:p>
        </w:tc>
        <w:tc>
          <w:tcPr>
            <w:tcW w:w="567" w:type="dxa"/>
            <w:tcBorders>
              <w:top w:val="nil"/>
              <w:left w:val="nil"/>
              <w:bottom w:val="nil"/>
              <w:right w:val="nil"/>
            </w:tcBorders>
          </w:tcPr>
          <w:p w14:paraId="2AE7B38D" w14:textId="77777777" w:rsidR="00236254" w:rsidRPr="00236254" w:rsidRDefault="00C0577F" w:rsidP="008741D2">
            <w:pPr>
              <w:jc w:val="center"/>
              <w:rPr>
                <w:rFonts w:ascii="Times New Roman" w:hAnsi="Times New Roman"/>
                <w:i/>
                <w:sz w:val="20"/>
                <w:szCs w:val="20"/>
              </w:rPr>
            </w:pPr>
            <w:r>
              <w:rPr>
                <w:rFonts w:ascii="Times New Roman" w:hAnsi="Times New Roman"/>
                <w:i/>
                <w:sz w:val="20"/>
                <w:szCs w:val="20"/>
              </w:rPr>
              <w:t>7.2</w:t>
            </w:r>
          </w:p>
        </w:tc>
        <w:tc>
          <w:tcPr>
            <w:tcW w:w="708" w:type="dxa"/>
            <w:tcBorders>
              <w:top w:val="nil"/>
              <w:left w:val="nil"/>
              <w:bottom w:val="nil"/>
              <w:right w:val="nil"/>
            </w:tcBorders>
            <w:shd w:val="clear" w:color="auto" w:fill="auto"/>
          </w:tcPr>
          <w:p w14:paraId="15DFE78A"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1.5</w:t>
            </w:r>
          </w:p>
        </w:tc>
        <w:tc>
          <w:tcPr>
            <w:tcW w:w="567" w:type="dxa"/>
            <w:tcBorders>
              <w:top w:val="nil"/>
              <w:left w:val="nil"/>
              <w:bottom w:val="nil"/>
              <w:right w:val="nil"/>
            </w:tcBorders>
            <w:shd w:val="clear" w:color="auto" w:fill="auto"/>
          </w:tcPr>
          <w:p w14:paraId="49C25F44"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1.4</w:t>
            </w:r>
          </w:p>
        </w:tc>
        <w:tc>
          <w:tcPr>
            <w:tcW w:w="709" w:type="dxa"/>
            <w:tcBorders>
              <w:top w:val="nil"/>
              <w:left w:val="nil"/>
              <w:bottom w:val="nil"/>
              <w:right w:val="nil"/>
            </w:tcBorders>
            <w:shd w:val="clear" w:color="auto" w:fill="auto"/>
          </w:tcPr>
          <w:p w14:paraId="40CD8E24"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2.3</w:t>
            </w:r>
          </w:p>
        </w:tc>
        <w:tc>
          <w:tcPr>
            <w:tcW w:w="567" w:type="dxa"/>
            <w:tcBorders>
              <w:top w:val="nil"/>
              <w:left w:val="nil"/>
              <w:bottom w:val="nil"/>
              <w:right w:val="nil"/>
            </w:tcBorders>
            <w:shd w:val="clear" w:color="auto" w:fill="auto"/>
          </w:tcPr>
          <w:p w14:paraId="28D2DE23"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1.3</w:t>
            </w:r>
          </w:p>
        </w:tc>
        <w:tc>
          <w:tcPr>
            <w:tcW w:w="567" w:type="dxa"/>
            <w:tcBorders>
              <w:top w:val="nil"/>
              <w:left w:val="nil"/>
              <w:bottom w:val="nil"/>
              <w:right w:val="nil"/>
            </w:tcBorders>
          </w:tcPr>
          <w:p w14:paraId="3CA09D23"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12.1</w:t>
            </w:r>
          </w:p>
        </w:tc>
        <w:tc>
          <w:tcPr>
            <w:tcW w:w="567" w:type="dxa"/>
            <w:tcBorders>
              <w:top w:val="nil"/>
              <w:left w:val="nil"/>
              <w:bottom w:val="nil"/>
              <w:right w:val="nil"/>
            </w:tcBorders>
          </w:tcPr>
          <w:p w14:paraId="78B918EF"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5.9</w:t>
            </w:r>
          </w:p>
        </w:tc>
        <w:tc>
          <w:tcPr>
            <w:tcW w:w="567" w:type="dxa"/>
            <w:tcBorders>
              <w:top w:val="nil"/>
              <w:left w:val="nil"/>
              <w:bottom w:val="nil"/>
              <w:right w:val="nil"/>
            </w:tcBorders>
          </w:tcPr>
          <w:p w14:paraId="6FFE8521"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17.4</w:t>
            </w:r>
          </w:p>
        </w:tc>
        <w:tc>
          <w:tcPr>
            <w:tcW w:w="567" w:type="dxa"/>
            <w:tcBorders>
              <w:top w:val="nil"/>
              <w:left w:val="nil"/>
              <w:bottom w:val="nil"/>
              <w:right w:val="nil"/>
            </w:tcBorders>
          </w:tcPr>
          <w:p w14:paraId="12462A05"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8.1</w:t>
            </w:r>
          </w:p>
        </w:tc>
      </w:tr>
      <w:tr w:rsidR="00236254" w14:paraId="2EA6C716" w14:textId="77777777" w:rsidTr="008741D2">
        <w:tc>
          <w:tcPr>
            <w:tcW w:w="1908" w:type="dxa"/>
            <w:tcBorders>
              <w:top w:val="nil"/>
              <w:left w:val="nil"/>
              <w:bottom w:val="nil"/>
              <w:right w:val="nil"/>
            </w:tcBorders>
          </w:tcPr>
          <w:p w14:paraId="68C15FF4" w14:textId="77777777" w:rsidR="00236254" w:rsidRPr="00236254" w:rsidRDefault="00236254" w:rsidP="008741D2">
            <w:pPr>
              <w:tabs>
                <w:tab w:val="right" w:leader="dot" w:pos="8640"/>
              </w:tabs>
              <w:spacing w:before="100" w:beforeAutospacing="1" w:after="100" w:afterAutospacing="1"/>
              <w:jc w:val="both"/>
              <w:rPr>
                <w:rFonts w:ascii="Times New Roman" w:hAnsi="Times New Roman"/>
                <w:sz w:val="20"/>
                <w:szCs w:val="20"/>
              </w:rPr>
            </w:pPr>
            <w:r w:rsidRPr="00236254">
              <w:rPr>
                <w:rFonts w:ascii="Times New Roman" w:hAnsi="Times New Roman"/>
                <w:sz w:val="20"/>
                <w:szCs w:val="20"/>
              </w:rPr>
              <w:t>Non-Asian languages</w:t>
            </w:r>
          </w:p>
        </w:tc>
        <w:tc>
          <w:tcPr>
            <w:tcW w:w="735" w:type="dxa"/>
            <w:tcBorders>
              <w:top w:val="nil"/>
              <w:left w:val="nil"/>
              <w:bottom w:val="nil"/>
              <w:right w:val="nil"/>
            </w:tcBorders>
          </w:tcPr>
          <w:p w14:paraId="5D8AF951" w14:textId="77777777" w:rsidR="00236254" w:rsidRPr="00236254" w:rsidRDefault="00C0577F" w:rsidP="008741D2">
            <w:pPr>
              <w:jc w:val="center"/>
              <w:rPr>
                <w:rFonts w:ascii="Times New Roman" w:hAnsi="Times New Roman"/>
                <w:sz w:val="20"/>
                <w:szCs w:val="20"/>
              </w:rPr>
            </w:pPr>
            <w:r>
              <w:rPr>
                <w:rFonts w:ascii="Times New Roman" w:hAnsi="Times New Roman"/>
                <w:sz w:val="20"/>
                <w:szCs w:val="20"/>
              </w:rPr>
              <w:t>41.5</w:t>
            </w:r>
          </w:p>
        </w:tc>
        <w:tc>
          <w:tcPr>
            <w:tcW w:w="584" w:type="dxa"/>
            <w:tcBorders>
              <w:top w:val="nil"/>
              <w:left w:val="nil"/>
              <w:bottom w:val="nil"/>
              <w:right w:val="nil"/>
            </w:tcBorders>
          </w:tcPr>
          <w:p w14:paraId="378B84EC" w14:textId="77777777" w:rsidR="00236254" w:rsidRPr="00236254" w:rsidRDefault="00C0577F" w:rsidP="008741D2">
            <w:pPr>
              <w:jc w:val="center"/>
              <w:rPr>
                <w:rFonts w:ascii="Times New Roman" w:hAnsi="Times New Roman"/>
                <w:i/>
                <w:sz w:val="20"/>
                <w:szCs w:val="20"/>
              </w:rPr>
            </w:pPr>
            <w:r>
              <w:rPr>
                <w:rFonts w:ascii="Times New Roman" w:hAnsi="Times New Roman"/>
                <w:i/>
                <w:sz w:val="20"/>
                <w:szCs w:val="20"/>
              </w:rPr>
              <w:t>10.9</w:t>
            </w:r>
          </w:p>
        </w:tc>
        <w:tc>
          <w:tcPr>
            <w:tcW w:w="658" w:type="dxa"/>
            <w:tcBorders>
              <w:top w:val="nil"/>
              <w:left w:val="nil"/>
              <w:bottom w:val="nil"/>
              <w:right w:val="nil"/>
            </w:tcBorders>
          </w:tcPr>
          <w:p w14:paraId="7E772C2B" w14:textId="77777777" w:rsidR="00236254" w:rsidRPr="00236254" w:rsidRDefault="00C0577F" w:rsidP="008741D2">
            <w:pPr>
              <w:jc w:val="center"/>
              <w:rPr>
                <w:rFonts w:ascii="Times New Roman" w:hAnsi="Times New Roman"/>
                <w:sz w:val="20"/>
                <w:szCs w:val="20"/>
              </w:rPr>
            </w:pPr>
            <w:r>
              <w:rPr>
                <w:rFonts w:ascii="Times New Roman" w:hAnsi="Times New Roman"/>
                <w:sz w:val="20"/>
                <w:szCs w:val="20"/>
              </w:rPr>
              <w:t>44.9</w:t>
            </w:r>
          </w:p>
        </w:tc>
        <w:tc>
          <w:tcPr>
            <w:tcW w:w="567" w:type="dxa"/>
            <w:tcBorders>
              <w:top w:val="nil"/>
              <w:left w:val="nil"/>
              <w:bottom w:val="nil"/>
              <w:right w:val="nil"/>
            </w:tcBorders>
          </w:tcPr>
          <w:p w14:paraId="3CE6770A" w14:textId="77777777" w:rsidR="00236254" w:rsidRPr="00236254" w:rsidRDefault="00C0577F" w:rsidP="008741D2">
            <w:pPr>
              <w:jc w:val="center"/>
              <w:rPr>
                <w:rFonts w:ascii="Times New Roman" w:hAnsi="Times New Roman"/>
                <w:i/>
                <w:sz w:val="20"/>
                <w:szCs w:val="20"/>
              </w:rPr>
            </w:pPr>
            <w:r>
              <w:rPr>
                <w:rFonts w:ascii="Times New Roman" w:hAnsi="Times New Roman"/>
                <w:i/>
                <w:sz w:val="20"/>
                <w:szCs w:val="20"/>
              </w:rPr>
              <w:t>11.1</w:t>
            </w:r>
          </w:p>
        </w:tc>
        <w:tc>
          <w:tcPr>
            <w:tcW w:w="708" w:type="dxa"/>
            <w:tcBorders>
              <w:top w:val="nil"/>
              <w:left w:val="nil"/>
              <w:bottom w:val="nil"/>
              <w:right w:val="nil"/>
            </w:tcBorders>
            <w:shd w:val="clear" w:color="auto" w:fill="auto"/>
          </w:tcPr>
          <w:p w14:paraId="70719990"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1.7</w:t>
            </w:r>
          </w:p>
        </w:tc>
        <w:tc>
          <w:tcPr>
            <w:tcW w:w="567" w:type="dxa"/>
            <w:tcBorders>
              <w:top w:val="nil"/>
              <w:left w:val="nil"/>
              <w:bottom w:val="nil"/>
              <w:right w:val="nil"/>
            </w:tcBorders>
            <w:shd w:val="clear" w:color="auto" w:fill="auto"/>
          </w:tcPr>
          <w:p w14:paraId="511D2ED6"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1.0</w:t>
            </w:r>
          </w:p>
        </w:tc>
        <w:tc>
          <w:tcPr>
            <w:tcW w:w="709" w:type="dxa"/>
            <w:tcBorders>
              <w:top w:val="nil"/>
              <w:left w:val="nil"/>
              <w:bottom w:val="nil"/>
              <w:right w:val="nil"/>
            </w:tcBorders>
            <w:shd w:val="clear" w:color="auto" w:fill="auto"/>
          </w:tcPr>
          <w:p w14:paraId="679A9597"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7.2</w:t>
            </w:r>
          </w:p>
        </w:tc>
        <w:tc>
          <w:tcPr>
            <w:tcW w:w="567" w:type="dxa"/>
            <w:tcBorders>
              <w:top w:val="nil"/>
              <w:left w:val="nil"/>
              <w:bottom w:val="nil"/>
              <w:right w:val="nil"/>
            </w:tcBorders>
            <w:shd w:val="clear" w:color="auto" w:fill="auto"/>
          </w:tcPr>
          <w:p w14:paraId="3069B77F"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2.5</w:t>
            </w:r>
          </w:p>
        </w:tc>
        <w:tc>
          <w:tcPr>
            <w:tcW w:w="567" w:type="dxa"/>
            <w:tcBorders>
              <w:top w:val="nil"/>
              <w:left w:val="nil"/>
              <w:bottom w:val="nil"/>
              <w:right w:val="nil"/>
            </w:tcBorders>
          </w:tcPr>
          <w:p w14:paraId="62B13D5B"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1.4</w:t>
            </w:r>
          </w:p>
        </w:tc>
        <w:tc>
          <w:tcPr>
            <w:tcW w:w="567" w:type="dxa"/>
            <w:tcBorders>
              <w:top w:val="nil"/>
              <w:left w:val="nil"/>
              <w:bottom w:val="nil"/>
              <w:right w:val="nil"/>
            </w:tcBorders>
          </w:tcPr>
          <w:p w14:paraId="448BAB11"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0.9</w:t>
            </w:r>
          </w:p>
        </w:tc>
        <w:tc>
          <w:tcPr>
            <w:tcW w:w="567" w:type="dxa"/>
            <w:tcBorders>
              <w:top w:val="nil"/>
              <w:left w:val="nil"/>
              <w:bottom w:val="nil"/>
              <w:right w:val="nil"/>
            </w:tcBorders>
          </w:tcPr>
          <w:p w14:paraId="3D2E914E"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3.2</w:t>
            </w:r>
          </w:p>
        </w:tc>
        <w:tc>
          <w:tcPr>
            <w:tcW w:w="567" w:type="dxa"/>
            <w:tcBorders>
              <w:top w:val="nil"/>
              <w:left w:val="nil"/>
              <w:bottom w:val="nil"/>
              <w:right w:val="nil"/>
            </w:tcBorders>
          </w:tcPr>
          <w:p w14:paraId="3E8926EA"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1.5</w:t>
            </w:r>
          </w:p>
        </w:tc>
      </w:tr>
      <w:tr w:rsidR="00236254" w14:paraId="5722080B" w14:textId="77777777" w:rsidTr="008741D2">
        <w:tc>
          <w:tcPr>
            <w:tcW w:w="1908" w:type="dxa"/>
            <w:tcBorders>
              <w:top w:val="nil"/>
              <w:left w:val="nil"/>
              <w:right w:val="nil"/>
            </w:tcBorders>
          </w:tcPr>
          <w:p w14:paraId="4F3055EE" w14:textId="77777777" w:rsidR="00236254" w:rsidRPr="00236254" w:rsidRDefault="00236254" w:rsidP="008741D2">
            <w:pPr>
              <w:tabs>
                <w:tab w:val="right" w:leader="dot" w:pos="8640"/>
              </w:tabs>
              <w:spacing w:before="100" w:beforeAutospacing="1" w:after="100" w:afterAutospacing="1"/>
              <w:jc w:val="both"/>
              <w:rPr>
                <w:rFonts w:ascii="Times New Roman" w:hAnsi="Times New Roman"/>
                <w:sz w:val="20"/>
                <w:szCs w:val="20"/>
              </w:rPr>
            </w:pPr>
            <w:r w:rsidRPr="00236254">
              <w:rPr>
                <w:rFonts w:ascii="Times New Roman" w:hAnsi="Times New Roman"/>
                <w:sz w:val="20"/>
                <w:szCs w:val="20"/>
              </w:rPr>
              <w:t>All LOTE teachers</w:t>
            </w:r>
          </w:p>
        </w:tc>
        <w:tc>
          <w:tcPr>
            <w:tcW w:w="735" w:type="dxa"/>
            <w:tcBorders>
              <w:top w:val="nil"/>
              <w:left w:val="nil"/>
              <w:right w:val="nil"/>
            </w:tcBorders>
          </w:tcPr>
          <w:p w14:paraId="0C5D7B7B" w14:textId="77777777" w:rsidR="00236254" w:rsidRPr="00236254" w:rsidRDefault="00C0577F" w:rsidP="008741D2">
            <w:pPr>
              <w:jc w:val="center"/>
              <w:rPr>
                <w:rFonts w:ascii="Times New Roman" w:hAnsi="Times New Roman"/>
                <w:sz w:val="20"/>
                <w:szCs w:val="20"/>
              </w:rPr>
            </w:pPr>
            <w:r>
              <w:rPr>
                <w:rFonts w:ascii="Times New Roman" w:hAnsi="Times New Roman"/>
                <w:sz w:val="20"/>
                <w:szCs w:val="20"/>
              </w:rPr>
              <w:t>34.5</w:t>
            </w:r>
          </w:p>
        </w:tc>
        <w:tc>
          <w:tcPr>
            <w:tcW w:w="584" w:type="dxa"/>
            <w:tcBorders>
              <w:top w:val="nil"/>
              <w:left w:val="nil"/>
              <w:right w:val="nil"/>
            </w:tcBorders>
          </w:tcPr>
          <w:p w14:paraId="7956E65C" w14:textId="77777777" w:rsidR="00236254" w:rsidRPr="00236254" w:rsidRDefault="00C0577F" w:rsidP="008741D2">
            <w:pPr>
              <w:jc w:val="center"/>
              <w:rPr>
                <w:rFonts w:ascii="Times New Roman" w:hAnsi="Times New Roman"/>
                <w:i/>
                <w:sz w:val="20"/>
                <w:szCs w:val="20"/>
              </w:rPr>
            </w:pPr>
            <w:r>
              <w:rPr>
                <w:rFonts w:ascii="Times New Roman" w:hAnsi="Times New Roman"/>
                <w:i/>
                <w:sz w:val="20"/>
                <w:szCs w:val="20"/>
              </w:rPr>
              <w:t>8.8</w:t>
            </w:r>
          </w:p>
        </w:tc>
        <w:tc>
          <w:tcPr>
            <w:tcW w:w="658" w:type="dxa"/>
            <w:tcBorders>
              <w:top w:val="nil"/>
              <w:left w:val="nil"/>
              <w:right w:val="nil"/>
            </w:tcBorders>
          </w:tcPr>
          <w:p w14:paraId="15D05EF8" w14:textId="77777777" w:rsidR="00236254" w:rsidRPr="00236254" w:rsidRDefault="00C0577F" w:rsidP="008741D2">
            <w:pPr>
              <w:jc w:val="center"/>
              <w:rPr>
                <w:rFonts w:ascii="Times New Roman" w:hAnsi="Times New Roman"/>
                <w:sz w:val="20"/>
                <w:szCs w:val="20"/>
              </w:rPr>
            </w:pPr>
            <w:r>
              <w:rPr>
                <w:rFonts w:ascii="Times New Roman" w:hAnsi="Times New Roman"/>
                <w:sz w:val="20"/>
                <w:szCs w:val="20"/>
              </w:rPr>
              <w:t>41.9</w:t>
            </w:r>
          </w:p>
        </w:tc>
        <w:tc>
          <w:tcPr>
            <w:tcW w:w="567" w:type="dxa"/>
            <w:tcBorders>
              <w:top w:val="nil"/>
              <w:left w:val="nil"/>
              <w:right w:val="nil"/>
            </w:tcBorders>
          </w:tcPr>
          <w:p w14:paraId="75D81A32" w14:textId="77777777" w:rsidR="00236254" w:rsidRPr="00236254" w:rsidRDefault="00C0577F" w:rsidP="008741D2">
            <w:pPr>
              <w:jc w:val="center"/>
              <w:rPr>
                <w:rFonts w:ascii="Times New Roman" w:hAnsi="Times New Roman"/>
                <w:i/>
                <w:sz w:val="20"/>
                <w:szCs w:val="20"/>
              </w:rPr>
            </w:pPr>
            <w:r>
              <w:rPr>
                <w:rFonts w:ascii="Times New Roman" w:hAnsi="Times New Roman"/>
                <w:i/>
                <w:sz w:val="20"/>
                <w:szCs w:val="20"/>
              </w:rPr>
              <w:t>6.6</w:t>
            </w:r>
          </w:p>
        </w:tc>
        <w:tc>
          <w:tcPr>
            <w:tcW w:w="708" w:type="dxa"/>
            <w:tcBorders>
              <w:top w:val="nil"/>
              <w:left w:val="nil"/>
              <w:right w:val="nil"/>
            </w:tcBorders>
            <w:shd w:val="clear" w:color="auto" w:fill="auto"/>
          </w:tcPr>
          <w:p w14:paraId="7E71E2A7"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1.6</w:t>
            </w:r>
          </w:p>
        </w:tc>
        <w:tc>
          <w:tcPr>
            <w:tcW w:w="567" w:type="dxa"/>
            <w:tcBorders>
              <w:top w:val="nil"/>
              <w:left w:val="nil"/>
              <w:right w:val="nil"/>
            </w:tcBorders>
            <w:shd w:val="clear" w:color="auto" w:fill="auto"/>
          </w:tcPr>
          <w:p w14:paraId="72110F7C"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0.9</w:t>
            </w:r>
          </w:p>
        </w:tc>
        <w:tc>
          <w:tcPr>
            <w:tcW w:w="709" w:type="dxa"/>
            <w:tcBorders>
              <w:top w:val="nil"/>
              <w:left w:val="nil"/>
              <w:right w:val="nil"/>
            </w:tcBorders>
            <w:shd w:val="clear" w:color="auto" w:fill="auto"/>
          </w:tcPr>
          <w:p w14:paraId="138BFAC4"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4.5</w:t>
            </w:r>
          </w:p>
        </w:tc>
        <w:tc>
          <w:tcPr>
            <w:tcW w:w="567" w:type="dxa"/>
            <w:tcBorders>
              <w:top w:val="nil"/>
              <w:left w:val="nil"/>
              <w:right w:val="nil"/>
            </w:tcBorders>
            <w:shd w:val="clear" w:color="auto" w:fill="auto"/>
          </w:tcPr>
          <w:p w14:paraId="7C1FE846"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1.4</w:t>
            </w:r>
          </w:p>
        </w:tc>
        <w:tc>
          <w:tcPr>
            <w:tcW w:w="567" w:type="dxa"/>
            <w:tcBorders>
              <w:top w:val="nil"/>
              <w:left w:val="nil"/>
              <w:right w:val="nil"/>
            </w:tcBorders>
          </w:tcPr>
          <w:p w14:paraId="6F1EB2AC"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7.0</w:t>
            </w:r>
          </w:p>
        </w:tc>
        <w:tc>
          <w:tcPr>
            <w:tcW w:w="567" w:type="dxa"/>
            <w:tcBorders>
              <w:top w:val="nil"/>
              <w:left w:val="nil"/>
              <w:right w:val="nil"/>
            </w:tcBorders>
          </w:tcPr>
          <w:p w14:paraId="07B96A65"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3.1</w:t>
            </w:r>
          </w:p>
        </w:tc>
        <w:tc>
          <w:tcPr>
            <w:tcW w:w="567" w:type="dxa"/>
            <w:tcBorders>
              <w:top w:val="nil"/>
              <w:left w:val="nil"/>
              <w:right w:val="nil"/>
            </w:tcBorders>
          </w:tcPr>
          <w:p w14:paraId="6F336C8C"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10.6</w:t>
            </w:r>
          </w:p>
        </w:tc>
        <w:tc>
          <w:tcPr>
            <w:tcW w:w="567" w:type="dxa"/>
            <w:tcBorders>
              <w:top w:val="nil"/>
              <w:left w:val="nil"/>
              <w:right w:val="nil"/>
            </w:tcBorders>
          </w:tcPr>
          <w:p w14:paraId="22D8181E" w14:textId="77777777" w:rsidR="00236254" w:rsidRPr="00236254" w:rsidRDefault="00C0577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4.4</w:t>
            </w:r>
          </w:p>
        </w:tc>
      </w:tr>
      <w:tr w:rsidR="00236254" w14:paraId="1C0A3EF4" w14:textId="77777777" w:rsidTr="008741D2">
        <w:tc>
          <w:tcPr>
            <w:tcW w:w="9271" w:type="dxa"/>
            <w:gridSpan w:val="13"/>
            <w:tcBorders>
              <w:top w:val="nil"/>
              <w:left w:val="nil"/>
              <w:right w:val="nil"/>
            </w:tcBorders>
          </w:tcPr>
          <w:p w14:paraId="4F9B8355" w14:textId="77777777" w:rsidR="00236254" w:rsidRPr="00236254" w:rsidRDefault="00236254" w:rsidP="00236254">
            <w:pPr>
              <w:tabs>
                <w:tab w:val="right" w:leader="dot" w:pos="8640"/>
              </w:tabs>
              <w:spacing w:before="100" w:beforeAutospacing="1" w:after="100" w:afterAutospacing="1"/>
              <w:rPr>
                <w:rFonts w:ascii="Times New Roman" w:hAnsi="Times New Roman"/>
                <w:i/>
                <w:sz w:val="20"/>
                <w:szCs w:val="20"/>
              </w:rPr>
            </w:pPr>
            <w:r w:rsidRPr="00236254">
              <w:rPr>
                <w:rFonts w:ascii="Times New Roman" w:hAnsi="Times New Roman"/>
                <w:b/>
                <w:i/>
                <w:sz w:val="20"/>
                <w:szCs w:val="20"/>
              </w:rPr>
              <w:t>Secondary</w:t>
            </w:r>
          </w:p>
        </w:tc>
      </w:tr>
      <w:tr w:rsidR="00236254" w14:paraId="32010914" w14:textId="77777777" w:rsidTr="008741D2">
        <w:tc>
          <w:tcPr>
            <w:tcW w:w="1908" w:type="dxa"/>
            <w:tcBorders>
              <w:left w:val="nil"/>
              <w:right w:val="nil"/>
            </w:tcBorders>
          </w:tcPr>
          <w:p w14:paraId="501DDFC5" w14:textId="77777777" w:rsidR="00236254" w:rsidRPr="00236254" w:rsidRDefault="00236254" w:rsidP="008741D2">
            <w:pPr>
              <w:tabs>
                <w:tab w:val="right" w:leader="dot" w:pos="8640"/>
              </w:tabs>
              <w:spacing w:before="100" w:beforeAutospacing="1" w:after="100" w:afterAutospacing="1"/>
              <w:jc w:val="both"/>
              <w:rPr>
                <w:rFonts w:ascii="Times New Roman" w:hAnsi="Times New Roman"/>
                <w:sz w:val="20"/>
                <w:szCs w:val="20"/>
              </w:rPr>
            </w:pPr>
            <w:r w:rsidRPr="00236254">
              <w:rPr>
                <w:rFonts w:ascii="Times New Roman" w:hAnsi="Times New Roman"/>
                <w:sz w:val="20"/>
                <w:szCs w:val="20"/>
              </w:rPr>
              <w:t>Asian languages</w:t>
            </w:r>
          </w:p>
        </w:tc>
        <w:tc>
          <w:tcPr>
            <w:tcW w:w="735" w:type="dxa"/>
            <w:tcBorders>
              <w:left w:val="nil"/>
              <w:right w:val="nil"/>
            </w:tcBorders>
          </w:tcPr>
          <w:p w14:paraId="251E6D32" w14:textId="77777777" w:rsidR="00236254" w:rsidRPr="00236254" w:rsidRDefault="00CC3A9F" w:rsidP="008741D2">
            <w:pPr>
              <w:jc w:val="center"/>
              <w:rPr>
                <w:rFonts w:ascii="Times New Roman" w:hAnsi="Times New Roman"/>
                <w:sz w:val="20"/>
                <w:szCs w:val="20"/>
              </w:rPr>
            </w:pPr>
            <w:r>
              <w:rPr>
                <w:rFonts w:ascii="Times New Roman" w:hAnsi="Times New Roman"/>
                <w:sz w:val="20"/>
                <w:szCs w:val="20"/>
              </w:rPr>
              <w:t>14.8</w:t>
            </w:r>
          </w:p>
        </w:tc>
        <w:tc>
          <w:tcPr>
            <w:tcW w:w="584" w:type="dxa"/>
            <w:tcBorders>
              <w:left w:val="nil"/>
              <w:right w:val="nil"/>
            </w:tcBorders>
          </w:tcPr>
          <w:p w14:paraId="1B4FEED5" w14:textId="77777777" w:rsidR="00236254" w:rsidRPr="00236254" w:rsidRDefault="00CC3A9F" w:rsidP="008741D2">
            <w:pPr>
              <w:jc w:val="center"/>
              <w:rPr>
                <w:rFonts w:ascii="Times New Roman" w:hAnsi="Times New Roman"/>
                <w:i/>
                <w:sz w:val="20"/>
                <w:szCs w:val="20"/>
              </w:rPr>
            </w:pPr>
            <w:r>
              <w:rPr>
                <w:rFonts w:ascii="Times New Roman" w:hAnsi="Times New Roman"/>
                <w:i/>
                <w:sz w:val="20"/>
                <w:szCs w:val="20"/>
              </w:rPr>
              <w:t>4.5</w:t>
            </w:r>
          </w:p>
        </w:tc>
        <w:tc>
          <w:tcPr>
            <w:tcW w:w="658" w:type="dxa"/>
            <w:tcBorders>
              <w:left w:val="nil"/>
              <w:right w:val="nil"/>
            </w:tcBorders>
          </w:tcPr>
          <w:p w14:paraId="648A28C9" w14:textId="77777777" w:rsidR="00236254" w:rsidRPr="00236254" w:rsidRDefault="00CC3A9F" w:rsidP="008741D2">
            <w:pPr>
              <w:jc w:val="center"/>
              <w:rPr>
                <w:rFonts w:ascii="Times New Roman" w:hAnsi="Times New Roman"/>
                <w:sz w:val="20"/>
                <w:szCs w:val="20"/>
              </w:rPr>
            </w:pPr>
            <w:r>
              <w:rPr>
                <w:rFonts w:ascii="Times New Roman" w:hAnsi="Times New Roman"/>
                <w:sz w:val="20"/>
                <w:szCs w:val="20"/>
              </w:rPr>
              <w:t>53.9</w:t>
            </w:r>
          </w:p>
        </w:tc>
        <w:tc>
          <w:tcPr>
            <w:tcW w:w="567" w:type="dxa"/>
            <w:tcBorders>
              <w:left w:val="nil"/>
              <w:right w:val="nil"/>
            </w:tcBorders>
          </w:tcPr>
          <w:p w14:paraId="234B84D5" w14:textId="77777777" w:rsidR="00236254" w:rsidRPr="00236254" w:rsidRDefault="00CC3A9F" w:rsidP="008741D2">
            <w:pPr>
              <w:jc w:val="center"/>
              <w:rPr>
                <w:rFonts w:ascii="Times New Roman" w:hAnsi="Times New Roman"/>
                <w:i/>
                <w:sz w:val="20"/>
                <w:szCs w:val="20"/>
              </w:rPr>
            </w:pPr>
            <w:r>
              <w:rPr>
                <w:rFonts w:ascii="Times New Roman" w:hAnsi="Times New Roman"/>
                <w:i/>
                <w:sz w:val="20"/>
                <w:szCs w:val="20"/>
              </w:rPr>
              <w:t>6.1</w:t>
            </w:r>
          </w:p>
        </w:tc>
        <w:tc>
          <w:tcPr>
            <w:tcW w:w="708" w:type="dxa"/>
            <w:tcBorders>
              <w:left w:val="nil"/>
              <w:right w:val="nil"/>
            </w:tcBorders>
            <w:shd w:val="clear" w:color="auto" w:fill="auto"/>
          </w:tcPr>
          <w:p w14:paraId="2333A2BE"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4.4</w:t>
            </w:r>
          </w:p>
        </w:tc>
        <w:tc>
          <w:tcPr>
            <w:tcW w:w="567" w:type="dxa"/>
            <w:tcBorders>
              <w:left w:val="nil"/>
              <w:right w:val="nil"/>
            </w:tcBorders>
            <w:shd w:val="clear" w:color="auto" w:fill="auto"/>
          </w:tcPr>
          <w:p w14:paraId="0EF711D1"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1.4</w:t>
            </w:r>
          </w:p>
        </w:tc>
        <w:tc>
          <w:tcPr>
            <w:tcW w:w="709" w:type="dxa"/>
            <w:tcBorders>
              <w:left w:val="nil"/>
              <w:right w:val="nil"/>
            </w:tcBorders>
            <w:shd w:val="clear" w:color="auto" w:fill="auto"/>
          </w:tcPr>
          <w:p w14:paraId="37733AA5"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12.8</w:t>
            </w:r>
          </w:p>
        </w:tc>
        <w:tc>
          <w:tcPr>
            <w:tcW w:w="567" w:type="dxa"/>
            <w:tcBorders>
              <w:left w:val="nil"/>
              <w:right w:val="nil"/>
            </w:tcBorders>
            <w:shd w:val="clear" w:color="auto" w:fill="auto"/>
          </w:tcPr>
          <w:p w14:paraId="5A9D9CDD"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3.0</w:t>
            </w:r>
          </w:p>
        </w:tc>
        <w:tc>
          <w:tcPr>
            <w:tcW w:w="567" w:type="dxa"/>
            <w:tcBorders>
              <w:left w:val="nil"/>
              <w:right w:val="nil"/>
            </w:tcBorders>
          </w:tcPr>
          <w:p w14:paraId="6B97AAB7"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11.4</w:t>
            </w:r>
          </w:p>
        </w:tc>
        <w:tc>
          <w:tcPr>
            <w:tcW w:w="567" w:type="dxa"/>
            <w:tcBorders>
              <w:left w:val="nil"/>
              <w:right w:val="nil"/>
            </w:tcBorders>
          </w:tcPr>
          <w:p w14:paraId="347D25EB"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2.8</w:t>
            </w:r>
          </w:p>
        </w:tc>
        <w:tc>
          <w:tcPr>
            <w:tcW w:w="567" w:type="dxa"/>
            <w:tcBorders>
              <w:left w:val="nil"/>
              <w:right w:val="nil"/>
            </w:tcBorders>
          </w:tcPr>
          <w:p w14:paraId="40247087"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2.7</w:t>
            </w:r>
          </w:p>
        </w:tc>
        <w:tc>
          <w:tcPr>
            <w:tcW w:w="567" w:type="dxa"/>
            <w:tcBorders>
              <w:left w:val="nil"/>
              <w:right w:val="nil"/>
            </w:tcBorders>
          </w:tcPr>
          <w:p w14:paraId="50FDC1CF"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1.0</w:t>
            </w:r>
          </w:p>
        </w:tc>
      </w:tr>
      <w:tr w:rsidR="00236254" w14:paraId="54493E1C" w14:textId="77777777" w:rsidTr="008741D2">
        <w:tc>
          <w:tcPr>
            <w:tcW w:w="1908" w:type="dxa"/>
            <w:tcBorders>
              <w:left w:val="nil"/>
              <w:right w:val="nil"/>
            </w:tcBorders>
          </w:tcPr>
          <w:p w14:paraId="6CC606CD" w14:textId="77777777" w:rsidR="00236254" w:rsidRPr="00236254" w:rsidRDefault="00236254" w:rsidP="008741D2">
            <w:pPr>
              <w:tabs>
                <w:tab w:val="right" w:leader="dot" w:pos="8640"/>
              </w:tabs>
              <w:spacing w:before="100" w:beforeAutospacing="1" w:after="100" w:afterAutospacing="1"/>
              <w:jc w:val="both"/>
              <w:rPr>
                <w:rFonts w:ascii="Times New Roman" w:hAnsi="Times New Roman"/>
                <w:sz w:val="20"/>
                <w:szCs w:val="20"/>
              </w:rPr>
            </w:pPr>
            <w:r w:rsidRPr="00236254">
              <w:rPr>
                <w:rFonts w:ascii="Times New Roman" w:hAnsi="Times New Roman"/>
                <w:sz w:val="20"/>
                <w:szCs w:val="20"/>
              </w:rPr>
              <w:t>Non-Asian languages</w:t>
            </w:r>
          </w:p>
        </w:tc>
        <w:tc>
          <w:tcPr>
            <w:tcW w:w="735" w:type="dxa"/>
            <w:tcBorders>
              <w:left w:val="nil"/>
              <w:right w:val="nil"/>
            </w:tcBorders>
          </w:tcPr>
          <w:p w14:paraId="03FFCBB4" w14:textId="77777777" w:rsidR="00236254" w:rsidRPr="00236254" w:rsidRDefault="00CC3A9F" w:rsidP="008741D2">
            <w:pPr>
              <w:jc w:val="center"/>
              <w:rPr>
                <w:rFonts w:ascii="Times New Roman" w:hAnsi="Times New Roman"/>
                <w:sz w:val="20"/>
                <w:szCs w:val="20"/>
              </w:rPr>
            </w:pPr>
            <w:r>
              <w:rPr>
                <w:rFonts w:ascii="Times New Roman" w:hAnsi="Times New Roman"/>
                <w:sz w:val="20"/>
                <w:szCs w:val="20"/>
              </w:rPr>
              <w:t>15.1</w:t>
            </w:r>
          </w:p>
        </w:tc>
        <w:tc>
          <w:tcPr>
            <w:tcW w:w="584" w:type="dxa"/>
            <w:tcBorders>
              <w:left w:val="nil"/>
              <w:right w:val="nil"/>
            </w:tcBorders>
          </w:tcPr>
          <w:p w14:paraId="07367B28" w14:textId="77777777" w:rsidR="00236254" w:rsidRPr="00236254" w:rsidRDefault="00CC3A9F" w:rsidP="008741D2">
            <w:pPr>
              <w:jc w:val="center"/>
              <w:rPr>
                <w:rFonts w:ascii="Times New Roman" w:hAnsi="Times New Roman"/>
                <w:i/>
                <w:sz w:val="20"/>
                <w:szCs w:val="20"/>
              </w:rPr>
            </w:pPr>
            <w:r>
              <w:rPr>
                <w:rFonts w:ascii="Times New Roman" w:hAnsi="Times New Roman"/>
                <w:i/>
                <w:sz w:val="20"/>
                <w:szCs w:val="20"/>
              </w:rPr>
              <w:t>2.8</w:t>
            </w:r>
          </w:p>
        </w:tc>
        <w:tc>
          <w:tcPr>
            <w:tcW w:w="658" w:type="dxa"/>
            <w:tcBorders>
              <w:left w:val="nil"/>
              <w:right w:val="nil"/>
            </w:tcBorders>
          </w:tcPr>
          <w:p w14:paraId="501F5AF0" w14:textId="77777777" w:rsidR="00236254" w:rsidRPr="00236254" w:rsidRDefault="00CC3A9F" w:rsidP="008741D2">
            <w:pPr>
              <w:jc w:val="center"/>
              <w:rPr>
                <w:rFonts w:ascii="Times New Roman" w:hAnsi="Times New Roman"/>
                <w:sz w:val="20"/>
                <w:szCs w:val="20"/>
              </w:rPr>
            </w:pPr>
            <w:r>
              <w:rPr>
                <w:rFonts w:ascii="Times New Roman" w:hAnsi="Times New Roman"/>
                <w:sz w:val="20"/>
                <w:szCs w:val="20"/>
              </w:rPr>
              <w:t>51.3</w:t>
            </w:r>
          </w:p>
        </w:tc>
        <w:tc>
          <w:tcPr>
            <w:tcW w:w="567" w:type="dxa"/>
            <w:tcBorders>
              <w:left w:val="nil"/>
              <w:right w:val="nil"/>
            </w:tcBorders>
          </w:tcPr>
          <w:p w14:paraId="5DF085DF" w14:textId="77777777" w:rsidR="00236254" w:rsidRPr="00236254" w:rsidRDefault="00CC3A9F" w:rsidP="008741D2">
            <w:pPr>
              <w:jc w:val="center"/>
              <w:rPr>
                <w:rFonts w:ascii="Times New Roman" w:hAnsi="Times New Roman"/>
                <w:i/>
                <w:sz w:val="20"/>
                <w:szCs w:val="20"/>
              </w:rPr>
            </w:pPr>
            <w:r>
              <w:rPr>
                <w:rFonts w:ascii="Times New Roman" w:hAnsi="Times New Roman"/>
                <w:i/>
                <w:sz w:val="20"/>
                <w:szCs w:val="20"/>
              </w:rPr>
              <w:t>4.1</w:t>
            </w:r>
          </w:p>
        </w:tc>
        <w:tc>
          <w:tcPr>
            <w:tcW w:w="708" w:type="dxa"/>
            <w:tcBorders>
              <w:left w:val="nil"/>
              <w:right w:val="nil"/>
            </w:tcBorders>
            <w:shd w:val="clear" w:color="auto" w:fill="auto"/>
          </w:tcPr>
          <w:p w14:paraId="6F4CB04C"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1.8</w:t>
            </w:r>
          </w:p>
        </w:tc>
        <w:tc>
          <w:tcPr>
            <w:tcW w:w="567" w:type="dxa"/>
            <w:tcBorders>
              <w:left w:val="nil"/>
              <w:right w:val="nil"/>
            </w:tcBorders>
            <w:shd w:val="clear" w:color="auto" w:fill="auto"/>
          </w:tcPr>
          <w:p w14:paraId="6C145036"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1.1</w:t>
            </w:r>
          </w:p>
        </w:tc>
        <w:tc>
          <w:tcPr>
            <w:tcW w:w="709" w:type="dxa"/>
            <w:tcBorders>
              <w:left w:val="nil"/>
              <w:right w:val="nil"/>
            </w:tcBorders>
            <w:shd w:val="clear" w:color="auto" w:fill="auto"/>
          </w:tcPr>
          <w:p w14:paraId="62562A84"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9.4</w:t>
            </w:r>
          </w:p>
        </w:tc>
        <w:tc>
          <w:tcPr>
            <w:tcW w:w="567" w:type="dxa"/>
            <w:tcBorders>
              <w:left w:val="nil"/>
              <w:right w:val="nil"/>
            </w:tcBorders>
            <w:shd w:val="clear" w:color="auto" w:fill="auto"/>
          </w:tcPr>
          <w:p w14:paraId="1EA9F062"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2.0</w:t>
            </w:r>
          </w:p>
        </w:tc>
        <w:tc>
          <w:tcPr>
            <w:tcW w:w="567" w:type="dxa"/>
            <w:tcBorders>
              <w:left w:val="nil"/>
              <w:right w:val="nil"/>
            </w:tcBorders>
          </w:tcPr>
          <w:p w14:paraId="78779EB0"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18.6</w:t>
            </w:r>
          </w:p>
        </w:tc>
        <w:tc>
          <w:tcPr>
            <w:tcW w:w="567" w:type="dxa"/>
            <w:tcBorders>
              <w:left w:val="nil"/>
              <w:right w:val="nil"/>
            </w:tcBorders>
          </w:tcPr>
          <w:p w14:paraId="200FC3E5"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3.3</w:t>
            </w:r>
          </w:p>
        </w:tc>
        <w:tc>
          <w:tcPr>
            <w:tcW w:w="567" w:type="dxa"/>
            <w:tcBorders>
              <w:left w:val="nil"/>
              <w:right w:val="nil"/>
            </w:tcBorders>
          </w:tcPr>
          <w:p w14:paraId="17DAE8B5"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3.8</w:t>
            </w:r>
          </w:p>
        </w:tc>
        <w:tc>
          <w:tcPr>
            <w:tcW w:w="567" w:type="dxa"/>
            <w:tcBorders>
              <w:left w:val="nil"/>
              <w:right w:val="nil"/>
            </w:tcBorders>
          </w:tcPr>
          <w:p w14:paraId="441E2A4A"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1.2</w:t>
            </w:r>
          </w:p>
        </w:tc>
      </w:tr>
      <w:tr w:rsidR="00236254" w14:paraId="11C7AA12" w14:textId="77777777" w:rsidTr="00236254">
        <w:tc>
          <w:tcPr>
            <w:tcW w:w="1908" w:type="dxa"/>
            <w:tcBorders>
              <w:left w:val="nil"/>
              <w:bottom w:val="double" w:sz="4" w:space="0" w:color="auto"/>
              <w:right w:val="nil"/>
            </w:tcBorders>
          </w:tcPr>
          <w:p w14:paraId="18E0A139" w14:textId="77777777" w:rsidR="00236254" w:rsidRPr="00236254" w:rsidRDefault="00236254" w:rsidP="008741D2">
            <w:pPr>
              <w:tabs>
                <w:tab w:val="right" w:leader="dot" w:pos="8640"/>
              </w:tabs>
              <w:spacing w:before="100" w:beforeAutospacing="1" w:after="100" w:afterAutospacing="1"/>
              <w:rPr>
                <w:rFonts w:ascii="Times New Roman" w:hAnsi="Times New Roman"/>
                <w:sz w:val="20"/>
                <w:szCs w:val="20"/>
              </w:rPr>
            </w:pPr>
            <w:r w:rsidRPr="00236254">
              <w:rPr>
                <w:rFonts w:ascii="Times New Roman" w:hAnsi="Times New Roman"/>
                <w:sz w:val="20"/>
                <w:szCs w:val="20"/>
              </w:rPr>
              <w:t>All LOTE teachers</w:t>
            </w:r>
          </w:p>
        </w:tc>
        <w:tc>
          <w:tcPr>
            <w:tcW w:w="735" w:type="dxa"/>
            <w:tcBorders>
              <w:left w:val="nil"/>
              <w:bottom w:val="double" w:sz="4" w:space="0" w:color="auto"/>
              <w:right w:val="nil"/>
            </w:tcBorders>
            <w:vAlign w:val="bottom"/>
          </w:tcPr>
          <w:p w14:paraId="7C95D481" w14:textId="77777777" w:rsidR="00236254" w:rsidRPr="00236254" w:rsidRDefault="00CC3A9F" w:rsidP="008741D2">
            <w:pPr>
              <w:jc w:val="center"/>
              <w:rPr>
                <w:rFonts w:ascii="Times New Roman" w:hAnsi="Times New Roman"/>
                <w:sz w:val="20"/>
                <w:szCs w:val="20"/>
              </w:rPr>
            </w:pPr>
            <w:r>
              <w:rPr>
                <w:rFonts w:ascii="Times New Roman" w:hAnsi="Times New Roman"/>
                <w:sz w:val="20"/>
                <w:szCs w:val="20"/>
              </w:rPr>
              <w:t>15.0</w:t>
            </w:r>
          </w:p>
        </w:tc>
        <w:tc>
          <w:tcPr>
            <w:tcW w:w="584" w:type="dxa"/>
            <w:tcBorders>
              <w:left w:val="nil"/>
              <w:bottom w:val="double" w:sz="4" w:space="0" w:color="auto"/>
              <w:right w:val="nil"/>
            </w:tcBorders>
            <w:vAlign w:val="bottom"/>
          </w:tcPr>
          <w:p w14:paraId="1B066009" w14:textId="77777777" w:rsidR="00236254" w:rsidRPr="00236254" w:rsidRDefault="00CC3A9F" w:rsidP="008741D2">
            <w:pPr>
              <w:jc w:val="center"/>
              <w:rPr>
                <w:rFonts w:ascii="Times New Roman" w:hAnsi="Times New Roman"/>
                <w:i/>
                <w:sz w:val="20"/>
                <w:szCs w:val="20"/>
              </w:rPr>
            </w:pPr>
            <w:r>
              <w:rPr>
                <w:rFonts w:ascii="Times New Roman" w:hAnsi="Times New Roman"/>
                <w:i/>
                <w:sz w:val="20"/>
                <w:szCs w:val="20"/>
              </w:rPr>
              <w:t>2.5</w:t>
            </w:r>
          </w:p>
        </w:tc>
        <w:tc>
          <w:tcPr>
            <w:tcW w:w="658" w:type="dxa"/>
            <w:tcBorders>
              <w:left w:val="nil"/>
              <w:bottom w:val="double" w:sz="4" w:space="0" w:color="auto"/>
              <w:right w:val="nil"/>
            </w:tcBorders>
            <w:vAlign w:val="bottom"/>
          </w:tcPr>
          <w:p w14:paraId="5E9F06D2" w14:textId="77777777" w:rsidR="00236254" w:rsidRPr="00236254" w:rsidRDefault="00CC3A9F" w:rsidP="008741D2">
            <w:pPr>
              <w:jc w:val="center"/>
              <w:rPr>
                <w:rFonts w:ascii="Times New Roman" w:hAnsi="Times New Roman"/>
                <w:sz w:val="20"/>
                <w:szCs w:val="20"/>
              </w:rPr>
            </w:pPr>
            <w:r>
              <w:rPr>
                <w:rFonts w:ascii="Times New Roman" w:hAnsi="Times New Roman"/>
                <w:sz w:val="20"/>
                <w:szCs w:val="20"/>
              </w:rPr>
              <w:t>52.3</w:t>
            </w:r>
          </w:p>
        </w:tc>
        <w:tc>
          <w:tcPr>
            <w:tcW w:w="567" w:type="dxa"/>
            <w:tcBorders>
              <w:left w:val="nil"/>
              <w:bottom w:val="double" w:sz="4" w:space="0" w:color="auto"/>
              <w:right w:val="nil"/>
            </w:tcBorders>
            <w:vAlign w:val="bottom"/>
          </w:tcPr>
          <w:p w14:paraId="15D5800E" w14:textId="77777777" w:rsidR="00236254" w:rsidRPr="00236254" w:rsidRDefault="00CC3A9F" w:rsidP="008741D2">
            <w:pPr>
              <w:jc w:val="center"/>
              <w:rPr>
                <w:rFonts w:ascii="Times New Roman" w:hAnsi="Times New Roman"/>
                <w:i/>
                <w:sz w:val="20"/>
                <w:szCs w:val="20"/>
              </w:rPr>
            </w:pPr>
            <w:r>
              <w:rPr>
                <w:rFonts w:ascii="Times New Roman" w:hAnsi="Times New Roman"/>
                <w:i/>
                <w:sz w:val="20"/>
                <w:szCs w:val="20"/>
              </w:rPr>
              <w:t>3.5</w:t>
            </w:r>
          </w:p>
        </w:tc>
        <w:tc>
          <w:tcPr>
            <w:tcW w:w="708" w:type="dxa"/>
            <w:tcBorders>
              <w:left w:val="nil"/>
              <w:bottom w:val="double" w:sz="4" w:space="0" w:color="auto"/>
              <w:right w:val="nil"/>
            </w:tcBorders>
            <w:shd w:val="clear" w:color="auto" w:fill="auto"/>
            <w:vAlign w:val="bottom"/>
          </w:tcPr>
          <w:p w14:paraId="3A9E63CA"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2.7</w:t>
            </w:r>
          </w:p>
        </w:tc>
        <w:tc>
          <w:tcPr>
            <w:tcW w:w="567" w:type="dxa"/>
            <w:tcBorders>
              <w:left w:val="nil"/>
              <w:bottom w:val="double" w:sz="4" w:space="0" w:color="auto"/>
              <w:right w:val="nil"/>
            </w:tcBorders>
            <w:shd w:val="clear" w:color="auto" w:fill="auto"/>
            <w:vAlign w:val="bottom"/>
          </w:tcPr>
          <w:p w14:paraId="696719E4"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0.9</w:t>
            </w:r>
          </w:p>
        </w:tc>
        <w:tc>
          <w:tcPr>
            <w:tcW w:w="709" w:type="dxa"/>
            <w:tcBorders>
              <w:left w:val="nil"/>
              <w:bottom w:val="double" w:sz="4" w:space="0" w:color="auto"/>
              <w:right w:val="nil"/>
            </w:tcBorders>
            <w:shd w:val="clear" w:color="auto" w:fill="auto"/>
            <w:vAlign w:val="bottom"/>
          </w:tcPr>
          <w:p w14:paraId="3359340B"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9.9</w:t>
            </w:r>
          </w:p>
        </w:tc>
        <w:tc>
          <w:tcPr>
            <w:tcW w:w="567" w:type="dxa"/>
            <w:tcBorders>
              <w:left w:val="nil"/>
              <w:bottom w:val="double" w:sz="4" w:space="0" w:color="auto"/>
              <w:right w:val="nil"/>
            </w:tcBorders>
            <w:shd w:val="clear" w:color="auto" w:fill="auto"/>
            <w:vAlign w:val="bottom"/>
          </w:tcPr>
          <w:p w14:paraId="002E5946"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1.5</w:t>
            </w:r>
          </w:p>
        </w:tc>
        <w:tc>
          <w:tcPr>
            <w:tcW w:w="567" w:type="dxa"/>
            <w:tcBorders>
              <w:left w:val="nil"/>
              <w:bottom w:val="double" w:sz="4" w:space="0" w:color="auto"/>
              <w:right w:val="nil"/>
            </w:tcBorders>
            <w:vAlign w:val="bottom"/>
          </w:tcPr>
          <w:p w14:paraId="0D238CA7"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16.4</w:t>
            </w:r>
          </w:p>
        </w:tc>
        <w:tc>
          <w:tcPr>
            <w:tcW w:w="567" w:type="dxa"/>
            <w:tcBorders>
              <w:left w:val="nil"/>
              <w:bottom w:val="double" w:sz="4" w:space="0" w:color="auto"/>
              <w:right w:val="nil"/>
            </w:tcBorders>
            <w:vAlign w:val="bottom"/>
          </w:tcPr>
          <w:p w14:paraId="27D79B51"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2.6</w:t>
            </w:r>
          </w:p>
        </w:tc>
        <w:tc>
          <w:tcPr>
            <w:tcW w:w="567" w:type="dxa"/>
            <w:tcBorders>
              <w:left w:val="nil"/>
              <w:bottom w:val="double" w:sz="4" w:space="0" w:color="auto"/>
              <w:right w:val="nil"/>
            </w:tcBorders>
            <w:vAlign w:val="bottom"/>
          </w:tcPr>
          <w:p w14:paraId="156E4092"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3.6</w:t>
            </w:r>
          </w:p>
        </w:tc>
        <w:tc>
          <w:tcPr>
            <w:tcW w:w="567" w:type="dxa"/>
            <w:tcBorders>
              <w:left w:val="nil"/>
              <w:bottom w:val="double" w:sz="4" w:space="0" w:color="auto"/>
              <w:right w:val="nil"/>
            </w:tcBorders>
            <w:vAlign w:val="bottom"/>
          </w:tcPr>
          <w:p w14:paraId="41AFD693" w14:textId="77777777" w:rsidR="00236254" w:rsidRPr="00236254" w:rsidRDefault="00CC3A9F" w:rsidP="008741D2">
            <w:pPr>
              <w:tabs>
                <w:tab w:val="right" w:leader="dot" w:pos="8640"/>
              </w:tabs>
              <w:spacing w:before="100" w:beforeAutospacing="1" w:after="100" w:afterAutospacing="1"/>
              <w:jc w:val="center"/>
              <w:rPr>
                <w:rFonts w:ascii="Times New Roman" w:hAnsi="Times New Roman"/>
                <w:i/>
                <w:sz w:val="20"/>
                <w:szCs w:val="20"/>
              </w:rPr>
            </w:pPr>
            <w:r>
              <w:rPr>
                <w:rFonts w:ascii="Times New Roman" w:hAnsi="Times New Roman"/>
                <w:i/>
                <w:sz w:val="20"/>
                <w:szCs w:val="20"/>
              </w:rPr>
              <w:t>0.9</w:t>
            </w:r>
          </w:p>
        </w:tc>
      </w:tr>
    </w:tbl>
    <w:p w14:paraId="33D43C79" w14:textId="77777777" w:rsidR="00FD2B15" w:rsidRDefault="00FD2B15" w:rsidP="00FD2B15">
      <w:pPr>
        <w:numPr>
          <w:ilvl w:val="0"/>
          <w:numId w:val="13"/>
        </w:numPr>
        <w:tabs>
          <w:tab w:val="center" w:pos="3499"/>
        </w:tabs>
        <w:autoSpaceDE w:val="0"/>
        <w:autoSpaceDN w:val="0"/>
        <w:adjustRightInd w:val="0"/>
        <w:rPr>
          <w:rFonts w:ascii="Times New Roman" w:hAnsi="Times New Roman"/>
          <w:bCs/>
          <w:sz w:val="18"/>
          <w:szCs w:val="18"/>
        </w:rPr>
      </w:pPr>
      <w:r>
        <w:rPr>
          <w:rFonts w:ascii="Times New Roman" w:hAnsi="Times New Roman"/>
          <w:bCs/>
          <w:sz w:val="18"/>
          <w:szCs w:val="18"/>
        </w:rPr>
        <w:t>This column reflects the fact that teachers do not necessarily need a qualification in a field other than Education if their Education qualifications meet the requirements for registration.</w:t>
      </w:r>
    </w:p>
    <w:p w14:paraId="7020AFD1" w14:textId="77777777" w:rsidR="00236254" w:rsidRDefault="00236254" w:rsidP="008C2872">
      <w:pPr>
        <w:spacing w:before="100" w:beforeAutospacing="1" w:after="100" w:afterAutospacing="1"/>
        <w:jc w:val="both"/>
        <w:rPr>
          <w:rFonts w:ascii="Times New Roman" w:hAnsi="Times New Roman"/>
        </w:rPr>
      </w:pPr>
    </w:p>
    <w:p w14:paraId="3105D82B" w14:textId="77777777" w:rsidR="00CC3A9F" w:rsidRDefault="00CC3A9F" w:rsidP="008C2872">
      <w:pPr>
        <w:spacing w:before="100" w:beforeAutospacing="1" w:after="100" w:afterAutospacing="1"/>
        <w:jc w:val="both"/>
        <w:rPr>
          <w:rFonts w:ascii="Times New Roman" w:hAnsi="Times New Roman"/>
        </w:rPr>
      </w:pPr>
    </w:p>
    <w:p w14:paraId="4842AB2F" w14:textId="77777777" w:rsidR="00CC3A9F" w:rsidRDefault="00CC3A9F" w:rsidP="008C2872">
      <w:pPr>
        <w:spacing w:before="100" w:beforeAutospacing="1" w:after="100" w:afterAutospacing="1"/>
        <w:jc w:val="both"/>
        <w:rPr>
          <w:rFonts w:ascii="Times New Roman" w:hAnsi="Times New Roman"/>
        </w:rPr>
      </w:pPr>
    </w:p>
    <w:p w14:paraId="40AE0171" w14:textId="77777777" w:rsidR="009E5695" w:rsidRDefault="009E5695" w:rsidP="009E5695">
      <w:pPr>
        <w:pStyle w:val="Heading212pt"/>
        <w:tabs>
          <w:tab w:val="right" w:leader="dot" w:pos="8640"/>
        </w:tabs>
        <w:spacing w:before="0"/>
        <w:rPr>
          <w:rFonts w:ascii="Times New Roman" w:hAnsi="Times New Roman"/>
          <w:iCs w:val="0"/>
        </w:rPr>
      </w:pPr>
      <w:bookmarkStart w:id="176" w:name="_Toc308684096"/>
      <w:bookmarkStart w:id="177" w:name="_Toc399500730"/>
      <w:r>
        <w:rPr>
          <w:rFonts w:ascii="Times New Roman" w:hAnsi="Times New Roman"/>
          <w:iCs w:val="0"/>
        </w:rPr>
        <w:t>A.5 Professional learning of LOTE teachers</w:t>
      </w:r>
      <w:bookmarkEnd w:id="176"/>
      <w:bookmarkEnd w:id="177"/>
    </w:p>
    <w:p w14:paraId="6E7A1DF2" w14:textId="77777777" w:rsidR="009E5695" w:rsidRDefault="009E5695" w:rsidP="009E5695">
      <w:pPr>
        <w:jc w:val="both"/>
        <w:rPr>
          <w:rFonts w:ascii="Times New Roman" w:hAnsi="Times New Roman"/>
          <w:iCs/>
        </w:rPr>
      </w:pPr>
    </w:p>
    <w:p w14:paraId="5DDBBB35" w14:textId="77777777" w:rsidR="009E5695" w:rsidRDefault="004A7F7E" w:rsidP="009E5695">
      <w:pPr>
        <w:jc w:val="both"/>
        <w:rPr>
          <w:rFonts w:ascii="Times New Roman" w:hAnsi="Times New Roman"/>
          <w:iCs/>
        </w:rPr>
      </w:pPr>
      <w:r>
        <w:rPr>
          <w:rFonts w:ascii="Times New Roman" w:hAnsi="Times New Roman"/>
          <w:iCs/>
        </w:rPr>
        <w:t>Section 5 in this report indicated that Primary LOTE teachers had a lower than average number of days of professional learning (PL) activities over the previous 12 months while secondary LOTE teachers had a higher than average number of days. Table A.10 suggests that teachers of Asian languages undertaken slightly more PL activities than of teachers of non-Asian languages.</w:t>
      </w:r>
    </w:p>
    <w:p w14:paraId="51A9C87A" w14:textId="77777777" w:rsidR="009E5695" w:rsidRDefault="009E5695" w:rsidP="009E5695">
      <w:pPr>
        <w:jc w:val="both"/>
        <w:rPr>
          <w:rFonts w:ascii="Times New Roman" w:hAnsi="Times New Roman"/>
          <w:iCs/>
        </w:rPr>
      </w:pPr>
    </w:p>
    <w:p w14:paraId="797CE38F" w14:textId="77777777" w:rsidR="009E5695" w:rsidRDefault="009E5695" w:rsidP="009E5695">
      <w:pPr>
        <w:pStyle w:val="TableCaption"/>
      </w:pPr>
      <w:bookmarkStart w:id="178" w:name="_Toc309888895"/>
      <w:bookmarkStart w:id="179" w:name="_Toc385500473"/>
      <w:r>
        <w:t>Table A.10</w:t>
      </w:r>
      <w:r w:rsidRPr="00DE6143">
        <w:t xml:space="preserve">: </w:t>
      </w:r>
      <w:r>
        <w:t>LOTE teachers: average number of days of professional learning in past 12 months, by language group</w:t>
      </w:r>
      <w:bookmarkEnd w:id="178"/>
      <w:bookmarkEnd w:id="179"/>
    </w:p>
    <w:tbl>
      <w:tblPr>
        <w:tblW w:w="0" w:type="auto"/>
        <w:tblLook w:val="01E0" w:firstRow="1" w:lastRow="1" w:firstColumn="1" w:lastColumn="1" w:noHBand="0" w:noVBand="0"/>
        <w:tblDescription w:val="Table A.10 suggests that teachers of Asian languages undertaken slightly more PL activities than of teachers of non-Asian languages."/>
      </w:tblPr>
      <w:tblGrid>
        <w:gridCol w:w="2148"/>
        <w:gridCol w:w="1455"/>
        <w:gridCol w:w="825"/>
      </w:tblGrid>
      <w:tr w:rsidR="009E5695" w:rsidRPr="003754E4" w14:paraId="1D694B03" w14:textId="77777777" w:rsidTr="008741D2">
        <w:trPr>
          <w:trHeight w:val="230"/>
        </w:trPr>
        <w:tc>
          <w:tcPr>
            <w:tcW w:w="2148" w:type="dxa"/>
            <w:vMerge w:val="restart"/>
            <w:tcBorders>
              <w:top w:val="double" w:sz="4" w:space="0" w:color="auto"/>
            </w:tcBorders>
            <w:vAlign w:val="bottom"/>
          </w:tcPr>
          <w:p w14:paraId="4732CCBA" w14:textId="77777777" w:rsidR="009E5695" w:rsidRPr="003754E4" w:rsidRDefault="009E5695" w:rsidP="008741D2">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2280" w:type="dxa"/>
            <w:gridSpan w:val="2"/>
            <w:vMerge w:val="restart"/>
            <w:tcBorders>
              <w:top w:val="double" w:sz="4" w:space="0" w:color="auto"/>
            </w:tcBorders>
          </w:tcPr>
          <w:p w14:paraId="02E4C514" w14:textId="77777777" w:rsidR="009E5695" w:rsidRPr="003754E4" w:rsidRDefault="009E5695" w:rsidP="008741D2">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Average no. days PL in past 12 months</w:t>
            </w:r>
          </w:p>
        </w:tc>
      </w:tr>
      <w:tr w:rsidR="009E5695" w:rsidRPr="00FB3C24" w14:paraId="271EDA5A" w14:textId="77777777" w:rsidTr="008741D2">
        <w:trPr>
          <w:trHeight w:val="230"/>
        </w:trPr>
        <w:tc>
          <w:tcPr>
            <w:tcW w:w="2148" w:type="dxa"/>
            <w:vMerge/>
            <w:tcBorders>
              <w:bottom w:val="single" w:sz="4" w:space="0" w:color="auto"/>
            </w:tcBorders>
          </w:tcPr>
          <w:p w14:paraId="6B6F7527" w14:textId="77777777" w:rsidR="009E5695" w:rsidRPr="00FB3C24" w:rsidRDefault="009E5695" w:rsidP="008741D2">
            <w:pPr>
              <w:tabs>
                <w:tab w:val="right" w:leader="dot" w:pos="8640"/>
              </w:tabs>
              <w:spacing w:before="100" w:beforeAutospacing="1" w:after="100" w:afterAutospacing="1"/>
              <w:jc w:val="both"/>
              <w:rPr>
                <w:rFonts w:ascii="Times New Roman" w:hAnsi="Times New Roman"/>
                <w:sz w:val="20"/>
                <w:szCs w:val="20"/>
              </w:rPr>
            </w:pPr>
          </w:p>
        </w:tc>
        <w:tc>
          <w:tcPr>
            <w:tcW w:w="2280" w:type="dxa"/>
            <w:gridSpan w:val="2"/>
            <w:vMerge/>
            <w:tcBorders>
              <w:bottom w:val="single" w:sz="4" w:space="0" w:color="auto"/>
            </w:tcBorders>
          </w:tcPr>
          <w:p w14:paraId="2DEE3974" w14:textId="77777777" w:rsidR="009E5695" w:rsidRPr="00FB3C24" w:rsidRDefault="009E5695" w:rsidP="008741D2">
            <w:pPr>
              <w:tabs>
                <w:tab w:val="right" w:leader="dot" w:pos="8640"/>
              </w:tabs>
              <w:spacing w:before="100" w:beforeAutospacing="1" w:after="100" w:afterAutospacing="1"/>
              <w:jc w:val="center"/>
              <w:rPr>
                <w:rFonts w:ascii="Times New Roman" w:hAnsi="Times New Roman"/>
                <w:sz w:val="20"/>
                <w:szCs w:val="20"/>
              </w:rPr>
            </w:pPr>
          </w:p>
        </w:tc>
      </w:tr>
      <w:tr w:rsidR="00D43B45" w:rsidRPr="00FB3C24" w14:paraId="56ADF72E" w14:textId="77777777" w:rsidTr="00D43B45">
        <w:tc>
          <w:tcPr>
            <w:tcW w:w="2148" w:type="dxa"/>
            <w:tcBorders>
              <w:top w:val="single" w:sz="4" w:space="0" w:color="auto"/>
            </w:tcBorders>
          </w:tcPr>
          <w:p w14:paraId="65AB85E9" w14:textId="77777777" w:rsidR="00D43B45" w:rsidRPr="00F96E95" w:rsidRDefault="00D43B45" w:rsidP="008741D2">
            <w:pPr>
              <w:tabs>
                <w:tab w:val="right" w:leader="dot" w:pos="8640"/>
              </w:tabs>
              <w:spacing w:before="100" w:beforeAutospacing="1" w:after="100" w:afterAutospacing="1"/>
              <w:rPr>
                <w:rFonts w:ascii="Times New Roman" w:hAnsi="Times New Roman"/>
                <w:b/>
                <w:i/>
                <w:sz w:val="20"/>
                <w:szCs w:val="20"/>
              </w:rPr>
            </w:pPr>
            <w:r w:rsidRPr="00F96E95">
              <w:rPr>
                <w:rFonts w:ascii="Times New Roman" w:hAnsi="Times New Roman"/>
                <w:b/>
                <w:i/>
                <w:sz w:val="20"/>
                <w:szCs w:val="20"/>
              </w:rPr>
              <w:t>Primary</w:t>
            </w:r>
          </w:p>
        </w:tc>
        <w:tc>
          <w:tcPr>
            <w:tcW w:w="1455" w:type="dxa"/>
            <w:tcBorders>
              <w:top w:val="single" w:sz="4" w:space="0" w:color="auto"/>
            </w:tcBorders>
          </w:tcPr>
          <w:p w14:paraId="003D25F9" w14:textId="77777777" w:rsidR="00D43B45" w:rsidRDefault="00D43B45" w:rsidP="008741D2">
            <w:pPr>
              <w:jc w:val="center"/>
              <w:rPr>
                <w:rFonts w:ascii="Times New Roman" w:hAnsi="Times New Roman"/>
                <w:sz w:val="20"/>
                <w:szCs w:val="20"/>
              </w:rPr>
            </w:pPr>
          </w:p>
        </w:tc>
        <w:tc>
          <w:tcPr>
            <w:tcW w:w="825" w:type="dxa"/>
            <w:tcBorders>
              <w:top w:val="single" w:sz="4" w:space="0" w:color="auto"/>
            </w:tcBorders>
          </w:tcPr>
          <w:p w14:paraId="44E66B44" w14:textId="77777777" w:rsidR="00D43B45" w:rsidRDefault="00D43B45" w:rsidP="008741D2">
            <w:pPr>
              <w:jc w:val="center"/>
              <w:rPr>
                <w:rFonts w:ascii="Times New Roman" w:hAnsi="Times New Roman"/>
                <w:sz w:val="20"/>
                <w:szCs w:val="20"/>
              </w:rPr>
            </w:pPr>
          </w:p>
        </w:tc>
      </w:tr>
      <w:tr w:rsidR="00D43B45" w:rsidRPr="00FB3C24" w14:paraId="0BBF0A24" w14:textId="77777777" w:rsidTr="00D43B45">
        <w:tc>
          <w:tcPr>
            <w:tcW w:w="2148" w:type="dxa"/>
          </w:tcPr>
          <w:p w14:paraId="6AF08204" w14:textId="77777777" w:rsidR="00D43B45" w:rsidRPr="00FB3C24" w:rsidRDefault="00D43B45"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Asian languages</w:t>
            </w:r>
          </w:p>
        </w:tc>
        <w:tc>
          <w:tcPr>
            <w:tcW w:w="1455" w:type="dxa"/>
          </w:tcPr>
          <w:p w14:paraId="27B8B948" w14:textId="77777777" w:rsidR="00D43B45" w:rsidRDefault="00D43B45" w:rsidP="008741D2">
            <w:pPr>
              <w:jc w:val="center"/>
              <w:rPr>
                <w:rFonts w:ascii="Times New Roman" w:hAnsi="Times New Roman"/>
                <w:sz w:val="20"/>
                <w:szCs w:val="20"/>
              </w:rPr>
            </w:pPr>
            <w:r>
              <w:rPr>
                <w:rFonts w:ascii="Times New Roman" w:hAnsi="Times New Roman"/>
                <w:sz w:val="20"/>
                <w:szCs w:val="20"/>
              </w:rPr>
              <w:t>9.2</w:t>
            </w:r>
          </w:p>
        </w:tc>
        <w:tc>
          <w:tcPr>
            <w:tcW w:w="825" w:type="dxa"/>
          </w:tcPr>
          <w:p w14:paraId="74A8D34C" w14:textId="77777777" w:rsidR="00D43B45" w:rsidRPr="0086053B" w:rsidRDefault="00D43B45" w:rsidP="008741D2">
            <w:pPr>
              <w:jc w:val="center"/>
              <w:rPr>
                <w:rFonts w:ascii="Times New Roman" w:hAnsi="Times New Roman"/>
                <w:i/>
                <w:sz w:val="20"/>
                <w:szCs w:val="20"/>
              </w:rPr>
            </w:pPr>
            <w:r w:rsidRPr="0086053B">
              <w:rPr>
                <w:rFonts w:ascii="Times New Roman" w:hAnsi="Times New Roman"/>
                <w:i/>
                <w:sz w:val="20"/>
                <w:szCs w:val="20"/>
              </w:rPr>
              <w:t>1.0</w:t>
            </w:r>
          </w:p>
        </w:tc>
      </w:tr>
      <w:tr w:rsidR="00D43B45" w:rsidRPr="00FB3C24" w14:paraId="2196E099" w14:textId="77777777" w:rsidTr="00D43B45">
        <w:tc>
          <w:tcPr>
            <w:tcW w:w="2148" w:type="dxa"/>
          </w:tcPr>
          <w:p w14:paraId="3AF4C08C" w14:textId="77777777" w:rsidR="00D43B45" w:rsidRPr="00FB3C24" w:rsidRDefault="00D43B45"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Non-Asian languages</w:t>
            </w:r>
          </w:p>
        </w:tc>
        <w:tc>
          <w:tcPr>
            <w:tcW w:w="1455" w:type="dxa"/>
          </w:tcPr>
          <w:p w14:paraId="5A8BA0E9" w14:textId="77777777" w:rsidR="00D43B45" w:rsidRDefault="00D43B45" w:rsidP="008741D2">
            <w:pPr>
              <w:jc w:val="center"/>
              <w:rPr>
                <w:rFonts w:ascii="Times New Roman" w:hAnsi="Times New Roman"/>
                <w:sz w:val="20"/>
                <w:szCs w:val="20"/>
              </w:rPr>
            </w:pPr>
            <w:r>
              <w:rPr>
                <w:rFonts w:ascii="Times New Roman" w:hAnsi="Times New Roman"/>
                <w:sz w:val="20"/>
                <w:szCs w:val="20"/>
              </w:rPr>
              <w:t>8.4</w:t>
            </w:r>
          </w:p>
        </w:tc>
        <w:tc>
          <w:tcPr>
            <w:tcW w:w="825" w:type="dxa"/>
          </w:tcPr>
          <w:p w14:paraId="39A8F39F" w14:textId="77777777" w:rsidR="00D43B45" w:rsidRPr="0086053B" w:rsidRDefault="00D43B45" w:rsidP="008741D2">
            <w:pPr>
              <w:jc w:val="center"/>
              <w:rPr>
                <w:rFonts w:ascii="Times New Roman" w:hAnsi="Times New Roman"/>
                <w:i/>
                <w:sz w:val="20"/>
                <w:szCs w:val="20"/>
              </w:rPr>
            </w:pPr>
            <w:r w:rsidRPr="0086053B">
              <w:rPr>
                <w:rFonts w:ascii="Times New Roman" w:hAnsi="Times New Roman"/>
                <w:i/>
                <w:sz w:val="20"/>
                <w:szCs w:val="20"/>
              </w:rPr>
              <w:t>1.2</w:t>
            </w:r>
          </w:p>
        </w:tc>
      </w:tr>
      <w:tr w:rsidR="00D43B45" w:rsidRPr="00FB3C24" w14:paraId="2F7B56E7" w14:textId="77777777" w:rsidTr="00D43B45">
        <w:tc>
          <w:tcPr>
            <w:tcW w:w="2148" w:type="dxa"/>
          </w:tcPr>
          <w:p w14:paraId="34330C26" w14:textId="77777777" w:rsidR="00D43B45" w:rsidRPr="00FB3C24" w:rsidRDefault="00D43B45"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All </w:t>
            </w:r>
            <w:r w:rsidRPr="00FB3C24">
              <w:rPr>
                <w:rFonts w:ascii="Times New Roman" w:hAnsi="Times New Roman"/>
                <w:sz w:val="20"/>
                <w:szCs w:val="20"/>
              </w:rPr>
              <w:t>LOTE</w:t>
            </w:r>
            <w:r>
              <w:rPr>
                <w:rFonts w:ascii="Times New Roman" w:hAnsi="Times New Roman"/>
                <w:sz w:val="20"/>
                <w:szCs w:val="20"/>
              </w:rPr>
              <w:t xml:space="preserve"> teachers</w:t>
            </w:r>
          </w:p>
        </w:tc>
        <w:tc>
          <w:tcPr>
            <w:tcW w:w="1455" w:type="dxa"/>
          </w:tcPr>
          <w:p w14:paraId="2565DAFC" w14:textId="77777777" w:rsidR="00D43B45" w:rsidRPr="00FB3C24" w:rsidRDefault="00D43B45" w:rsidP="008741D2">
            <w:pPr>
              <w:jc w:val="center"/>
              <w:rPr>
                <w:rFonts w:ascii="Times New Roman" w:hAnsi="Times New Roman"/>
                <w:sz w:val="20"/>
                <w:szCs w:val="20"/>
              </w:rPr>
            </w:pPr>
            <w:r>
              <w:rPr>
                <w:rFonts w:ascii="Times New Roman" w:hAnsi="Times New Roman"/>
                <w:sz w:val="20"/>
                <w:szCs w:val="20"/>
              </w:rPr>
              <w:t>8.9</w:t>
            </w:r>
          </w:p>
        </w:tc>
        <w:tc>
          <w:tcPr>
            <w:tcW w:w="825" w:type="dxa"/>
          </w:tcPr>
          <w:p w14:paraId="4F8EAC78" w14:textId="77777777" w:rsidR="00D43B45" w:rsidRPr="0086053B" w:rsidRDefault="00D43B45" w:rsidP="008741D2">
            <w:pPr>
              <w:jc w:val="center"/>
              <w:rPr>
                <w:rFonts w:ascii="Times New Roman" w:hAnsi="Times New Roman"/>
                <w:i/>
                <w:sz w:val="20"/>
                <w:szCs w:val="20"/>
              </w:rPr>
            </w:pPr>
            <w:r w:rsidRPr="0086053B">
              <w:rPr>
                <w:rFonts w:ascii="Times New Roman" w:hAnsi="Times New Roman"/>
                <w:i/>
                <w:sz w:val="20"/>
                <w:szCs w:val="20"/>
              </w:rPr>
              <w:t>0.8</w:t>
            </w:r>
          </w:p>
        </w:tc>
      </w:tr>
      <w:tr w:rsidR="00D43B45" w:rsidRPr="00FB3C24" w14:paraId="3302DD42" w14:textId="77777777" w:rsidTr="00D43B45">
        <w:tc>
          <w:tcPr>
            <w:tcW w:w="2148" w:type="dxa"/>
          </w:tcPr>
          <w:p w14:paraId="29C1B78F" w14:textId="77777777" w:rsidR="00D43B45" w:rsidRPr="00F96E95" w:rsidRDefault="00D43B45" w:rsidP="008741D2">
            <w:pPr>
              <w:tabs>
                <w:tab w:val="right" w:leader="dot" w:pos="8640"/>
              </w:tabs>
              <w:spacing w:before="100" w:beforeAutospacing="1" w:after="100" w:afterAutospacing="1"/>
              <w:rPr>
                <w:rFonts w:ascii="Times New Roman" w:hAnsi="Times New Roman"/>
                <w:b/>
                <w:i/>
                <w:sz w:val="20"/>
                <w:szCs w:val="20"/>
              </w:rPr>
            </w:pPr>
            <w:r w:rsidRPr="00F96E95">
              <w:rPr>
                <w:rFonts w:ascii="Times New Roman" w:hAnsi="Times New Roman"/>
                <w:b/>
                <w:i/>
                <w:sz w:val="20"/>
                <w:szCs w:val="20"/>
              </w:rPr>
              <w:t>Secondary</w:t>
            </w:r>
          </w:p>
        </w:tc>
        <w:tc>
          <w:tcPr>
            <w:tcW w:w="1455" w:type="dxa"/>
          </w:tcPr>
          <w:p w14:paraId="07ABA20C" w14:textId="77777777" w:rsidR="00D43B45" w:rsidRPr="00FB3C24" w:rsidRDefault="00D43B45" w:rsidP="008741D2">
            <w:pPr>
              <w:jc w:val="center"/>
              <w:rPr>
                <w:rFonts w:ascii="Times New Roman" w:hAnsi="Times New Roman"/>
                <w:sz w:val="20"/>
                <w:szCs w:val="20"/>
              </w:rPr>
            </w:pPr>
          </w:p>
        </w:tc>
        <w:tc>
          <w:tcPr>
            <w:tcW w:w="825" w:type="dxa"/>
          </w:tcPr>
          <w:p w14:paraId="5E746992" w14:textId="77777777" w:rsidR="00D43B45" w:rsidRPr="0086053B" w:rsidRDefault="00D43B45" w:rsidP="008741D2">
            <w:pPr>
              <w:jc w:val="center"/>
              <w:rPr>
                <w:rFonts w:ascii="Times New Roman" w:hAnsi="Times New Roman"/>
                <w:i/>
                <w:sz w:val="20"/>
                <w:szCs w:val="20"/>
              </w:rPr>
            </w:pPr>
          </w:p>
        </w:tc>
      </w:tr>
      <w:tr w:rsidR="00D43B45" w:rsidRPr="00FB3C24" w14:paraId="0A632A7A" w14:textId="77777777" w:rsidTr="00D43B45">
        <w:tc>
          <w:tcPr>
            <w:tcW w:w="2148" w:type="dxa"/>
          </w:tcPr>
          <w:p w14:paraId="0FEEF0F1" w14:textId="77777777" w:rsidR="00D43B45" w:rsidRPr="00FB3C24" w:rsidRDefault="00D43B45"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Asian languages</w:t>
            </w:r>
          </w:p>
        </w:tc>
        <w:tc>
          <w:tcPr>
            <w:tcW w:w="1455" w:type="dxa"/>
          </w:tcPr>
          <w:p w14:paraId="5C9DF75C" w14:textId="77777777" w:rsidR="00D43B45" w:rsidRPr="00FB3C24" w:rsidRDefault="00165D99" w:rsidP="008741D2">
            <w:pPr>
              <w:jc w:val="center"/>
              <w:rPr>
                <w:rFonts w:ascii="Times New Roman" w:hAnsi="Times New Roman"/>
                <w:sz w:val="20"/>
                <w:szCs w:val="20"/>
              </w:rPr>
            </w:pPr>
            <w:r>
              <w:rPr>
                <w:rFonts w:ascii="Times New Roman" w:hAnsi="Times New Roman"/>
                <w:sz w:val="20"/>
                <w:szCs w:val="20"/>
              </w:rPr>
              <w:t>9.6</w:t>
            </w:r>
          </w:p>
        </w:tc>
        <w:tc>
          <w:tcPr>
            <w:tcW w:w="825" w:type="dxa"/>
          </w:tcPr>
          <w:p w14:paraId="33276BE6" w14:textId="77777777" w:rsidR="00D43B45" w:rsidRPr="0086053B" w:rsidRDefault="00165D99" w:rsidP="008741D2">
            <w:pPr>
              <w:jc w:val="center"/>
              <w:rPr>
                <w:rFonts w:ascii="Times New Roman" w:hAnsi="Times New Roman"/>
                <w:i/>
                <w:sz w:val="20"/>
                <w:szCs w:val="20"/>
              </w:rPr>
            </w:pPr>
            <w:r w:rsidRPr="0086053B">
              <w:rPr>
                <w:rFonts w:ascii="Times New Roman" w:hAnsi="Times New Roman"/>
                <w:i/>
                <w:sz w:val="20"/>
                <w:szCs w:val="20"/>
              </w:rPr>
              <w:t>0.8</w:t>
            </w:r>
          </w:p>
        </w:tc>
      </w:tr>
      <w:tr w:rsidR="00D43B45" w:rsidRPr="00FB3C24" w14:paraId="2F44FE01" w14:textId="77777777" w:rsidTr="00D43B45">
        <w:tc>
          <w:tcPr>
            <w:tcW w:w="2148" w:type="dxa"/>
          </w:tcPr>
          <w:p w14:paraId="19614E95" w14:textId="77777777" w:rsidR="00D43B45" w:rsidRPr="00FB3C24" w:rsidRDefault="00D43B45"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Non-Asian languages</w:t>
            </w:r>
          </w:p>
        </w:tc>
        <w:tc>
          <w:tcPr>
            <w:tcW w:w="1455" w:type="dxa"/>
          </w:tcPr>
          <w:p w14:paraId="45106FD0" w14:textId="77777777" w:rsidR="00D43B45" w:rsidRPr="00FB3C24" w:rsidRDefault="00165D99" w:rsidP="008741D2">
            <w:pPr>
              <w:jc w:val="center"/>
              <w:rPr>
                <w:rFonts w:ascii="Times New Roman" w:hAnsi="Times New Roman"/>
                <w:sz w:val="20"/>
                <w:szCs w:val="20"/>
              </w:rPr>
            </w:pPr>
            <w:r>
              <w:rPr>
                <w:rFonts w:ascii="Times New Roman" w:hAnsi="Times New Roman"/>
                <w:sz w:val="20"/>
                <w:szCs w:val="20"/>
              </w:rPr>
              <w:t>8.9</w:t>
            </w:r>
          </w:p>
        </w:tc>
        <w:tc>
          <w:tcPr>
            <w:tcW w:w="825" w:type="dxa"/>
          </w:tcPr>
          <w:p w14:paraId="229E558E" w14:textId="77777777" w:rsidR="00D43B45" w:rsidRPr="0086053B" w:rsidRDefault="00165D99" w:rsidP="008741D2">
            <w:pPr>
              <w:jc w:val="center"/>
              <w:rPr>
                <w:rFonts w:ascii="Times New Roman" w:hAnsi="Times New Roman"/>
                <w:i/>
                <w:sz w:val="20"/>
                <w:szCs w:val="20"/>
              </w:rPr>
            </w:pPr>
            <w:r w:rsidRPr="0086053B">
              <w:rPr>
                <w:rFonts w:ascii="Times New Roman" w:hAnsi="Times New Roman"/>
                <w:i/>
                <w:sz w:val="20"/>
                <w:szCs w:val="20"/>
              </w:rPr>
              <w:t>0.6</w:t>
            </w:r>
          </w:p>
        </w:tc>
      </w:tr>
      <w:tr w:rsidR="00D43B45" w:rsidRPr="00FB3C24" w14:paraId="30B381FE" w14:textId="77777777" w:rsidTr="00D43B45">
        <w:tc>
          <w:tcPr>
            <w:tcW w:w="2148" w:type="dxa"/>
            <w:tcBorders>
              <w:bottom w:val="double" w:sz="4" w:space="0" w:color="auto"/>
            </w:tcBorders>
          </w:tcPr>
          <w:p w14:paraId="04D148E7" w14:textId="77777777" w:rsidR="00D43B45" w:rsidRPr="00FB3C24" w:rsidRDefault="00D43B45"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All </w:t>
            </w:r>
            <w:r w:rsidRPr="00FB3C24">
              <w:rPr>
                <w:rFonts w:ascii="Times New Roman" w:hAnsi="Times New Roman"/>
                <w:sz w:val="20"/>
                <w:szCs w:val="20"/>
              </w:rPr>
              <w:t>LOTE</w:t>
            </w:r>
            <w:r>
              <w:rPr>
                <w:rFonts w:ascii="Times New Roman" w:hAnsi="Times New Roman"/>
                <w:sz w:val="20"/>
                <w:szCs w:val="20"/>
              </w:rPr>
              <w:t xml:space="preserve"> teachers</w:t>
            </w:r>
          </w:p>
        </w:tc>
        <w:tc>
          <w:tcPr>
            <w:tcW w:w="1455" w:type="dxa"/>
            <w:tcBorders>
              <w:bottom w:val="double" w:sz="4" w:space="0" w:color="auto"/>
            </w:tcBorders>
          </w:tcPr>
          <w:p w14:paraId="6BE685E8" w14:textId="77777777" w:rsidR="00D43B45" w:rsidRPr="00FB3C24" w:rsidRDefault="00165D99" w:rsidP="008741D2">
            <w:pPr>
              <w:jc w:val="center"/>
              <w:rPr>
                <w:rFonts w:ascii="Times New Roman" w:hAnsi="Times New Roman"/>
                <w:sz w:val="20"/>
                <w:szCs w:val="20"/>
              </w:rPr>
            </w:pPr>
            <w:r>
              <w:rPr>
                <w:rFonts w:ascii="Times New Roman" w:hAnsi="Times New Roman"/>
                <w:sz w:val="20"/>
                <w:szCs w:val="20"/>
              </w:rPr>
              <w:t>9.2</w:t>
            </w:r>
          </w:p>
        </w:tc>
        <w:tc>
          <w:tcPr>
            <w:tcW w:w="825" w:type="dxa"/>
            <w:tcBorders>
              <w:bottom w:val="double" w:sz="4" w:space="0" w:color="auto"/>
            </w:tcBorders>
          </w:tcPr>
          <w:p w14:paraId="05ABF3C5" w14:textId="77777777" w:rsidR="00D43B45" w:rsidRPr="0086053B" w:rsidRDefault="00165D99" w:rsidP="008741D2">
            <w:pPr>
              <w:jc w:val="center"/>
              <w:rPr>
                <w:rFonts w:ascii="Times New Roman" w:hAnsi="Times New Roman"/>
                <w:i/>
                <w:sz w:val="20"/>
                <w:szCs w:val="20"/>
              </w:rPr>
            </w:pPr>
            <w:r w:rsidRPr="0086053B">
              <w:rPr>
                <w:rFonts w:ascii="Times New Roman" w:hAnsi="Times New Roman"/>
                <w:i/>
                <w:sz w:val="20"/>
                <w:szCs w:val="20"/>
              </w:rPr>
              <w:t>0.5</w:t>
            </w:r>
          </w:p>
        </w:tc>
      </w:tr>
    </w:tbl>
    <w:p w14:paraId="718EB44E" w14:textId="77777777" w:rsidR="00236254" w:rsidRDefault="009E5695" w:rsidP="009E5695">
      <w:pPr>
        <w:spacing w:after="100" w:afterAutospacing="1"/>
        <w:jc w:val="both"/>
        <w:rPr>
          <w:rFonts w:ascii="Times New Roman" w:hAnsi="Times New Roman"/>
        </w:rPr>
      </w:pPr>
      <w:r w:rsidRPr="006F450D">
        <w:rPr>
          <w:rFonts w:ascii="Times New Roman" w:hAnsi="Times New Roman"/>
          <w:i/>
          <w:sz w:val="18"/>
          <w:szCs w:val="18"/>
        </w:rPr>
        <w:t>Note</w:t>
      </w:r>
      <w:r w:rsidRPr="006F450D">
        <w:rPr>
          <w:rFonts w:ascii="Times New Roman" w:hAnsi="Times New Roman"/>
          <w:sz w:val="18"/>
          <w:szCs w:val="18"/>
        </w:rPr>
        <w:t>: Professional learning activities were defined as structured learning activities intended to develop the respondent’s knowledge and skills as a teacher and leader. They include formal and informal activities provided out-of-school and at school.</w:t>
      </w:r>
    </w:p>
    <w:p w14:paraId="0AA7F5AC" w14:textId="77777777" w:rsidR="00FB4960" w:rsidRDefault="00FA6FF2" w:rsidP="008C2872">
      <w:pPr>
        <w:spacing w:before="100" w:beforeAutospacing="1" w:after="100" w:afterAutospacing="1"/>
        <w:jc w:val="both"/>
        <w:rPr>
          <w:rFonts w:ascii="Times New Roman" w:hAnsi="Times New Roman"/>
        </w:rPr>
      </w:pPr>
      <w:r>
        <w:rPr>
          <w:rFonts w:ascii="Times New Roman" w:hAnsi="Times New Roman"/>
        </w:rPr>
        <w:t>Table A.11 shows LOTE teachers’ views about their future professional learning needs. In general, proportions are in line with the averages of other teacher groups. In the area of ‘knowing content and how to teach it’, higher proportions of secondary teachers of Asian languages felt the need for more PL opportunities than did teachers of non-Asian languages. In most other areas, secondary teachers of Asian and non-Asian languages had similar responses.</w:t>
      </w:r>
    </w:p>
    <w:p w14:paraId="68887929" w14:textId="77777777" w:rsidR="00BF58A7" w:rsidRDefault="00BF58A7" w:rsidP="008C2872">
      <w:pPr>
        <w:spacing w:before="100" w:beforeAutospacing="1" w:after="100" w:afterAutospacing="1"/>
        <w:jc w:val="both"/>
        <w:rPr>
          <w:rFonts w:ascii="Times New Roman" w:hAnsi="Times New Roman"/>
        </w:rPr>
      </w:pPr>
    </w:p>
    <w:p w14:paraId="569D0424" w14:textId="77777777" w:rsidR="00BF58A7" w:rsidRDefault="00BF58A7" w:rsidP="008C2872">
      <w:pPr>
        <w:spacing w:before="100" w:beforeAutospacing="1" w:after="100" w:afterAutospacing="1"/>
        <w:jc w:val="both"/>
        <w:rPr>
          <w:rFonts w:ascii="Times New Roman" w:hAnsi="Times New Roman"/>
        </w:rPr>
      </w:pPr>
    </w:p>
    <w:p w14:paraId="60B4C8A5" w14:textId="77777777" w:rsidR="00BF58A7" w:rsidRDefault="00BF58A7" w:rsidP="008C2872">
      <w:pPr>
        <w:spacing w:before="100" w:beforeAutospacing="1" w:after="100" w:afterAutospacing="1"/>
        <w:jc w:val="both"/>
        <w:rPr>
          <w:rFonts w:ascii="Times New Roman" w:hAnsi="Times New Roman"/>
        </w:rPr>
      </w:pPr>
    </w:p>
    <w:p w14:paraId="12824D8B" w14:textId="77777777" w:rsidR="00BF58A7" w:rsidRDefault="00BF58A7" w:rsidP="008C2872">
      <w:pPr>
        <w:spacing w:before="100" w:beforeAutospacing="1" w:after="100" w:afterAutospacing="1"/>
        <w:jc w:val="both"/>
        <w:rPr>
          <w:rFonts w:ascii="Times New Roman" w:hAnsi="Times New Roman"/>
        </w:rPr>
      </w:pPr>
    </w:p>
    <w:p w14:paraId="2BE57AAE" w14:textId="77777777" w:rsidR="00BF58A7" w:rsidRDefault="00BF58A7" w:rsidP="008C2872">
      <w:pPr>
        <w:spacing w:before="100" w:beforeAutospacing="1" w:after="100" w:afterAutospacing="1"/>
        <w:jc w:val="both"/>
        <w:rPr>
          <w:rFonts w:ascii="Times New Roman" w:hAnsi="Times New Roman"/>
        </w:rPr>
      </w:pPr>
    </w:p>
    <w:p w14:paraId="1DA02CFF" w14:textId="77777777" w:rsidR="00BF58A7" w:rsidRDefault="00BF58A7" w:rsidP="008C2872">
      <w:pPr>
        <w:spacing w:before="100" w:beforeAutospacing="1" w:after="100" w:afterAutospacing="1"/>
        <w:jc w:val="both"/>
        <w:rPr>
          <w:rFonts w:ascii="Times New Roman" w:hAnsi="Times New Roman"/>
        </w:rPr>
      </w:pPr>
    </w:p>
    <w:p w14:paraId="24EAE690" w14:textId="77777777" w:rsidR="00BF58A7" w:rsidRDefault="00BF58A7" w:rsidP="008C2872">
      <w:pPr>
        <w:spacing w:before="100" w:beforeAutospacing="1" w:after="100" w:afterAutospacing="1"/>
        <w:jc w:val="both"/>
        <w:rPr>
          <w:rFonts w:ascii="Times New Roman" w:hAnsi="Times New Roman"/>
        </w:rPr>
      </w:pPr>
    </w:p>
    <w:p w14:paraId="629BF76E" w14:textId="77777777" w:rsidR="00BF58A7" w:rsidRDefault="00BF58A7" w:rsidP="008C2872">
      <w:pPr>
        <w:spacing w:before="100" w:beforeAutospacing="1" w:after="100" w:afterAutospacing="1"/>
        <w:jc w:val="both"/>
        <w:rPr>
          <w:rFonts w:ascii="Times New Roman" w:hAnsi="Times New Roman"/>
        </w:rPr>
      </w:pPr>
    </w:p>
    <w:p w14:paraId="14701DFE" w14:textId="77777777" w:rsidR="00BF58A7" w:rsidRDefault="00BF58A7" w:rsidP="008C2872">
      <w:pPr>
        <w:spacing w:before="100" w:beforeAutospacing="1" w:after="100" w:afterAutospacing="1"/>
        <w:jc w:val="both"/>
        <w:rPr>
          <w:rFonts w:ascii="Times New Roman" w:hAnsi="Times New Roman"/>
        </w:rPr>
      </w:pPr>
    </w:p>
    <w:p w14:paraId="2C3B4362" w14:textId="77777777" w:rsidR="00BF58A7" w:rsidRDefault="00BF58A7" w:rsidP="008C2872">
      <w:pPr>
        <w:spacing w:before="100" w:beforeAutospacing="1" w:after="100" w:afterAutospacing="1"/>
        <w:jc w:val="both"/>
        <w:rPr>
          <w:rFonts w:ascii="Times New Roman" w:hAnsi="Times New Roman"/>
        </w:rPr>
      </w:pPr>
    </w:p>
    <w:p w14:paraId="7894E396" w14:textId="77777777" w:rsidR="00BF58A7" w:rsidRDefault="00BF58A7" w:rsidP="008C2872">
      <w:pPr>
        <w:spacing w:before="100" w:beforeAutospacing="1" w:after="100" w:afterAutospacing="1"/>
        <w:jc w:val="both"/>
        <w:rPr>
          <w:rFonts w:ascii="Times New Roman" w:hAnsi="Times New Roman"/>
        </w:rPr>
      </w:pPr>
    </w:p>
    <w:p w14:paraId="02EBDB4C" w14:textId="77777777" w:rsidR="00D43B45" w:rsidRDefault="00D43B45" w:rsidP="00D43B45">
      <w:pPr>
        <w:pStyle w:val="TableCaption"/>
      </w:pPr>
      <w:bookmarkStart w:id="180" w:name="_Toc309888896"/>
      <w:bookmarkStart w:id="181" w:name="_Toc385500474"/>
      <w:r>
        <w:t>Table A.11</w:t>
      </w:r>
      <w:r w:rsidRPr="00DE6143">
        <w:t>:</w:t>
      </w:r>
      <w:r>
        <w:t xml:space="preserve"> LOTE teachers: Perceived needs for more professional learning, by language group</w:t>
      </w:r>
      <w:bookmarkEnd w:id="180"/>
      <w:bookmarkEnd w:id="181"/>
    </w:p>
    <w:tbl>
      <w:tblPr>
        <w:tblW w:w="8533" w:type="dxa"/>
        <w:tblLayout w:type="fixed"/>
        <w:tblCellMar>
          <w:left w:w="28" w:type="dxa"/>
          <w:right w:w="28" w:type="dxa"/>
        </w:tblCellMar>
        <w:tblLook w:val="01E0" w:firstRow="1" w:lastRow="1" w:firstColumn="1" w:lastColumn="1" w:noHBand="0" w:noVBand="0"/>
        <w:tblDescription w:val="Table A.11 shows LOTE teachers’ views about their future professional learning needs. In general, proportions are in line with the averages of other teacher groups. "/>
      </w:tblPr>
      <w:tblGrid>
        <w:gridCol w:w="4131"/>
        <w:gridCol w:w="709"/>
        <w:gridCol w:w="709"/>
        <w:gridCol w:w="708"/>
        <w:gridCol w:w="709"/>
        <w:gridCol w:w="851"/>
        <w:gridCol w:w="716"/>
      </w:tblGrid>
      <w:tr w:rsidR="00F96E95" w14:paraId="4602E2A4" w14:textId="77777777" w:rsidTr="008741D2">
        <w:tc>
          <w:tcPr>
            <w:tcW w:w="4131" w:type="dxa"/>
            <w:vMerge w:val="restart"/>
            <w:tcBorders>
              <w:top w:val="double" w:sz="4" w:space="0" w:color="auto"/>
              <w:left w:val="nil"/>
              <w:right w:val="nil"/>
            </w:tcBorders>
            <w:vAlign w:val="bottom"/>
          </w:tcPr>
          <w:p w14:paraId="2D489201" w14:textId="77777777" w:rsidR="00F96E95" w:rsidRDefault="00F96E95" w:rsidP="008741D2">
            <w:pPr>
              <w:rPr>
                <w:rFonts w:ascii="Times New Roman" w:hAnsi="Times New Roman"/>
                <w:b/>
                <w:sz w:val="20"/>
                <w:szCs w:val="20"/>
              </w:rPr>
            </w:pPr>
          </w:p>
          <w:p w14:paraId="54160E53" w14:textId="77777777" w:rsidR="00F96E95" w:rsidRDefault="00F96E95" w:rsidP="008741D2">
            <w:pPr>
              <w:rPr>
                <w:rFonts w:ascii="Times New Roman" w:hAnsi="Times New Roman"/>
                <w:b/>
                <w:sz w:val="20"/>
                <w:szCs w:val="20"/>
              </w:rPr>
            </w:pPr>
          </w:p>
          <w:p w14:paraId="6D306E73" w14:textId="77777777" w:rsidR="00F96E95" w:rsidRDefault="00F96E95" w:rsidP="008741D2">
            <w:pPr>
              <w:rPr>
                <w:rFonts w:ascii="Times New Roman" w:hAnsi="Times New Roman"/>
                <w:b/>
                <w:sz w:val="20"/>
                <w:szCs w:val="20"/>
              </w:rPr>
            </w:pPr>
          </w:p>
          <w:p w14:paraId="760A2BFB" w14:textId="77777777" w:rsidR="00F96E95" w:rsidRPr="00BC7C39" w:rsidRDefault="00F96E95" w:rsidP="008741D2">
            <w:pPr>
              <w:rPr>
                <w:rFonts w:ascii="Times New Roman" w:hAnsi="Times New Roman"/>
                <w:b/>
                <w:sz w:val="20"/>
                <w:szCs w:val="20"/>
              </w:rPr>
            </w:pPr>
            <w:r>
              <w:rPr>
                <w:rFonts w:ascii="Times New Roman" w:hAnsi="Times New Roman"/>
                <w:b/>
                <w:sz w:val="20"/>
                <w:szCs w:val="20"/>
              </w:rPr>
              <w:t>Specific PL activities:</w:t>
            </w:r>
          </w:p>
        </w:tc>
        <w:tc>
          <w:tcPr>
            <w:tcW w:w="4402" w:type="dxa"/>
            <w:gridSpan w:val="6"/>
            <w:tcBorders>
              <w:top w:val="double" w:sz="4" w:space="0" w:color="auto"/>
              <w:left w:val="nil"/>
              <w:bottom w:val="single" w:sz="4" w:space="0" w:color="auto"/>
              <w:right w:val="nil"/>
            </w:tcBorders>
          </w:tcPr>
          <w:p w14:paraId="7F464646" w14:textId="77777777" w:rsidR="00F96E95" w:rsidRDefault="00F96E95" w:rsidP="008741D2">
            <w:pPr>
              <w:jc w:val="center"/>
              <w:rPr>
                <w:rFonts w:ascii="Times New Roman" w:hAnsi="Times New Roman"/>
                <w:b/>
                <w:sz w:val="20"/>
                <w:szCs w:val="20"/>
              </w:rPr>
            </w:pPr>
            <w:r>
              <w:rPr>
                <w:rFonts w:ascii="Times New Roman" w:hAnsi="Times New Roman"/>
                <w:b/>
                <w:sz w:val="20"/>
                <w:szCs w:val="20"/>
              </w:rPr>
              <w:t xml:space="preserve">Areas in which you feel you need more opportunities for </w:t>
            </w:r>
            <w:r w:rsidRPr="00BC7C39">
              <w:rPr>
                <w:rFonts w:ascii="Times New Roman" w:hAnsi="Times New Roman"/>
                <w:b/>
                <w:sz w:val="20"/>
                <w:szCs w:val="20"/>
              </w:rPr>
              <w:t>PL</w:t>
            </w:r>
            <w:r>
              <w:rPr>
                <w:rFonts w:ascii="Times New Roman" w:hAnsi="Times New Roman"/>
                <w:b/>
                <w:sz w:val="20"/>
                <w:szCs w:val="20"/>
              </w:rPr>
              <w:t>: (% rating ‘Yes</w:t>
            </w:r>
            <w:r w:rsidRPr="00BC7C39">
              <w:rPr>
                <w:rFonts w:ascii="Times New Roman" w:hAnsi="Times New Roman"/>
                <w:b/>
                <w:sz w:val="20"/>
                <w:szCs w:val="20"/>
              </w:rPr>
              <w:t>’)</w:t>
            </w:r>
          </w:p>
        </w:tc>
      </w:tr>
      <w:tr w:rsidR="00F96E95" w14:paraId="52B1F79F" w14:textId="77777777" w:rsidTr="008741D2">
        <w:trPr>
          <w:trHeight w:val="225"/>
        </w:trPr>
        <w:tc>
          <w:tcPr>
            <w:tcW w:w="4131" w:type="dxa"/>
            <w:vMerge/>
            <w:tcBorders>
              <w:left w:val="nil"/>
              <w:right w:val="nil"/>
            </w:tcBorders>
          </w:tcPr>
          <w:p w14:paraId="77BD871D" w14:textId="77777777" w:rsidR="00F96E95" w:rsidRPr="00BC7C39" w:rsidRDefault="00F96E95" w:rsidP="008741D2">
            <w:pPr>
              <w:rPr>
                <w:rFonts w:ascii="Times New Roman" w:hAnsi="Times New Roman"/>
                <w:b/>
                <w:sz w:val="20"/>
                <w:szCs w:val="20"/>
              </w:rPr>
            </w:pPr>
          </w:p>
        </w:tc>
        <w:tc>
          <w:tcPr>
            <w:tcW w:w="2126" w:type="dxa"/>
            <w:gridSpan w:val="3"/>
            <w:tcBorders>
              <w:top w:val="single" w:sz="4" w:space="0" w:color="auto"/>
              <w:left w:val="nil"/>
              <w:bottom w:val="nil"/>
              <w:right w:val="nil"/>
            </w:tcBorders>
            <w:vAlign w:val="bottom"/>
          </w:tcPr>
          <w:p w14:paraId="3CF56610" w14:textId="77777777" w:rsidR="00F96E95" w:rsidRPr="00F96E95" w:rsidRDefault="00F96E95" w:rsidP="008741D2">
            <w:pPr>
              <w:jc w:val="center"/>
              <w:rPr>
                <w:rFonts w:ascii="Times New Roman" w:hAnsi="Times New Roman"/>
                <w:b/>
                <w:i/>
                <w:sz w:val="18"/>
                <w:szCs w:val="18"/>
              </w:rPr>
            </w:pPr>
            <w:r w:rsidRPr="00F96E95">
              <w:rPr>
                <w:rFonts w:ascii="Times New Roman" w:hAnsi="Times New Roman"/>
                <w:b/>
                <w:i/>
                <w:sz w:val="18"/>
                <w:szCs w:val="18"/>
              </w:rPr>
              <w:t>Primary</w:t>
            </w:r>
          </w:p>
        </w:tc>
        <w:tc>
          <w:tcPr>
            <w:tcW w:w="2276" w:type="dxa"/>
            <w:gridSpan w:val="3"/>
            <w:tcBorders>
              <w:top w:val="single" w:sz="4" w:space="0" w:color="auto"/>
              <w:left w:val="nil"/>
              <w:bottom w:val="nil"/>
              <w:right w:val="nil"/>
            </w:tcBorders>
            <w:vAlign w:val="bottom"/>
          </w:tcPr>
          <w:p w14:paraId="2D593779" w14:textId="77777777" w:rsidR="00F96E95" w:rsidRPr="00F96E95" w:rsidRDefault="00F96E95" w:rsidP="008741D2">
            <w:pPr>
              <w:jc w:val="center"/>
              <w:rPr>
                <w:rFonts w:ascii="Times New Roman" w:hAnsi="Times New Roman"/>
                <w:b/>
                <w:i/>
                <w:sz w:val="18"/>
                <w:szCs w:val="18"/>
              </w:rPr>
            </w:pPr>
            <w:r w:rsidRPr="00F96E95">
              <w:rPr>
                <w:rFonts w:ascii="Times New Roman" w:hAnsi="Times New Roman"/>
                <w:b/>
                <w:i/>
                <w:sz w:val="18"/>
                <w:szCs w:val="18"/>
              </w:rPr>
              <w:t>Secondary</w:t>
            </w:r>
          </w:p>
        </w:tc>
      </w:tr>
      <w:tr w:rsidR="00F96E95" w14:paraId="19A128E6" w14:textId="77777777" w:rsidTr="008741D2">
        <w:trPr>
          <w:trHeight w:val="240"/>
        </w:trPr>
        <w:tc>
          <w:tcPr>
            <w:tcW w:w="4131" w:type="dxa"/>
            <w:vMerge/>
            <w:tcBorders>
              <w:left w:val="nil"/>
              <w:bottom w:val="single" w:sz="4" w:space="0" w:color="auto"/>
              <w:right w:val="nil"/>
            </w:tcBorders>
          </w:tcPr>
          <w:p w14:paraId="1075605D" w14:textId="77777777" w:rsidR="00F96E95" w:rsidRPr="00BC7C39" w:rsidRDefault="00F96E95" w:rsidP="008741D2">
            <w:pPr>
              <w:rPr>
                <w:rFonts w:ascii="Times New Roman" w:hAnsi="Times New Roman"/>
                <w:b/>
                <w:sz w:val="20"/>
                <w:szCs w:val="20"/>
              </w:rPr>
            </w:pPr>
          </w:p>
        </w:tc>
        <w:tc>
          <w:tcPr>
            <w:tcW w:w="709" w:type="dxa"/>
            <w:tcBorders>
              <w:top w:val="nil"/>
              <w:left w:val="nil"/>
              <w:bottom w:val="single" w:sz="4" w:space="0" w:color="auto"/>
              <w:right w:val="nil"/>
            </w:tcBorders>
            <w:vAlign w:val="bottom"/>
          </w:tcPr>
          <w:p w14:paraId="01FE7BD9" w14:textId="77777777" w:rsidR="00F96E95" w:rsidRPr="003D3C5B" w:rsidRDefault="00F96E95" w:rsidP="008741D2">
            <w:pPr>
              <w:jc w:val="center"/>
              <w:rPr>
                <w:rFonts w:ascii="Times New Roman" w:hAnsi="Times New Roman"/>
                <w:b/>
                <w:sz w:val="18"/>
                <w:szCs w:val="18"/>
              </w:rPr>
            </w:pPr>
            <w:r>
              <w:rPr>
                <w:rFonts w:ascii="Times New Roman" w:hAnsi="Times New Roman"/>
                <w:b/>
                <w:sz w:val="18"/>
                <w:szCs w:val="18"/>
              </w:rPr>
              <w:t>Asian</w:t>
            </w:r>
          </w:p>
        </w:tc>
        <w:tc>
          <w:tcPr>
            <w:tcW w:w="709" w:type="dxa"/>
            <w:tcBorders>
              <w:top w:val="nil"/>
              <w:left w:val="nil"/>
              <w:bottom w:val="single" w:sz="4" w:space="0" w:color="auto"/>
              <w:right w:val="nil"/>
            </w:tcBorders>
            <w:vAlign w:val="bottom"/>
          </w:tcPr>
          <w:p w14:paraId="1AE1DFD1" w14:textId="77777777" w:rsidR="00F96E95" w:rsidRPr="003D3C5B" w:rsidRDefault="00F96E95" w:rsidP="008741D2">
            <w:pPr>
              <w:jc w:val="center"/>
              <w:rPr>
                <w:rFonts w:ascii="Times New Roman" w:hAnsi="Times New Roman"/>
                <w:b/>
                <w:sz w:val="18"/>
                <w:szCs w:val="18"/>
              </w:rPr>
            </w:pPr>
            <w:r>
              <w:rPr>
                <w:rFonts w:ascii="Times New Roman" w:hAnsi="Times New Roman"/>
                <w:b/>
                <w:sz w:val="18"/>
                <w:szCs w:val="18"/>
              </w:rPr>
              <w:t>Non-Asian</w:t>
            </w:r>
          </w:p>
        </w:tc>
        <w:tc>
          <w:tcPr>
            <w:tcW w:w="708" w:type="dxa"/>
            <w:tcBorders>
              <w:top w:val="nil"/>
              <w:left w:val="nil"/>
              <w:bottom w:val="single" w:sz="4" w:space="0" w:color="auto"/>
              <w:right w:val="nil"/>
            </w:tcBorders>
            <w:vAlign w:val="bottom"/>
          </w:tcPr>
          <w:p w14:paraId="6654204E" w14:textId="77777777" w:rsidR="00F96E95" w:rsidRPr="003D3C5B" w:rsidRDefault="00F96E95" w:rsidP="008741D2">
            <w:pPr>
              <w:jc w:val="center"/>
              <w:rPr>
                <w:rFonts w:ascii="Times New Roman" w:hAnsi="Times New Roman"/>
                <w:b/>
                <w:sz w:val="18"/>
                <w:szCs w:val="18"/>
              </w:rPr>
            </w:pPr>
            <w:r>
              <w:rPr>
                <w:rFonts w:ascii="Times New Roman" w:hAnsi="Times New Roman"/>
                <w:b/>
                <w:sz w:val="18"/>
                <w:szCs w:val="18"/>
              </w:rPr>
              <w:t>All</w:t>
            </w:r>
          </w:p>
        </w:tc>
        <w:tc>
          <w:tcPr>
            <w:tcW w:w="709" w:type="dxa"/>
            <w:tcBorders>
              <w:top w:val="nil"/>
              <w:left w:val="nil"/>
              <w:bottom w:val="single" w:sz="4" w:space="0" w:color="auto"/>
              <w:right w:val="nil"/>
            </w:tcBorders>
            <w:vAlign w:val="bottom"/>
          </w:tcPr>
          <w:p w14:paraId="446836D7" w14:textId="77777777" w:rsidR="00F96E95" w:rsidRPr="003D3C5B" w:rsidRDefault="00F96E95" w:rsidP="008741D2">
            <w:pPr>
              <w:jc w:val="center"/>
              <w:rPr>
                <w:rFonts w:ascii="Times New Roman" w:hAnsi="Times New Roman"/>
                <w:b/>
                <w:sz w:val="18"/>
                <w:szCs w:val="18"/>
              </w:rPr>
            </w:pPr>
            <w:r>
              <w:rPr>
                <w:rFonts w:ascii="Times New Roman" w:hAnsi="Times New Roman"/>
                <w:b/>
                <w:sz w:val="18"/>
                <w:szCs w:val="18"/>
              </w:rPr>
              <w:t>Asian</w:t>
            </w:r>
          </w:p>
        </w:tc>
        <w:tc>
          <w:tcPr>
            <w:tcW w:w="851" w:type="dxa"/>
            <w:tcBorders>
              <w:top w:val="nil"/>
              <w:left w:val="nil"/>
              <w:bottom w:val="single" w:sz="4" w:space="0" w:color="auto"/>
              <w:right w:val="nil"/>
            </w:tcBorders>
            <w:vAlign w:val="bottom"/>
          </w:tcPr>
          <w:p w14:paraId="6D0C9C29" w14:textId="77777777" w:rsidR="00F96E95" w:rsidRPr="003D3C5B" w:rsidRDefault="00F96E95" w:rsidP="008741D2">
            <w:pPr>
              <w:jc w:val="center"/>
              <w:rPr>
                <w:rFonts w:ascii="Times New Roman" w:hAnsi="Times New Roman"/>
                <w:b/>
                <w:sz w:val="18"/>
                <w:szCs w:val="18"/>
              </w:rPr>
            </w:pPr>
            <w:r>
              <w:rPr>
                <w:rFonts w:ascii="Times New Roman" w:hAnsi="Times New Roman"/>
                <w:b/>
                <w:sz w:val="18"/>
                <w:szCs w:val="18"/>
              </w:rPr>
              <w:t>Non-Asian</w:t>
            </w:r>
          </w:p>
        </w:tc>
        <w:tc>
          <w:tcPr>
            <w:tcW w:w="716" w:type="dxa"/>
            <w:tcBorders>
              <w:top w:val="nil"/>
              <w:left w:val="nil"/>
              <w:bottom w:val="single" w:sz="4" w:space="0" w:color="auto"/>
              <w:right w:val="nil"/>
            </w:tcBorders>
            <w:vAlign w:val="bottom"/>
          </w:tcPr>
          <w:p w14:paraId="17CFCABB" w14:textId="77777777" w:rsidR="00F96E95" w:rsidRPr="003D3C5B" w:rsidRDefault="00F96E95" w:rsidP="008741D2">
            <w:pPr>
              <w:jc w:val="center"/>
              <w:rPr>
                <w:rFonts w:ascii="Times New Roman" w:hAnsi="Times New Roman"/>
                <w:b/>
                <w:sz w:val="18"/>
                <w:szCs w:val="18"/>
              </w:rPr>
            </w:pPr>
            <w:r>
              <w:rPr>
                <w:rFonts w:ascii="Times New Roman" w:hAnsi="Times New Roman"/>
                <w:b/>
                <w:sz w:val="18"/>
                <w:szCs w:val="18"/>
              </w:rPr>
              <w:t>All</w:t>
            </w:r>
          </w:p>
        </w:tc>
      </w:tr>
      <w:tr w:rsidR="00F96E95" w14:paraId="70690BA2" w14:textId="77777777" w:rsidTr="00F96E95">
        <w:tc>
          <w:tcPr>
            <w:tcW w:w="8533" w:type="dxa"/>
            <w:gridSpan w:val="7"/>
            <w:tcBorders>
              <w:top w:val="single" w:sz="4" w:space="0" w:color="auto"/>
              <w:left w:val="nil"/>
              <w:bottom w:val="nil"/>
              <w:right w:val="nil"/>
            </w:tcBorders>
            <w:vAlign w:val="center"/>
          </w:tcPr>
          <w:p w14:paraId="56AAC589" w14:textId="77777777" w:rsidR="00F96E95" w:rsidRPr="008B2A47" w:rsidRDefault="00F96E95" w:rsidP="008741D2">
            <w:pPr>
              <w:rPr>
                <w:rFonts w:ascii="Times New Roman" w:hAnsi="Times New Roman"/>
                <w:sz w:val="20"/>
                <w:szCs w:val="20"/>
              </w:rPr>
            </w:pPr>
            <w:r w:rsidRPr="0054679E">
              <w:rPr>
                <w:rFonts w:ascii="Times New Roman" w:hAnsi="Times New Roman"/>
                <w:i/>
                <w:sz w:val="20"/>
                <w:szCs w:val="20"/>
              </w:rPr>
              <w:t>1. Know students and how they learn</w:t>
            </w:r>
          </w:p>
        </w:tc>
      </w:tr>
      <w:tr w:rsidR="00F96E95" w14:paraId="6C752FF0" w14:textId="77777777" w:rsidTr="00F96E95">
        <w:tc>
          <w:tcPr>
            <w:tcW w:w="4131" w:type="dxa"/>
            <w:tcBorders>
              <w:top w:val="nil"/>
              <w:left w:val="nil"/>
              <w:bottom w:val="nil"/>
              <w:right w:val="nil"/>
            </w:tcBorders>
            <w:vAlign w:val="center"/>
          </w:tcPr>
          <w:p w14:paraId="08F03127"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Teaching students with a wide range of backgrounds and abilities</w:t>
            </w:r>
          </w:p>
        </w:tc>
        <w:tc>
          <w:tcPr>
            <w:tcW w:w="709" w:type="dxa"/>
            <w:tcBorders>
              <w:top w:val="nil"/>
              <w:left w:val="nil"/>
              <w:bottom w:val="nil"/>
              <w:right w:val="nil"/>
            </w:tcBorders>
            <w:vAlign w:val="bottom"/>
          </w:tcPr>
          <w:p w14:paraId="019A5CD8"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30.2</w:t>
            </w:r>
          </w:p>
        </w:tc>
        <w:tc>
          <w:tcPr>
            <w:tcW w:w="709" w:type="dxa"/>
            <w:tcBorders>
              <w:top w:val="nil"/>
              <w:left w:val="nil"/>
              <w:bottom w:val="nil"/>
              <w:right w:val="nil"/>
            </w:tcBorders>
            <w:vAlign w:val="bottom"/>
          </w:tcPr>
          <w:p w14:paraId="19E87C60"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48.6</w:t>
            </w:r>
          </w:p>
        </w:tc>
        <w:tc>
          <w:tcPr>
            <w:tcW w:w="708" w:type="dxa"/>
            <w:tcBorders>
              <w:top w:val="nil"/>
              <w:left w:val="nil"/>
              <w:bottom w:val="nil"/>
              <w:right w:val="nil"/>
            </w:tcBorders>
            <w:vAlign w:val="bottom"/>
          </w:tcPr>
          <w:p w14:paraId="06F8214F"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38.5</w:t>
            </w:r>
          </w:p>
        </w:tc>
        <w:tc>
          <w:tcPr>
            <w:tcW w:w="709" w:type="dxa"/>
            <w:tcBorders>
              <w:top w:val="nil"/>
              <w:left w:val="nil"/>
              <w:bottom w:val="nil"/>
              <w:right w:val="nil"/>
            </w:tcBorders>
            <w:vAlign w:val="bottom"/>
          </w:tcPr>
          <w:p w14:paraId="782275AD"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38.8</w:t>
            </w:r>
          </w:p>
        </w:tc>
        <w:tc>
          <w:tcPr>
            <w:tcW w:w="851" w:type="dxa"/>
            <w:tcBorders>
              <w:top w:val="nil"/>
              <w:left w:val="nil"/>
              <w:bottom w:val="nil"/>
              <w:right w:val="nil"/>
            </w:tcBorders>
            <w:vAlign w:val="bottom"/>
          </w:tcPr>
          <w:p w14:paraId="5D096937"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31.2</w:t>
            </w:r>
          </w:p>
        </w:tc>
        <w:tc>
          <w:tcPr>
            <w:tcW w:w="716" w:type="dxa"/>
            <w:tcBorders>
              <w:top w:val="nil"/>
              <w:left w:val="nil"/>
              <w:bottom w:val="nil"/>
              <w:right w:val="nil"/>
            </w:tcBorders>
            <w:vAlign w:val="bottom"/>
          </w:tcPr>
          <w:p w14:paraId="4D1652D9"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34.5</w:t>
            </w:r>
          </w:p>
        </w:tc>
      </w:tr>
      <w:tr w:rsidR="00F96E95" w14:paraId="395FF9E1" w14:textId="77777777" w:rsidTr="00F96E95">
        <w:tc>
          <w:tcPr>
            <w:tcW w:w="4131" w:type="dxa"/>
            <w:tcBorders>
              <w:top w:val="nil"/>
              <w:left w:val="nil"/>
              <w:bottom w:val="nil"/>
              <w:right w:val="nil"/>
            </w:tcBorders>
            <w:vAlign w:val="center"/>
          </w:tcPr>
          <w:p w14:paraId="66BCF39C"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Teaching Aboriginal and Torres Strait Islander students</w:t>
            </w:r>
          </w:p>
        </w:tc>
        <w:tc>
          <w:tcPr>
            <w:tcW w:w="709" w:type="dxa"/>
            <w:tcBorders>
              <w:top w:val="nil"/>
              <w:left w:val="nil"/>
              <w:bottom w:val="nil"/>
              <w:right w:val="nil"/>
            </w:tcBorders>
            <w:vAlign w:val="bottom"/>
          </w:tcPr>
          <w:p w14:paraId="79DA9763"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11.5</w:t>
            </w:r>
          </w:p>
        </w:tc>
        <w:tc>
          <w:tcPr>
            <w:tcW w:w="709" w:type="dxa"/>
            <w:tcBorders>
              <w:top w:val="nil"/>
              <w:left w:val="nil"/>
              <w:bottom w:val="nil"/>
              <w:right w:val="nil"/>
            </w:tcBorders>
            <w:vAlign w:val="bottom"/>
          </w:tcPr>
          <w:p w14:paraId="51EEAA7F"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14.1</w:t>
            </w:r>
          </w:p>
        </w:tc>
        <w:tc>
          <w:tcPr>
            <w:tcW w:w="708" w:type="dxa"/>
            <w:tcBorders>
              <w:top w:val="nil"/>
              <w:left w:val="nil"/>
              <w:bottom w:val="nil"/>
              <w:right w:val="nil"/>
            </w:tcBorders>
            <w:vAlign w:val="bottom"/>
          </w:tcPr>
          <w:p w14:paraId="4C0FBBF4"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12.5</w:t>
            </w:r>
          </w:p>
        </w:tc>
        <w:tc>
          <w:tcPr>
            <w:tcW w:w="709" w:type="dxa"/>
            <w:tcBorders>
              <w:top w:val="nil"/>
              <w:left w:val="nil"/>
              <w:bottom w:val="nil"/>
              <w:right w:val="nil"/>
            </w:tcBorders>
            <w:vAlign w:val="bottom"/>
          </w:tcPr>
          <w:p w14:paraId="12AA561C"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19.7</w:t>
            </w:r>
          </w:p>
        </w:tc>
        <w:tc>
          <w:tcPr>
            <w:tcW w:w="851" w:type="dxa"/>
            <w:tcBorders>
              <w:top w:val="nil"/>
              <w:left w:val="nil"/>
              <w:bottom w:val="nil"/>
              <w:right w:val="nil"/>
            </w:tcBorders>
            <w:vAlign w:val="bottom"/>
          </w:tcPr>
          <w:p w14:paraId="2BB63B2D"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17.7</w:t>
            </w:r>
          </w:p>
        </w:tc>
        <w:tc>
          <w:tcPr>
            <w:tcW w:w="716" w:type="dxa"/>
            <w:tcBorders>
              <w:top w:val="nil"/>
              <w:left w:val="nil"/>
              <w:bottom w:val="nil"/>
              <w:right w:val="nil"/>
            </w:tcBorders>
            <w:vAlign w:val="bottom"/>
          </w:tcPr>
          <w:p w14:paraId="0909005F"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18.6</w:t>
            </w:r>
          </w:p>
        </w:tc>
      </w:tr>
      <w:tr w:rsidR="00F96E95" w14:paraId="17B9A7DB" w14:textId="77777777" w:rsidTr="00F96E95">
        <w:tc>
          <w:tcPr>
            <w:tcW w:w="4131" w:type="dxa"/>
            <w:tcBorders>
              <w:top w:val="nil"/>
              <w:left w:val="nil"/>
              <w:bottom w:val="single" w:sz="4" w:space="0" w:color="auto"/>
              <w:right w:val="nil"/>
            </w:tcBorders>
            <w:vAlign w:val="center"/>
          </w:tcPr>
          <w:p w14:paraId="3201FD83"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Supporting students with disabilities</w:t>
            </w:r>
          </w:p>
        </w:tc>
        <w:tc>
          <w:tcPr>
            <w:tcW w:w="709" w:type="dxa"/>
            <w:tcBorders>
              <w:top w:val="nil"/>
              <w:left w:val="nil"/>
              <w:bottom w:val="single" w:sz="4" w:space="0" w:color="auto"/>
              <w:right w:val="nil"/>
            </w:tcBorders>
            <w:vAlign w:val="bottom"/>
          </w:tcPr>
          <w:p w14:paraId="11675D17"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37.4</w:t>
            </w:r>
          </w:p>
        </w:tc>
        <w:tc>
          <w:tcPr>
            <w:tcW w:w="709" w:type="dxa"/>
            <w:tcBorders>
              <w:top w:val="nil"/>
              <w:left w:val="nil"/>
              <w:bottom w:val="single" w:sz="4" w:space="0" w:color="auto"/>
              <w:right w:val="nil"/>
            </w:tcBorders>
            <w:vAlign w:val="bottom"/>
          </w:tcPr>
          <w:p w14:paraId="456AEE4F"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54.3</w:t>
            </w:r>
          </w:p>
        </w:tc>
        <w:tc>
          <w:tcPr>
            <w:tcW w:w="708" w:type="dxa"/>
            <w:tcBorders>
              <w:top w:val="nil"/>
              <w:left w:val="nil"/>
              <w:bottom w:val="single" w:sz="4" w:space="0" w:color="auto"/>
              <w:right w:val="nil"/>
            </w:tcBorders>
            <w:vAlign w:val="bottom"/>
          </w:tcPr>
          <w:p w14:paraId="324513F5"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44.8</w:t>
            </w:r>
          </w:p>
        </w:tc>
        <w:tc>
          <w:tcPr>
            <w:tcW w:w="709" w:type="dxa"/>
            <w:tcBorders>
              <w:top w:val="nil"/>
              <w:left w:val="nil"/>
              <w:bottom w:val="single" w:sz="4" w:space="0" w:color="auto"/>
              <w:right w:val="nil"/>
            </w:tcBorders>
            <w:vAlign w:val="bottom"/>
          </w:tcPr>
          <w:p w14:paraId="1F1B6DE1"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30.6</w:t>
            </w:r>
          </w:p>
        </w:tc>
        <w:tc>
          <w:tcPr>
            <w:tcW w:w="851" w:type="dxa"/>
            <w:tcBorders>
              <w:top w:val="nil"/>
              <w:left w:val="nil"/>
              <w:bottom w:val="single" w:sz="4" w:space="0" w:color="auto"/>
              <w:right w:val="nil"/>
            </w:tcBorders>
            <w:vAlign w:val="bottom"/>
          </w:tcPr>
          <w:p w14:paraId="7A531C56"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20.6</w:t>
            </w:r>
          </w:p>
        </w:tc>
        <w:tc>
          <w:tcPr>
            <w:tcW w:w="716" w:type="dxa"/>
            <w:tcBorders>
              <w:top w:val="nil"/>
              <w:left w:val="nil"/>
              <w:bottom w:val="single" w:sz="4" w:space="0" w:color="auto"/>
              <w:right w:val="nil"/>
            </w:tcBorders>
            <w:vAlign w:val="bottom"/>
          </w:tcPr>
          <w:p w14:paraId="61731A02"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24.9</w:t>
            </w:r>
          </w:p>
        </w:tc>
      </w:tr>
      <w:tr w:rsidR="00F96E95" w14:paraId="057BC56C" w14:textId="77777777" w:rsidTr="00F96E95">
        <w:tc>
          <w:tcPr>
            <w:tcW w:w="8533" w:type="dxa"/>
            <w:gridSpan w:val="7"/>
            <w:tcBorders>
              <w:top w:val="single" w:sz="4" w:space="0" w:color="auto"/>
              <w:left w:val="nil"/>
              <w:right w:val="nil"/>
            </w:tcBorders>
            <w:vAlign w:val="center"/>
          </w:tcPr>
          <w:p w14:paraId="486929F7" w14:textId="77777777" w:rsidR="00F96E95" w:rsidRPr="008B2A47" w:rsidRDefault="00F96E95" w:rsidP="008741D2">
            <w:pPr>
              <w:rPr>
                <w:rFonts w:ascii="Times New Roman" w:hAnsi="Times New Roman"/>
                <w:sz w:val="20"/>
                <w:szCs w:val="20"/>
              </w:rPr>
            </w:pPr>
            <w:r w:rsidRPr="0054679E">
              <w:rPr>
                <w:rFonts w:ascii="Times New Roman" w:hAnsi="Times New Roman"/>
                <w:i/>
                <w:sz w:val="20"/>
                <w:szCs w:val="20"/>
              </w:rPr>
              <w:t>2. Know the content and how to teach it</w:t>
            </w:r>
          </w:p>
        </w:tc>
      </w:tr>
      <w:tr w:rsidR="00F96E95" w14:paraId="05FDB18C" w14:textId="77777777" w:rsidTr="00F96E95">
        <w:tc>
          <w:tcPr>
            <w:tcW w:w="4131" w:type="dxa"/>
            <w:tcBorders>
              <w:left w:val="nil"/>
              <w:bottom w:val="nil"/>
              <w:right w:val="nil"/>
            </w:tcBorders>
            <w:vAlign w:val="center"/>
          </w:tcPr>
          <w:p w14:paraId="785167CB"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Developing and teaching a unit of work</w:t>
            </w:r>
          </w:p>
        </w:tc>
        <w:tc>
          <w:tcPr>
            <w:tcW w:w="709" w:type="dxa"/>
            <w:tcBorders>
              <w:left w:val="nil"/>
              <w:bottom w:val="nil"/>
              <w:right w:val="nil"/>
            </w:tcBorders>
            <w:vAlign w:val="bottom"/>
          </w:tcPr>
          <w:p w14:paraId="6607D35A"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11.2</w:t>
            </w:r>
          </w:p>
        </w:tc>
        <w:tc>
          <w:tcPr>
            <w:tcW w:w="709" w:type="dxa"/>
            <w:tcBorders>
              <w:left w:val="nil"/>
              <w:bottom w:val="nil"/>
              <w:right w:val="nil"/>
            </w:tcBorders>
            <w:vAlign w:val="bottom"/>
          </w:tcPr>
          <w:p w14:paraId="5544003B"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17.6</w:t>
            </w:r>
          </w:p>
        </w:tc>
        <w:tc>
          <w:tcPr>
            <w:tcW w:w="708" w:type="dxa"/>
            <w:tcBorders>
              <w:left w:val="nil"/>
              <w:bottom w:val="nil"/>
              <w:right w:val="nil"/>
            </w:tcBorders>
            <w:vAlign w:val="bottom"/>
          </w:tcPr>
          <w:p w14:paraId="2CC9BDCA"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14.1</w:t>
            </w:r>
          </w:p>
        </w:tc>
        <w:tc>
          <w:tcPr>
            <w:tcW w:w="709" w:type="dxa"/>
            <w:tcBorders>
              <w:left w:val="nil"/>
              <w:bottom w:val="nil"/>
              <w:right w:val="nil"/>
            </w:tcBorders>
            <w:vAlign w:val="bottom"/>
          </w:tcPr>
          <w:p w14:paraId="5282A681"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24.6</w:t>
            </w:r>
          </w:p>
        </w:tc>
        <w:tc>
          <w:tcPr>
            <w:tcW w:w="851" w:type="dxa"/>
            <w:tcBorders>
              <w:left w:val="nil"/>
              <w:bottom w:val="nil"/>
              <w:right w:val="nil"/>
            </w:tcBorders>
            <w:vAlign w:val="bottom"/>
          </w:tcPr>
          <w:p w14:paraId="793A7E93"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14.7</w:t>
            </w:r>
          </w:p>
        </w:tc>
        <w:tc>
          <w:tcPr>
            <w:tcW w:w="716" w:type="dxa"/>
            <w:tcBorders>
              <w:left w:val="nil"/>
              <w:bottom w:val="nil"/>
              <w:right w:val="nil"/>
            </w:tcBorders>
            <w:vAlign w:val="bottom"/>
          </w:tcPr>
          <w:p w14:paraId="5416B3D4"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19.1</w:t>
            </w:r>
          </w:p>
        </w:tc>
      </w:tr>
      <w:tr w:rsidR="00F96E95" w14:paraId="05A62687" w14:textId="77777777" w:rsidTr="00F96E95">
        <w:tc>
          <w:tcPr>
            <w:tcW w:w="4131" w:type="dxa"/>
            <w:tcBorders>
              <w:left w:val="nil"/>
              <w:bottom w:val="nil"/>
              <w:right w:val="nil"/>
            </w:tcBorders>
            <w:vAlign w:val="center"/>
          </w:tcPr>
          <w:p w14:paraId="7091000E"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Developing subject content knowledge appropriate for school curriculum</w:t>
            </w:r>
          </w:p>
        </w:tc>
        <w:tc>
          <w:tcPr>
            <w:tcW w:w="709" w:type="dxa"/>
            <w:tcBorders>
              <w:left w:val="nil"/>
              <w:bottom w:val="nil"/>
              <w:right w:val="nil"/>
            </w:tcBorders>
            <w:vAlign w:val="bottom"/>
          </w:tcPr>
          <w:p w14:paraId="05BBFBC5"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34.8</w:t>
            </w:r>
          </w:p>
        </w:tc>
        <w:tc>
          <w:tcPr>
            <w:tcW w:w="709" w:type="dxa"/>
            <w:tcBorders>
              <w:left w:val="nil"/>
              <w:bottom w:val="nil"/>
              <w:right w:val="nil"/>
            </w:tcBorders>
            <w:vAlign w:val="bottom"/>
          </w:tcPr>
          <w:p w14:paraId="17B67096"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31.4</w:t>
            </w:r>
          </w:p>
        </w:tc>
        <w:tc>
          <w:tcPr>
            <w:tcW w:w="708" w:type="dxa"/>
            <w:tcBorders>
              <w:left w:val="nil"/>
              <w:bottom w:val="nil"/>
              <w:right w:val="nil"/>
            </w:tcBorders>
            <w:vAlign w:val="bottom"/>
          </w:tcPr>
          <w:p w14:paraId="4D09F0ED"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32.5</w:t>
            </w:r>
          </w:p>
        </w:tc>
        <w:tc>
          <w:tcPr>
            <w:tcW w:w="709" w:type="dxa"/>
            <w:tcBorders>
              <w:left w:val="nil"/>
              <w:bottom w:val="nil"/>
              <w:right w:val="nil"/>
            </w:tcBorders>
            <w:vAlign w:val="bottom"/>
          </w:tcPr>
          <w:p w14:paraId="116C840D"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25.2</w:t>
            </w:r>
          </w:p>
        </w:tc>
        <w:tc>
          <w:tcPr>
            <w:tcW w:w="851" w:type="dxa"/>
            <w:tcBorders>
              <w:left w:val="nil"/>
              <w:bottom w:val="nil"/>
              <w:right w:val="nil"/>
            </w:tcBorders>
            <w:vAlign w:val="bottom"/>
          </w:tcPr>
          <w:p w14:paraId="0B1292EF"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17.1</w:t>
            </w:r>
          </w:p>
        </w:tc>
        <w:tc>
          <w:tcPr>
            <w:tcW w:w="716" w:type="dxa"/>
            <w:tcBorders>
              <w:left w:val="nil"/>
              <w:bottom w:val="nil"/>
              <w:right w:val="nil"/>
            </w:tcBorders>
            <w:vAlign w:val="bottom"/>
          </w:tcPr>
          <w:p w14:paraId="629B94BE"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20.7</w:t>
            </w:r>
          </w:p>
        </w:tc>
      </w:tr>
      <w:tr w:rsidR="00F96E95" w14:paraId="26BCA30D" w14:textId="77777777" w:rsidTr="00F96E95">
        <w:tc>
          <w:tcPr>
            <w:tcW w:w="4131" w:type="dxa"/>
            <w:tcBorders>
              <w:left w:val="nil"/>
              <w:bottom w:val="nil"/>
              <w:right w:val="nil"/>
            </w:tcBorders>
            <w:vAlign w:val="center"/>
          </w:tcPr>
          <w:p w14:paraId="5220B2ED"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Developing strategies for teaching numeracy</w:t>
            </w:r>
          </w:p>
        </w:tc>
        <w:tc>
          <w:tcPr>
            <w:tcW w:w="709" w:type="dxa"/>
            <w:tcBorders>
              <w:left w:val="nil"/>
              <w:bottom w:val="nil"/>
              <w:right w:val="nil"/>
            </w:tcBorders>
            <w:vAlign w:val="bottom"/>
          </w:tcPr>
          <w:p w14:paraId="4B7D1C8B"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21.4</w:t>
            </w:r>
          </w:p>
        </w:tc>
        <w:tc>
          <w:tcPr>
            <w:tcW w:w="709" w:type="dxa"/>
            <w:tcBorders>
              <w:left w:val="nil"/>
              <w:bottom w:val="nil"/>
              <w:right w:val="nil"/>
            </w:tcBorders>
            <w:vAlign w:val="bottom"/>
          </w:tcPr>
          <w:p w14:paraId="19BCD04C"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21.4</w:t>
            </w:r>
          </w:p>
        </w:tc>
        <w:tc>
          <w:tcPr>
            <w:tcW w:w="708" w:type="dxa"/>
            <w:tcBorders>
              <w:left w:val="nil"/>
              <w:bottom w:val="nil"/>
              <w:right w:val="nil"/>
            </w:tcBorders>
            <w:vAlign w:val="bottom"/>
          </w:tcPr>
          <w:p w14:paraId="7B8FB83E"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21.0</w:t>
            </w:r>
          </w:p>
        </w:tc>
        <w:tc>
          <w:tcPr>
            <w:tcW w:w="709" w:type="dxa"/>
            <w:tcBorders>
              <w:left w:val="nil"/>
              <w:bottom w:val="nil"/>
              <w:right w:val="nil"/>
            </w:tcBorders>
            <w:vAlign w:val="bottom"/>
          </w:tcPr>
          <w:p w14:paraId="539C0B0C"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16.4</w:t>
            </w:r>
          </w:p>
        </w:tc>
        <w:tc>
          <w:tcPr>
            <w:tcW w:w="851" w:type="dxa"/>
            <w:tcBorders>
              <w:left w:val="nil"/>
              <w:bottom w:val="nil"/>
              <w:right w:val="nil"/>
            </w:tcBorders>
            <w:vAlign w:val="bottom"/>
          </w:tcPr>
          <w:p w14:paraId="2460B430" w14:textId="77777777" w:rsidR="007F6118" w:rsidRPr="008B2A47" w:rsidRDefault="007F6118" w:rsidP="007F6118">
            <w:pPr>
              <w:jc w:val="center"/>
              <w:rPr>
                <w:rFonts w:ascii="Times New Roman" w:hAnsi="Times New Roman"/>
                <w:sz w:val="20"/>
                <w:szCs w:val="20"/>
              </w:rPr>
            </w:pPr>
            <w:r>
              <w:rPr>
                <w:rFonts w:ascii="Times New Roman" w:hAnsi="Times New Roman"/>
                <w:sz w:val="20"/>
                <w:szCs w:val="20"/>
              </w:rPr>
              <w:t>9.5</w:t>
            </w:r>
          </w:p>
        </w:tc>
        <w:tc>
          <w:tcPr>
            <w:tcW w:w="716" w:type="dxa"/>
            <w:tcBorders>
              <w:left w:val="nil"/>
              <w:bottom w:val="nil"/>
              <w:right w:val="nil"/>
            </w:tcBorders>
            <w:vAlign w:val="bottom"/>
          </w:tcPr>
          <w:p w14:paraId="2CED4D56"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12.5</w:t>
            </w:r>
          </w:p>
        </w:tc>
      </w:tr>
      <w:tr w:rsidR="00F96E95" w14:paraId="3DBDADB9" w14:textId="77777777" w:rsidTr="00F96E95">
        <w:tc>
          <w:tcPr>
            <w:tcW w:w="4131" w:type="dxa"/>
            <w:tcBorders>
              <w:left w:val="nil"/>
              <w:bottom w:val="nil"/>
              <w:right w:val="nil"/>
            </w:tcBorders>
            <w:vAlign w:val="center"/>
          </w:tcPr>
          <w:p w14:paraId="2DC7F627"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Developing strategies for teaching literacy</w:t>
            </w:r>
          </w:p>
        </w:tc>
        <w:tc>
          <w:tcPr>
            <w:tcW w:w="709" w:type="dxa"/>
            <w:tcBorders>
              <w:left w:val="nil"/>
              <w:bottom w:val="nil"/>
              <w:right w:val="nil"/>
            </w:tcBorders>
            <w:vAlign w:val="bottom"/>
          </w:tcPr>
          <w:p w14:paraId="6B3AF422"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37.3</w:t>
            </w:r>
          </w:p>
        </w:tc>
        <w:tc>
          <w:tcPr>
            <w:tcW w:w="709" w:type="dxa"/>
            <w:tcBorders>
              <w:left w:val="nil"/>
              <w:bottom w:val="nil"/>
              <w:right w:val="nil"/>
            </w:tcBorders>
            <w:vAlign w:val="bottom"/>
          </w:tcPr>
          <w:p w14:paraId="4FB49E82"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13.7</w:t>
            </w:r>
          </w:p>
        </w:tc>
        <w:tc>
          <w:tcPr>
            <w:tcW w:w="708" w:type="dxa"/>
            <w:tcBorders>
              <w:left w:val="nil"/>
              <w:bottom w:val="nil"/>
              <w:right w:val="nil"/>
            </w:tcBorders>
            <w:vAlign w:val="bottom"/>
          </w:tcPr>
          <w:p w14:paraId="5F31B944"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25.2</w:t>
            </w:r>
          </w:p>
        </w:tc>
        <w:tc>
          <w:tcPr>
            <w:tcW w:w="709" w:type="dxa"/>
            <w:tcBorders>
              <w:left w:val="nil"/>
              <w:bottom w:val="nil"/>
              <w:right w:val="nil"/>
            </w:tcBorders>
            <w:vAlign w:val="bottom"/>
          </w:tcPr>
          <w:p w14:paraId="119D4FF4"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28.6</w:t>
            </w:r>
          </w:p>
        </w:tc>
        <w:tc>
          <w:tcPr>
            <w:tcW w:w="851" w:type="dxa"/>
            <w:tcBorders>
              <w:left w:val="nil"/>
              <w:bottom w:val="nil"/>
              <w:right w:val="nil"/>
            </w:tcBorders>
            <w:vAlign w:val="bottom"/>
          </w:tcPr>
          <w:p w14:paraId="5B110CD8"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13.6</w:t>
            </w:r>
          </w:p>
        </w:tc>
        <w:tc>
          <w:tcPr>
            <w:tcW w:w="716" w:type="dxa"/>
            <w:tcBorders>
              <w:left w:val="nil"/>
              <w:bottom w:val="nil"/>
              <w:right w:val="nil"/>
            </w:tcBorders>
            <w:vAlign w:val="bottom"/>
          </w:tcPr>
          <w:p w14:paraId="3826A611"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20.1</w:t>
            </w:r>
          </w:p>
        </w:tc>
      </w:tr>
      <w:tr w:rsidR="00F96E95" w14:paraId="6527D3CB" w14:textId="77777777" w:rsidTr="00F96E95">
        <w:tc>
          <w:tcPr>
            <w:tcW w:w="4131" w:type="dxa"/>
            <w:tcBorders>
              <w:left w:val="nil"/>
              <w:bottom w:val="single" w:sz="4" w:space="0" w:color="auto"/>
              <w:right w:val="nil"/>
            </w:tcBorders>
            <w:vAlign w:val="center"/>
          </w:tcPr>
          <w:p w14:paraId="30BE59FD"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Making effective use of Information and Communication Technology (ICT)</w:t>
            </w:r>
          </w:p>
        </w:tc>
        <w:tc>
          <w:tcPr>
            <w:tcW w:w="709" w:type="dxa"/>
            <w:tcBorders>
              <w:left w:val="nil"/>
              <w:bottom w:val="single" w:sz="4" w:space="0" w:color="auto"/>
              <w:right w:val="nil"/>
            </w:tcBorders>
            <w:vAlign w:val="bottom"/>
          </w:tcPr>
          <w:p w14:paraId="118F1934"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45.0</w:t>
            </w:r>
          </w:p>
        </w:tc>
        <w:tc>
          <w:tcPr>
            <w:tcW w:w="709" w:type="dxa"/>
            <w:tcBorders>
              <w:left w:val="nil"/>
              <w:bottom w:val="single" w:sz="4" w:space="0" w:color="auto"/>
              <w:right w:val="nil"/>
            </w:tcBorders>
            <w:vAlign w:val="bottom"/>
          </w:tcPr>
          <w:p w14:paraId="39C68EA6"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55.7</w:t>
            </w:r>
          </w:p>
        </w:tc>
        <w:tc>
          <w:tcPr>
            <w:tcW w:w="708" w:type="dxa"/>
            <w:tcBorders>
              <w:left w:val="nil"/>
              <w:bottom w:val="single" w:sz="4" w:space="0" w:color="auto"/>
              <w:right w:val="nil"/>
            </w:tcBorders>
            <w:vAlign w:val="bottom"/>
          </w:tcPr>
          <w:p w14:paraId="115B36F9"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49.3</w:t>
            </w:r>
          </w:p>
        </w:tc>
        <w:tc>
          <w:tcPr>
            <w:tcW w:w="709" w:type="dxa"/>
            <w:tcBorders>
              <w:left w:val="nil"/>
              <w:bottom w:val="single" w:sz="4" w:space="0" w:color="auto"/>
              <w:right w:val="nil"/>
            </w:tcBorders>
            <w:vAlign w:val="bottom"/>
          </w:tcPr>
          <w:p w14:paraId="73589890"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56.1</w:t>
            </w:r>
          </w:p>
        </w:tc>
        <w:tc>
          <w:tcPr>
            <w:tcW w:w="851" w:type="dxa"/>
            <w:tcBorders>
              <w:left w:val="nil"/>
              <w:bottom w:val="single" w:sz="4" w:space="0" w:color="auto"/>
              <w:right w:val="nil"/>
            </w:tcBorders>
            <w:vAlign w:val="bottom"/>
          </w:tcPr>
          <w:p w14:paraId="28E1CFAA"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48.2</w:t>
            </w:r>
          </w:p>
        </w:tc>
        <w:tc>
          <w:tcPr>
            <w:tcW w:w="716" w:type="dxa"/>
            <w:tcBorders>
              <w:left w:val="nil"/>
              <w:bottom w:val="single" w:sz="4" w:space="0" w:color="auto"/>
              <w:right w:val="nil"/>
            </w:tcBorders>
            <w:vAlign w:val="bottom"/>
          </w:tcPr>
          <w:p w14:paraId="79E87044"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51.6</w:t>
            </w:r>
          </w:p>
        </w:tc>
      </w:tr>
      <w:tr w:rsidR="00F96E95" w14:paraId="2625082A" w14:textId="77777777" w:rsidTr="00F96E95">
        <w:tc>
          <w:tcPr>
            <w:tcW w:w="8533" w:type="dxa"/>
            <w:gridSpan w:val="7"/>
            <w:tcBorders>
              <w:top w:val="single" w:sz="4" w:space="0" w:color="auto"/>
              <w:left w:val="nil"/>
              <w:bottom w:val="nil"/>
              <w:right w:val="nil"/>
            </w:tcBorders>
            <w:vAlign w:val="center"/>
          </w:tcPr>
          <w:p w14:paraId="43F4EC96" w14:textId="77777777" w:rsidR="00F96E95" w:rsidRPr="008B2A47" w:rsidRDefault="00F96E95" w:rsidP="008741D2">
            <w:pPr>
              <w:rPr>
                <w:rFonts w:ascii="Times New Roman" w:hAnsi="Times New Roman"/>
                <w:sz w:val="20"/>
                <w:szCs w:val="20"/>
              </w:rPr>
            </w:pPr>
            <w:r w:rsidRPr="0054679E">
              <w:rPr>
                <w:rFonts w:ascii="Times New Roman" w:hAnsi="Times New Roman"/>
                <w:i/>
                <w:sz w:val="20"/>
                <w:szCs w:val="20"/>
              </w:rPr>
              <w:t>3. Plan for and implement effective teaching and learning</w:t>
            </w:r>
          </w:p>
        </w:tc>
      </w:tr>
      <w:tr w:rsidR="00F96E95" w14:paraId="4A20E9EB" w14:textId="77777777" w:rsidTr="00F96E95">
        <w:tc>
          <w:tcPr>
            <w:tcW w:w="4131" w:type="dxa"/>
            <w:tcBorders>
              <w:left w:val="nil"/>
              <w:bottom w:val="nil"/>
              <w:right w:val="nil"/>
            </w:tcBorders>
            <w:vAlign w:val="center"/>
          </w:tcPr>
          <w:p w14:paraId="75B70CA5"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Learning about resources available for my teaching areas</w:t>
            </w:r>
          </w:p>
        </w:tc>
        <w:tc>
          <w:tcPr>
            <w:tcW w:w="709" w:type="dxa"/>
            <w:tcBorders>
              <w:left w:val="nil"/>
              <w:bottom w:val="nil"/>
              <w:right w:val="nil"/>
            </w:tcBorders>
            <w:vAlign w:val="bottom"/>
          </w:tcPr>
          <w:p w14:paraId="0A6D0A89"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35.8</w:t>
            </w:r>
          </w:p>
        </w:tc>
        <w:tc>
          <w:tcPr>
            <w:tcW w:w="709" w:type="dxa"/>
            <w:tcBorders>
              <w:left w:val="nil"/>
              <w:bottom w:val="nil"/>
              <w:right w:val="nil"/>
            </w:tcBorders>
            <w:vAlign w:val="bottom"/>
          </w:tcPr>
          <w:p w14:paraId="1439CF29"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50.2</w:t>
            </w:r>
          </w:p>
        </w:tc>
        <w:tc>
          <w:tcPr>
            <w:tcW w:w="708" w:type="dxa"/>
            <w:tcBorders>
              <w:left w:val="nil"/>
              <w:bottom w:val="nil"/>
              <w:right w:val="nil"/>
            </w:tcBorders>
            <w:vAlign w:val="bottom"/>
          </w:tcPr>
          <w:p w14:paraId="08CD23E0"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42.0</w:t>
            </w:r>
          </w:p>
        </w:tc>
        <w:tc>
          <w:tcPr>
            <w:tcW w:w="709" w:type="dxa"/>
            <w:tcBorders>
              <w:left w:val="nil"/>
              <w:bottom w:val="nil"/>
              <w:right w:val="nil"/>
            </w:tcBorders>
            <w:vAlign w:val="bottom"/>
          </w:tcPr>
          <w:p w14:paraId="40E602E5"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36.5</w:t>
            </w:r>
          </w:p>
        </w:tc>
        <w:tc>
          <w:tcPr>
            <w:tcW w:w="851" w:type="dxa"/>
            <w:tcBorders>
              <w:left w:val="nil"/>
              <w:bottom w:val="nil"/>
              <w:right w:val="nil"/>
            </w:tcBorders>
            <w:vAlign w:val="bottom"/>
          </w:tcPr>
          <w:p w14:paraId="5309DFB6"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33.6</w:t>
            </w:r>
          </w:p>
        </w:tc>
        <w:tc>
          <w:tcPr>
            <w:tcW w:w="716" w:type="dxa"/>
            <w:tcBorders>
              <w:left w:val="nil"/>
              <w:bottom w:val="nil"/>
              <w:right w:val="nil"/>
            </w:tcBorders>
            <w:vAlign w:val="bottom"/>
          </w:tcPr>
          <w:p w14:paraId="3CD81EC3"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34.8</w:t>
            </w:r>
          </w:p>
        </w:tc>
      </w:tr>
      <w:tr w:rsidR="00F96E95" w14:paraId="2C3BFB0D" w14:textId="77777777" w:rsidTr="00F96E95">
        <w:tc>
          <w:tcPr>
            <w:tcW w:w="4131" w:type="dxa"/>
            <w:tcBorders>
              <w:left w:val="nil"/>
              <w:bottom w:val="nil"/>
              <w:right w:val="nil"/>
            </w:tcBorders>
            <w:vAlign w:val="center"/>
          </w:tcPr>
          <w:p w14:paraId="6BBAB65C"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Developing my skills in classroom communication</w:t>
            </w:r>
          </w:p>
        </w:tc>
        <w:tc>
          <w:tcPr>
            <w:tcW w:w="709" w:type="dxa"/>
            <w:tcBorders>
              <w:left w:val="nil"/>
              <w:bottom w:val="nil"/>
              <w:right w:val="nil"/>
            </w:tcBorders>
            <w:vAlign w:val="bottom"/>
          </w:tcPr>
          <w:p w14:paraId="74F2C707"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13.1</w:t>
            </w:r>
          </w:p>
        </w:tc>
        <w:tc>
          <w:tcPr>
            <w:tcW w:w="709" w:type="dxa"/>
            <w:tcBorders>
              <w:left w:val="nil"/>
              <w:bottom w:val="nil"/>
              <w:right w:val="nil"/>
            </w:tcBorders>
            <w:vAlign w:val="bottom"/>
          </w:tcPr>
          <w:p w14:paraId="20CA4F0E"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20.2</w:t>
            </w:r>
          </w:p>
        </w:tc>
        <w:tc>
          <w:tcPr>
            <w:tcW w:w="708" w:type="dxa"/>
            <w:tcBorders>
              <w:left w:val="nil"/>
              <w:bottom w:val="nil"/>
              <w:right w:val="nil"/>
            </w:tcBorders>
            <w:vAlign w:val="bottom"/>
          </w:tcPr>
          <w:p w14:paraId="0C479B24"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16.3</w:t>
            </w:r>
          </w:p>
        </w:tc>
        <w:tc>
          <w:tcPr>
            <w:tcW w:w="709" w:type="dxa"/>
            <w:tcBorders>
              <w:left w:val="nil"/>
              <w:bottom w:val="nil"/>
              <w:right w:val="nil"/>
            </w:tcBorders>
            <w:vAlign w:val="bottom"/>
          </w:tcPr>
          <w:p w14:paraId="32175965"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17.1</w:t>
            </w:r>
          </w:p>
        </w:tc>
        <w:tc>
          <w:tcPr>
            <w:tcW w:w="851" w:type="dxa"/>
            <w:tcBorders>
              <w:left w:val="nil"/>
              <w:bottom w:val="nil"/>
              <w:right w:val="nil"/>
            </w:tcBorders>
            <w:vAlign w:val="bottom"/>
          </w:tcPr>
          <w:p w14:paraId="44CD3CB3"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16.2</w:t>
            </w:r>
          </w:p>
        </w:tc>
        <w:tc>
          <w:tcPr>
            <w:tcW w:w="716" w:type="dxa"/>
            <w:tcBorders>
              <w:left w:val="nil"/>
              <w:bottom w:val="nil"/>
              <w:right w:val="nil"/>
            </w:tcBorders>
            <w:vAlign w:val="bottom"/>
          </w:tcPr>
          <w:p w14:paraId="109E8409"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16.6</w:t>
            </w:r>
          </w:p>
        </w:tc>
      </w:tr>
      <w:tr w:rsidR="00F96E95" w14:paraId="083B2BEA" w14:textId="77777777" w:rsidTr="00F96E95">
        <w:tc>
          <w:tcPr>
            <w:tcW w:w="4131" w:type="dxa"/>
            <w:tcBorders>
              <w:left w:val="nil"/>
              <w:bottom w:val="nil"/>
              <w:right w:val="nil"/>
            </w:tcBorders>
            <w:vAlign w:val="center"/>
          </w:tcPr>
          <w:p w14:paraId="141AFAE4"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Learning how to evaluate and improve my own teaching</w:t>
            </w:r>
          </w:p>
        </w:tc>
        <w:tc>
          <w:tcPr>
            <w:tcW w:w="709" w:type="dxa"/>
            <w:tcBorders>
              <w:left w:val="nil"/>
              <w:bottom w:val="nil"/>
              <w:right w:val="nil"/>
            </w:tcBorders>
            <w:vAlign w:val="bottom"/>
          </w:tcPr>
          <w:p w14:paraId="6A17B625"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14.5</w:t>
            </w:r>
          </w:p>
        </w:tc>
        <w:tc>
          <w:tcPr>
            <w:tcW w:w="709" w:type="dxa"/>
            <w:tcBorders>
              <w:left w:val="nil"/>
              <w:bottom w:val="nil"/>
              <w:right w:val="nil"/>
            </w:tcBorders>
            <w:vAlign w:val="bottom"/>
          </w:tcPr>
          <w:p w14:paraId="2AB3A7EC"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13.6</w:t>
            </w:r>
          </w:p>
        </w:tc>
        <w:tc>
          <w:tcPr>
            <w:tcW w:w="708" w:type="dxa"/>
            <w:tcBorders>
              <w:left w:val="nil"/>
              <w:bottom w:val="nil"/>
              <w:right w:val="nil"/>
            </w:tcBorders>
            <w:vAlign w:val="bottom"/>
          </w:tcPr>
          <w:p w14:paraId="493DD396"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13.8</w:t>
            </w:r>
          </w:p>
        </w:tc>
        <w:tc>
          <w:tcPr>
            <w:tcW w:w="709" w:type="dxa"/>
            <w:tcBorders>
              <w:left w:val="nil"/>
              <w:bottom w:val="nil"/>
              <w:right w:val="nil"/>
            </w:tcBorders>
            <w:vAlign w:val="bottom"/>
          </w:tcPr>
          <w:p w14:paraId="63EB0CF0"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24.5</w:t>
            </w:r>
          </w:p>
        </w:tc>
        <w:tc>
          <w:tcPr>
            <w:tcW w:w="851" w:type="dxa"/>
            <w:tcBorders>
              <w:left w:val="nil"/>
              <w:bottom w:val="nil"/>
              <w:right w:val="nil"/>
            </w:tcBorders>
            <w:vAlign w:val="bottom"/>
          </w:tcPr>
          <w:p w14:paraId="4B5C3F29"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22.9</w:t>
            </w:r>
          </w:p>
        </w:tc>
        <w:tc>
          <w:tcPr>
            <w:tcW w:w="716" w:type="dxa"/>
            <w:tcBorders>
              <w:left w:val="nil"/>
              <w:bottom w:val="nil"/>
              <w:right w:val="nil"/>
            </w:tcBorders>
            <w:vAlign w:val="bottom"/>
          </w:tcPr>
          <w:p w14:paraId="2CEFD7EB"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23.6</w:t>
            </w:r>
          </w:p>
        </w:tc>
      </w:tr>
      <w:tr w:rsidR="00F96E95" w14:paraId="0FE18B32" w14:textId="77777777" w:rsidTr="00F96E95">
        <w:tc>
          <w:tcPr>
            <w:tcW w:w="4131" w:type="dxa"/>
            <w:tcBorders>
              <w:left w:val="nil"/>
              <w:bottom w:val="single" w:sz="4" w:space="0" w:color="auto"/>
              <w:right w:val="nil"/>
            </w:tcBorders>
            <w:vAlign w:val="center"/>
          </w:tcPr>
          <w:p w14:paraId="611065CE"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Involving parents/guardians in the educative process</w:t>
            </w:r>
          </w:p>
        </w:tc>
        <w:tc>
          <w:tcPr>
            <w:tcW w:w="709" w:type="dxa"/>
            <w:tcBorders>
              <w:left w:val="nil"/>
              <w:bottom w:val="single" w:sz="4" w:space="0" w:color="auto"/>
              <w:right w:val="nil"/>
            </w:tcBorders>
            <w:vAlign w:val="bottom"/>
          </w:tcPr>
          <w:p w14:paraId="4D1E79B6"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11.3</w:t>
            </w:r>
          </w:p>
        </w:tc>
        <w:tc>
          <w:tcPr>
            <w:tcW w:w="709" w:type="dxa"/>
            <w:tcBorders>
              <w:left w:val="nil"/>
              <w:bottom w:val="single" w:sz="4" w:space="0" w:color="auto"/>
              <w:right w:val="nil"/>
            </w:tcBorders>
            <w:vAlign w:val="bottom"/>
          </w:tcPr>
          <w:p w14:paraId="253007D9"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23.0</w:t>
            </w:r>
          </w:p>
        </w:tc>
        <w:tc>
          <w:tcPr>
            <w:tcW w:w="708" w:type="dxa"/>
            <w:tcBorders>
              <w:left w:val="nil"/>
              <w:bottom w:val="single" w:sz="4" w:space="0" w:color="auto"/>
              <w:right w:val="nil"/>
            </w:tcBorders>
            <w:vAlign w:val="bottom"/>
          </w:tcPr>
          <w:p w14:paraId="3EA9C34F"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16.7</w:t>
            </w:r>
          </w:p>
        </w:tc>
        <w:tc>
          <w:tcPr>
            <w:tcW w:w="709" w:type="dxa"/>
            <w:tcBorders>
              <w:left w:val="nil"/>
              <w:bottom w:val="single" w:sz="4" w:space="0" w:color="auto"/>
              <w:right w:val="nil"/>
            </w:tcBorders>
            <w:vAlign w:val="bottom"/>
          </w:tcPr>
          <w:p w14:paraId="11B67F60"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23.4</w:t>
            </w:r>
          </w:p>
        </w:tc>
        <w:tc>
          <w:tcPr>
            <w:tcW w:w="851" w:type="dxa"/>
            <w:tcBorders>
              <w:left w:val="nil"/>
              <w:bottom w:val="single" w:sz="4" w:space="0" w:color="auto"/>
              <w:right w:val="nil"/>
            </w:tcBorders>
            <w:vAlign w:val="bottom"/>
          </w:tcPr>
          <w:p w14:paraId="214138E7"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21.1</w:t>
            </w:r>
          </w:p>
        </w:tc>
        <w:tc>
          <w:tcPr>
            <w:tcW w:w="716" w:type="dxa"/>
            <w:tcBorders>
              <w:left w:val="nil"/>
              <w:bottom w:val="single" w:sz="4" w:space="0" w:color="auto"/>
              <w:right w:val="nil"/>
            </w:tcBorders>
            <w:vAlign w:val="bottom"/>
          </w:tcPr>
          <w:p w14:paraId="5E30C424"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22.1</w:t>
            </w:r>
          </w:p>
        </w:tc>
      </w:tr>
      <w:tr w:rsidR="00F96E95" w14:paraId="25224AF6" w14:textId="77777777" w:rsidTr="00F96E95">
        <w:tc>
          <w:tcPr>
            <w:tcW w:w="8533" w:type="dxa"/>
            <w:gridSpan w:val="7"/>
            <w:tcBorders>
              <w:top w:val="single" w:sz="4" w:space="0" w:color="auto"/>
              <w:left w:val="nil"/>
              <w:bottom w:val="nil"/>
              <w:right w:val="nil"/>
            </w:tcBorders>
            <w:vAlign w:val="center"/>
          </w:tcPr>
          <w:p w14:paraId="5AA5C924" w14:textId="77777777" w:rsidR="00F96E95" w:rsidRPr="008B2A47" w:rsidRDefault="00F96E95" w:rsidP="008741D2">
            <w:pPr>
              <w:rPr>
                <w:rFonts w:ascii="Times New Roman" w:hAnsi="Times New Roman"/>
                <w:sz w:val="20"/>
                <w:szCs w:val="20"/>
              </w:rPr>
            </w:pPr>
            <w:r w:rsidRPr="0054679E">
              <w:rPr>
                <w:rFonts w:ascii="Times New Roman" w:hAnsi="Times New Roman"/>
                <w:i/>
                <w:sz w:val="20"/>
                <w:szCs w:val="20"/>
              </w:rPr>
              <w:t>4. Create and maintain supportive and safe learning environments</w:t>
            </w:r>
          </w:p>
        </w:tc>
      </w:tr>
      <w:tr w:rsidR="00F96E95" w14:paraId="35B52437" w14:textId="77777777" w:rsidTr="00F96E95">
        <w:tc>
          <w:tcPr>
            <w:tcW w:w="4131" w:type="dxa"/>
            <w:tcBorders>
              <w:left w:val="nil"/>
              <w:bottom w:val="nil"/>
              <w:right w:val="nil"/>
            </w:tcBorders>
            <w:vAlign w:val="center"/>
          </w:tcPr>
          <w:p w14:paraId="2FA293E3"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Managing classroom activities to keep students on task</w:t>
            </w:r>
          </w:p>
        </w:tc>
        <w:tc>
          <w:tcPr>
            <w:tcW w:w="709" w:type="dxa"/>
            <w:tcBorders>
              <w:left w:val="nil"/>
              <w:bottom w:val="nil"/>
              <w:right w:val="nil"/>
            </w:tcBorders>
            <w:vAlign w:val="bottom"/>
          </w:tcPr>
          <w:p w14:paraId="0B10411D"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19.2</w:t>
            </w:r>
          </w:p>
        </w:tc>
        <w:tc>
          <w:tcPr>
            <w:tcW w:w="709" w:type="dxa"/>
            <w:tcBorders>
              <w:left w:val="nil"/>
              <w:bottom w:val="nil"/>
              <w:right w:val="nil"/>
            </w:tcBorders>
            <w:vAlign w:val="bottom"/>
          </w:tcPr>
          <w:p w14:paraId="099E9A41" w14:textId="77777777" w:rsidR="00C53AC9" w:rsidRPr="008B2A47" w:rsidRDefault="00C53AC9" w:rsidP="00C53AC9">
            <w:pPr>
              <w:jc w:val="center"/>
              <w:rPr>
                <w:rFonts w:ascii="Times New Roman" w:hAnsi="Times New Roman"/>
                <w:sz w:val="20"/>
                <w:szCs w:val="20"/>
              </w:rPr>
            </w:pPr>
            <w:r>
              <w:rPr>
                <w:rFonts w:ascii="Times New Roman" w:hAnsi="Times New Roman"/>
                <w:sz w:val="20"/>
                <w:szCs w:val="20"/>
              </w:rPr>
              <w:t>26.2</w:t>
            </w:r>
          </w:p>
        </w:tc>
        <w:tc>
          <w:tcPr>
            <w:tcW w:w="708" w:type="dxa"/>
            <w:tcBorders>
              <w:left w:val="nil"/>
              <w:bottom w:val="nil"/>
              <w:right w:val="nil"/>
            </w:tcBorders>
            <w:vAlign w:val="bottom"/>
          </w:tcPr>
          <w:p w14:paraId="2490633E"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22.2</w:t>
            </w:r>
          </w:p>
        </w:tc>
        <w:tc>
          <w:tcPr>
            <w:tcW w:w="709" w:type="dxa"/>
            <w:tcBorders>
              <w:left w:val="nil"/>
              <w:bottom w:val="nil"/>
              <w:right w:val="nil"/>
            </w:tcBorders>
            <w:vAlign w:val="bottom"/>
          </w:tcPr>
          <w:p w14:paraId="523BFAC5"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33.3</w:t>
            </w:r>
          </w:p>
        </w:tc>
        <w:tc>
          <w:tcPr>
            <w:tcW w:w="851" w:type="dxa"/>
            <w:tcBorders>
              <w:left w:val="nil"/>
              <w:bottom w:val="nil"/>
              <w:right w:val="nil"/>
            </w:tcBorders>
            <w:vAlign w:val="bottom"/>
          </w:tcPr>
          <w:p w14:paraId="621028B6"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21.7</w:t>
            </w:r>
          </w:p>
        </w:tc>
        <w:tc>
          <w:tcPr>
            <w:tcW w:w="716" w:type="dxa"/>
            <w:tcBorders>
              <w:left w:val="nil"/>
              <w:bottom w:val="nil"/>
              <w:right w:val="nil"/>
            </w:tcBorders>
            <w:vAlign w:val="bottom"/>
          </w:tcPr>
          <w:p w14:paraId="20F6C375"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26.7</w:t>
            </w:r>
          </w:p>
        </w:tc>
      </w:tr>
      <w:tr w:rsidR="00F96E95" w14:paraId="54C9A93C" w14:textId="77777777" w:rsidTr="00F96E95">
        <w:tc>
          <w:tcPr>
            <w:tcW w:w="4131" w:type="dxa"/>
            <w:tcBorders>
              <w:left w:val="nil"/>
              <w:bottom w:val="single" w:sz="4" w:space="0" w:color="auto"/>
              <w:right w:val="nil"/>
            </w:tcBorders>
            <w:vAlign w:val="center"/>
          </w:tcPr>
          <w:p w14:paraId="013B1B1D"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Dealing with difficult student behaviour</w:t>
            </w:r>
          </w:p>
        </w:tc>
        <w:tc>
          <w:tcPr>
            <w:tcW w:w="709" w:type="dxa"/>
            <w:tcBorders>
              <w:left w:val="nil"/>
              <w:bottom w:val="single" w:sz="4" w:space="0" w:color="auto"/>
              <w:right w:val="nil"/>
            </w:tcBorders>
            <w:vAlign w:val="bottom"/>
          </w:tcPr>
          <w:p w14:paraId="538BE5CD"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36.2</w:t>
            </w:r>
          </w:p>
        </w:tc>
        <w:tc>
          <w:tcPr>
            <w:tcW w:w="709" w:type="dxa"/>
            <w:tcBorders>
              <w:left w:val="nil"/>
              <w:bottom w:val="single" w:sz="4" w:space="0" w:color="auto"/>
              <w:right w:val="nil"/>
            </w:tcBorders>
            <w:vAlign w:val="bottom"/>
          </w:tcPr>
          <w:p w14:paraId="38FBC124"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47.5</w:t>
            </w:r>
          </w:p>
        </w:tc>
        <w:tc>
          <w:tcPr>
            <w:tcW w:w="708" w:type="dxa"/>
            <w:tcBorders>
              <w:left w:val="nil"/>
              <w:bottom w:val="single" w:sz="4" w:space="0" w:color="auto"/>
              <w:right w:val="nil"/>
            </w:tcBorders>
            <w:vAlign w:val="bottom"/>
          </w:tcPr>
          <w:p w14:paraId="2D2D54F3"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41.0</w:t>
            </w:r>
          </w:p>
        </w:tc>
        <w:tc>
          <w:tcPr>
            <w:tcW w:w="709" w:type="dxa"/>
            <w:tcBorders>
              <w:left w:val="nil"/>
              <w:bottom w:val="single" w:sz="4" w:space="0" w:color="auto"/>
              <w:right w:val="nil"/>
            </w:tcBorders>
            <w:vAlign w:val="bottom"/>
          </w:tcPr>
          <w:p w14:paraId="3F20C412"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40.2</w:t>
            </w:r>
          </w:p>
        </w:tc>
        <w:tc>
          <w:tcPr>
            <w:tcW w:w="851" w:type="dxa"/>
            <w:tcBorders>
              <w:left w:val="nil"/>
              <w:bottom w:val="single" w:sz="4" w:space="0" w:color="auto"/>
              <w:right w:val="nil"/>
            </w:tcBorders>
            <w:vAlign w:val="bottom"/>
          </w:tcPr>
          <w:p w14:paraId="670EBF8D"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28.1</w:t>
            </w:r>
          </w:p>
        </w:tc>
        <w:tc>
          <w:tcPr>
            <w:tcW w:w="716" w:type="dxa"/>
            <w:tcBorders>
              <w:left w:val="nil"/>
              <w:bottom w:val="single" w:sz="4" w:space="0" w:color="auto"/>
              <w:right w:val="nil"/>
            </w:tcBorders>
            <w:vAlign w:val="bottom"/>
          </w:tcPr>
          <w:p w14:paraId="3BD77C55"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33.3</w:t>
            </w:r>
          </w:p>
        </w:tc>
      </w:tr>
      <w:tr w:rsidR="00F96E95" w14:paraId="3E7D23D5" w14:textId="77777777" w:rsidTr="00F96E95">
        <w:tc>
          <w:tcPr>
            <w:tcW w:w="8533" w:type="dxa"/>
            <w:gridSpan w:val="7"/>
            <w:tcBorders>
              <w:top w:val="single" w:sz="4" w:space="0" w:color="auto"/>
              <w:left w:val="nil"/>
              <w:bottom w:val="nil"/>
              <w:right w:val="nil"/>
            </w:tcBorders>
            <w:vAlign w:val="center"/>
          </w:tcPr>
          <w:p w14:paraId="576E5343" w14:textId="77777777" w:rsidR="00F96E95" w:rsidRPr="008B2A47" w:rsidRDefault="00F96E95" w:rsidP="008741D2">
            <w:pPr>
              <w:rPr>
                <w:rFonts w:ascii="Times New Roman" w:hAnsi="Times New Roman"/>
                <w:sz w:val="20"/>
                <w:szCs w:val="20"/>
              </w:rPr>
            </w:pPr>
            <w:r w:rsidRPr="0054679E">
              <w:rPr>
                <w:rFonts w:ascii="Times New Roman" w:hAnsi="Times New Roman"/>
                <w:i/>
                <w:sz w:val="20"/>
                <w:szCs w:val="20"/>
              </w:rPr>
              <w:t>5. Assess, provide feedback and report on student learning</w:t>
            </w:r>
          </w:p>
        </w:tc>
      </w:tr>
      <w:tr w:rsidR="00F96E95" w14:paraId="007EEFD8" w14:textId="77777777" w:rsidTr="00F96E95">
        <w:tc>
          <w:tcPr>
            <w:tcW w:w="4131" w:type="dxa"/>
            <w:tcBorders>
              <w:left w:val="nil"/>
              <w:bottom w:val="nil"/>
              <w:right w:val="nil"/>
            </w:tcBorders>
            <w:vAlign w:val="center"/>
          </w:tcPr>
          <w:p w14:paraId="61D46AD5"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Making effective use of student assessment information</w:t>
            </w:r>
          </w:p>
        </w:tc>
        <w:tc>
          <w:tcPr>
            <w:tcW w:w="709" w:type="dxa"/>
            <w:tcBorders>
              <w:left w:val="nil"/>
              <w:bottom w:val="nil"/>
              <w:right w:val="nil"/>
            </w:tcBorders>
            <w:vAlign w:val="bottom"/>
          </w:tcPr>
          <w:p w14:paraId="2D136005"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20.7</w:t>
            </w:r>
          </w:p>
        </w:tc>
        <w:tc>
          <w:tcPr>
            <w:tcW w:w="709" w:type="dxa"/>
            <w:tcBorders>
              <w:left w:val="nil"/>
              <w:bottom w:val="nil"/>
              <w:right w:val="nil"/>
            </w:tcBorders>
            <w:vAlign w:val="bottom"/>
          </w:tcPr>
          <w:p w14:paraId="5B577635"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17.2</w:t>
            </w:r>
          </w:p>
        </w:tc>
        <w:tc>
          <w:tcPr>
            <w:tcW w:w="708" w:type="dxa"/>
            <w:tcBorders>
              <w:left w:val="nil"/>
              <w:bottom w:val="nil"/>
              <w:right w:val="nil"/>
            </w:tcBorders>
            <w:vAlign w:val="bottom"/>
          </w:tcPr>
          <w:p w14:paraId="455EB9A7"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18.6</w:t>
            </w:r>
          </w:p>
        </w:tc>
        <w:tc>
          <w:tcPr>
            <w:tcW w:w="709" w:type="dxa"/>
            <w:tcBorders>
              <w:left w:val="nil"/>
              <w:bottom w:val="nil"/>
              <w:right w:val="nil"/>
            </w:tcBorders>
            <w:vAlign w:val="bottom"/>
          </w:tcPr>
          <w:p w14:paraId="5E0512CF"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25.9</w:t>
            </w:r>
          </w:p>
        </w:tc>
        <w:tc>
          <w:tcPr>
            <w:tcW w:w="851" w:type="dxa"/>
            <w:tcBorders>
              <w:left w:val="nil"/>
              <w:bottom w:val="nil"/>
              <w:right w:val="nil"/>
            </w:tcBorders>
            <w:vAlign w:val="bottom"/>
          </w:tcPr>
          <w:p w14:paraId="03AF728F"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22.3</w:t>
            </w:r>
          </w:p>
        </w:tc>
        <w:tc>
          <w:tcPr>
            <w:tcW w:w="716" w:type="dxa"/>
            <w:tcBorders>
              <w:left w:val="nil"/>
              <w:bottom w:val="nil"/>
              <w:right w:val="nil"/>
            </w:tcBorders>
            <w:vAlign w:val="bottom"/>
          </w:tcPr>
          <w:p w14:paraId="7CCA85E0"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23.9</w:t>
            </w:r>
          </w:p>
        </w:tc>
      </w:tr>
      <w:tr w:rsidR="00F96E95" w14:paraId="01AA4BF6" w14:textId="77777777" w:rsidTr="00F96E95">
        <w:tc>
          <w:tcPr>
            <w:tcW w:w="4131" w:type="dxa"/>
            <w:tcBorders>
              <w:left w:val="nil"/>
              <w:bottom w:val="nil"/>
              <w:right w:val="nil"/>
            </w:tcBorders>
            <w:vAlign w:val="center"/>
          </w:tcPr>
          <w:p w14:paraId="20C3E28D"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Ensuring that my assessments are consistent and comparable with those of other teachers</w:t>
            </w:r>
          </w:p>
        </w:tc>
        <w:tc>
          <w:tcPr>
            <w:tcW w:w="709" w:type="dxa"/>
            <w:tcBorders>
              <w:left w:val="nil"/>
              <w:bottom w:val="nil"/>
              <w:right w:val="nil"/>
            </w:tcBorders>
            <w:vAlign w:val="bottom"/>
          </w:tcPr>
          <w:p w14:paraId="15D6EDBA"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28.7</w:t>
            </w:r>
          </w:p>
        </w:tc>
        <w:tc>
          <w:tcPr>
            <w:tcW w:w="709" w:type="dxa"/>
            <w:tcBorders>
              <w:left w:val="nil"/>
              <w:bottom w:val="nil"/>
              <w:right w:val="nil"/>
            </w:tcBorders>
            <w:vAlign w:val="bottom"/>
          </w:tcPr>
          <w:p w14:paraId="716AC7E1"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28.3</w:t>
            </w:r>
          </w:p>
        </w:tc>
        <w:tc>
          <w:tcPr>
            <w:tcW w:w="708" w:type="dxa"/>
            <w:tcBorders>
              <w:left w:val="nil"/>
              <w:bottom w:val="nil"/>
              <w:right w:val="nil"/>
            </w:tcBorders>
            <w:vAlign w:val="bottom"/>
          </w:tcPr>
          <w:p w14:paraId="2882F9FD"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28.0</w:t>
            </w:r>
          </w:p>
        </w:tc>
        <w:tc>
          <w:tcPr>
            <w:tcW w:w="709" w:type="dxa"/>
            <w:tcBorders>
              <w:left w:val="nil"/>
              <w:bottom w:val="nil"/>
              <w:right w:val="nil"/>
            </w:tcBorders>
            <w:vAlign w:val="bottom"/>
          </w:tcPr>
          <w:p w14:paraId="43BD28B7"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17.6</w:t>
            </w:r>
          </w:p>
        </w:tc>
        <w:tc>
          <w:tcPr>
            <w:tcW w:w="851" w:type="dxa"/>
            <w:tcBorders>
              <w:left w:val="nil"/>
              <w:bottom w:val="nil"/>
              <w:right w:val="nil"/>
            </w:tcBorders>
            <w:vAlign w:val="bottom"/>
          </w:tcPr>
          <w:p w14:paraId="4ACFCB19"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11.0</w:t>
            </w:r>
          </w:p>
        </w:tc>
        <w:tc>
          <w:tcPr>
            <w:tcW w:w="716" w:type="dxa"/>
            <w:tcBorders>
              <w:left w:val="nil"/>
              <w:bottom w:val="nil"/>
              <w:right w:val="nil"/>
            </w:tcBorders>
            <w:vAlign w:val="bottom"/>
          </w:tcPr>
          <w:p w14:paraId="20AF5706"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13.8</w:t>
            </w:r>
          </w:p>
        </w:tc>
      </w:tr>
      <w:tr w:rsidR="00F96E95" w14:paraId="634B0CCC" w14:textId="77777777" w:rsidTr="00F96E95">
        <w:tc>
          <w:tcPr>
            <w:tcW w:w="4131" w:type="dxa"/>
            <w:tcBorders>
              <w:left w:val="nil"/>
              <w:bottom w:val="single" w:sz="4" w:space="0" w:color="auto"/>
              <w:right w:val="nil"/>
            </w:tcBorders>
            <w:vAlign w:val="center"/>
          </w:tcPr>
          <w:p w14:paraId="7D30DA7B"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Interpreting achievement reports from national or statewide assessments</w:t>
            </w:r>
          </w:p>
        </w:tc>
        <w:tc>
          <w:tcPr>
            <w:tcW w:w="709" w:type="dxa"/>
            <w:tcBorders>
              <w:left w:val="nil"/>
              <w:bottom w:val="single" w:sz="4" w:space="0" w:color="auto"/>
              <w:right w:val="nil"/>
            </w:tcBorders>
            <w:vAlign w:val="bottom"/>
          </w:tcPr>
          <w:p w14:paraId="563A90C7"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44.9</w:t>
            </w:r>
          </w:p>
        </w:tc>
        <w:tc>
          <w:tcPr>
            <w:tcW w:w="709" w:type="dxa"/>
            <w:tcBorders>
              <w:left w:val="nil"/>
              <w:bottom w:val="single" w:sz="4" w:space="0" w:color="auto"/>
              <w:right w:val="nil"/>
            </w:tcBorders>
            <w:vAlign w:val="bottom"/>
          </w:tcPr>
          <w:p w14:paraId="1FD0FD7C"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27.8</w:t>
            </w:r>
          </w:p>
        </w:tc>
        <w:tc>
          <w:tcPr>
            <w:tcW w:w="708" w:type="dxa"/>
            <w:tcBorders>
              <w:left w:val="nil"/>
              <w:bottom w:val="single" w:sz="4" w:space="0" w:color="auto"/>
              <w:right w:val="nil"/>
            </w:tcBorders>
            <w:vAlign w:val="bottom"/>
          </w:tcPr>
          <w:p w14:paraId="2F9933B2"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35.8</w:t>
            </w:r>
          </w:p>
        </w:tc>
        <w:tc>
          <w:tcPr>
            <w:tcW w:w="709" w:type="dxa"/>
            <w:tcBorders>
              <w:left w:val="nil"/>
              <w:bottom w:val="single" w:sz="4" w:space="0" w:color="auto"/>
              <w:right w:val="nil"/>
            </w:tcBorders>
            <w:vAlign w:val="bottom"/>
          </w:tcPr>
          <w:p w14:paraId="23610F9A"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22.9</w:t>
            </w:r>
          </w:p>
        </w:tc>
        <w:tc>
          <w:tcPr>
            <w:tcW w:w="851" w:type="dxa"/>
            <w:tcBorders>
              <w:left w:val="nil"/>
              <w:bottom w:val="single" w:sz="4" w:space="0" w:color="auto"/>
              <w:right w:val="nil"/>
            </w:tcBorders>
            <w:vAlign w:val="bottom"/>
          </w:tcPr>
          <w:p w14:paraId="5DA05BEA"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17.3</w:t>
            </w:r>
          </w:p>
        </w:tc>
        <w:tc>
          <w:tcPr>
            <w:tcW w:w="716" w:type="dxa"/>
            <w:tcBorders>
              <w:left w:val="nil"/>
              <w:bottom w:val="single" w:sz="4" w:space="0" w:color="auto"/>
              <w:right w:val="nil"/>
            </w:tcBorders>
            <w:vAlign w:val="bottom"/>
          </w:tcPr>
          <w:p w14:paraId="6BF2F918"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19.7</w:t>
            </w:r>
          </w:p>
        </w:tc>
      </w:tr>
      <w:tr w:rsidR="00F96E95" w14:paraId="3DFD82D0" w14:textId="77777777" w:rsidTr="00F96E95">
        <w:tc>
          <w:tcPr>
            <w:tcW w:w="8533" w:type="dxa"/>
            <w:gridSpan w:val="7"/>
            <w:tcBorders>
              <w:top w:val="single" w:sz="4" w:space="0" w:color="auto"/>
              <w:left w:val="nil"/>
              <w:bottom w:val="nil"/>
              <w:right w:val="nil"/>
            </w:tcBorders>
            <w:vAlign w:val="center"/>
          </w:tcPr>
          <w:p w14:paraId="5136CA58" w14:textId="77777777" w:rsidR="00F96E95" w:rsidRPr="008B2A47" w:rsidRDefault="00F96E95" w:rsidP="008741D2">
            <w:pPr>
              <w:rPr>
                <w:rFonts w:ascii="Times New Roman" w:hAnsi="Times New Roman"/>
                <w:sz w:val="20"/>
                <w:szCs w:val="20"/>
              </w:rPr>
            </w:pPr>
            <w:r w:rsidRPr="0054679E">
              <w:rPr>
                <w:rFonts w:ascii="Times New Roman" w:hAnsi="Times New Roman"/>
                <w:i/>
                <w:sz w:val="20"/>
                <w:szCs w:val="20"/>
              </w:rPr>
              <w:t>6. Engage in professional learning</w:t>
            </w:r>
          </w:p>
        </w:tc>
      </w:tr>
      <w:tr w:rsidR="00F96E95" w14:paraId="6F07376E" w14:textId="77777777" w:rsidTr="00F96E95">
        <w:tc>
          <w:tcPr>
            <w:tcW w:w="4131" w:type="dxa"/>
            <w:tcBorders>
              <w:left w:val="nil"/>
              <w:bottom w:val="nil"/>
              <w:right w:val="nil"/>
            </w:tcBorders>
            <w:vAlign w:val="center"/>
          </w:tcPr>
          <w:p w14:paraId="41902E2B"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Developing my own literacy skills</w:t>
            </w:r>
          </w:p>
        </w:tc>
        <w:tc>
          <w:tcPr>
            <w:tcW w:w="709" w:type="dxa"/>
            <w:tcBorders>
              <w:left w:val="nil"/>
              <w:bottom w:val="nil"/>
              <w:right w:val="nil"/>
            </w:tcBorders>
            <w:vAlign w:val="bottom"/>
          </w:tcPr>
          <w:p w14:paraId="534801D5"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11.3</w:t>
            </w:r>
          </w:p>
        </w:tc>
        <w:tc>
          <w:tcPr>
            <w:tcW w:w="709" w:type="dxa"/>
            <w:tcBorders>
              <w:left w:val="nil"/>
              <w:bottom w:val="nil"/>
              <w:right w:val="nil"/>
            </w:tcBorders>
            <w:vAlign w:val="bottom"/>
          </w:tcPr>
          <w:p w14:paraId="0C7B3CE5"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1.2</w:t>
            </w:r>
          </w:p>
        </w:tc>
        <w:tc>
          <w:tcPr>
            <w:tcW w:w="708" w:type="dxa"/>
            <w:tcBorders>
              <w:left w:val="nil"/>
              <w:bottom w:val="nil"/>
              <w:right w:val="nil"/>
            </w:tcBorders>
            <w:vAlign w:val="bottom"/>
          </w:tcPr>
          <w:p w14:paraId="6EDBE1F9"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6.2</w:t>
            </w:r>
          </w:p>
        </w:tc>
        <w:tc>
          <w:tcPr>
            <w:tcW w:w="709" w:type="dxa"/>
            <w:tcBorders>
              <w:left w:val="nil"/>
              <w:bottom w:val="nil"/>
              <w:right w:val="nil"/>
            </w:tcBorders>
            <w:vAlign w:val="bottom"/>
          </w:tcPr>
          <w:p w14:paraId="047903EC"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11.8</w:t>
            </w:r>
          </w:p>
        </w:tc>
        <w:tc>
          <w:tcPr>
            <w:tcW w:w="851" w:type="dxa"/>
            <w:tcBorders>
              <w:left w:val="nil"/>
              <w:bottom w:val="nil"/>
              <w:right w:val="nil"/>
            </w:tcBorders>
            <w:vAlign w:val="bottom"/>
          </w:tcPr>
          <w:p w14:paraId="31982EF4"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3.7</w:t>
            </w:r>
          </w:p>
        </w:tc>
        <w:tc>
          <w:tcPr>
            <w:tcW w:w="716" w:type="dxa"/>
            <w:tcBorders>
              <w:left w:val="nil"/>
              <w:bottom w:val="nil"/>
              <w:right w:val="nil"/>
            </w:tcBorders>
            <w:vAlign w:val="bottom"/>
          </w:tcPr>
          <w:p w14:paraId="364E25A7"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7.2</w:t>
            </w:r>
          </w:p>
        </w:tc>
      </w:tr>
      <w:tr w:rsidR="00F96E95" w14:paraId="4D601C21" w14:textId="77777777" w:rsidTr="00F96E95">
        <w:tc>
          <w:tcPr>
            <w:tcW w:w="4131" w:type="dxa"/>
            <w:tcBorders>
              <w:left w:val="nil"/>
              <w:bottom w:val="single" w:sz="4" w:space="0" w:color="auto"/>
              <w:right w:val="nil"/>
            </w:tcBorders>
            <w:vAlign w:val="center"/>
          </w:tcPr>
          <w:p w14:paraId="02E666E8"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Developing my own numeracy skills</w:t>
            </w:r>
          </w:p>
        </w:tc>
        <w:tc>
          <w:tcPr>
            <w:tcW w:w="709" w:type="dxa"/>
            <w:tcBorders>
              <w:left w:val="nil"/>
              <w:bottom w:val="single" w:sz="4" w:space="0" w:color="auto"/>
              <w:right w:val="nil"/>
            </w:tcBorders>
            <w:vAlign w:val="bottom"/>
          </w:tcPr>
          <w:p w14:paraId="5C069424"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0.6</w:t>
            </w:r>
          </w:p>
        </w:tc>
        <w:tc>
          <w:tcPr>
            <w:tcW w:w="709" w:type="dxa"/>
            <w:tcBorders>
              <w:left w:val="nil"/>
              <w:bottom w:val="single" w:sz="4" w:space="0" w:color="auto"/>
              <w:right w:val="nil"/>
            </w:tcBorders>
            <w:vAlign w:val="bottom"/>
          </w:tcPr>
          <w:p w14:paraId="036E1C53"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11.3</w:t>
            </w:r>
          </w:p>
        </w:tc>
        <w:tc>
          <w:tcPr>
            <w:tcW w:w="708" w:type="dxa"/>
            <w:tcBorders>
              <w:left w:val="nil"/>
              <w:bottom w:val="single" w:sz="4" w:space="0" w:color="auto"/>
              <w:right w:val="nil"/>
            </w:tcBorders>
            <w:vAlign w:val="bottom"/>
          </w:tcPr>
          <w:p w14:paraId="32414E35"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5.7</w:t>
            </w:r>
          </w:p>
        </w:tc>
        <w:tc>
          <w:tcPr>
            <w:tcW w:w="709" w:type="dxa"/>
            <w:tcBorders>
              <w:left w:val="nil"/>
              <w:bottom w:val="single" w:sz="4" w:space="0" w:color="auto"/>
              <w:right w:val="nil"/>
            </w:tcBorders>
            <w:vAlign w:val="bottom"/>
          </w:tcPr>
          <w:p w14:paraId="0E62079F"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9.0</w:t>
            </w:r>
          </w:p>
        </w:tc>
        <w:tc>
          <w:tcPr>
            <w:tcW w:w="851" w:type="dxa"/>
            <w:tcBorders>
              <w:left w:val="nil"/>
              <w:bottom w:val="single" w:sz="4" w:space="0" w:color="auto"/>
              <w:right w:val="nil"/>
            </w:tcBorders>
            <w:vAlign w:val="bottom"/>
          </w:tcPr>
          <w:p w14:paraId="61CB135C"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3.3</w:t>
            </w:r>
          </w:p>
        </w:tc>
        <w:tc>
          <w:tcPr>
            <w:tcW w:w="716" w:type="dxa"/>
            <w:tcBorders>
              <w:left w:val="nil"/>
              <w:bottom w:val="single" w:sz="4" w:space="0" w:color="auto"/>
              <w:right w:val="nil"/>
            </w:tcBorders>
            <w:vAlign w:val="bottom"/>
          </w:tcPr>
          <w:p w14:paraId="46B29DE4"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5.7</w:t>
            </w:r>
          </w:p>
        </w:tc>
      </w:tr>
      <w:tr w:rsidR="00F96E95" w14:paraId="2D015C09" w14:textId="77777777" w:rsidTr="00F96E95">
        <w:tc>
          <w:tcPr>
            <w:tcW w:w="8533" w:type="dxa"/>
            <w:gridSpan w:val="7"/>
            <w:tcBorders>
              <w:top w:val="single" w:sz="4" w:space="0" w:color="auto"/>
              <w:left w:val="nil"/>
              <w:bottom w:val="nil"/>
              <w:right w:val="nil"/>
            </w:tcBorders>
            <w:vAlign w:val="center"/>
          </w:tcPr>
          <w:p w14:paraId="7B23F1D4" w14:textId="77777777" w:rsidR="00F96E95" w:rsidRPr="008B2A47" w:rsidRDefault="00F96E95" w:rsidP="008741D2">
            <w:pPr>
              <w:rPr>
                <w:rFonts w:ascii="Times New Roman" w:hAnsi="Times New Roman"/>
                <w:sz w:val="20"/>
                <w:szCs w:val="20"/>
              </w:rPr>
            </w:pPr>
            <w:r w:rsidRPr="0054679E">
              <w:rPr>
                <w:rFonts w:ascii="Times New Roman" w:hAnsi="Times New Roman"/>
                <w:i/>
                <w:sz w:val="20"/>
                <w:szCs w:val="20"/>
              </w:rPr>
              <w:t>7. Engage professionally with colleagues, parents/carers and the community</w:t>
            </w:r>
          </w:p>
        </w:tc>
      </w:tr>
      <w:tr w:rsidR="00F96E95" w14:paraId="32A614E6" w14:textId="77777777" w:rsidTr="00F96E95">
        <w:tc>
          <w:tcPr>
            <w:tcW w:w="4131" w:type="dxa"/>
            <w:tcBorders>
              <w:left w:val="nil"/>
              <w:bottom w:val="nil"/>
              <w:right w:val="nil"/>
            </w:tcBorders>
            <w:vAlign w:val="center"/>
          </w:tcPr>
          <w:p w14:paraId="28348F3A"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Meeting my professional and ethical responsibilities as a teacher</w:t>
            </w:r>
          </w:p>
        </w:tc>
        <w:tc>
          <w:tcPr>
            <w:tcW w:w="709" w:type="dxa"/>
            <w:tcBorders>
              <w:left w:val="nil"/>
              <w:bottom w:val="nil"/>
              <w:right w:val="nil"/>
            </w:tcBorders>
            <w:vAlign w:val="bottom"/>
          </w:tcPr>
          <w:p w14:paraId="03676244"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11.0</w:t>
            </w:r>
          </w:p>
        </w:tc>
        <w:tc>
          <w:tcPr>
            <w:tcW w:w="709" w:type="dxa"/>
            <w:tcBorders>
              <w:left w:val="nil"/>
              <w:bottom w:val="nil"/>
              <w:right w:val="nil"/>
            </w:tcBorders>
            <w:vAlign w:val="bottom"/>
          </w:tcPr>
          <w:p w14:paraId="3031750A"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6.5</w:t>
            </w:r>
          </w:p>
        </w:tc>
        <w:tc>
          <w:tcPr>
            <w:tcW w:w="708" w:type="dxa"/>
            <w:tcBorders>
              <w:left w:val="nil"/>
              <w:bottom w:val="nil"/>
              <w:right w:val="nil"/>
            </w:tcBorders>
            <w:vAlign w:val="bottom"/>
          </w:tcPr>
          <w:p w14:paraId="7463CC28"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8.6</w:t>
            </w:r>
          </w:p>
        </w:tc>
        <w:tc>
          <w:tcPr>
            <w:tcW w:w="709" w:type="dxa"/>
            <w:tcBorders>
              <w:left w:val="nil"/>
              <w:bottom w:val="nil"/>
              <w:right w:val="nil"/>
            </w:tcBorders>
            <w:vAlign w:val="bottom"/>
          </w:tcPr>
          <w:p w14:paraId="339C1E55"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3.4</w:t>
            </w:r>
          </w:p>
        </w:tc>
        <w:tc>
          <w:tcPr>
            <w:tcW w:w="851" w:type="dxa"/>
            <w:tcBorders>
              <w:left w:val="nil"/>
              <w:bottom w:val="nil"/>
              <w:right w:val="nil"/>
            </w:tcBorders>
            <w:vAlign w:val="bottom"/>
          </w:tcPr>
          <w:p w14:paraId="074469D7"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3.1</w:t>
            </w:r>
          </w:p>
        </w:tc>
        <w:tc>
          <w:tcPr>
            <w:tcW w:w="716" w:type="dxa"/>
            <w:tcBorders>
              <w:left w:val="nil"/>
              <w:bottom w:val="nil"/>
              <w:right w:val="nil"/>
            </w:tcBorders>
            <w:vAlign w:val="bottom"/>
          </w:tcPr>
          <w:p w14:paraId="669D111B"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3.2</w:t>
            </w:r>
          </w:p>
        </w:tc>
      </w:tr>
      <w:tr w:rsidR="00F96E95" w14:paraId="58D17CE8" w14:textId="77777777" w:rsidTr="00F96E95">
        <w:tc>
          <w:tcPr>
            <w:tcW w:w="4131" w:type="dxa"/>
            <w:tcBorders>
              <w:left w:val="nil"/>
              <w:bottom w:val="nil"/>
              <w:right w:val="nil"/>
            </w:tcBorders>
            <w:vAlign w:val="center"/>
          </w:tcPr>
          <w:p w14:paraId="287C7819"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Complying with legislative, administrative and organisational requirements</w:t>
            </w:r>
          </w:p>
        </w:tc>
        <w:tc>
          <w:tcPr>
            <w:tcW w:w="709" w:type="dxa"/>
            <w:tcBorders>
              <w:left w:val="nil"/>
              <w:bottom w:val="nil"/>
              <w:right w:val="nil"/>
            </w:tcBorders>
            <w:vAlign w:val="bottom"/>
          </w:tcPr>
          <w:p w14:paraId="4A1827EE"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2.2</w:t>
            </w:r>
          </w:p>
        </w:tc>
        <w:tc>
          <w:tcPr>
            <w:tcW w:w="709" w:type="dxa"/>
            <w:tcBorders>
              <w:left w:val="nil"/>
              <w:bottom w:val="nil"/>
              <w:right w:val="nil"/>
            </w:tcBorders>
            <w:vAlign w:val="bottom"/>
          </w:tcPr>
          <w:p w14:paraId="1BC0AEEE"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15.7</w:t>
            </w:r>
          </w:p>
        </w:tc>
        <w:tc>
          <w:tcPr>
            <w:tcW w:w="708" w:type="dxa"/>
            <w:tcBorders>
              <w:left w:val="nil"/>
              <w:bottom w:val="nil"/>
              <w:right w:val="nil"/>
            </w:tcBorders>
            <w:vAlign w:val="bottom"/>
          </w:tcPr>
          <w:p w14:paraId="4A038F4A"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8.7</w:t>
            </w:r>
          </w:p>
        </w:tc>
        <w:tc>
          <w:tcPr>
            <w:tcW w:w="709" w:type="dxa"/>
            <w:tcBorders>
              <w:left w:val="nil"/>
              <w:bottom w:val="nil"/>
              <w:right w:val="nil"/>
            </w:tcBorders>
            <w:vAlign w:val="bottom"/>
          </w:tcPr>
          <w:p w14:paraId="059CF7E2"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10.1</w:t>
            </w:r>
          </w:p>
        </w:tc>
        <w:tc>
          <w:tcPr>
            <w:tcW w:w="851" w:type="dxa"/>
            <w:tcBorders>
              <w:left w:val="nil"/>
              <w:bottom w:val="nil"/>
              <w:right w:val="nil"/>
            </w:tcBorders>
            <w:vAlign w:val="bottom"/>
          </w:tcPr>
          <w:p w14:paraId="71DE3F16"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12.3</w:t>
            </w:r>
          </w:p>
        </w:tc>
        <w:tc>
          <w:tcPr>
            <w:tcW w:w="716" w:type="dxa"/>
            <w:tcBorders>
              <w:left w:val="nil"/>
              <w:bottom w:val="nil"/>
              <w:right w:val="nil"/>
            </w:tcBorders>
            <w:vAlign w:val="bottom"/>
          </w:tcPr>
          <w:p w14:paraId="762732B7"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11.3</w:t>
            </w:r>
          </w:p>
        </w:tc>
      </w:tr>
      <w:tr w:rsidR="00F96E95" w14:paraId="5A805001" w14:textId="77777777" w:rsidTr="00F96E95">
        <w:tc>
          <w:tcPr>
            <w:tcW w:w="4131" w:type="dxa"/>
            <w:tcBorders>
              <w:left w:val="nil"/>
              <w:bottom w:val="nil"/>
              <w:right w:val="nil"/>
            </w:tcBorders>
            <w:vAlign w:val="center"/>
          </w:tcPr>
          <w:p w14:paraId="77B1B5CE"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Developing contacts with professional teaching networks</w:t>
            </w:r>
          </w:p>
        </w:tc>
        <w:tc>
          <w:tcPr>
            <w:tcW w:w="709" w:type="dxa"/>
            <w:tcBorders>
              <w:left w:val="nil"/>
              <w:bottom w:val="nil"/>
              <w:right w:val="nil"/>
            </w:tcBorders>
            <w:vAlign w:val="bottom"/>
          </w:tcPr>
          <w:p w14:paraId="7798A4C1"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15.6</w:t>
            </w:r>
          </w:p>
        </w:tc>
        <w:tc>
          <w:tcPr>
            <w:tcW w:w="709" w:type="dxa"/>
            <w:tcBorders>
              <w:left w:val="nil"/>
              <w:bottom w:val="nil"/>
              <w:right w:val="nil"/>
            </w:tcBorders>
            <w:vAlign w:val="bottom"/>
          </w:tcPr>
          <w:p w14:paraId="35F5894F"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40.1</w:t>
            </w:r>
          </w:p>
        </w:tc>
        <w:tc>
          <w:tcPr>
            <w:tcW w:w="708" w:type="dxa"/>
            <w:tcBorders>
              <w:left w:val="nil"/>
              <w:bottom w:val="nil"/>
              <w:right w:val="nil"/>
            </w:tcBorders>
            <w:vAlign w:val="bottom"/>
          </w:tcPr>
          <w:p w14:paraId="27A165A8"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27.1</w:t>
            </w:r>
          </w:p>
        </w:tc>
        <w:tc>
          <w:tcPr>
            <w:tcW w:w="709" w:type="dxa"/>
            <w:tcBorders>
              <w:left w:val="nil"/>
              <w:bottom w:val="nil"/>
              <w:right w:val="nil"/>
            </w:tcBorders>
            <w:vAlign w:val="bottom"/>
          </w:tcPr>
          <w:p w14:paraId="75C59C38"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17.5</w:t>
            </w:r>
          </w:p>
        </w:tc>
        <w:tc>
          <w:tcPr>
            <w:tcW w:w="851" w:type="dxa"/>
            <w:tcBorders>
              <w:left w:val="nil"/>
              <w:bottom w:val="nil"/>
              <w:right w:val="nil"/>
            </w:tcBorders>
            <w:vAlign w:val="bottom"/>
          </w:tcPr>
          <w:p w14:paraId="39070768"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14.8</w:t>
            </w:r>
          </w:p>
        </w:tc>
        <w:tc>
          <w:tcPr>
            <w:tcW w:w="716" w:type="dxa"/>
            <w:tcBorders>
              <w:left w:val="nil"/>
              <w:bottom w:val="nil"/>
              <w:right w:val="nil"/>
            </w:tcBorders>
            <w:vAlign w:val="bottom"/>
          </w:tcPr>
          <w:p w14:paraId="5DB3EC62"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15.9</w:t>
            </w:r>
          </w:p>
        </w:tc>
      </w:tr>
      <w:tr w:rsidR="00F96E95" w14:paraId="51C159FC" w14:textId="77777777" w:rsidTr="007F6118">
        <w:tc>
          <w:tcPr>
            <w:tcW w:w="4131" w:type="dxa"/>
            <w:tcBorders>
              <w:left w:val="nil"/>
              <w:bottom w:val="double" w:sz="4" w:space="0" w:color="auto"/>
              <w:right w:val="nil"/>
            </w:tcBorders>
            <w:vAlign w:val="center"/>
          </w:tcPr>
          <w:p w14:paraId="078A1F7E" w14:textId="77777777" w:rsidR="00F96E95" w:rsidRPr="0054679E" w:rsidRDefault="00F96E95" w:rsidP="008741D2">
            <w:pPr>
              <w:rPr>
                <w:rFonts w:ascii="Times New Roman" w:hAnsi="Times New Roman"/>
                <w:sz w:val="20"/>
                <w:szCs w:val="20"/>
              </w:rPr>
            </w:pPr>
            <w:r w:rsidRPr="0054679E">
              <w:rPr>
                <w:rFonts w:ascii="Times New Roman" w:hAnsi="Times New Roman"/>
                <w:sz w:val="20"/>
                <w:szCs w:val="20"/>
              </w:rPr>
              <w:t>Engaging with performance and development plans</w:t>
            </w:r>
          </w:p>
        </w:tc>
        <w:tc>
          <w:tcPr>
            <w:tcW w:w="709" w:type="dxa"/>
            <w:tcBorders>
              <w:left w:val="nil"/>
              <w:bottom w:val="double" w:sz="4" w:space="0" w:color="auto"/>
              <w:right w:val="nil"/>
            </w:tcBorders>
            <w:vAlign w:val="bottom"/>
          </w:tcPr>
          <w:p w14:paraId="58E6D22E"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14.2</w:t>
            </w:r>
          </w:p>
        </w:tc>
        <w:tc>
          <w:tcPr>
            <w:tcW w:w="709" w:type="dxa"/>
            <w:tcBorders>
              <w:left w:val="nil"/>
              <w:bottom w:val="double" w:sz="4" w:space="0" w:color="auto"/>
              <w:right w:val="nil"/>
            </w:tcBorders>
            <w:vAlign w:val="bottom"/>
          </w:tcPr>
          <w:p w14:paraId="2A1A0B66"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29.6</w:t>
            </w:r>
          </w:p>
        </w:tc>
        <w:tc>
          <w:tcPr>
            <w:tcW w:w="708" w:type="dxa"/>
            <w:tcBorders>
              <w:left w:val="nil"/>
              <w:bottom w:val="double" w:sz="4" w:space="0" w:color="auto"/>
              <w:right w:val="nil"/>
            </w:tcBorders>
            <w:vAlign w:val="bottom"/>
          </w:tcPr>
          <w:p w14:paraId="443415FB" w14:textId="77777777" w:rsidR="00F96E95" w:rsidRPr="008B2A47" w:rsidRDefault="00C53AC9" w:rsidP="008741D2">
            <w:pPr>
              <w:jc w:val="center"/>
              <w:rPr>
                <w:rFonts w:ascii="Times New Roman" w:hAnsi="Times New Roman"/>
                <w:sz w:val="20"/>
                <w:szCs w:val="20"/>
              </w:rPr>
            </w:pPr>
            <w:r>
              <w:rPr>
                <w:rFonts w:ascii="Times New Roman" w:hAnsi="Times New Roman"/>
                <w:sz w:val="20"/>
                <w:szCs w:val="20"/>
              </w:rPr>
              <w:t>21.3</w:t>
            </w:r>
          </w:p>
        </w:tc>
        <w:tc>
          <w:tcPr>
            <w:tcW w:w="709" w:type="dxa"/>
            <w:tcBorders>
              <w:left w:val="nil"/>
              <w:bottom w:val="double" w:sz="4" w:space="0" w:color="auto"/>
              <w:right w:val="nil"/>
            </w:tcBorders>
            <w:vAlign w:val="bottom"/>
          </w:tcPr>
          <w:p w14:paraId="1D3C146E"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19.4</w:t>
            </w:r>
          </w:p>
        </w:tc>
        <w:tc>
          <w:tcPr>
            <w:tcW w:w="851" w:type="dxa"/>
            <w:tcBorders>
              <w:left w:val="nil"/>
              <w:bottom w:val="double" w:sz="4" w:space="0" w:color="auto"/>
              <w:right w:val="nil"/>
            </w:tcBorders>
            <w:vAlign w:val="bottom"/>
          </w:tcPr>
          <w:p w14:paraId="24E87610"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14.8</w:t>
            </w:r>
          </w:p>
        </w:tc>
        <w:tc>
          <w:tcPr>
            <w:tcW w:w="716" w:type="dxa"/>
            <w:tcBorders>
              <w:left w:val="nil"/>
              <w:bottom w:val="double" w:sz="4" w:space="0" w:color="auto"/>
              <w:right w:val="nil"/>
            </w:tcBorders>
            <w:vAlign w:val="bottom"/>
          </w:tcPr>
          <w:p w14:paraId="0505FCD6" w14:textId="77777777" w:rsidR="00F96E95" w:rsidRPr="008B2A47" w:rsidRDefault="007F6118" w:rsidP="008741D2">
            <w:pPr>
              <w:jc w:val="center"/>
              <w:rPr>
                <w:rFonts w:ascii="Times New Roman" w:hAnsi="Times New Roman"/>
                <w:sz w:val="20"/>
                <w:szCs w:val="20"/>
              </w:rPr>
            </w:pPr>
            <w:r>
              <w:rPr>
                <w:rFonts w:ascii="Times New Roman" w:hAnsi="Times New Roman"/>
                <w:sz w:val="20"/>
                <w:szCs w:val="20"/>
              </w:rPr>
              <w:t>16.8</w:t>
            </w:r>
          </w:p>
        </w:tc>
      </w:tr>
    </w:tbl>
    <w:p w14:paraId="01A5F3E3" w14:textId="77777777" w:rsidR="00D43B45" w:rsidRPr="00AE335A" w:rsidRDefault="00AE335A" w:rsidP="00AE335A">
      <w:pPr>
        <w:spacing w:after="100" w:afterAutospacing="1"/>
        <w:jc w:val="both"/>
        <w:rPr>
          <w:rFonts w:ascii="Times New Roman" w:hAnsi="Times New Roman"/>
          <w:sz w:val="20"/>
          <w:szCs w:val="20"/>
        </w:rPr>
      </w:pPr>
      <w:r w:rsidRPr="00AE335A">
        <w:rPr>
          <w:rFonts w:ascii="Times New Roman" w:hAnsi="Times New Roman"/>
          <w:sz w:val="20"/>
          <w:szCs w:val="20"/>
        </w:rPr>
        <w:t>Standard errors at primary level were in the range of ±12</w:t>
      </w:r>
      <w:r>
        <w:rPr>
          <w:rFonts w:ascii="Times New Roman" w:hAnsi="Times New Roman"/>
          <w:sz w:val="20"/>
          <w:szCs w:val="20"/>
        </w:rPr>
        <w:t>-14</w:t>
      </w:r>
      <w:r w:rsidRPr="00AE335A">
        <w:rPr>
          <w:rFonts w:ascii="Times New Roman" w:hAnsi="Times New Roman"/>
          <w:sz w:val="20"/>
          <w:szCs w:val="20"/>
        </w:rPr>
        <w:t xml:space="preserve"> percentage points at 45-55% (smaller as proportions increased or decreased</w:t>
      </w:r>
      <w:r>
        <w:rPr>
          <w:rFonts w:ascii="Times New Roman" w:hAnsi="Times New Roman"/>
          <w:sz w:val="20"/>
          <w:szCs w:val="20"/>
        </w:rPr>
        <w:t>)</w:t>
      </w:r>
      <w:r w:rsidRPr="00AE335A">
        <w:rPr>
          <w:rFonts w:ascii="Times New Roman" w:hAnsi="Times New Roman"/>
          <w:sz w:val="20"/>
          <w:szCs w:val="20"/>
        </w:rPr>
        <w:t>. At secondary level the standard errors were ±</w:t>
      </w:r>
      <w:r>
        <w:rPr>
          <w:rFonts w:ascii="Times New Roman" w:hAnsi="Times New Roman"/>
          <w:sz w:val="20"/>
          <w:szCs w:val="20"/>
        </w:rPr>
        <w:t>4-</w:t>
      </w:r>
      <w:r w:rsidRPr="00AE335A">
        <w:rPr>
          <w:rFonts w:ascii="Times New Roman" w:hAnsi="Times New Roman"/>
          <w:sz w:val="20"/>
          <w:szCs w:val="20"/>
        </w:rPr>
        <w:t>5 percentage points at 45-55%.</w:t>
      </w:r>
    </w:p>
    <w:p w14:paraId="568A0F0D" w14:textId="77777777" w:rsidR="00D43B45" w:rsidRDefault="00D43B45" w:rsidP="00D43B45">
      <w:pPr>
        <w:pStyle w:val="Heading212pt"/>
        <w:tabs>
          <w:tab w:val="right" w:leader="dot" w:pos="8640"/>
        </w:tabs>
        <w:spacing w:before="0"/>
        <w:rPr>
          <w:rFonts w:ascii="Times New Roman" w:hAnsi="Times New Roman"/>
          <w:iCs w:val="0"/>
        </w:rPr>
      </w:pPr>
      <w:bookmarkStart w:id="182" w:name="_Toc308684097"/>
      <w:bookmarkStart w:id="183" w:name="_Toc399500731"/>
      <w:r>
        <w:rPr>
          <w:rFonts w:ascii="Times New Roman" w:hAnsi="Times New Roman"/>
          <w:iCs w:val="0"/>
        </w:rPr>
        <w:t>A.6 Employment basis of LOTE teachers</w:t>
      </w:r>
      <w:bookmarkEnd w:id="182"/>
      <w:bookmarkEnd w:id="183"/>
    </w:p>
    <w:p w14:paraId="0970396C" w14:textId="77777777" w:rsidR="00401BF8" w:rsidRDefault="00401BF8" w:rsidP="00401BF8">
      <w:pPr>
        <w:jc w:val="both"/>
        <w:rPr>
          <w:rFonts w:ascii="Times New Roman" w:hAnsi="Times New Roman"/>
          <w:iCs/>
        </w:rPr>
      </w:pPr>
      <w:r>
        <w:rPr>
          <w:rFonts w:ascii="Times New Roman" w:hAnsi="Times New Roman"/>
          <w:iCs/>
        </w:rPr>
        <w:t>Section 6 of this report noted that, compared to teachers in other curriculum areas, LOTE teachers were less likely to be employed full-time and on an ongoing/permanent basis. Tables A.12 and A.13 examine the basis of LOTE teachers’ employment in terms of language group.</w:t>
      </w:r>
    </w:p>
    <w:p w14:paraId="31579F0E" w14:textId="77777777" w:rsidR="00D43B45" w:rsidRDefault="00401BF8" w:rsidP="008C2872">
      <w:pPr>
        <w:spacing w:before="100" w:beforeAutospacing="1" w:after="100" w:afterAutospacing="1"/>
        <w:jc w:val="both"/>
        <w:rPr>
          <w:rFonts w:ascii="Times New Roman" w:hAnsi="Times New Roman"/>
        </w:rPr>
      </w:pPr>
      <w:r>
        <w:rPr>
          <w:rFonts w:ascii="Times New Roman" w:hAnsi="Times New Roman"/>
        </w:rPr>
        <w:t>Overall, the proportions of LOTE teachers employed full time at primary and secondary level are similar to 2010 (47% primary, 74% secondary). There is no difference between the language groups.</w:t>
      </w:r>
    </w:p>
    <w:p w14:paraId="097DA61E" w14:textId="77777777" w:rsidR="00D43B45" w:rsidRDefault="00D43B45" w:rsidP="00D43B45">
      <w:pPr>
        <w:pStyle w:val="TableCaption"/>
      </w:pPr>
      <w:bookmarkStart w:id="184" w:name="_Toc309888897"/>
      <w:bookmarkStart w:id="185" w:name="_Toc385500475"/>
      <w:r>
        <w:t>Table A.12</w:t>
      </w:r>
      <w:r w:rsidRPr="00DE6143">
        <w:t xml:space="preserve">: </w:t>
      </w:r>
      <w:r>
        <w:t>LOTE teachers: proportion employed full-time, by language group</w:t>
      </w:r>
      <w:bookmarkEnd w:id="184"/>
      <w:bookmarkEnd w:id="185"/>
    </w:p>
    <w:tbl>
      <w:tblPr>
        <w:tblW w:w="0" w:type="auto"/>
        <w:tblCellMar>
          <w:left w:w="57" w:type="dxa"/>
          <w:right w:w="57" w:type="dxa"/>
        </w:tblCellMar>
        <w:tblLook w:val="01E0" w:firstRow="1" w:lastRow="1" w:firstColumn="1" w:lastColumn="1" w:noHBand="0" w:noVBand="0"/>
        <w:tblDescription w:val="Table A.12 examines the proportion of LOTE teachers’ in full time employment in terms of language group."/>
      </w:tblPr>
      <w:tblGrid>
        <w:gridCol w:w="2148"/>
        <w:gridCol w:w="1595"/>
        <w:gridCol w:w="901"/>
      </w:tblGrid>
      <w:tr w:rsidR="00D43B45" w:rsidRPr="003754E4" w14:paraId="1233D673" w14:textId="77777777" w:rsidTr="009B3FA6">
        <w:trPr>
          <w:trHeight w:val="230"/>
        </w:trPr>
        <w:tc>
          <w:tcPr>
            <w:tcW w:w="2148" w:type="dxa"/>
            <w:vMerge w:val="restart"/>
            <w:tcBorders>
              <w:top w:val="double" w:sz="4" w:space="0" w:color="auto"/>
            </w:tcBorders>
            <w:vAlign w:val="bottom"/>
          </w:tcPr>
          <w:p w14:paraId="345A920F" w14:textId="77777777" w:rsidR="00D43B45" w:rsidRPr="003754E4" w:rsidRDefault="00D43B45" w:rsidP="008741D2">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2496" w:type="dxa"/>
            <w:gridSpan w:val="2"/>
            <w:vMerge w:val="restart"/>
            <w:tcBorders>
              <w:top w:val="double" w:sz="4" w:space="0" w:color="auto"/>
            </w:tcBorders>
          </w:tcPr>
          <w:p w14:paraId="11A21607" w14:textId="77777777" w:rsidR="00D43B45" w:rsidRPr="003754E4" w:rsidRDefault="00D43B45" w:rsidP="008741D2">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Proportion of teachers employed full-time (%</w:t>
            </w:r>
            <w:r w:rsidR="009B3FA6">
              <w:rPr>
                <w:rFonts w:ascii="Times New Roman" w:hAnsi="Times New Roman"/>
                <w:b/>
                <w:sz w:val="20"/>
                <w:szCs w:val="20"/>
              </w:rPr>
              <w:t xml:space="preserve">  </w:t>
            </w:r>
            <w:r w:rsidR="009B3FA6" w:rsidRPr="0086053B">
              <w:rPr>
                <w:rFonts w:ascii="Times New Roman" w:hAnsi="Times New Roman"/>
                <w:b/>
                <w:i/>
                <w:sz w:val="20"/>
                <w:szCs w:val="20"/>
              </w:rPr>
              <w:t>SE</w:t>
            </w:r>
            <w:r>
              <w:rPr>
                <w:rFonts w:ascii="Times New Roman" w:hAnsi="Times New Roman"/>
                <w:b/>
                <w:sz w:val="20"/>
                <w:szCs w:val="20"/>
              </w:rPr>
              <w:t>)</w:t>
            </w:r>
          </w:p>
        </w:tc>
      </w:tr>
      <w:tr w:rsidR="00D43B45" w:rsidRPr="00FB3C24" w14:paraId="2AF0FBCD" w14:textId="77777777" w:rsidTr="009B3FA6">
        <w:trPr>
          <w:trHeight w:val="230"/>
        </w:trPr>
        <w:tc>
          <w:tcPr>
            <w:tcW w:w="2148" w:type="dxa"/>
            <w:vMerge/>
            <w:tcBorders>
              <w:bottom w:val="single" w:sz="4" w:space="0" w:color="auto"/>
            </w:tcBorders>
          </w:tcPr>
          <w:p w14:paraId="69B6AD53" w14:textId="77777777" w:rsidR="00D43B45" w:rsidRPr="00FB3C24" w:rsidRDefault="00D43B45" w:rsidP="008741D2">
            <w:pPr>
              <w:tabs>
                <w:tab w:val="right" w:leader="dot" w:pos="8640"/>
              </w:tabs>
              <w:spacing w:before="100" w:beforeAutospacing="1" w:after="100" w:afterAutospacing="1"/>
              <w:jc w:val="both"/>
              <w:rPr>
                <w:rFonts w:ascii="Times New Roman" w:hAnsi="Times New Roman"/>
                <w:sz w:val="20"/>
                <w:szCs w:val="20"/>
              </w:rPr>
            </w:pPr>
          </w:p>
        </w:tc>
        <w:tc>
          <w:tcPr>
            <w:tcW w:w="2496" w:type="dxa"/>
            <w:gridSpan w:val="2"/>
            <w:vMerge/>
            <w:tcBorders>
              <w:bottom w:val="single" w:sz="4" w:space="0" w:color="auto"/>
            </w:tcBorders>
          </w:tcPr>
          <w:p w14:paraId="20244828" w14:textId="77777777" w:rsidR="00D43B45" w:rsidRPr="00FB3C24" w:rsidRDefault="00D43B45" w:rsidP="008741D2">
            <w:pPr>
              <w:tabs>
                <w:tab w:val="right" w:leader="dot" w:pos="8640"/>
              </w:tabs>
              <w:spacing w:before="100" w:beforeAutospacing="1" w:after="100" w:afterAutospacing="1"/>
              <w:jc w:val="center"/>
              <w:rPr>
                <w:rFonts w:ascii="Times New Roman" w:hAnsi="Times New Roman"/>
                <w:sz w:val="20"/>
                <w:szCs w:val="20"/>
              </w:rPr>
            </w:pPr>
          </w:p>
        </w:tc>
      </w:tr>
      <w:tr w:rsidR="00D43B45" w:rsidRPr="00885209" w14:paraId="354883C0" w14:textId="77777777" w:rsidTr="009B3FA6">
        <w:tc>
          <w:tcPr>
            <w:tcW w:w="2148" w:type="dxa"/>
            <w:tcBorders>
              <w:top w:val="single" w:sz="4" w:space="0" w:color="auto"/>
            </w:tcBorders>
          </w:tcPr>
          <w:p w14:paraId="79F8B612" w14:textId="77777777" w:rsidR="00D43B45" w:rsidRPr="00885209" w:rsidRDefault="00D43B45" w:rsidP="008741D2">
            <w:pPr>
              <w:tabs>
                <w:tab w:val="right" w:leader="dot" w:pos="8640"/>
              </w:tabs>
              <w:spacing w:before="100" w:beforeAutospacing="1" w:after="100" w:afterAutospacing="1"/>
              <w:rPr>
                <w:rFonts w:ascii="Times New Roman" w:hAnsi="Times New Roman"/>
                <w:b/>
                <w:i/>
                <w:sz w:val="20"/>
                <w:szCs w:val="20"/>
              </w:rPr>
            </w:pPr>
            <w:r w:rsidRPr="00885209">
              <w:rPr>
                <w:rFonts w:ascii="Times New Roman" w:hAnsi="Times New Roman"/>
                <w:b/>
                <w:i/>
                <w:sz w:val="20"/>
                <w:szCs w:val="20"/>
              </w:rPr>
              <w:t>Primary</w:t>
            </w:r>
          </w:p>
        </w:tc>
        <w:tc>
          <w:tcPr>
            <w:tcW w:w="1595" w:type="dxa"/>
            <w:tcBorders>
              <w:top w:val="single" w:sz="4" w:space="0" w:color="auto"/>
            </w:tcBorders>
          </w:tcPr>
          <w:p w14:paraId="556DBF22" w14:textId="77777777" w:rsidR="00D43B45" w:rsidRPr="00885209" w:rsidRDefault="00D43B45" w:rsidP="008741D2">
            <w:pPr>
              <w:jc w:val="center"/>
              <w:rPr>
                <w:rFonts w:ascii="Times New Roman" w:hAnsi="Times New Roman"/>
                <w:b/>
                <w:sz w:val="20"/>
                <w:szCs w:val="20"/>
              </w:rPr>
            </w:pPr>
          </w:p>
        </w:tc>
        <w:tc>
          <w:tcPr>
            <w:tcW w:w="901" w:type="dxa"/>
            <w:tcBorders>
              <w:top w:val="single" w:sz="4" w:space="0" w:color="auto"/>
            </w:tcBorders>
          </w:tcPr>
          <w:p w14:paraId="6E4A5916" w14:textId="77777777" w:rsidR="00D43B45" w:rsidRPr="00885209" w:rsidRDefault="00D43B45" w:rsidP="008741D2">
            <w:pPr>
              <w:jc w:val="center"/>
              <w:rPr>
                <w:rFonts w:ascii="Times New Roman" w:hAnsi="Times New Roman"/>
                <w:b/>
                <w:sz w:val="20"/>
                <w:szCs w:val="20"/>
              </w:rPr>
            </w:pPr>
          </w:p>
        </w:tc>
      </w:tr>
      <w:tr w:rsidR="00D43B45" w:rsidRPr="00FB3C24" w14:paraId="226906E9" w14:textId="77777777" w:rsidTr="009B3FA6">
        <w:tc>
          <w:tcPr>
            <w:tcW w:w="2148" w:type="dxa"/>
          </w:tcPr>
          <w:p w14:paraId="39F31FD0" w14:textId="77777777" w:rsidR="00D43B45" w:rsidRPr="00FB3C24" w:rsidRDefault="00D43B45"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Asian languages</w:t>
            </w:r>
          </w:p>
        </w:tc>
        <w:tc>
          <w:tcPr>
            <w:tcW w:w="1595" w:type="dxa"/>
          </w:tcPr>
          <w:p w14:paraId="3F1837D8" w14:textId="77777777" w:rsidR="00D43B45" w:rsidRDefault="00D94860" w:rsidP="008741D2">
            <w:pPr>
              <w:jc w:val="center"/>
              <w:rPr>
                <w:rFonts w:ascii="Times New Roman" w:hAnsi="Times New Roman"/>
                <w:sz w:val="20"/>
                <w:szCs w:val="20"/>
              </w:rPr>
            </w:pPr>
            <w:r>
              <w:rPr>
                <w:rFonts w:ascii="Times New Roman" w:hAnsi="Times New Roman"/>
                <w:sz w:val="20"/>
                <w:szCs w:val="20"/>
              </w:rPr>
              <w:t>56.7</w:t>
            </w:r>
          </w:p>
        </w:tc>
        <w:tc>
          <w:tcPr>
            <w:tcW w:w="901" w:type="dxa"/>
          </w:tcPr>
          <w:p w14:paraId="1F2325AC" w14:textId="77777777" w:rsidR="00D43B45" w:rsidRPr="0086053B" w:rsidRDefault="00D94860" w:rsidP="008741D2">
            <w:pPr>
              <w:jc w:val="center"/>
              <w:rPr>
                <w:rFonts w:ascii="Times New Roman" w:hAnsi="Times New Roman"/>
                <w:i/>
                <w:sz w:val="20"/>
                <w:szCs w:val="20"/>
              </w:rPr>
            </w:pPr>
            <w:r w:rsidRPr="0086053B">
              <w:rPr>
                <w:rFonts w:ascii="Times New Roman" w:hAnsi="Times New Roman"/>
                <w:i/>
                <w:sz w:val="20"/>
                <w:szCs w:val="20"/>
              </w:rPr>
              <w:t>12.9</w:t>
            </w:r>
          </w:p>
        </w:tc>
      </w:tr>
      <w:tr w:rsidR="00D43B45" w:rsidRPr="00FB3C24" w14:paraId="009EE82C" w14:textId="77777777" w:rsidTr="009B3FA6">
        <w:tc>
          <w:tcPr>
            <w:tcW w:w="2148" w:type="dxa"/>
          </w:tcPr>
          <w:p w14:paraId="323AE0CD" w14:textId="77777777" w:rsidR="00D43B45" w:rsidRPr="00FB3C24" w:rsidRDefault="00D43B45"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Non-Asian languages</w:t>
            </w:r>
          </w:p>
        </w:tc>
        <w:tc>
          <w:tcPr>
            <w:tcW w:w="1595" w:type="dxa"/>
          </w:tcPr>
          <w:p w14:paraId="17CEEF3E" w14:textId="77777777" w:rsidR="00D43B45" w:rsidRDefault="00D94860" w:rsidP="008741D2">
            <w:pPr>
              <w:jc w:val="center"/>
              <w:rPr>
                <w:rFonts w:ascii="Times New Roman" w:hAnsi="Times New Roman"/>
                <w:sz w:val="20"/>
                <w:szCs w:val="20"/>
              </w:rPr>
            </w:pPr>
            <w:r>
              <w:rPr>
                <w:rFonts w:ascii="Times New Roman" w:hAnsi="Times New Roman"/>
                <w:sz w:val="20"/>
                <w:szCs w:val="20"/>
              </w:rPr>
              <w:t>55.5</w:t>
            </w:r>
          </w:p>
        </w:tc>
        <w:tc>
          <w:tcPr>
            <w:tcW w:w="901" w:type="dxa"/>
          </w:tcPr>
          <w:p w14:paraId="78BCDE09" w14:textId="77777777" w:rsidR="00D43B45" w:rsidRPr="0086053B" w:rsidRDefault="00D94860" w:rsidP="008741D2">
            <w:pPr>
              <w:jc w:val="center"/>
              <w:rPr>
                <w:rFonts w:ascii="Times New Roman" w:hAnsi="Times New Roman"/>
                <w:i/>
                <w:sz w:val="20"/>
                <w:szCs w:val="20"/>
              </w:rPr>
            </w:pPr>
            <w:r w:rsidRPr="0086053B">
              <w:rPr>
                <w:rFonts w:ascii="Times New Roman" w:hAnsi="Times New Roman"/>
                <w:i/>
                <w:sz w:val="20"/>
                <w:szCs w:val="20"/>
              </w:rPr>
              <w:t>10.2</w:t>
            </w:r>
          </w:p>
        </w:tc>
      </w:tr>
      <w:tr w:rsidR="00D43B45" w:rsidRPr="00FB3C24" w14:paraId="12E197D0" w14:textId="77777777" w:rsidTr="009B3FA6">
        <w:tc>
          <w:tcPr>
            <w:tcW w:w="2148" w:type="dxa"/>
          </w:tcPr>
          <w:p w14:paraId="6B3D9ED9" w14:textId="77777777" w:rsidR="00D43B45" w:rsidRPr="00FB3C24" w:rsidRDefault="00D43B45"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All </w:t>
            </w:r>
            <w:r w:rsidRPr="00FB3C24">
              <w:rPr>
                <w:rFonts w:ascii="Times New Roman" w:hAnsi="Times New Roman"/>
                <w:sz w:val="20"/>
                <w:szCs w:val="20"/>
              </w:rPr>
              <w:t>LOTE</w:t>
            </w:r>
            <w:r>
              <w:rPr>
                <w:rFonts w:ascii="Times New Roman" w:hAnsi="Times New Roman"/>
                <w:sz w:val="20"/>
                <w:szCs w:val="20"/>
              </w:rPr>
              <w:t xml:space="preserve"> teachers</w:t>
            </w:r>
          </w:p>
        </w:tc>
        <w:tc>
          <w:tcPr>
            <w:tcW w:w="1595" w:type="dxa"/>
          </w:tcPr>
          <w:p w14:paraId="3603D3E2" w14:textId="77777777" w:rsidR="00D43B45" w:rsidRPr="00FB3C24" w:rsidRDefault="00D94860" w:rsidP="008741D2">
            <w:pPr>
              <w:jc w:val="center"/>
              <w:rPr>
                <w:rFonts w:ascii="Times New Roman" w:hAnsi="Times New Roman"/>
                <w:sz w:val="20"/>
                <w:szCs w:val="20"/>
              </w:rPr>
            </w:pPr>
            <w:r>
              <w:rPr>
                <w:rFonts w:ascii="Times New Roman" w:hAnsi="Times New Roman"/>
                <w:sz w:val="20"/>
                <w:szCs w:val="20"/>
              </w:rPr>
              <w:t>56.9</w:t>
            </w:r>
          </w:p>
        </w:tc>
        <w:tc>
          <w:tcPr>
            <w:tcW w:w="901" w:type="dxa"/>
          </w:tcPr>
          <w:p w14:paraId="4BE45D71" w14:textId="77777777" w:rsidR="00D43B45" w:rsidRPr="0086053B" w:rsidRDefault="00D94860" w:rsidP="008741D2">
            <w:pPr>
              <w:jc w:val="center"/>
              <w:rPr>
                <w:rFonts w:ascii="Times New Roman" w:hAnsi="Times New Roman"/>
                <w:i/>
                <w:sz w:val="20"/>
                <w:szCs w:val="20"/>
              </w:rPr>
            </w:pPr>
            <w:r w:rsidRPr="0086053B">
              <w:rPr>
                <w:rFonts w:ascii="Times New Roman" w:hAnsi="Times New Roman"/>
                <w:i/>
                <w:sz w:val="20"/>
                <w:szCs w:val="20"/>
              </w:rPr>
              <w:t>9.4</w:t>
            </w:r>
          </w:p>
        </w:tc>
      </w:tr>
      <w:tr w:rsidR="00D43B45" w:rsidRPr="00885209" w14:paraId="66519BFD" w14:textId="77777777" w:rsidTr="009B3FA6">
        <w:tc>
          <w:tcPr>
            <w:tcW w:w="2148" w:type="dxa"/>
          </w:tcPr>
          <w:p w14:paraId="7389BF48" w14:textId="77777777" w:rsidR="00D43B45" w:rsidRPr="00885209" w:rsidRDefault="00D43B45" w:rsidP="008741D2">
            <w:pPr>
              <w:tabs>
                <w:tab w:val="right" w:leader="dot" w:pos="8640"/>
              </w:tabs>
              <w:spacing w:before="100" w:beforeAutospacing="1" w:after="100" w:afterAutospacing="1"/>
              <w:rPr>
                <w:rFonts w:ascii="Times New Roman" w:hAnsi="Times New Roman"/>
                <w:b/>
                <w:i/>
                <w:sz w:val="20"/>
                <w:szCs w:val="20"/>
              </w:rPr>
            </w:pPr>
            <w:r w:rsidRPr="00885209">
              <w:rPr>
                <w:rFonts w:ascii="Times New Roman" w:hAnsi="Times New Roman"/>
                <w:b/>
                <w:i/>
                <w:sz w:val="20"/>
                <w:szCs w:val="20"/>
              </w:rPr>
              <w:t>Secondary</w:t>
            </w:r>
          </w:p>
        </w:tc>
        <w:tc>
          <w:tcPr>
            <w:tcW w:w="1595" w:type="dxa"/>
          </w:tcPr>
          <w:p w14:paraId="067C1A41" w14:textId="77777777" w:rsidR="00D43B45" w:rsidRPr="00885209" w:rsidRDefault="00D43B45" w:rsidP="008741D2">
            <w:pPr>
              <w:jc w:val="center"/>
              <w:rPr>
                <w:rFonts w:ascii="Times New Roman" w:hAnsi="Times New Roman"/>
                <w:b/>
                <w:sz w:val="20"/>
                <w:szCs w:val="20"/>
              </w:rPr>
            </w:pPr>
          </w:p>
        </w:tc>
        <w:tc>
          <w:tcPr>
            <w:tcW w:w="901" w:type="dxa"/>
          </w:tcPr>
          <w:p w14:paraId="6207F512" w14:textId="77777777" w:rsidR="00D43B45" w:rsidRPr="0086053B" w:rsidRDefault="00D43B45" w:rsidP="008741D2">
            <w:pPr>
              <w:jc w:val="center"/>
              <w:rPr>
                <w:rFonts w:ascii="Times New Roman" w:hAnsi="Times New Roman"/>
                <w:b/>
                <w:i/>
                <w:sz w:val="20"/>
                <w:szCs w:val="20"/>
              </w:rPr>
            </w:pPr>
          </w:p>
        </w:tc>
      </w:tr>
      <w:tr w:rsidR="00D43B45" w:rsidRPr="00FB3C24" w14:paraId="79EECED7" w14:textId="77777777" w:rsidTr="009B3FA6">
        <w:tc>
          <w:tcPr>
            <w:tcW w:w="2148" w:type="dxa"/>
          </w:tcPr>
          <w:p w14:paraId="63DA1AB1" w14:textId="77777777" w:rsidR="00D43B45" w:rsidRPr="00FB3C24" w:rsidRDefault="00D43B45"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Asian languages</w:t>
            </w:r>
          </w:p>
        </w:tc>
        <w:tc>
          <w:tcPr>
            <w:tcW w:w="1595" w:type="dxa"/>
          </w:tcPr>
          <w:p w14:paraId="413ED3B7" w14:textId="77777777" w:rsidR="00D43B45" w:rsidRPr="00FB3C24" w:rsidRDefault="00401BF8" w:rsidP="008741D2">
            <w:pPr>
              <w:jc w:val="center"/>
              <w:rPr>
                <w:rFonts w:ascii="Times New Roman" w:hAnsi="Times New Roman"/>
                <w:sz w:val="20"/>
                <w:szCs w:val="20"/>
              </w:rPr>
            </w:pPr>
            <w:r>
              <w:rPr>
                <w:rFonts w:ascii="Times New Roman" w:hAnsi="Times New Roman"/>
                <w:sz w:val="20"/>
                <w:szCs w:val="20"/>
              </w:rPr>
              <w:t>71.8</w:t>
            </w:r>
          </w:p>
        </w:tc>
        <w:tc>
          <w:tcPr>
            <w:tcW w:w="901" w:type="dxa"/>
          </w:tcPr>
          <w:p w14:paraId="224CDE09" w14:textId="77777777" w:rsidR="00D43B45" w:rsidRPr="0086053B" w:rsidRDefault="00401BF8" w:rsidP="008741D2">
            <w:pPr>
              <w:jc w:val="center"/>
              <w:rPr>
                <w:rFonts w:ascii="Times New Roman" w:hAnsi="Times New Roman"/>
                <w:i/>
                <w:sz w:val="20"/>
                <w:szCs w:val="20"/>
              </w:rPr>
            </w:pPr>
            <w:r w:rsidRPr="0086053B">
              <w:rPr>
                <w:rFonts w:ascii="Times New Roman" w:hAnsi="Times New Roman"/>
                <w:i/>
                <w:sz w:val="20"/>
                <w:szCs w:val="20"/>
              </w:rPr>
              <w:t>5.0</w:t>
            </w:r>
          </w:p>
        </w:tc>
      </w:tr>
      <w:tr w:rsidR="00D43B45" w:rsidRPr="00FB3C24" w14:paraId="7960FAE4" w14:textId="77777777" w:rsidTr="009B3FA6">
        <w:tc>
          <w:tcPr>
            <w:tcW w:w="2148" w:type="dxa"/>
          </w:tcPr>
          <w:p w14:paraId="59820A8F" w14:textId="77777777" w:rsidR="00D43B45" w:rsidRPr="00FB3C24" w:rsidRDefault="00D43B45"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Non-Asian languages</w:t>
            </w:r>
          </w:p>
        </w:tc>
        <w:tc>
          <w:tcPr>
            <w:tcW w:w="1595" w:type="dxa"/>
          </w:tcPr>
          <w:p w14:paraId="6CDC04E9" w14:textId="77777777" w:rsidR="00D43B45" w:rsidRPr="00FB3C24" w:rsidRDefault="00401BF8" w:rsidP="008741D2">
            <w:pPr>
              <w:jc w:val="center"/>
              <w:rPr>
                <w:rFonts w:ascii="Times New Roman" w:hAnsi="Times New Roman"/>
                <w:sz w:val="20"/>
                <w:szCs w:val="20"/>
              </w:rPr>
            </w:pPr>
            <w:r>
              <w:rPr>
                <w:rFonts w:ascii="Times New Roman" w:hAnsi="Times New Roman"/>
                <w:sz w:val="20"/>
                <w:szCs w:val="20"/>
              </w:rPr>
              <w:t>72.2</w:t>
            </w:r>
          </w:p>
        </w:tc>
        <w:tc>
          <w:tcPr>
            <w:tcW w:w="901" w:type="dxa"/>
          </w:tcPr>
          <w:p w14:paraId="4FB54D3D" w14:textId="77777777" w:rsidR="00D43B45" w:rsidRPr="0086053B" w:rsidRDefault="00401BF8" w:rsidP="008741D2">
            <w:pPr>
              <w:jc w:val="center"/>
              <w:rPr>
                <w:rFonts w:ascii="Times New Roman" w:hAnsi="Times New Roman"/>
                <w:i/>
                <w:sz w:val="20"/>
                <w:szCs w:val="20"/>
              </w:rPr>
            </w:pPr>
            <w:r w:rsidRPr="0086053B">
              <w:rPr>
                <w:rFonts w:ascii="Times New Roman" w:hAnsi="Times New Roman"/>
                <w:i/>
                <w:sz w:val="20"/>
                <w:szCs w:val="20"/>
              </w:rPr>
              <w:t>3.4</w:t>
            </w:r>
          </w:p>
        </w:tc>
      </w:tr>
      <w:tr w:rsidR="00D43B45" w:rsidRPr="00FB3C24" w14:paraId="511788AB" w14:textId="77777777" w:rsidTr="009B3FA6">
        <w:tc>
          <w:tcPr>
            <w:tcW w:w="2148" w:type="dxa"/>
            <w:tcBorders>
              <w:bottom w:val="double" w:sz="4" w:space="0" w:color="auto"/>
            </w:tcBorders>
          </w:tcPr>
          <w:p w14:paraId="188605F3" w14:textId="77777777" w:rsidR="00D43B45" w:rsidRPr="00FB3C24" w:rsidRDefault="00D43B45"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All </w:t>
            </w:r>
            <w:r w:rsidRPr="00FB3C24">
              <w:rPr>
                <w:rFonts w:ascii="Times New Roman" w:hAnsi="Times New Roman"/>
                <w:sz w:val="20"/>
                <w:szCs w:val="20"/>
              </w:rPr>
              <w:t>LOTE</w:t>
            </w:r>
            <w:r>
              <w:rPr>
                <w:rFonts w:ascii="Times New Roman" w:hAnsi="Times New Roman"/>
                <w:sz w:val="20"/>
                <w:szCs w:val="20"/>
              </w:rPr>
              <w:t xml:space="preserve"> teachers</w:t>
            </w:r>
          </w:p>
        </w:tc>
        <w:tc>
          <w:tcPr>
            <w:tcW w:w="1595" w:type="dxa"/>
            <w:tcBorders>
              <w:bottom w:val="double" w:sz="4" w:space="0" w:color="auto"/>
            </w:tcBorders>
          </w:tcPr>
          <w:p w14:paraId="689EFE56" w14:textId="77777777" w:rsidR="00D43B45" w:rsidRPr="00FB3C24" w:rsidRDefault="00401BF8" w:rsidP="008741D2">
            <w:pPr>
              <w:jc w:val="center"/>
              <w:rPr>
                <w:rFonts w:ascii="Times New Roman" w:hAnsi="Times New Roman"/>
                <w:sz w:val="20"/>
                <w:szCs w:val="20"/>
              </w:rPr>
            </w:pPr>
            <w:r>
              <w:rPr>
                <w:rFonts w:ascii="Times New Roman" w:hAnsi="Times New Roman"/>
                <w:sz w:val="20"/>
                <w:szCs w:val="20"/>
              </w:rPr>
              <w:t>71.5</w:t>
            </w:r>
          </w:p>
        </w:tc>
        <w:tc>
          <w:tcPr>
            <w:tcW w:w="901" w:type="dxa"/>
            <w:tcBorders>
              <w:bottom w:val="double" w:sz="4" w:space="0" w:color="auto"/>
            </w:tcBorders>
          </w:tcPr>
          <w:p w14:paraId="369018E3" w14:textId="77777777" w:rsidR="00D43B45" w:rsidRPr="0086053B" w:rsidRDefault="00401BF8" w:rsidP="008741D2">
            <w:pPr>
              <w:jc w:val="center"/>
              <w:rPr>
                <w:rFonts w:ascii="Times New Roman" w:hAnsi="Times New Roman"/>
                <w:i/>
                <w:sz w:val="20"/>
                <w:szCs w:val="20"/>
              </w:rPr>
            </w:pPr>
            <w:r w:rsidRPr="0086053B">
              <w:rPr>
                <w:rFonts w:ascii="Times New Roman" w:hAnsi="Times New Roman"/>
                <w:i/>
                <w:sz w:val="20"/>
                <w:szCs w:val="20"/>
              </w:rPr>
              <w:t>2.9</w:t>
            </w:r>
          </w:p>
        </w:tc>
      </w:tr>
    </w:tbl>
    <w:p w14:paraId="0EE2D78C" w14:textId="77777777" w:rsidR="00D94860" w:rsidRDefault="002E1259" w:rsidP="008C2872">
      <w:pPr>
        <w:spacing w:before="100" w:beforeAutospacing="1" w:after="100" w:afterAutospacing="1"/>
        <w:jc w:val="both"/>
        <w:rPr>
          <w:rFonts w:ascii="Times New Roman" w:hAnsi="Times New Roman"/>
        </w:rPr>
      </w:pPr>
      <w:r>
        <w:rPr>
          <w:rFonts w:ascii="Times New Roman" w:hAnsi="Times New Roman"/>
        </w:rPr>
        <w:t>Table A.13</w:t>
      </w:r>
      <w:r w:rsidR="005C1707">
        <w:rPr>
          <w:rFonts w:ascii="Times New Roman" w:hAnsi="Times New Roman"/>
        </w:rPr>
        <w:t xml:space="preserve"> shows that at both primary and secondary levels, teachers of Asian and non-Asian languages are employed in on-going positions at about the same proportions.</w:t>
      </w:r>
    </w:p>
    <w:p w14:paraId="2F73DE04" w14:textId="77777777" w:rsidR="00D94860" w:rsidRDefault="00D94860" w:rsidP="00D94860">
      <w:pPr>
        <w:pStyle w:val="TableCaption"/>
      </w:pPr>
      <w:bookmarkStart w:id="186" w:name="_Toc309888898"/>
      <w:bookmarkStart w:id="187" w:name="_Toc385500476"/>
      <w:r>
        <w:t>Table A.13:</w:t>
      </w:r>
      <w:r w:rsidRPr="00DE6143">
        <w:t xml:space="preserve"> </w:t>
      </w:r>
      <w:r>
        <w:t>LOTE teachers: proportion employed on an on-going or contractual basis, by language group</w:t>
      </w:r>
      <w:bookmarkEnd w:id="186"/>
      <w:bookmarkEnd w:id="187"/>
    </w:p>
    <w:tbl>
      <w:tblPr>
        <w:tblW w:w="8755" w:type="dxa"/>
        <w:tblLayout w:type="fixed"/>
        <w:tblCellMar>
          <w:left w:w="28" w:type="dxa"/>
          <w:right w:w="28" w:type="dxa"/>
        </w:tblCellMar>
        <w:tblLook w:val="01E0" w:firstRow="1" w:lastRow="1" w:firstColumn="1" w:lastColumn="1" w:noHBand="0" w:noVBand="0"/>
        <w:tblDescription w:val="Table A.13 examines the proportion of LOTE teachers’ in on-going or contractual employment in terms of language group."/>
      </w:tblPr>
      <w:tblGrid>
        <w:gridCol w:w="1951"/>
        <w:gridCol w:w="1054"/>
        <w:gridCol w:w="567"/>
        <w:gridCol w:w="945"/>
        <w:gridCol w:w="614"/>
        <w:gridCol w:w="993"/>
        <w:gridCol w:w="567"/>
        <w:gridCol w:w="1134"/>
        <w:gridCol w:w="930"/>
      </w:tblGrid>
      <w:tr w:rsidR="00C43E38" w:rsidRPr="007638EF" w14:paraId="40E3D23E" w14:textId="77777777" w:rsidTr="00C43E38">
        <w:tc>
          <w:tcPr>
            <w:tcW w:w="1951" w:type="dxa"/>
            <w:vMerge w:val="restart"/>
            <w:tcBorders>
              <w:top w:val="double" w:sz="4" w:space="0" w:color="auto"/>
              <w:left w:val="nil"/>
              <w:right w:val="nil"/>
            </w:tcBorders>
            <w:vAlign w:val="bottom"/>
          </w:tcPr>
          <w:p w14:paraId="0B191639" w14:textId="77777777" w:rsidR="00C43E38" w:rsidRPr="007638EF" w:rsidRDefault="00C43E38" w:rsidP="008741D2">
            <w:pPr>
              <w:pStyle w:val="Normal1"/>
              <w:spacing w:line="240" w:lineRule="auto"/>
              <w:rPr>
                <w:rFonts w:ascii="Times New Roman" w:hAnsi="Times New Roman"/>
                <w:b/>
                <w:sz w:val="20"/>
                <w:szCs w:val="20"/>
              </w:rPr>
            </w:pPr>
            <w:r w:rsidRPr="007638EF">
              <w:rPr>
                <w:rFonts w:ascii="Times New Roman" w:hAnsi="Times New Roman"/>
                <w:b/>
                <w:sz w:val="20"/>
                <w:szCs w:val="20"/>
              </w:rPr>
              <w:t>Currently teaching in area:</w:t>
            </w:r>
          </w:p>
        </w:tc>
        <w:tc>
          <w:tcPr>
            <w:tcW w:w="6804" w:type="dxa"/>
            <w:gridSpan w:val="8"/>
            <w:tcBorders>
              <w:top w:val="double" w:sz="4" w:space="0" w:color="auto"/>
              <w:left w:val="nil"/>
              <w:bottom w:val="single" w:sz="4" w:space="0" w:color="auto"/>
              <w:right w:val="nil"/>
            </w:tcBorders>
          </w:tcPr>
          <w:p w14:paraId="5C764938" w14:textId="77777777" w:rsidR="00C43E38" w:rsidRPr="007638EF" w:rsidRDefault="00C43E38" w:rsidP="008741D2">
            <w:pPr>
              <w:pStyle w:val="Normal1"/>
              <w:jc w:val="center"/>
              <w:rPr>
                <w:rFonts w:ascii="Times New Roman" w:hAnsi="Times New Roman"/>
                <w:b/>
                <w:sz w:val="20"/>
                <w:szCs w:val="20"/>
              </w:rPr>
            </w:pPr>
            <w:r w:rsidRPr="007638EF">
              <w:rPr>
                <w:rFonts w:ascii="Times New Roman" w:hAnsi="Times New Roman"/>
                <w:b/>
                <w:sz w:val="20"/>
                <w:szCs w:val="20"/>
              </w:rPr>
              <w:t>Type of position</w:t>
            </w:r>
          </w:p>
        </w:tc>
      </w:tr>
      <w:tr w:rsidR="00C43E38" w:rsidRPr="007638EF" w14:paraId="10EB258C" w14:textId="77777777" w:rsidTr="00C43E38">
        <w:tc>
          <w:tcPr>
            <w:tcW w:w="1951" w:type="dxa"/>
            <w:vMerge/>
            <w:tcBorders>
              <w:left w:val="nil"/>
              <w:right w:val="nil"/>
            </w:tcBorders>
          </w:tcPr>
          <w:p w14:paraId="7F0579BF" w14:textId="77777777" w:rsidR="00C43E38" w:rsidRPr="007638EF" w:rsidRDefault="00C43E38" w:rsidP="008741D2">
            <w:pPr>
              <w:pStyle w:val="Normal1"/>
              <w:rPr>
                <w:rFonts w:ascii="Times New Roman" w:hAnsi="Times New Roman"/>
                <w:b/>
                <w:iCs/>
                <w:sz w:val="20"/>
                <w:szCs w:val="20"/>
              </w:rPr>
            </w:pPr>
          </w:p>
        </w:tc>
        <w:tc>
          <w:tcPr>
            <w:tcW w:w="1621" w:type="dxa"/>
            <w:gridSpan w:val="2"/>
            <w:tcBorders>
              <w:top w:val="single" w:sz="4" w:space="0" w:color="auto"/>
              <w:left w:val="nil"/>
              <w:bottom w:val="single" w:sz="4" w:space="0" w:color="auto"/>
              <w:right w:val="nil"/>
            </w:tcBorders>
            <w:vAlign w:val="bottom"/>
          </w:tcPr>
          <w:p w14:paraId="101CA3CD" w14:textId="77777777" w:rsidR="00C43E38" w:rsidRPr="007638EF" w:rsidRDefault="00C43E38" w:rsidP="008741D2">
            <w:pPr>
              <w:pStyle w:val="Normal1"/>
              <w:spacing w:line="240" w:lineRule="auto"/>
              <w:jc w:val="center"/>
              <w:rPr>
                <w:rFonts w:ascii="Times New Roman" w:hAnsi="Times New Roman"/>
                <w:b/>
                <w:sz w:val="20"/>
                <w:szCs w:val="20"/>
              </w:rPr>
            </w:pPr>
            <w:r w:rsidRPr="007638EF">
              <w:rPr>
                <w:rFonts w:ascii="Times New Roman" w:hAnsi="Times New Roman"/>
                <w:b/>
                <w:sz w:val="20"/>
                <w:szCs w:val="20"/>
              </w:rPr>
              <w:t>On-going/</w:t>
            </w:r>
            <w:r>
              <w:rPr>
                <w:rFonts w:ascii="Times New Roman" w:hAnsi="Times New Roman"/>
                <w:b/>
                <w:sz w:val="20"/>
                <w:szCs w:val="20"/>
              </w:rPr>
              <w:t xml:space="preserve"> </w:t>
            </w:r>
            <w:r w:rsidRPr="007638EF">
              <w:rPr>
                <w:rFonts w:ascii="Times New Roman" w:hAnsi="Times New Roman"/>
                <w:b/>
                <w:sz w:val="20"/>
                <w:szCs w:val="20"/>
              </w:rPr>
              <w:t>permanent</w:t>
            </w:r>
          </w:p>
        </w:tc>
        <w:tc>
          <w:tcPr>
            <w:tcW w:w="1559" w:type="dxa"/>
            <w:gridSpan w:val="2"/>
            <w:tcBorders>
              <w:top w:val="single" w:sz="4" w:space="0" w:color="auto"/>
              <w:left w:val="nil"/>
              <w:bottom w:val="single" w:sz="4" w:space="0" w:color="auto"/>
              <w:right w:val="nil"/>
            </w:tcBorders>
            <w:vAlign w:val="bottom"/>
          </w:tcPr>
          <w:p w14:paraId="35C4BC6D" w14:textId="77777777" w:rsidR="00C43E38" w:rsidRPr="007638EF" w:rsidRDefault="00C43E38" w:rsidP="008741D2">
            <w:pPr>
              <w:pStyle w:val="Normal1"/>
              <w:spacing w:line="240" w:lineRule="auto"/>
              <w:jc w:val="center"/>
              <w:rPr>
                <w:rFonts w:ascii="Times New Roman" w:hAnsi="Times New Roman"/>
                <w:b/>
                <w:sz w:val="20"/>
                <w:szCs w:val="20"/>
              </w:rPr>
            </w:pPr>
            <w:r w:rsidRPr="007638EF">
              <w:rPr>
                <w:rFonts w:ascii="Times New Roman" w:hAnsi="Times New Roman"/>
                <w:b/>
                <w:sz w:val="20"/>
                <w:szCs w:val="20"/>
              </w:rPr>
              <w:t>Contract</w:t>
            </w:r>
            <w:r>
              <w:rPr>
                <w:rFonts w:ascii="Times New Roman" w:hAnsi="Times New Roman"/>
                <w:b/>
                <w:sz w:val="20"/>
                <w:szCs w:val="20"/>
              </w:rPr>
              <w:t xml:space="preserve">: </w:t>
            </w:r>
            <w:r w:rsidRPr="007638EF">
              <w:rPr>
                <w:rFonts w:ascii="Times New Roman" w:hAnsi="Times New Roman"/>
                <w:b/>
                <w:sz w:val="20"/>
                <w:szCs w:val="20"/>
              </w:rPr>
              <w:t>&lt;1 year</w:t>
            </w:r>
          </w:p>
        </w:tc>
        <w:tc>
          <w:tcPr>
            <w:tcW w:w="1560" w:type="dxa"/>
            <w:gridSpan w:val="2"/>
            <w:tcBorders>
              <w:top w:val="single" w:sz="4" w:space="0" w:color="auto"/>
              <w:left w:val="nil"/>
              <w:bottom w:val="single" w:sz="4" w:space="0" w:color="auto"/>
              <w:right w:val="nil"/>
            </w:tcBorders>
            <w:vAlign w:val="bottom"/>
          </w:tcPr>
          <w:p w14:paraId="577D69FA" w14:textId="77777777" w:rsidR="00C43E38" w:rsidRPr="007638EF" w:rsidRDefault="00C43E38" w:rsidP="008741D2">
            <w:pPr>
              <w:pStyle w:val="Normal1"/>
              <w:spacing w:line="240" w:lineRule="auto"/>
              <w:jc w:val="center"/>
              <w:rPr>
                <w:rFonts w:ascii="Times New Roman" w:hAnsi="Times New Roman"/>
                <w:b/>
                <w:sz w:val="20"/>
                <w:szCs w:val="20"/>
              </w:rPr>
            </w:pPr>
            <w:r w:rsidRPr="007638EF">
              <w:rPr>
                <w:rFonts w:ascii="Times New Roman" w:hAnsi="Times New Roman"/>
                <w:b/>
                <w:sz w:val="20"/>
                <w:szCs w:val="20"/>
              </w:rPr>
              <w:t>Contract</w:t>
            </w:r>
            <w:r>
              <w:rPr>
                <w:rFonts w:ascii="Times New Roman" w:hAnsi="Times New Roman"/>
                <w:b/>
                <w:sz w:val="20"/>
                <w:szCs w:val="20"/>
              </w:rPr>
              <w:t xml:space="preserve">: </w:t>
            </w:r>
            <w:r w:rsidRPr="007638EF">
              <w:rPr>
                <w:rFonts w:ascii="Times New Roman" w:hAnsi="Times New Roman"/>
                <w:b/>
                <w:sz w:val="20"/>
                <w:szCs w:val="20"/>
              </w:rPr>
              <w:t>1-3 years</w:t>
            </w:r>
          </w:p>
        </w:tc>
        <w:tc>
          <w:tcPr>
            <w:tcW w:w="1134" w:type="dxa"/>
            <w:tcBorders>
              <w:top w:val="single" w:sz="4" w:space="0" w:color="auto"/>
              <w:left w:val="nil"/>
              <w:bottom w:val="single" w:sz="4" w:space="0" w:color="auto"/>
              <w:right w:val="nil"/>
            </w:tcBorders>
            <w:vAlign w:val="bottom"/>
          </w:tcPr>
          <w:p w14:paraId="0157877F" w14:textId="77777777" w:rsidR="00C43E38" w:rsidRPr="007638EF" w:rsidRDefault="00C43E38" w:rsidP="008741D2">
            <w:pPr>
              <w:pStyle w:val="Normal1"/>
              <w:spacing w:line="240" w:lineRule="auto"/>
              <w:jc w:val="center"/>
              <w:rPr>
                <w:rFonts w:ascii="Times New Roman" w:hAnsi="Times New Roman"/>
                <w:b/>
                <w:sz w:val="20"/>
                <w:szCs w:val="20"/>
              </w:rPr>
            </w:pPr>
            <w:r w:rsidRPr="007638EF">
              <w:rPr>
                <w:rFonts w:ascii="Times New Roman" w:hAnsi="Times New Roman"/>
                <w:b/>
                <w:sz w:val="20"/>
                <w:szCs w:val="20"/>
              </w:rPr>
              <w:t>Contract</w:t>
            </w:r>
            <w:r>
              <w:rPr>
                <w:rFonts w:ascii="Times New Roman" w:hAnsi="Times New Roman"/>
                <w:b/>
                <w:sz w:val="20"/>
                <w:szCs w:val="20"/>
              </w:rPr>
              <w:t xml:space="preserve">: </w:t>
            </w:r>
            <w:r w:rsidRPr="007638EF">
              <w:rPr>
                <w:rFonts w:ascii="Times New Roman" w:hAnsi="Times New Roman"/>
                <w:b/>
                <w:sz w:val="20"/>
                <w:szCs w:val="20"/>
              </w:rPr>
              <w:t>&gt;3 years</w:t>
            </w:r>
          </w:p>
        </w:tc>
        <w:tc>
          <w:tcPr>
            <w:tcW w:w="930" w:type="dxa"/>
            <w:tcBorders>
              <w:top w:val="single" w:sz="4" w:space="0" w:color="auto"/>
              <w:left w:val="nil"/>
              <w:bottom w:val="single" w:sz="4" w:space="0" w:color="auto"/>
              <w:right w:val="nil"/>
            </w:tcBorders>
            <w:vAlign w:val="bottom"/>
          </w:tcPr>
          <w:p w14:paraId="15F5C74A" w14:textId="77777777" w:rsidR="00C43E38" w:rsidRPr="007638EF" w:rsidRDefault="00C43E38" w:rsidP="008741D2">
            <w:pPr>
              <w:pStyle w:val="Normal1"/>
              <w:spacing w:line="240" w:lineRule="auto"/>
              <w:jc w:val="center"/>
              <w:rPr>
                <w:rFonts w:ascii="Times New Roman" w:hAnsi="Times New Roman"/>
                <w:b/>
                <w:sz w:val="20"/>
                <w:szCs w:val="20"/>
              </w:rPr>
            </w:pPr>
            <w:r w:rsidRPr="007638EF">
              <w:rPr>
                <w:rFonts w:ascii="Times New Roman" w:hAnsi="Times New Roman"/>
                <w:b/>
                <w:sz w:val="20"/>
                <w:szCs w:val="20"/>
              </w:rPr>
              <w:t>Casual/</w:t>
            </w:r>
            <w:r>
              <w:rPr>
                <w:rFonts w:ascii="Times New Roman" w:hAnsi="Times New Roman"/>
                <w:b/>
                <w:sz w:val="20"/>
                <w:szCs w:val="20"/>
              </w:rPr>
              <w:t xml:space="preserve"> </w:t>
            </w:r>
            <w:r w:rsidRPr="007638EF">
              <w:rPr>
                <w:rFonts w:ascii="Times New Roman" w:hAnsi="Times New Roman"/>
                <w:b/>
                <w:sz w:val="20"/>
                <w:szCs w:val="20"/>
              </w:rPr>
              <w:t>relief</w:t>
            </w:r>
          </w:p>
        </w:tc>
      </w:tr>
      <w:tr w:rsidR="00C43E38" w:rsidRPr="007638EF" w14:paraId="761DF5F3" w14:textId="77777777" w:rsidTr="00C43E38">
        <w:tc>
          <w:tcPr>
            <w:tcW w:w="1951" w:type="dxa"/>
            <w:vMerge/>
            <w:tcBorders>
              <w:left w:val="nil"/>
              <w:bottom w:val="nil"/>
              <w:right w:val="nil"/>
            </w:tcBorders>
            <w:vAlign w:val="center"/>
          </w:tcPr>
          <w:p w14:paraId="280C2BAA" w14:textId="77777777" w:rsidR="00C43E38" w:rsidRPr="007638EF" w:rsidRDefault="00C43E38" w:rsidP="008741D2">
            <w:pPr>
              <w:pStyle w:val="Normal1"/>
              <w:spacing w:line="240" w:lineRule="auto"/>
              <w:rPr>
                <w:rFonts w:ascii="Times New Roman" w:hAnsi="Times New Roman"/>
                <w:sz w:val="20"/>
                <w:szCs w:val="20"/>
              </w:rPr>
            </w:pPr>
          </w:p>
        </w:tc>
        <w:tc>
          <w:tcPr>
            <w:tcW w:w="1054" w:type="dxa"/>
            <w:tcBorders>
              <w:top w:val="single" w:sz="4" w:space="0" w:color="auto"/>
              <w:left w:val="nil"/>
              <w:bottom w:val="nil"/>
              <w:right w:val="nil"/>
            </w:tcBorders>
            <w:vAlign w:val="center"/>
          </w:tcPr>
          <w:p w14:paraId="75F3D2A3" w14:textId="77777777" w:rsidR="00C43E38" w:rsidRPr="005B387B" w:rsidRDefault="00C43E38" w:rsidP="008741D2">
            <w:pPr>
              <w:pStyle w:val="Normal1"/>
              <w:spacing w:line="240" w:lineRule="auto"/>
              <w:jc w:val="center"/>
              <w:rPr>
                <w:rFonts w:ascii="Times New Roman" w:hAnsi="Times New Roman"/>
                <w:b/>
                <w:iCs/>
                <w:sz w:val="20"/>
                <w:szCs w:val="20"/>
              </w:rPr>
            </w:pPr>
            <w:r w:rsidRPr="005B387B">
              <w:rPr>
                <w:rFonts w:ascii="Times New Roman" w:hAnsi="Times New Roman"/>
                <w:b/>
                <w:iCs/>
                <w:sz w:val="20"/>
                <w:szCs w:val="20"/>
              </w:rPr>
              <w:t>%</w:t>
            </w:r>
          </w:p>
        </w:tc>
        <w:tc>
          <w:tcPr>
            <w:tcW w:w="567" w:type="dxa"/>
            <w:tcBorders>
              <w:top w:val="single" w:sz="4" w:space="0" w:color="auto"/>
              <w:left w:val="nil"/>
              <w:bottom w:val="nil"/>
              <w:right w:val="nil"/>
            </w:tcBorders>
            <w:vAlign w:val="center"/>
          </w:tcPr>
          <w:p w14:paraId="25E4B06A" w14:textId="77777777" w:rsidR="00C43E38" w:rsidRPr="0086053B" w:rsidRDefault="00C43E38" w:rsidP="008741D2">
            <w:pPr>
              <w:pStyle w:val="Normal1"/>
              <w:spacing w:line="240" w:lineRule="auto"/>
              <w:jc w:val="center"/>
              <w:rPr>
                <w:rFonts w:ascii="Times New Roman" w:hAnsi="Times New Roman"/>
                <w:b/>
                <w:i/>
                <w:iCs/>
                <w:sz w:val="20"/>
                <w:szCs w:val="20"/>
              </w:rPr>
            </w:pPr>
            <w:r w:rsidRPr="0086053B">
              <w:rPr>
                <w:rFonts w:ascii="Times New Roman" w:hAnsi="Times New Roman"/>
                <w:b/>
                <w:i/>
                <w:sz w:val="20"/>
                <w:szCs w:val="20"/>
              </w:rPr>
              <w:t>SE</w:t>
            </w:r>
          </w:p>
        </w:tc>
        <w:tc>
          <w:tcPr>
            <w:tcW w:w="945" w:type="dxa"/>
            <w:tcBorders>
              <w:top w:val="single" w:sz="4" w:space="0" w:color="auto"/>
              <w:left w:val="nil"/>
              <w:bottom w:val="nil"/>
              <w:right w:val="nil"/>
            </w:tcBorders>
            <w:vAlign w:val="center"/>
          </w:tcPr>
          <w:p w14:paraId="515091AC" w14:textId="77777777" w:rsidR="00C43E38" w:rsidRPr="005B387B" w:rsidRDefault="00C43E38" w:rsidP="008741D2">
            <w:pPr>
              <w:pStyle w:val="Normal1"/>
              <w:spacing w:line="240" w:lineRule="auto"/>
              <w:jc w:val="center"/>
              <w:rPr>
                <w:rFonts w:ascii="Times New Roman" w:hAnsi="Times New Roman"/>
                <w:b/>
                <w:iCs/>
                <w:sz w:val="20"/>
                <w:szCs w:val="20"/>
              </w:rPr>
            </w:pPr>
            <w:r w:rsidRPr="005B387B">
              <w:rPr>
                <w:rFonts w:ascii="Times New Roman" w:hAnsi="Times New Roman"/>
                <w:b/>
                <w:iCs/>
                <w:sz w:val="20"/>
                <w:szCs w:val="20"/>
              </w:rPr>
              <w:t>%</w:t>
            </w:r>
          </w:p>
        </w:tc>
        <w:tc>
          <w:tcPr>
            <w:tcW w:w="614" w:type="dxa"/>
            <w:tcBorders>
              <w:top w:val="single" w:sz="4" w:space="0" w:color="auto"/>
              <w:left w:val="nil"/>
              <w:bottom w:val="nil"/>
              <w:right w:val="nil"/>
            </w:tcBorders>
            <w:vAlign w:val="center"/>
          </w:tcPr>
          <w:p w14:paraId="1AF1520C" w14:textId="77777777" w:rsidR="00C43E38" w:rsidRPr="0086053B" w:rsidRDefault="00C43E38" w:rsidP="008741D2">
            <w:pPr>
              <w:pStyle w:val="Normal1"/>
              <w:spacing w:line="240" w:lineRule="auto"/>
              <w:jc w:val="center"/>
              <w:rPr>
                <w:rFonts w:ascii="Times New Roman" w:hAnsi="Times New Roman"/>
                <w:b/>
                <w:i/>
                <w:iCs/>
                <w:sz w:val="20"/>
                <w:szCs w:val="20"/>
              </w:rPr>
            </w:pPr>
            <w:r w:rsidRPr="0086053B">
              <w:rPr>
                <w:rFonts w:ascii="Times New Roman" w:hAnsi="Times New Roman"/>
                <w:b/>
                <w:i/>
                <w:sz w:val="20"/>
                <w:szCs w:val="20"/>
              </w:rPr>
              <w:t>SE</w:t>
            </w:r>
          </w:p>
        </w:tc>
        <w:tc>
          <w:tcPr>
            <w:tcW w:w="993" w:type="dxa"/>
            <w:tcBorders>
              <w:top w:val="single" w:sz="4" w:space="0" w:color="auto"/>
              <w:left w:val="nil"/>
              <w:bottom w:val="nil"/>
              <w:right w:val="nil"/>
            </w:tcBorders>
            <w:vAlign w:val="center"/>
          </w:tcPr>
          <w:p w14:paraId="36E552AD" w14:textId="77777777" w:rsidR="00C43E38" w:rsidRPr="005B387B" w:rsidRDefault="00C43E38" w:rsidP="008741D2">
            <w:pPr>
              <w:pStyle w:val="Normal1"/>
              <w:spacing w:line="240" w:lineRule="auto"/>
              <w:jc w:val="center"/>
              <w:rPr>
                <w:rFonts w:ascii="Times New Roman" w:hAnsi="Times New Roman"/>
                <w:b/>
                <w:iCs/>
                <w:sz w:val="20"/>
                <w:szCs w:val="20"/>
              </w:rPr>
            </w:pPr>
            <w:r w:rsidRPr="005B387B">
              <w:rPr>
                <w:rFonts w:ascii="Times New Roman" w:hAnsi="Times New Roman"/>
                <w:b/>
                <w:iCs/>
                <w:sz w:val="20"/>
                <w:szCs w:val="20"/>
              </w:rPr>
              <w:t>%</w:t>
            </w:r>
          </w:p>
        </w:tc>
        <w:tc>
          <w:tcPr>
            <w:tcW w:w="567" w:type="dxa"/>
            <w:tcBorders>
              <w:top w:val="single" w:sz="4" w:space="0" w:color="auto"/>
              <w:left w:val="nil"/>
              <w:bottom w:val="nil"/>
              <w:right w:val="nil"/>
            </w:tcBorders>
            <w:vAlign w:val="center"/>
          </w:tcPr>
          <w:p w14:paraId="16A19928" w14:textId="77777777" w:rsidR="00C43E38" w:rsidRPr="0086053B" w:rsidRDefault="00C43E38" w:rsidP="008741D2">
            <w:pPr>
              <w:pStyle w:val="Normal1"/>
              <w:spacing w:line="240" w:lineRule="auto"/>
              <w:jc w:val="center"/>
              <w:rPr>
                <w:rFonts w:ascii="Times New Roman" w:hAnsi="Times New Roman"/>
                <w:b/>
                <w:i/>
                <w:iCs/>
                <w:sz w:val="20"/>
                <w:szCs w:val="20"/>
              </w:rPr>
            </w:pPr>
            <w:r w:rsidRPr="0086053B">
              <w:rPr>
                <w:rFonts w:ascii="Times New Roman" w:hAnsi="Times New Roman"/>
                <w:b/>
                <w:i/>
                <w:sz w:val="20"/>
                <w:szCs w:val="20"/>
              </w:rPr>
              <w:t>SE</w:t>
            </w:r>
          </w:p>
        </w:tc>
        <w:tc>
          <w:tcPr>
            <w:tcW w:w="1134" w:type="dxa"/>
            <w:tcBorders>
              <w:top w:val="single" w:sz="4" w:space="0" w:color="auto"/>
              <w:left w:val="nil"/>
              <w:bottom w:val="nil"/>
              <w:right w:val="nil"/>
            </w:tcBorders>
            <w:vAlign w:val="center"/>
          </w:tcPr>
          <w:p w14:paraId="507D52FF" w14:textId="77777777" w:rsidR="00C43E38" w:rsidRPr="005B387B" w:rsidRDefault="00C43E38" w:rsidP="008741D2">
            <w:pPr>
              <w:pStyle w:val="Normal1"/>
              <w:spacing w:line="240" w:lineRule="auto"/>
              <w:jc w:val="center"/>
              <w:rPr>
                <w:rFonts w:ascii="Times New Roman" w:hAnsi="Times New Roman"/>
                <w:b/>
                <w:iCs/>
                <w:sz w:val="20"/>
                <w:szCs w:val="20"/>
              </w:rPr>
            </w:pPr>
            <w:r w:rsidRPr="005B387B">
              <w:rPr>
                <w:rFonts w:ascii="Times New Roman" w:hAnsi="Times New Roman"/>
                <w:b/>
                <w:iCs/>
                <w:sz w:val="20"/>
                <w:szCs w:val="20"/>
              </w:rPr>
              <w:t>%</w:t>
            </w:r>
          </w:p>
        </w:tc>
        <w:tc>
          <w:tcPr>
            <w:tcW w:w="930" w:type="dxa"/>
            <w:tcBorders>
              <w:top w:val="single" w:sz="4" w:space="0" w:color="auto"/>
              <w:left w:val="nil"/>
              <w:bottom w:val="nil"/>
              <w:right w:val="nil"/>
            </w:tcBorders>
            <w:vAlign w:val="center"/>
          </w:tcPr>
          <w:p w14:paraId="72E5D4B4" w14:textId="77777777" w:rsidR="00C43E38" w:rsidRPr="005B387B" w:rsidRDefault="00C43E38" w:rsidP="008741D2">
            <w:pPr>
              <w:pStyle w:val="Normal1"/>
              <w:spacing w:line="240" w:lineRule="auto"/>
              <w:jc w:val="center"/>
              <w:rPr>
                <w:rFonts w:ascii="Times New Roman" w:hAnsi="Times New Roman"/>
                <w:b/>
                <w:iCs/>
                <w:sz w:val="20"/>
                <w:szCs w:val="20"/>
              </w:rPr>
            </w:pPr>
            <w:r w:rsidRPr="005B387B">
              <w:rPr>
                <w:rFonts w:ascii="Times New Roman" w:hAnsi="Times New Roman"/>
                <w:b/>
                <w:iCs/>
                <w:sz w:val="20"/>
                <w:szCs w:val="20"/>
              </w:rPr>
              <w:t>%</w:t>
            </w:r>
          </w:p>
        </w:tc>
      </w:tr>
      <w:tr w:rsidR="00C43E38" w:rsidRPr="007638EF" w14:paraId="64CF3EE7" w14:textId="77777777" w:rsidTr="00C43E38">
        <w:tc>
          <w:tcPr>
            <w:tcW w:w="1951" w:type="dxa"/>
            <w:tcBorders>
              <w:top w:val="single" w:sz="4" w:space="0" w:color="auto"/>
              <w:left w:val="nil"/>
              <w:bottom w:val="nil"/>
              <w:right w:val="nil"/>
            </w:tcBorders>
            <w:vAlign w:val="center"/>
          </w:tcPr>
          <w:p w14:paraId="76714F27" w14:textId="77777777" w:rsidR="00C43E38" w:rsidRPr="00F0157F" w:rsidRDefault="00C43E38" w:rsidP="008741D2">
            <w:pPr>
              <w:pStyle w:val="Normal1"/>
              <w:spacing w:line="240" w:lineRule="auto"/>
              <w:rPr>
                <w:rFonts w:ascii="Times New Roman" w:hAnsi="Times New Roman"/>
                <w:b/>
                <w:i/>
                <w:iCs/>
                <w:sz w:val="20"/>
                <w:szCs w:val="20"/>
              </w:rPr>
            </w:pPr>
            <w:r w:rsidRPr="00F0157F">
              <w:rPr>
                <w:rFonts w:ascii="Times New Roman" w:hAnsi="Times New Roman"/>
                <w:b/>
                <w:i/>
                <w:iCs/>
                <w:sz w:val="20"/>
                <w:szCs w:val="20"/>
              </w:rPr>
              <w:t>Primary</w:t>
            </w:r>
          </w:p>
        </w:tc>
        <w:tc>
          <w:tcPr>
            <w:tcW w:w="1054" w:type="dxa"/>
            <w:tcBorders>
              <w:top w:val="single" w:sz="4" w:space="0" w:color="auto"/>
              <w:left w:val="nil"/>
              <w:bottom w:val="nil"/>
              <w:right w:val="nil"/>
            </w:tcBorders>
            <w:vAlign w:val="center"/>
          </w:tcPr>
          <w:p w14:paraId="73F69050" w14:textId="77777777" w:rsidR="00C43E38" w:rsidRPr="00F0157F" w:rsidRDefault="00C43E38" w:rsidP="008741D2">
            <w:pPr>
              <w:pStyle w:val="Normal1"/>
              <w:spacing w:line="240" w:lineRule="auto"/>
              <w:jc w:val="center"/>
              <w:rPr>
                <w:rFonts w:ascii="Times New Roman" w:hAnsi="Times New Roman"/>
                <w:iCs/>
                <w:sz w:val="20"/>
                <w:szCs w:val="20"/>
              </w:rPr>
            </w:pPr>
          </w:p>
        </w:tc>
        <w:tc>
          <w:tcPr>
            <w:tcW w:w="567" w:type="dxa"/>
            <w:tcBorders>
              <w:top w:val="single" w:sz="4" w:space="0" w:color="auto"/>
              <w:left w:val="nil"/>
              <w:bottom w:val="nil"/>
              <w:right w:val="nil"/>
            </w:tcBorders>
            <w:vAlign w:val="center"/>
          </w:tcPr>
          <w:p w14:paraId="550B44B9" w14:textId="77777777" w:rsidR="00C43E38" w:rsidRPr="0086053B" w:rsidRDefault="00C43E38" w:rsidP="008741D2">
            <w:pPr>
              <w:pStyle w:val="Normal1"/>
              <w:spacing w:line="240" w:lineRule="auto"/>
              <w:jc w:val="center"/>
              <w:rPr>
                <w:rFonts w:ascii="Times New Roman" w:hAnsi="Times New Roman"/>
                <w:i/>
                <w:iCs/>
                <w:sz w:val="20"/>
                <w:szCs w:val="20"/>
              </w:rPr>
            </w:pPr>
          </w:p>
        </w:tc>
        <w:tc>
          <w:tcPr>
            <w:tcW w:w="945" w:type="dxa"/>
            <w:tcBorders>
              <w:top w:val="single" w:sz="4" w:space="0" w:color="auto"/>
              <w:left w:val="nil"/>
              <w:bottom w:val="nil"/>
              <w:right w:val="nil"/>
            </w:tcBorders>
            <w:vAlign w:val="center"/>
          </w:tcPr>
          <w:p w14:paraId="2C584A32" w14:textId="77777777" w:rsidR="00C43E38" w:rsidRPr="00F0157F" w:rsidRDefault="00C43E38" w:rsidP="008741D2">
            <w:pPr>
              <w:pStyle w:val="Normal1"/>
              <w:spacing w:line="240" w:lineRule="auto"/>
              <w:jc w:val="center"/>
              <w:rPr>
                <w:rFonts w:ascii="Times New Roman" w:hAnsi="Times New Roman"/>
                <w:iCs/>
                <w:sz w:val="20"/>
                <w:szCs w:val="20"/>
              </w:rPr>
            </w:pPr>
          </w:p>
        </w:tc>
        <w:tc>
          <w:tcPr>
            <w:tcW w:w="614" w:type="dxa"/>
            <w:tcBorders>
              <w:top w:val="single" w:sz="4" w:space="0" w:color="auto"/>
              <w:left w:val="nil"/>
              <w:bottom w:val="nil"/>
              <w:right w:val="nil"/>
            </w:tcBorders>
            <w:vAlign w:val="center"/>
          </w:tcPr>
          <w:p w14:paraId="52232399" w14:textId="77777777" w:rsidR="00C43E38" w:rsidRPr="0086053B" w:rsidRDefault="00C43E38" w:rsidP="008741D2">
            <w:pPr>
              <w:pStyle w:val="Normal1"/>
              <w:spacing w:line="240" w:lineRule="auto"/>
              <w:jc w:val="center"/>
              <w:rPr>
                <w:rFonts w:ascii="Times New Roman" w:hAnsi="Times New Roman"/>
                <w:i/>
                <w:iCs/>
                <w:sz w:val="20"/>
                <w:szCs w:val="20"/>
              </w:rPr>
            </w:pPr>
          </w:p>
        </w:tc>
        <w:tc>
          <w:tcPr>
            <w:tcW w:w="993" w:type="dxa"/>
            <w:tcBorders>
              <w:top w:val="single" w:sz="4" w:space="0" w:color="auto"/>
              <w:left w:val="nil"/>
              <w:bottom w:val="nil"/>
              <w:right w:val="nil"/>
            </w:tcBorders>
            <w:vAlign w:val="center"/>
          </w:tcPr>
          <w:p w14:paraId="291990B5" w14:textId="77777777" w:rsidR="00C43E38" w:rsidRPr="00F0157F" w:rsidRDefault="00C43E38" w:rsidP="008741D2">
            <w:pPr>
              <w:pStyle w:val="Normal1"/>
              <w:spacing w:line="240" w:lineRule="auto"/>
              <w:jc w:val="center"/>
              <w:rPr>
                <w:rFonts w:ascii="Times New Roman" w:hAnsi="Times New Roman"/>
                <w:iCs/>
                <w:sz w:val="20"/>
                <w:szCs w:val="20"/>
              </w:rPr>
            </w:pPr>
          </w:p>
        </w:tc>
        <w:tc>
          <w:tcPr>
            <w:tcW w:w="567" w:type="dxa"/>
            <w:tcBorders>
              <w:top w:val="single" w:sz="4" w:space="0" w:color="auto"/>
              <w:left w:val="nil"/>
              <w:bottom w:val="nil"/>
              <w:right w:val="nil"/>
            </w:tcBorders>
            <w:vAlign w:val="center"/>
          </w:tcPr>
          <w:p w14:paraId="54D1275A" w14:textId="77777777" w:rsidR="00C43E38" w:rsidRPr="0086053B" w:rsidRDefault="00C43E38" w:rsidP="008741D2">
            <w:pPr>
              <w:pStyle w:val="Normal1"/>
              <w:spacing w:line="240" w:lineRule="auto"/>
              <w:jc w:val="center"/>
              <w:rPr>
                <w:rFonts w:ascii="Times New Roman" w:hAnsi="Times New Roman"/>
                <w:i/>
                <w:iCs/>
                <w:sz w:val="20"/>
                <w:szCs w:val="20"/>
              </w:rPr>
            </w:pPr>
          </w:p>
        </w:tc>
        <w:tc>
          <w:tcPr>
            <w:tcW w:w="1134" w:type="dxa"/>
            <w:tcBorders>
              <w:top w:val="single" w:sz="4" w:space="0" w:color="auto"/>
              <w:left w:val="nil"/>
              <w:bottom w:val="nil"/>
              <w:right w:val="nil"/>
            </w:tcBorders>
            <w:vAlign w:val="center"/>
          </w:tcPr>
          <w:p w14:paraId="76DF78FD" w14:textId="77777777" w:rsidR="00C43E38" w:rsidRPr="00F0157F" w:rsidRDefault="00C43E38" w:rsidP="008741D2">
            <w:pPr>
              <w:pStyle w:val="Normal1"/>
              <w:spacing w:line="240" w:lineRule="auto"/>
              <w:jc w:val="center"/>
              <w:rPr>
                <w:rFonts w:ascii="Times New Roman" w:hAnsi="Times New Roman"/>
                <w:iCs/>
                <w:sz w:val="20"/>
                <w:szCs w:val="20"/>
              </w:rPr>
            </w:pPr>
          </w:p>
        </w:tc>
        <w:tc>
          <w:tcPr>
            <w:tcW w:w="930" w:type="dxa"/>
            <w:tcBorders>
              <w:top w:val="single" w:sz="4" w:space="0" w:color="auto"/>
              <w:left w:val="nil"/>
              <w:bottom w:val="nil"/>
              <w:right w:val="nil"/>
            </w:tcBorders>
            <w:vAlign w:val="center"/>
          </w:tcPr>
          <w:p w14:paraId="7631852E" w14:textId="77777777" w:rsidR="00C43E38" w:rsidRPr="00F0157F" w:rsidRDefault="00C43E38" w:rsidP="008741D2">
            <w:pPr>
              <w:pStyle w:val="Normal1"/>
              <w:spacing w:line="240" w:lineRule="auto"/>
              <w:jc w:val="center"/>
              <w:rPr>
                <w:rFonts w:ascii="Times New Roman" w:hAnsi="Times New Roman"/>
                <w:iCs/>
                <w:sz w:val="20"/>
                <w:szCs w:val="20"/>
              </w:rPr>
            </w:pPr>
          </w:p>
        </w:tc>
      </w:tr>
      <w:tr w:rsidR="00C43E38" w:rsidRPr="007638EF" w14:paraId="43DF2507" w14:textId="77777777" w:rsidTr="00C43E38">
        <w:tc>
          <w:tcPr>
            <w:tcW w:w="1951" w:type="dxa"/>
            <w:tcBorders>
              <w:top w:val="nil"/>
              <w:left w:val="nil"/>
              <w:bottom w:val="nil"/>
              <w:right w:val="nil"/>
            </w:tcBorders>
          </w:tcPr>
          <w:p w14:paraId="7DAD143B" w14:textId="77777777" w:rsidR="00C43E38" w:rsidRPr="00F0157F" w:rsidRDefault="00C43E38" w:rsidP="008741D2">
            <w:pPr>
              <w:tabs>
                <w:tab w:val="right" w:leader="dot" w:pos="8640"/>
              </w:tabs>
              <w:spacing w:before="100" w:beforeAutospacing="1" w:after="100" w:afterAutospacing="1"/>
              <w:jc w:val="both"/>
              <w:rPr>
                <w:rFonts w:ascii="Times New Roman" w:hAnsi="Times New Roman"/>
                <w:sz w:val="20"/>
                <w:szCs w:val="20"/>
              </w:rPr>
            </w:pPr>
            <w:r w:rsidRPr="00F0157F">
              <w:rPr>
                <w:rFonts w:ascii="Times New Roman" w:hAnsi="Times New Roman"/>
                <w:sz w:val="20"/>
                <w:szCs w:val="20"/>
              </w:rPr>
              <w:t>Asian languages</w:t>
            </w:r>
          </w:p>
        </w:tc>
        <w:tc>
          <w:tcPr>
            <w:tcW w:w="1054" w:type="dxa"/>
            <w:tcBorders>
              <w:top w:val="nil"/>
              <w:left w:val="nil"/>
              <w:bottom w:val="nil"/>
              <w:right w:val="nil"/>
            </w:tcBorders>
            <w:vAlign w:val="center"/>
          </w:tcPr>
          <w:p w14:paraId="73EE2659" w14:textId="77777777" w:rsidR="00C43E38" w:rsidRPr="00F0157F" w:rsidRDefault="00C43E38" w:rsidP="008741D2">
            <w:pPr>
              <w:pStyle w:val="Normal1"/>
              <w:spacing w:line="240" w:lineRule="auto"/>
              <w:jc w:val="center"/>
              <w:rPr>
                <w:rFonts w:ascii="Times New Roman" w:hAnsi="Times New Roman"/>
                <w:iCs/>
                <w:sz w:val="20"/>
                <w:szCs w:val="20"/>
              </w:rPr>
            </w:pPr>
            <w:r w:rsidRPr="00F0157F">
              <w:rPr>
                <w:rFonts w:ascii="Times New Roman" w:hAnsi="Times New Roman"/>
                <w:iCs/>
                <w:sz w:val="20"/>
                <w:szCs w:val="20"/>
              </w:rPr>
              <w:t>76.0</w:t>
            </w:r>
          </w:p>
        </w:tc>
        <w:tc>
          <w:tcPr>
            <w:tcW w:w="567" w:type="dxa"/>
            <w:tcBorders>
              <w:top w:val="nil"/>
              <w:left w:val="nil"/>
              <w:bottom w:val="nil"/>
              <w:right w:val="nil"/>
            </w:tcBorders>
            <w:vAlign w:val="center"/>
          </w:tcPr>
          <w:p w14:paraId="12421B8C" w14:textId="77777777" w:rsidR="00C43E38" w:rsidRPr="0086053B" w:rsidRDefault="00C43E38" w:rsidP="008741D2">
            <w:pPr>
              <w:pStyle w:val="Normal1"/>
              <w:spacing w:line="240" w:lineRule="auto"/>
              <w:jc w:val="center"/>
              <w:rPr>
                <w:rFonts w:ascii="Times New Roman" w:hAnsi="Times New Roman"/>
                <w:i/>
                <w:iCs/>
                <w:sz w:val="20"/>
                <w:szCs w:val="20"/>
              </w:rPr>
            </w:pPr>
            <w:r w:rsidRPr="0086053B">
              <w:rPr>
                <w:rFonts w:ascii="Times New Roman" w:hAnsi="Times New Roman"/>
                <w:i/>
                <w:iCs/>
                <w:sz w:val="20"/>
                <w:szCs w:val="20"/>
              </w:rPr>
              <w:t>7.1</w:t>
            </w:r>
          </w:p>
        </w:tc>
        <w:tc>
          <w:tcPr>
            <w:tcW w:w="945" w:type="dxa"/>
            <w:tcBorders>
              <w:top w:val="nil"/>
              <w:left w:val="nil"/>
              <w:bottom w:val="nil"/>
              <w:right w:val="nil"/>
            </w:tcBorders>
            <w:vAlign w:val="center"/>
          </w:tcPr>
          <w:p w14:paraId="0D277D0A" w14:textId="77777777" w:rsidR="00C43E38" w:rsidRPr="00F0157F" w:rsidRDefault="00C43E38" w:rsidP="008741D2">
            <w:pPr>
              <w:pStyle w:val="Normal1"/>
              <w:spacing w:line="240" w:lineRule="auto"/>
              <w:jc w:val="center"/>
              <w:rPr>
                <w:rFonts w:ascii="Times New Roman" w:hAnsi="Times New Roman"/>
                <w:iCs/>
                <w:sz w:val="20"/>
                <w:szCs w:val="20"/>
              </w:rPr>
            </w:pPr>
            <w:r w:rsidRPr="00F0157F">
              <w:rPr>
                <w:rFonts w:ascii="Times New Roman" w:hAnsi="Times New Roman"/>
                <w:iCs/>
                <w:sz w:val="20"/>
                <w:szCs w:val="20"/>
              </w:rPr>
              <w:t>14.7</w:t>
            </w:r>
          </w:p>
        </w:tc>
        <w:tc>
          <w:tcPr>
            <w:tcW w:w="614" w:type="dxa"/>
            <w:tcBorders>
              <w:top w:val="nil"/>
              <w:left w:val="nil"/>
              <w:bottom w:val="nil"/>
              <w:right w:val="nil"/>
            </w:tcBorders>
            <w:vAlign w:val="center"/>
          </w:tcPr>
          <w:p w14:paraId="3EF49E6F" w14:textId="77777777" w:rsidR="00C43E38" w:rsidRPr="0086053B" w:rsidRDefault="00C43E38" w:rsidP="008741D2">
            <w:pPr>
              <w:pStyle w:val="Normal1"/>
              <w:spacing w:line="240" w:lineRule="auto"/>
              <w:jc w:val="center"/>
              <w:rPr>
                <w:rFonts w:ascii="Times New Roman" w:hAnsi="Times New Roman"/>
                <w:i/>
                <w:iCs/>
                <w:sz w:val="20"/>
                <w:szCs w:val="20"/>
              </w:rPr>
            </w:pPr>
            <w:r w:rsidRPr="0086053B">
              <w:rPr>
                <w:rFonts w:ascii="Times New Roman" w:hAnsi="Times New Roman"/>
                <w:i/>
                <w:iCs/>
                <w:sz w:val="20"/>
                <w:szCs w:val="20"/>
              </w:rPr>
              <w:t>7.8</w:t>
            </w:r>
          </w:p>
        </w:tc>
        <w:tc>
          <w:tcPr>
            <w:tcW w:w="993" w:type="dxa"/>
            <w:tcBorders>
              <w:top w:val="nil"/>
              <w:left w:val="nil"/>
              <w:bottom w:val="nil"/>
              <w:right w:val="nil"/>
            </w:tcBorders>
            <w:vAlign w:val="center"/>
          </w:tcPr>
          <w:p w14:paraId="496ECBD6" w14:textId="77777777" w:rsidR="00C43E38" w:rsidRPr="00F0157F" w:rsidRDefault="00C43E38" w:rsidP="008741D2">
            <w:pPr>
              <w:pStyle w:val="Normal1"/>
              <w:spacing w:line="240" w:lineRule="auto"/>
              <w:jc w:val="center"/>
              <w:rPr>
                <w:rFonts w:ascii="Times New Roman" w:hAnsi="Times New Roman"/>
                <w:iCs/>
                <w:sz w:val="20"/>
                <w:szCs w:val="20"/>
              </w:rPr>
            </w:pPr>
            <w:r w:rsidRPr="00F0157F">
              <w:rPr>
                <w:rFonts w:ascii="Times New Roman" w:hAnsi="Times New Roman"/>
                <w:iCs/>
                <w:sz w:val="20"/>
                <w:szCs w:val="20"/>
              </w:rPr>
              <w:t>9.2</w:t>
            </w:r>
          </w:p>
        </w:tc>
        <w:tc>
          <w:tcPr>
            <w:tcW w:w="567" w:type="dxa"/>
            <w:tcBorders>
              <w:top w:val="nil"/>
              <w:left w:val="nil"/>
              <w:bottom w:val="nil"/>
              <w:right w:val="nil"/>
            </w:tcBorders>
            <w:vAlign w:val="center"/>
          </w:tcPr>
          <w:p w14:paraId="3A8E9D78" w14:textId="77777777" w:rsidR="00C43E38" w:rsidRPr="0086053B" w:rsidRDefault="00C43E38" w:rsidP="008741D2">
            <w:pPr>
              <w:pStyle w:val="Normal1"/>
              <w:spacing w:line="240" w:lineRule="auto"/>
              <w:jc w:val="center"/>
              <w:rPr>
                <w:rFonts w:ascii="Times New Roman" w:hAnsi="Times New Roman"/>
                <w:i/>
                <w:iCs/>
                <w:sz w:val="20"/>
                <w:szCs w:val="20"/>
              </w:rPr>
            </w:pPr>
            <w:r w:rsidRPr="0086053B">
              <w:rPr>
                <w:rFonts w:ascii="Times New Roman" w:hAnsi="Times New Roman"/>
                <w:i/>
                <w:iCs/>
                <w:sz w:val="20"/>
                <w:szCs w:val="20"/>
              </w:rPr>
              <w:t>2.8</w:t>
            </w:r>
          </w:p>
        </w:tc>
        <w:tc>
          <w:tcPr>
            <w:tcW w:w="1134" w:type="dxa"/>
            <w:tcBorders>
              <w:top w:val="nil"/>
              <w:left w:val="nil"/>
              <w:bottom w:val="nil"/>
              <w:right w:val="nil"/>
            </w:tcBorders>
            <w:vAlign w:val="center"/>
          </w:tcPr>
          <w:p w14:paraId="0C3BDE70" w14:textId="77777777" w:rsidR="00C43E38" w:rsidRPr="00F0157F" w:rsidRDefault="00C43E38" w:rsidP="008741D2">
            <w:pPr>
              <w:pStyle w:val="Normal1"/>
              <w:spacing w:line="240" w:lineRule="auto"/>
              <w:jc w:val="center"/>
              <w:rPr>
                <w:rFonts w:ascii="Times New Roman" w:hAnsi="Times New Roman"/>
                <w:iCs/>
                <w:sz w:val="20"/>
                <w:szCs w:val="20"/>
              </w:rPr>
            </w:pPr>
            <w:r w:rsidRPr="00F0157F">
              <w:rPr>
                <w:rFonts w:ascii="Times New Roman" w:hAnsi="Times New Roman"/>
                <w:iCs/>
                <w:sz w:val="20"/>
                <w:szCs w:val="20"/>
              </w:rPr>
              <w:t>--</w:t>
            </w:r>
          </w:p>
        </w:tc>
        <w:tc>
          <w:tcPr>
            <w:tcW w:w="930" w:type="dxa"/>
            <w:tcBorders>
              <w:top w:val="nil"/>
              <w:left w:val="nil"/>
              <w:bottom w:val="nil"/>
              <w:right w:val="nil"/>
            </w:tcBorders>
            <w:vAlign w:val="center"/>
          </w:tcPr>
          <w:p w14:paraId="6FD119FE" w14:textId="77777777" w:rsidR="00C43E38" w:rsidRPr="00F0157F" w:rsidRDefault="00C43E38" w:rsidP="008741D2">
            <w:pPr>
              <w:pStyle w:val="Normal1"/>
              <w:spacing w:line="240" w:lineRule="auto"/>
              <w:jc w:val="center"/>
              <w:rPr>
                <w:rFonts w:ascii="Times New Roman" w:hAnsi="Times New Roman"/>
                <w:iCs/>
                <w:sz w:val="20"/>
                <w:szCs w:val="20"/>
              </w:rPr>
            </w:pPr>
            <w:r w:rsidRPr="00F0157F">
              <w:rPr>
                <w:rFonts w:ascii="Times New Roman" w:hAnsi="Times New Roman"/>
                <w:iCs/>
                <w:sz w:val="20"/>
                <w:szCs w:val="20"/>
              </w:rPr>
              <w:t>0.2</w:t>
            </w:r>
          </w:p>
        </w:tc>
      </w:tr>
      <w:tr w:rsidR="00C43E38" w:rsidRPr="007638EF" w14:paraId="43A0B434" w14:textId="77777777" w:rsidTr="00C43E38">
        <w:tc>
          <w:tcPr>
            <w:tcW w:w="1951" w:type="dxa"/>
            <w:tcBorders>
              <w:top w:val="nil"/>
              <w:left w:val="nil"/>
              <w:bottom w:val="nil"/>
              <w:right w:val="nil"/>
            </w:tcBorders>
          </w:tcPr>
          <w:p w14:paraId="629C4BD7" w14:textId="77777777" w:rsidR="00C43E38" w:rsidRPr="00F0157F" w:rsidRDefault="00C43E38" w:rsidP="008741D2">
            <w:pPr>
              <w:tabs>
                <w:tab w:val="right" w:leader="dot" w:pos="8640"/>
              </w:tabs>
              <w:spacing w:before="100" w:beforeAutospacing="1" w:after="100" w:afterAutospacing="1"/>
              <w:jc w:val="both"/>
              <w:rPr>
                <w:rFonts w:ascii="Times New Roman" w:hAnsi="Times New Roman"/>
                <w:sz w:val="20"/>
                <w:szCs w:val="20"/>
              </w:rPr>
            </w:pPr>
            <w:r w:rsidRPr="00F0157F">
              <w:rPr>
                <w:rFonts w:ascii="Times New Roman" w:hAnsi="Times New Roman"/>
                <w:sz w:val="20"/>
                <w:szCs w:val="20"/>
              </w:rPr>
              <w:t>Non-Asian languages</w:t>
            </w:r>
          </w:p>
        </w:tc>
        <w:tc>
          <w:tcPr>
            <w:tcW w:w="1054" w:type="dxa"/>
            <w:tcBorders>
              <w:top w:val="nil"/>
              <w:left w:val="nil"/>
              <w:bottom w:val="nil"/>
              <w:right w:val="nil"/>
            </w:tcBorders>
            <w:vAlign w:val="center"/>
          </w:tcPr>
          <w:p w14:paraId="21167031" w14:textId="77777777" w:rsidR="00C43E38" w:rsidRPr="00F0157F" w:rsidRDefault="00C43E38" w:rsidP="008741D2">
            <w:pPr>
              <w:pStyle w:val="Normal1"/>
              <w:spacing w:line="240" w:lineRule="auto"/>
              <w:jc w:val="center"/>
              <w:rPr>
                <w:rFonts w:ascii="Times New Roman" w:hAnsi="Times New Roman"/>
                <w:iCs/>
                <w:sz w:val="20"/>
                <w:szCs w:val="20"/>
              </w:rPr>
            </w:pPr>
            <w:r w:rsidRPr="00F0157F">
              <w:rPr>
                <w:rFonts w:ascii="Times New Roman" w:hAnsi="Times New Roman"/>
                <w:iCs/>
                <w:sz w:val="20"/>
                <w:szCs w:val="20"/>
              </w:rPr>
              <w:t>79.3</w:t>
            </w:r>
          </w:p>
        </w:tc>
        <w:tc>
          <w:tcPr>
            <w:tcW w:w="567" w:type="dxa"/>
            <w:tcBorders>
              <w:top w:val="nil"/>
              <w:left w:val="nil"/>
              <w:bottom w:val="nil"/>
              <w:right w:val="nil"/>
            </w:tcBorders>
            <w:vAlign w:val="center"/>
          </w:tcPr>
          <w:p w14:paraId="74DACFA7" w14:textId="77777777" w:rsidR="00C43E38" w:rsidRPr="0086053B" w:rsidRDefault="00C43E38" w:rsidP="008741D2">
            <w:pPr>
              <w:pStyle w:val="Normal1"/>
              <w:spacing w:line="240" w:lineRule="auto"/>
              <w:jc w:val="center"/>
              <w:rPr>
                <w:rFonts w:ascii="Times New Roman" w:hAnsi="Times New Roman"/>
                <w:i/>
                <w:iCs/>
                <w:sz w:val="20"/>
                <w:szCs w:val="20"/>
              </w:rPr>
            </w:pPr>
            <w:r w:rsidRPr="0086053B">
              <w:rPr>
                <w:rFonts w:ascii="Times New Roman" w:hAnsi="Times New Roman"/>
                <w:i/>
                <w:iCs/>
                <w:sz w:val="20"/>
                <w:szCs w:val="20"/>
              </w:rPr>
              <w:t>7.0</w:t>
            </w:r>
          </w:p>
        </w:tc>
        <w:tc>
          <w:tcPr>
            <w:tcW w:w="945" w:type="dxa"/>
            <w:tcBorders>
              <w:top w:val="nil"/>
              <w:left w:val="nil"/>
              <w:bottom w:val="nil"/>
              <w:right w:val="nil"/>
            </w:tcBorders>
            <w:vAlign w:val="center"/>
          </w:tcPr>
          <w:p w14:paraId="095D414B" w14:textId="77777777" w:rsidR="00C43E38" w:rsidRPr="00F0157F" w:rsidRDefault="00C43E38" w:rsidP="008741D2">
            <w:pPr>
              <w:pStyle w:val="Normal1"/>
              <w:spacing w:line="240" w:lineRule="auto"/>
              <w:jc w:val="center"/>
              <w:rPr>
                <w:rFonts w:ascii="Times New Roman" w:hAnsi="Times New Roman"/>
                <w:iCs/>
                <w:sz w:val="20"/>
                <w:szCs w:val="20"/>
              </w:rPr>
            </w:pPr>
            <w:r w:rsidRPr="00F0157F">
              <w:rPr>
                <w:rFonts w:ascii="Times New Roman" w:hAnsi="Times New Roman"/>
                <w:iCs/>
                <w:sz w:val="20"/>
                <w:szCs w:val="20"/>
              </w:rPr>
              <w:t>7.3</w:t>
            </w:r>
          </w:p>
        </w:tc>
        <w:tc>
          <w:tcPr>
            <w:tcW w:w="614" w:type="dxa"/>
            <w:tcBorders>
              <w:top w:val="nil"/>
              <w:left w:val="nil"/>
              <w:bottom w:val="nil"/>
              <w:right w:val="nil"/>
            </w:tcBorders>
            <w:vAlign w:val="center"/>
          </w:tcPr>
          <w:p w14:paraId="599E8507" w14:textId="77777777" w:rsidR="00C43E38" w:rsidRPr="0086053B" w:rsidRDefault="00C43E38" w:rsidP="008741D2">
            <w:pPr>
              <w:pStyle w:val="Normal1"/>
              <w:spacing w:line="240" w:lineRule="auto"/>
              <w:jc w:val="center"/>
              <w:rPr>
                <w:rFonts w:ascii="Times New Roman" w:hAnsi="Times New Roman"/>
                <w:i/>
                <w:iCs/>
                <w:sz w:val="20"/>
                <w:szCs w:val="20"/>
              </w:rPr>
            </w:pPr>
            <w:r w:rsidRPr="0086053B">
              <w:rPr>
                <w:rFonts w:ascii="Times New Roman" w:hAnsi="Times New Roman"/>
                <w:i/>
                <w:iCs/>
                <w:sz w:val="20"/>
                <w:szCs w:val="20"/>
              </w:rPr>
              <w:t>6.3</w:t>
            </w:r>
          </w:p>
        </w:tc>
        <w:tc>
          <w:tcPr>
            <w:tcW w:w="993" w:type="dxa"/>
            <w:tcBorders>
              <w:top w:val="nil"/>
              <w:left w:val="nil"/>
              <w:bottom w:val="nil"/>
              <w:right w:val="nil"/>
            </w:tcBorders>
            <w:vAlign w:val="center"/>
          </w:tcPr>
          <w:p w14:paraId="316252E2" w14:textId="77777777" w:rsidR="00C43E38" w:rsidRPr="00F0157F" w:rsidRDefault="00C43E38" w:rsidP="008741D2">
            <w:pPr>
              <w:pStyle w:val="Normal1"/>
              <w:spacing w:line="240" w:lineRule="auto"/>
              <w:jc w:val="center"/>
              <w:rPr>
                <w:rFonts w:ascii="Times New Roman" w:hAnsi="Times New Roman"/>
                <w:iCs/>
                <w:sz w:val="20"/>
                <w:szCs w:val="20"/>
              </w:rPr>
            </w:pPr>
            <w:r w:rsidRPr="00F0157F">
              <w:rPr>
                <w:rFonts w:ascii="Times New Roman" w:hAnsi="Times New Roman"/>
                <w:iCs/>
                <w:sz w:val="20"/>
                <w:szCs w:val="20"/>
              </w:rPr>
              <w:t>9.3</w:t>
            </w:r>
          </w:p>
        </w:tc>
        <w:tc>
          <w:tcPr>
            <w:tcW w:w="567" w:type="dxa"/>
            <w:tcBorders>
              <w:top w:val="nil"/>
              <w:left w:val="nil"/>
              <w:bottom w:val="nil"/>
              <w:right w:val="nil"/>
            </w:tcBorders>
            <w:vAlign w:val="center"/>
          </w:tcPr>
          <w:p w14:paraId="24126CD0" w14:textId="77777777" w:rsidR="00C43E38" w:rsidRPr="0086053B" w:rsidRDefault="00C43E38" w:rsidP="008741D2">
            <w:pPr>
              <w:pStyle w:val="Normal1"/>
              <w:spacing w:line="240" w:lineRule="auto"/>
              <w:jc w:val="center"/>
              <w:rPr>
                <w:rFonts w:ascii="Times New Roman" w:hAnsi="Times New Roman"/>
                <w:i/>
                <w:iCs/>
                <w:sz w:val="20"/>
                <w:szCs w:val="20"/>
              </w:rPr>
            </w:pPr>
            <w:r w:rsidRPr="0086053B">
              <w:rPr>
                <w:rFonts w:ascii="Times New Roman" w:hAnsi="Times New Roman"/>
                <w:i/>
                <w:iCs/>
                <w:sz w:val="20"/>
                <w:szCs w:val="20"/>
              </w:rPr>
              <w:t>3.9</w:t>
            </w:r>
          </w:p>
        </w:tc>
        <w:tc>
          <w:tcPr>
            <w:tcW w:w="1134" w:type="dxa"/>
            <w:tcBorders>
              <w:top w:val="nil"/>
              <w:left w:val="nil"/>
              <w:bottom w:val="nil"/>
              <w:right w:val="nil"/>
            </w:tcBorders>
            <w:vAlign w:val="center"/>
          </w:tcPr>
          <w:p w14:paraId="71E530B1" w14:textId="77777777" w:rsidR="00C43E38" w:rsidRPr="00F0157F" w:rsidRDefault="00C43E38" w:rsidP="008741D2">
            <w:pPr>
              <w:pStyle w:val="Normal1"/>
              <w:spacing w:line="240" w:lineRule="auto"/>
              <w:jc w:val="center"/>
              <w:rPr>
                <w:rFonts w:ascii="Times New Roman" w:hAnsi="Times New Roman"/>
                <w:iCs/>
                <w:sz w:val="20"/>
                <w:szCs w:val="20"/>
              </w:rPr>
            </w:pPr>
            <w:r w:rsidRPr="00F0157F">
              <w:rPr>
                <w:rFonts w:ascii="Times New Roman" w:hAnsi="Times New Roman"/>
                <w:iCs/>
                <w:sz w:val="20"/>
                <w:szCs w:val="20"/>
              </w:rPr>
              <w:t>3.2</w:t>
            </w:r>
          </w:p>
        </w:tc>
        <w:tc>
          <w:tcPr>
            <w:tcW w:w="930" w:type="dxa"/>
            <w:tcBorders>
              <w:top w:val="nil"/>
              <w:left w:val="nil"/>
              <w:bottom w:val="nil"/>
              <w:right w:val="nil"/>
            </w:tcBorders>
            <w:vAlign w:val="center"/>
          </w:tcPr>
          <w:p w14:paraId="0089DAEF" w14:textId="77777777" w:rsidR="00C43E38" w:rsidRPr="00F0157F" w:rsidRDefault="00C43E38" w:rsidP="008741D2">
            <w:pPr>
              <w:pStyle w:val="Normal1"/>
              <w:spacing w:line="240" w:lineRule="auto"/>
              <w:jc w:val="center"/>
              <w:rPr>
                <w:rFonts w:ascii="Times New Roman" w:hAnsi="Times New Roman"/>
                <w:iCs/>
                <w:sz w:val="20"/>
                <w:szCs w:val="20"/>
              </w:rPr>
            </w:pPr>
            <w:r w:rsidRPr="00F0157F">
              <w:rPr>
                <w:rFonts w:ascii="Times New Roman" w:hAnsi="Times New Roman"/>
                <w:iCs/>
                <w:sz w:val="20"/>
                <w:szCs w:val="20"/>
              </w:rPr>
              <w:t>0.9</w:t>
            </w:r>
          </w:p>
        </w:tc>
      </w:tr>
      <w:tr w:rsidR="00C43E38" w:rsidRPr="007638EF" w14:paraId="73A9BEBF" w14:textId="77777777" w:rsidTr="00C43E38">
        <w:tc>
          <w:tcPr>
            <w:tcW w:w="1951" w:type="dxa"/>
            <w:tcBorders>
              <w:top w:val="nil"/>
              <w:left w:val="nil"/>
              <w:bottom w:val="nil"/>
              <w:right w:val="nil"/>
            </w:tcBorders>
          </w:tcPr>
          <w:p w14:paraId="072DFD45" w14:textId="77777777" w:rsidR="00C43E38" w:rsidRPr="00F0157F" w:rsidRDefault="00C43E38" w:rsidP="008741D2">
            <w:pPr>
              <w:pStyle w:val="Normal1"/>
              <w:spacing w:line="240" w:lineRule="auto"/>
              <w:rPr>
                <w:rFonts w:ascii="Times New Roman" w:hAnsi="Times New Roman"/>
                <w:sz w:val="20"/>
                <w:szCs w:val="20"/>
              </w:rPr>
            </w:pPr>
            <w:r w:rsidRPr="00F0157F">
              <w:rPr>
                <w:rFonts w:ascii="Times New Roman" w:hAnsi="Times New Roman"/>
                <w:sz w:val="20"/>
                <w:szCs w:val="20"/>
              </w:rPr>
              <w:t>All LOTE teachers</w:t>
            </w:r>
          </w:p>
        </w:tc>
        <w:tc>
          <w:tcPr>
            <w:tcW w:w="1054" w:type="dxa"/>
            <w:tcBorders>
              <w:top w:val="nil"/>
              <w:left w:val="nil"/>
              <w:bottom w:val="nil"/>
              <w:right w:val="nil"/>
            </w:tcBorders>
            <w:vAlign w:val="center"/>
          </w:tcPr>
          <w:p w14:paraId="0A59FEDC" w14:textId="77777777" w:rsidR="00C43E38" w:rsidRPr="00F0157F" w:rsidRDefault="00C43E38" w:rsidP="008741D2">
            <w:pPr>
              <w:pStyle w:val="Normal1"/>
              <w:spacing w:line="240" w:lineRule="auto"/>
              <w:jc w:val="center"/>
              <w:rPr>
                <w:rFonts w:ascii="Times New Roman" w:hAnsi="Times New Roman"/>
                <w:iCs/>
                <w:sz w:val="20"/>
                <w:szCs w:val="20"/>
              </w:rPr>
            </w:pPr>
            <w:r w:rsidRPr="00F0157F">
              <w:rPr>
                <w:rFonts w:ascii="Times New Roman" w:hAnsi="Times New Roman"/>
                <w:iCs/>
                <w:sz w:val="20"/>
                <w:szCs w:val="20"/>
              </w:rPr>
              <w:t>78.0</w:t>
            </w:r>
          </w:p>
        </w:tc>
        <w:tc>
          <w:tcPr>
            <w:tcW w:w="567" w:type="dxa"/>
            <w:tcBorders>
              <w:top w:val="nil"/>
              <w:left w:val="nil"/>
              <w:bottom w:val="nil"/>
              <w:right w:val="nil"/>
            </w:tcBorders>
            <w:vAlign w:val="center"/>
          </w:tcPr>
          <w:p w14:paraId="3992F9A4" w14:textId="77777777" w:rsidR="00C43E38" w:rsidRPr="0086053B" w:rsidRDefault="00C43E38" w:rsidP="008741D2">
            <w:pPr>
              <w:pStyle w:val="Normal1"/>
              <w:spacing w:line="240" w:lineRule="auto"/>
              <w:jc w:val="center"/>
              <w:rPr>
                <w:rFonts w:ascii="Times New Roman" w:hAnsi="Times New Roman"/>
                <w:i/>
                <w:iCs/>
                <w:sz w:val="20"/>
                <w:szCs w:val="20"/>
              </w:rPr>
            </w:pPr>
            <w:r w:rsidRPr="0086053B">
              <w:rPr>
                <w:rFonts w:ascii="Times New Roman" w:hAnsi="Times New Roman"/>
                <w:i/>
                <w:iCs/>
                <w:sz w:val="20"/>
                <w:szCs w:val="20"/>
              </w:rPr>
              <w:t>4.2</w:t>
            </w:r>
          </w:p>
        </w:tc>
        <w:tc>
          <w:tcPr>
            <w:tcW w:w="945" w:type="dxa"/>
            <w:tcBorders>
              <w:top w:val="nil"/>
              <w:left w:val="nil"/>
              <w:bottom w:val="nil"/>
              <w:right w:val="nil"/>
            </w:tcBorders>
            <w:vAlign w:val="center"/>
          </w:tcPr>
          <w:p w14:paraId="567FD980" w14:textId="77777777" w:rsidR="00C43E38" w:rsidRPr="00F0157F" w:rsidRDefault="00C43E38" w:rsidP="008741D2">
            <w:pPr>
              <w:pStyle w:val="Normal1"/>
              <w:spacing w:line="240" w:lineRule="auto"/>
              <w:jc w:val="center"/>
              <w:rPr>
                <w:rFonts w:ascii="Times New Roman" w:hAnsi="Times New Roman"/>
                <w:iCs/>
                <w:sz w:val="20"/>
                <w:szCs w:val="20"/>
              </w:rPr>
            </w:pPr>
            <w:r w:rsidRPr="00F0157F">
              <w:rPr>
                <w:rFonts w:ascii="Times New Roman" w:hAnsi="Times New Roman"/>
                <w:iCs/>
                <w:sz w:val="20"/>
                <w:szCs w:val="20"/>
              </w:rPr>
              <w:t>10.9</w:t>
            </w:r>
          </w:p>
        </w:tc>
        <w:tc>
          <w:tcPr>
            <w:tcW w:w="614" w:type="dxa"/>
            <w:tcBorders>
              <w:top w:val="nil"/>
              <w:left w:val="nil"/>
              <w:bottom w:val="nil"/>
              <w:right w:val="nil"/>
            </w:tcBorders>
            <w:vAlign w:val="center"/>
          </w:tcPr>
          <w:p w14:paraId="01C7E3F0" w14:textId="77777777" w:rsidR="00C43E38" w:rsidRPr="0086053B" w:rsidRDefault="00C43E38" w:rsidP="008741D2">
            <w:pPr>
              <w:pStyle w:val="Normal1"/>
              <w:spacing w:line="240" w:lineRule="auto"/>
              <w:jc w:val="center"/>
              <w:rPr>
                <w:rFonts w:ascii="Times New Roman" w:hAnsi="Times New Roman"/>
                <w:i/>
                <w:iCs/>
                <w:sz w:val="20"/>
                <w:szCs w:val="20"/>
              </w:rPr>
            </w:pPr>
            <w:r w:rsidRPr="0086053B">
              <w:rPr>
                <w:rFonts w:ascii="Times New Roman" w:hAnsi="Times New Roman"/>
                <w:i/>
                <w:iCs/>
                <w:sz w:val="20"/>
                <w:szCs w:val="20"/>
              </w:rPr>
              <w:t>4.7</w:t>
            </w:r>
          </w:p>
        </w:tc>
        <w:tc>
          <w:tcPr>
            <w:tcW w:w="993" w:type="dxa"/>
            <w:tcBorders>
              <w:top w:val="nil"/>
              <w:left w:val="nil"/>
              <w:bottom w:val="nil"/>
              <w:right w:val="nil"/>
            </w:tcBorders>
            <w:vAlign w:val="center"/>
          </w:tcPr>
          <w:p w14:paraId="6C8018E5" w14:textId="77777777" w:rsidR="00C43E38" w:rsidRPr="00F0157F" w:rsidRDefault="00C43E38" w:rsidP="008741D2">
            <w:pPr>
              <w:pStyle w:val="Normal1"/>
              <w:spacing w:line="240" w:lineRule="auto"/>
              <w:jc w:val="center"/>
              <w:rPr>
                <w:rFonts w:ascii="Times New Roman" w:hAnsi="Times New Roman"/>
                <w:iCs/>
                <w:sz w:val="20"/>
                <w:szCs w:val="20"/>
              </w:rPr>
            </w:pPr>
            <w:r w:rsidRPr="00F0157F">
              <w:rPr>
                <w:rFonts w:ascii="Times New Roman" w:hAnsi="Times New Roman"/>
                <w:iCs/>
                <w:sz w:val="20"/>
                <w:szCs w:val="20"/>
              </w:rPr>
              <w:t>9.1</w:t>
            </w:r>
          </w:p>
        </w:tc>
        <w:tc>
          <w:tcPr>
            <w:tcW w:w="567" w:type="dxa"/>
            <w:tcBorders>
              <w:top w:val="nil"/>
              <w:left w:val="nil"/>
              <w:bottom w:val="nil"/>
              <w:right w:val="nil"/>
            </w:tcBorders>
            <w:vAlign w:val="center"/>
          </w:tcPr>
          <w:p w14:paraId="0947F791" w14:textId="77777777" w:rsidR="00C43E38" w:rsidRPr="0086053B" w:rsidRDefault="00C43E38" w:rsidP="008741D2">
            <w:pPr>
              <w:pStyle w:val="Normal1"/>
              <w:spacing w:line="240" w:lineRule="auto"/>
              <w:jc w:val="center"/>
              <w:rPr>
                <w:rFonts w:ascii="Times New Roman" w:hAnsi="Times New Roman"/>
                <w:i/>
                <w:iCs/>
                <w:sz w:val="20"/>
                <w:szCs w:val="20"/>
              </w:rPr>
            </w:pPr>
            <w:r w:rsidRPr="0086053B">
              <w:rPr>
                <w:rFonts w:ascii="Times New Roman" w:hAnsi="Times New Roman"/>
                <w:i/>
                <w:iCs/>
                <w:sz w:val="20"/>
                <w:szCs w:val="20"/>
              </w:rPr>
              <w:t>2.4</w:t>
            </w:r>
          </w:p>
        </w:tc>
        <w:tc>
          <w:tcPr>
            <w:tcW w:w="1134" w:type="dxa"/>
            <w:tcBorders>
              <w:top w:val="nil"/>
              <w:left w:val="nil"/>
              <w:bottom w:val="nil"/>
              <w:right w:val="nil"/>
            </w:tcBorders>
            <w:vAlign w:val="center"/>
          </w:tcPr>
          <w:p w14:paraId="28F12F26" w14:textId="77777777" w:rsidR="00C43E38" w:rsidRPr="00F0157F" w:rsidRDefault="00C43E38" w:rsidP="008741D2">
            <w:pPr>
              <w:pStyle w:val="Normal1"/>
              <w:spacing w:line="240" w:lineRule="auto"/>
              <w:jc w:val="center"/>
              <w:rPr>
                <w:rFonts w:ascii="Times New Roman" w:hAnsi="Times New Roman"/>
                <w:iCs/>
                <w:sz w:val="20"/>
                <w:szCs w:val="20"/>
              </w:rPr>
            </w:pPr>
            <w:r w:rsidRPr="00F0157F">
              <w:rPr>
                <w:rFonts w:ascii="Times New Roman" w:hAnsi="Times New Roman"/>
                <w:iCs/>
                <w:sz w:val="20"/>
                <w:szCs w:val="20"/>
              </w:rPr>
              <w:t>1.5</w:t>
            </w:r>
          </w:p>
        </w:tc>
        <w:tc>
          <w:tcPr>
            <w:tcW w:w="930" w:type="dxa"/>
            <w:tcBorders>
              <w:top w:val="nil"/>
              <w:left w:val="nil"/>
              <w:bottom w:val="nil"/>
              <w:right w:val="nil"/>
            </w:tcBorders>
            <w:vAlign w:val="center"/>
          </w:tcPr>
          <w:p w14:paraId="47AA847E" w14:textId="77777777" w:rsidR="00C43E38" w:rsidRPr="00F0157F" w:rsidRDefault="00C43E38" w:rsidP="008741D2">
            <w:pPr>
              <w:pStyle w:val="Normal1"/>
              <w:spacing w:line="240" w:lineRule="auto"/>
              <w:jc w:val="center"/>
              <w:rPr>
                <w:rFonts w:ascii="Times New Roman" w:hAnsi="Times New Roman"/>
                <w:iCs/>
                <w:sz w:val="20"/>
                <w:szCs w:val="20"/>
              </w:rPr>
            </w:pPr>
            <w:r w:rsidRPr="00F0157F">
              <w:rPr>
                <w:rFonts w:ascii="Times New Roman" w:hAnsi="Times New Roman"/>
                <w:iCs/>
                <w:sz w:val="20"/>
                <w:szCs w:val="20"/>
              </w:rPr>
              <w:t>0.5</w:t>
            </w:r>
          </w:p>
        </w:tc>
      </w:tr>
      <w:tr w:rsidR="00C43E38" w:rsidRPr="007638EF" w14:paraId="4DAA9479" w14:textId="77777777" w:rsidTr="00C43E38">
        <w:tc>
          <w:tcPr>
            <w:tcW w:w="1951" w:type="dxa"/>
            <w:tcBorders>
              <w:top w:val="nil"/>
              <w:left w:val="nil"/>
              <w:right w:val="nil"/>
            </w:tcBorders>
            <w:vAlign w:val="center"/>
          </w:tcPr>
          <w:p w14:paraId="52079195" w14:textId="77777777" w:rsidR="00C43E38" w:rsidRPr="00F0157F" w:rsidRDefault="00C43E38" w:rsidP="008741D2">
            <w:pPr>
              <w:pStyle w:val="Normal1"/>
              <w:spacing w:line="240" w:lineRule="auto"/>
              <w:rPr>
                <w:rFonts w:ascii="Times New Roman" w:hAnsi="Times New Roman"/>
                <w:iCs/>
                <w:sz w:val="20"/>
                <w:szCs w:val="20"/>
              </w:rPr>
            </w:pPr>
            <w:r w:rsidRPr="00F0157F">
              <w:rPr>
                <w:rFonts w:ascii="Times New Roman" w:hAnsi="Times New Roman"/>
                <w:b/>
                <w:i/>
                <w:iCs/>
                <w:sz w:val="20"/>
                <w:szCs w:val="20"/>
              </w:rPr>
              <w:t>Secondary</w:t>
            </w:r>
          </w:p>
        </w:tc>
        <w:tc>
          <w:tcPr>
            <w:tcW w:w="1054" w:type="dxa"/>
            <w:tcBorders>
              <w:top w:val="nil"/>
              <w:left w:val="nil"/>
              <w:right w:val="nil"/>
            </w:tcBorders>
            <w:vAlign w:val="center"/>
          </w:tcPr>
          <w:p w14:paraId="0768E610" w14:textId="77777777" w:rsidR="00C43E38" w:rsidRPr="00F0157F" w:rsidRDefault="00C43E38" w:rsidP="008741D2">
            <w:pPr>
              <w:pStyle w:val="Normal1"/>
              <w:spacing w:line="240" w:lineRule="auto"/>
              <w:jc w:val="center"/>
              <w:rPr>
                <w:rFonts w:ascii="Times New Roman" w:hAnsi="Times New Roman"/>
                <w:iCs/>
                <w:sz w:val="20"/>
                <w:szCs w:val="20"/>
              </w:rPr>
            </w:pPr>
          </w:p>
        </w:tc>
        <w:tc>
          <w:tcPr>
            <w:tcW w:w="567" w:type="dxa"/>
            <w:tcBorders>
              <w:top w:val="nil"/>
              <w:left w:val="nil"/>
              <w:right w:val="nil"/>
            </w:tcBorders>
            <w:vAlign w:val="center"/>
          </w:tcPr>
          <w:p w14:paraId="5E4E9AA0" w14:textId="77777777" w:rsidR="00C43E38" w:rsidRPr="0086053B" w:rsidRDefault="00C43E38" w:rsidP="008741D2">
            <w:pPr>
              <w:pStyle w:val="Normal1"/>
              <w:spacing w:line="240" w:lineRule="auto"/>
              <w:jc w:val="center"/>
              <w:rPr>
                <w:rFonts w:ascii="Times New Roman" w:hAnsi="Times New Roman"/>
                <w:i/>
                <w:iCs/>
                <w:sz w:val="20"/>
                <w:szCs w:val="20"/>
              </w:rPr>
            </w:pPr>
          </w:p>
        </w:tc>
        <w:tc>
          <w:tcPr>
            <w:tcW w:w="945" w:type="dxa"/>
            <w:tcBorders>
              <w:top w:val="nil"/>
              <w:left w:val="nil"/>
              <w:right w:val="nil"/>
            </w:tcBorders>
            <w:vAlign w:val="center"/>
          </w:tcPr>
          <w:p w14:paraId="088EC96A" w14:textId="77777777" w:rsidR="00C43E38" w:rsidRPr="00F0157F" w:rsidRDefault="00C43E38" w:rsidP="008741D2">
            <w:pPr>
              <w:pStyle w:val="Normal1"/>
              <w:spacing w:line="240" w:lineRule="auto"/>
              <w:jc w:val="center"/>
              <w:rPr>
                <w:rFonts w:ascii="Times New Roman" w:hAnsi="Times New Roman"/>
                <w:iCs/>
                <w:sz w:val="20"/>
                <w:szCs w:val="20"/>
              </w:rPr>
            </w:pPr>
          </w:p>
        </w:tc>
        <w:tc>
          <w:tcPr>
            <w:tcW w:w="614" w:type="dxa"/>
            <w:tcBorders>
              <w:top w:val="nil"/>
              <w:left w:val="nil"/>
              <w:right w:val="nil"/>
            </w:tcBorders>
            <w:vAlign w:val="center"/>
          </w:tcPr>
          <w:p w14:paraId="68D1A073" w14:textId="77777777" w:rsidR="00C43E38" w:rsidRPr="0086053B" w:rsidRDefault="00C43E38" w:rsidP="008741D2">
            <w:pPr>
              <w:pStyle w:val="Normal1"/>
              <w:spacing w:line="240" w:lineRule="auto"/>
              <w:jc w:val="center"/>
              <w:rPr>
                <w:rFonts w:ascii="Times New Roman" w:hAnsi="Times New Roman"/>
                <w:i/>
                <w:iCs/>
                <w:sz w:val="20"/>
                <w:szCs w:val="20"/>
              </w:rPr>
            </w:pPr>
          </w:p>
        </w:tc>
        <w:tc>
          <w:tcPr>
            <w:tcW w:w="993" w:type="dxa"/>
            <w:tcBorders>
              <w:top w:val="nil"/>
              <w:left w:val="nil"/>
              <w:right w:val="nil"/>
            </w:tcBorders>
            <w:vAlign w:val="center"/>
          </w:tcPr>
          <w:p w14:paraId="4D055DC7" w14:textId="77777777" w:rsidR="00C43E38" w:rsidRPr="00F0157F" w:rsidRDefault="00C43E38" w:rsidP="008741D2">
            <w:pPr>
              <w:pStyle w:val="Normal1"/>
              <w:spacing w:line="240" w:lineRule="auto"/>
              <w:jc w:val="center"/>
              <w:rPr>
                <w:rFonts w:ascii="Times New Roman" w:hAnsi="Times New Roman"/>
                <w:iCs/>
                <w:sz w:val="20"/>
                <w:szCs w:val="20"/>
              </w:rPr>
            </w:pPr>
          </w:p>
        </w:tc>
        <w:tc>
          <w:tcPr>
            <w:tcW w:w="567" w:type="dxa"/>
            <w:tcBorders>
              <w:top w:val="nil"/>
              <w:left w:val="nil"/>
              <w:right w:val="nil"/>
            </w:tcBorders>
            <w:vAlign w:val="center"/>
          </w:tcPr>
          <w:p w14:paraId="61EB7AC0" w14:textId="77777777" w:rsidR="00C43E38" w:rsidRPr="0086053B" w:rsidRDefault="00C43E38" w:rsidP="008741D2">
            <w:pPr>
              <w:pStyle w:val="Normal1"/>
              <w:spacing w:line="240" w:lineRule="auto"/>
              <w:jc w:val="center"/>
              <w:rPr>
                <w:rFonts w:ascii="Times New Roman" w:hAnsi="Times New Roman"/>
                <w:i/>
                <w:iCs/>
                <w:sz w:val="20"/>
                <w:szCs w:val="20"/>
              </w:rPr>
            </w:pPr>
          </w:p>
        </w:tc>
        <w:tc>
          <w:tcPr>
            <w:tcW w:w="1134" w:type="dxa"/>
            <w:tcBorders>
              <w:top w:val="nil"/>
              <w:left w:val="nil"/>
              <w:right w:val="nil"/>
            </w:tcBorders>
            <w:vAlign w:val="center"/>
          </w:tcPr>
          <w:p w14:paraId="21D10153" w14:textId="77777777" w:rsidR="00C43E38" w:rsidRPr="00F0157F" w:rsidRDefault="00C43E38" w:rsidP="008741D2">
            <w:pPr>
              <w:pStyle w:val="Normal1"/>
              <w:spacing w:line="240" w:lineRule="auto"/>
              <w:jc w:val="center"/>
              <w:rPr>
                <w:rFonts w:ascii="Times New Roman" w:hAnsi="Times New Roman"/>
                <w:iCs/>
                <w:sz w:val="20"/>
                <w:szCs w:val="20"/>
              </w:rPr>
            </w:pPr>
          </w:p>
        </w:tc>
        <w:tc>
          <w:tcPr>
            <w:tcW w:w="930" w:type="dxa"/>
            <w:tcBorders>
              <w:top w:val="nil"/>
              <w:left w:val="nil"/>
              <w:right w:val="nil"/>
            </w:tcBorders>
            <w:vAlign w:val="center"/>
          </w:tcPr>
          <w:p w14:paraId="6A2CA45E" w14:textId="77777777" w:rsidR="00C43E38" w:rsidRPr="00F0157F" w:rsidRDefault="00C43E38" w:rsidP="008741D2">
            <w:pPr>
              <w:pStyle w:val="Normal1"/>
              <w:spacing w:line="240" w:lineRule="auto"/>
              <w:jc w:val="center"/>
              <w:rPr>
                <w:rFonts w:ascii="Times New Roman" w:hAnsi="Times New Roman"/>
                <w:iCs/>
                <w:sz w:val="20"/>
                <w:szCs w:val="20"/>
              </w:rPr>
            </w:pPr>
          </w:p>
        </w:tc>
      </w:tr>
      <w:tr w:rsidR="00C43E38" w:rsidRPr="007638EF" w14:paraId="7C3511F4" w14:textId="77777777" w:rsidTr="00C43E38">
        <w:tc>
          <w:tcPr>
            <w:tcW w:w="1951" w:type="dxa"/>
            <w:tcBorders>
              <w:left w:val="nil"/>
              <w:bottom w:val="nil"/>
              <w:right w:val="nil"/>
            </w:tcBorders>
          </w:tcPr>
          <w:p w14:paraId="240EB622" w14:textId="77777777" w:rsidR="00C43E38" w:rsidRPr="00F0157F" w:rsidRDefault="00C43E38" w:rsidP="008741D2">
            <w:pPr>
              <w:tabs>
                <w:tab w:val="right" w:leader="dot" w:pos="8640"/>
              </w:tabs>
              <w:spacing w:before="100" w:beforeAutospacing="1" w:after="100" w:afterAutospacing="1"/>
              <w:jc w:val="both"/>
              <w:rPr>
                <w:rFonts w:ascii="Times New Roman" w:hAnsi="Times New Roman"/>
                <w:sz w:val="20"/>
                <w:szCs w:val="20"/>
              </w:rPr>
            </w:pPr>
            <w:r w:rsidRPr="00F0157F">
              <w:rPr>
                <w:rFonts w:ascii="Times New Roman" w:hAnsi="Times New Roman"/>
                <w:sz w:val="20"/>
                <w:szCs w:val="20"/>
              </w:rPr>
              <w:t>Asian languages</w:t>
            </w:r>
          </w:p>
        </w:tc>
        <w:tc>
          <w:tcPr>
            <w:tcW w:w="1054" w:type="dxa"/>
            <w:tcBorders>
              <w:left w:val="nil"/>
              <w:bottom w:val="nil"/>
              <w:right w:val="nil"/>
            </w:tcBorders>
            <w:vAlign w:val="center"/>
          </w:tcPr>
          <w:p w14:paraId="636DF776" w14:textId="77777777" w:rsidR="00C43E38" w:rsidRPr="00F0157F" w:rsidRDefault="005C1707" w:rsidP="008741D2">
            <w:pPr>
              <w:pStyle w:val="Normal1"/>
              <w:spacing w:line="240" w:lineRule="auto"/>
              <w:jc w:val="center"/>
              <w:rPr>
                <w:rFonts w:ascii="Times New Roman" w:hAnsi="Times New Roman"/>
                <w:iCs/>
                <w:sz w:val="20"/>
                <w:szCs w:val="20"/>
              </w:rPr>
            </w:pPr>
            <w:r>
              <w:rPr>
                <w:rFonts w:ascii="Times New Roman" w:hAnsi="Times New Roman"/>
                <w:iCs/>
                <w:sz w:val="20"/>
                <w:szCs w:val="20"/>
              </w:rPr>
              <w:t>81.3</w:t>
            </w:r>
          </w:p>
        </w:tc>
        <w:tc>
          <w:tcPr>
            <w:tcW w:w="567" w:type="dxa"/>
            <w:tcBorders>
              <w:left w:val="nil"/>
              <w:bottom w:val="nil"/>
              <w:right w:val="nil"/>
            </w:tcBorders>
            <w:vAlign w:val="center"/>
          </w:tcPr>
          <w:p w14:paraId="0CBB6427" w14:textId="77777777" w:rsidR="00C43E38" w:rsidRPr="0086053B" w:rsidRDefault="005C1707" w:rsidP="008741D2">
            <w:pPr>
              <w:pStyle w:val="Normal1"/>
              <w:spacing w:line="240" w:lineRule="auto"/>
              <w:jc w:val="center"/>
              <w:rPr>
                <w:rFonts w:ascii="Times New Roman" w:hAnsi="Times New Roman"/>
                <w:i/>
                <w:iCs/>
                <w:sz w:val="20"/>
                <w:szCs w:val="20"/>
              </w:rPr>
            </w:pPr>
            <w:r w:rsidRPr="0086053B">
              <w:rPr>
                <w:rFonts w:ascii="Times New Roman" w:hAnsi="Times New Roman"/>
                <w:i/>
                <w:iCs/>
                <w:sz w:val="20"/>
                <w:szCs w:val="20"/>
              </w:rPr>
              <w:t>4.9</w:t>
            </w:r>
          </w:p>
        </w:tc>
        <w:tc>
          <w:tcPr>
            <w:tcW w:w="945" w:type="dxa"/>
            <w:tcBorders>
              <w:left w:val="nil"/>
              <w:bottom w:val="nil"/>
              <w:right w:val="nil"/>
            </w:tcBorders>
            <w:vAlign w:val="center"/>
          </w:tcPr>
          <w:p w14:paraId="0BFDF06E" w14:textId="77777777" w:rsidR="00C43E38" w:rsidRPr="00F0157F" w:rsidRDefault="005C1707" w:rsidP="008741D2">
            <w:pPr>
              <w:pStyle w:val="Normal1"/>
              <w:spacing w:line="240" w:lineRule="auto"/>
              <w:jc w:val="center"/>
              <w:rPr>
                <w:rFonts w:ascii="Times New Roman" w:hAnsi="Times New Roman"/>
                <w:iCs/>
                <w:sz w:val="20"/>
                <w:szCs w:val="20"/>
              </w:rPr>
            </w:pPr>
            <w:r>
              <w:rPr>
                <w:rFonts w:ascii="Times New Roman" w:hAnsi="Times New Roman"/>
                <w:iCs/>
                <w:sz w:val="20"/>
                <w:szCs w:val="20"/>
              </w:rPr>
              <w:t>11.0</w:t>
            </w:r>
          </w:p>
        </w:tc>
        <w:tc>
          <w:tcPr>
            <w:tcW w:w="614" w:type="dxa"/>
            <w:tcBorders>
              <w:left w:val="nil"/>
              <w:bottom w:val="nil"/>
              <w:right w:val="nil"/>
            </w:tcBorders>
            <w:vAlign w:val="center"/>
          </w:tcPr>
          <w:p w14:paraId="27FD71A5" w14:textId="77777777" w:rsidR="00C43E38" w:rsidRPr="0086053B" w:rsidRDefault="005C1707" w:rsidP="008741D2">
            <w:pPr>
              <w:pStyle w:val="Normal1"/>
              <w:spacing w:line="240" w:lineRule="auto"/>
              <w:jc w:val="center"/>
              <w:rPr>
                <w:rFonts w:ascii="Times New Roman" w:hAnsi="Times New Roman"/>
                <w:i/>
                <w:iCs/>
                <w:sz w:val="20"/>
                <w:szCs w:val="20"/>
              </w:rPr>
            </w:pPr>
            <w:r w:rsidRPr="0086053B">
              <w:rPr>
                <w:rFonts w:ascii="Times New Roman" w:hAnsi="Times New Roman"/>
                <w:i/>
                <w:iCs/>
                <w:sz w:val="20"/>
                <w:szCs w:val="20"/>
              </w:rPr>
              <w:t>3.0</w:t>
            </w:r>
          </w:p>
        </w:tc>
        <w:tc>
          <w:tcPr>
            <w:tcW w:w="993" w:type="dxa"/>
            <w:tcBorders>
              <w:left w:val="nil"/>
              <w:bottom w:val="nil"/>
              <w:right w:val="nil"/>
            </w:tcBorders>
            <w:vAlign w:val="center"/>
          </w:tcPr>
          <w:p w14:paraId="40FD9DEF" w14:textId="77777777" w:rsidR="00C43E38" w:rsidRPr="00F0157F" w:rsidRDefault="005C1707" w:rsidP="008741D2">
            <w:pPr>
              <w:pStyle w:val="Normal1"/>
              <w:spacing w:line="240" w:lineRule="auto"/>
              <w:jc w:val="center"/>
              <w:rPr>
                <w:rFonts w:ascii="Times New Roman" w:hAnsi="Times New Roman"/>
                <w:iCs/>
                <w:sz w:val="20"/>
                <w:szCs w:val="20"/>
              </w:rPr>
            </w:pPr>
            <w:r>
              <w:rPr>
                <w:rFonts w:ascii="Times New Roman" w:hAnsi="Times New Roman"/>
                <w:iCs/>
                <w:sz w:val="20"/>
                <w:szCs w:val="20"/>
              </w:rPr>
              <w:t>4.4</w:t>
            </w:r>
          </w:p>
        </w:tc>
        <w:tc>
          <w:tcPr>
            <w:tcW w:w="567" w:type="dxa"/>
            <w:tcBorders>
              <w:left w:val="nil"/>
              <w:bottom w:val="nil"/>
              <w:right w:val="nil"/>
            </w:tcBorders>
            <w:vAlign w:val="center"/>
          </w:tcPr>
          <w:p w14:paraId="5CA0AF3E" w14:textId="77777777" w:rsidR="00C43E38" w:rsidRPr="0086053B" w:rsidRDefault="005C1707" w:rsidP="008741D2">
            <w:pPr>
              <w:pStyle w:val="Normal1"/>
              <w:spacing w:line="240" w:lineRule="auto"/>
              <w:jc w:val="center"/>
              <w:rPr>
                <w:rFonts w:ascii="Times New Roman" w:hAnsi="Times New Roman"/>
                <w:i/>
                <w:iCs/>
                <w:sz w:val="20"/>
                <w:szCs w:val="20"/>
              </w:rPr>
            </w:pPr>
            <w:r w:rsidRPr="0086053B">
              <w:rPr>
                <w:rFonts w:ascii="Times New Roman" w:hAnsi="Times New Roman"/>
                <w:i/>
                <w:iCs/>
                <w:sz w:val="20"/>
                <w:szCs w:val="20"/>
              </w:rPr>
              <w:t>2.1</w:t>
            </w:r>
          </w:p>
        </w:tc>
        <w:tc>
          <w:tcPr>
            <w:tcW w:w="1134" w:type="dxa"/>
            <w:tcBorders>
              <w:left w:val="nil"/>
              <w:bottom w:val="nil"/>
              <w:right w:val="nil"/>
            </w:tcBorders>
            <w:vAlign w:val="center"/>
          </w:tcPr>
          <w:p w14:paraId="1B6FBA10" w14:textId="77777777" w:rsidR="00C43E38" w:rsidRPr="00F0157F" w:rsidRDefault="005C1707" w:rsidP="008741D2">
            <w:pPr>
              <w:pStyle w:val="Normal1"/>
              <w:spacing w:line="240" w:lineRule="auto"/>
              <w:jc w:val="center"/>
              <w:rPr>
                <w:rFonts w:ascii="Times New Roman" w:hAnsi="Times New Roman"/>
                <w:iCs/>
                <w:sz w:val="20"/>
                <w:szCs w:val="20"/>
              </w:rPr>
            </w:pPr>
            <w:r>
              <w:rPr>
                <w:rFonts w:ascii="Times New Roman" w:hAnsi="Times New Roman"/>
                <w:iCs/>
                <w:sz w:val="20"/>
                <w:szCs w:val="20"/>
              </w:rPr>
              <w:t>0.8</w:t>
            </w:r>
          </w:p>
        </w:tc>
        <w:tc>
          <w:tcPr>
            <w:tcW w:w="930" w:type="dxa"/>
            <w:tcBorders>
              <w:left w:val="nil"/>
              <w:bottom w:val="nil"/>
              <w:right w:val="nil"/>
            </w:tcBorders>
            <w:vAlign w:val="center"/>
          </w:tcPr>
          <w:p w14:paraId="2841B7CE" w14:textId="77777777" w:rsidR="00C43E38" w:rsidRPr="00F0157F" w:rsidRDefault="005C1707" w:rsidP="008741D2">
            <w:pPr>
              <w:pStyle w:val="Normal1"/>
              <w:spacing w:line="240" w:lineRule="auto"/>
              <w:jc w:val="center"/>
              <w:rPr>
                <w:rFonts w:ascii="Times New Roman" w:hAnsi="Times New Roman"/>
                <w:iCs/>
                <w:sz w:val="20"/>
                <w:szCs w:val="20"/>
              </w:rPr>
            </w:pPr>
            <w:r>
              <w:rPr>
                <w:rFonts w:ascii="Times New Roman" w:hAnsi="Times New Roman"/>
                <w:iCs/>
                <w:sz w:val="20"/>
                <w:szCs w:val="20"/>
              </w:rPr>
              <w:t>2.5</w:t>
            </w:r>
          </w:p>
        </w:tc>
      </w:tr>
      <w:tr w:rsidR="00C43E38" w:rsidRPr="007638EF" w14:paraId="3FF83F08" w14:textId="77777777" w:rsidTr="00C43E38">
        <w:tc>
          <w:tcPr>
            <w:tcW w:w="1951" w:type="dxa"/>
            <w:tcBorders>
              <w:left w:val="nil"/>
              <w:bottom w:val="nil"/>
              <w:right w:val="nil"/>
            </w:tcBorders>
          </w:tcPr>
          <w:p w14:paraId="1AFEBFB8" w14:textId="77777777" w:rsidR="00C43E38" w:rsidRPr="00F0157F" w:rsidRDefault="00C43E38" w:rsidP="008741D2">
            <w:pPr>
              <w:tabs>
                <w:tab w:val="right" w:leader="dot" w:pos="8640"/>
              </w:tabs>
              <w:spacing w:before="100" w:beforeAutospacing="1" w:after="100" w:afterAutospacing="1"/>
              <w:jc w:val="both"/>
              <w:rPr>
                <w:rFonts w:ascii="Times New Roman" w:hAnsi="Times New Roman"/>
                <w:sz w:val="20"/>
                <w:szCs w:val="20"/>
              </w:rPr>
            </w:pPr>
            <w:r w:rsidRPr="00F0157F">
              <w:rPr>
                <w:rFonts w:ascii="Times New Roman" w:hAnsi="Times New Roman"/>
                <w:sz w:val="20"/>
                <w:szCs w:val="20"/>
              </w:rPr>
              <w:t>Non-Asian languages</w:t>
            </w:r>
          </w:p>
        </w:tc>
        <w:tc>
          <w:tcPr>
            <w:tcW w:w="1054" w:type="dxa"/>
            <w:tcBorders>
              <w:left w:val="nil"/>
              <w:bottom w:val="nil"/>
              <w:right w:val="nil"/>
            </w:tcBorders>
            <w:vAlign w:val="center"/>
          </w:tcPr>
          <w:p w14:paraId="3A0DB5E8" w14:textId="77777777" w:rsidR="00C43E38" w:rsidRPr="00F0157F" w:rsidRDefault="005C1707" w:rsidP="008741D2">
            <w:pPr>
              <w:pStyle w:val="Normal1"/>
              <w:spacing w:line="240" w:lineRule="auto"/>
              <w:jc w:val="center"/>
              <w:rPr>
                <w:rFonts w:ascii="Times New Roman" w:hAnsi="Times New Roman"/>
                <w:iCs/>
                <w:sz w:val="20"/>
                <w:szCs w:val="20"/>
              </w:rPr>
            </w:pPr>
            <w:r>
              <w:rPr>
                <w:rFonts w:ascii="Times New Roman" w:hAnsi="Times New Roman"/>
                <w:iCs/>
                <w:sz w:val="20"/>
                <w:szCs w:val="20"/>
              </w:rPr>
              <w:t>84.9</w:t>
            </w:r>
          </w:p>
        </w:tc>
        <w:tc>
          <w:tcPr>
            <w:tcW w:w="567" w:type="dxa"/>
            <w:tcBorders>
              <w:left w:val="nil"/>
              <w:bottom w:val="nil"/>
              <w:right w:val="nil"/>
            </w:tcBorders>
            <w:vAlign w:val="center"/>
          </w:tcPr>
          <w:p w14:paraId="3B086ABC" w14:textId="77777777" w:rsidR="00C43E38" w:rsidRPr="0086053B" w:rsidRDefault="005C1707" w:rsidP="008741D2">
            <w:pPr>
              <w:pStyle w:val="Normal1"/>
              <w:spacing w:line="240" w:lineRule="auto"/>
              <w:jc w:val="center"/>
              <w:rPr>
                <w:rFonts w:ascii="Times New Roman" w:hAnsi="Times New Roman"/>
                <w:i/>
                <w:iCs/>
                <w:sz w:val="20"/>
                <w:szCs w:val="20"/>
              </w:rPr>
            </w:pPr>
            <w:r w:rsidRPr="0086053B">
              <w:rPr>
                <w:rFonts w:ascii="Times New Roman" w:hAnsi="Times New Roman"/>
                <w:i/>
                <w:iCs/>
                <w:sz w:val="20"/>
                <w:szCs w:val="20"/>
              </w:rPr>
              <w:t>2.7</w:t>
            </w:r>
          </w:p>
        </w:tc>
        <w:tc>
          <w:tcPr>
            <w:tcW w:w="945" w:type="dxa"/>
            <w:tcBorders>
              <w:left w:val="nil"/>
              <w:bottom w:val="nil"/>
              <w:right w:val="nil"/>
            </w:tcBorders>
            <w:vAlign w:val="center"/>
          </w:tcPr>
          <w:p w14:paraId="4CF385E3" w14:textId="77777777" w:rsidR="00C43E38" w:rsidRPr="00F0157F" w:rsidRDefault="005C1707" w:rsidP="008741D2">
            <w:pPr>
              <w:pStyle w:val="Normal1"/>
              <w:spacing w:line="240" w:lineRule="auto"/>
              <w:jc w:val="center"/>
              <w:rPr>
                <w:rFonts w:ascii="Times New Roman" w:hAnsi="Times New Roman"/>
                <w:iCs/>
                <w:sz w:val="20"/>
                <w:szCs w:val="20"/>
              </w:rPr>
            </w:pPr>
            <w:r>
              <w:rPr>
                <w:rFonts w:ascii="Times New Roman" w:hAnsi="Times New Roman"/>
                <w:iCs/>
                <w:sz w:val="20"/>
                <w:szCs w:val="20"/>
              </w:rPr>
              <w:t>6.5</w:t>
            </w:r>
          </w:p>
        </w:tc>
        <w:tc>
          <w:tcPr>
            <w:tcW w:w="614" w:type="dxa"/>
            <w:tcBorders>
              <w:left w:val="nil"/>
              <w:bottom w:val="nil"/>
              <w:right w:val="nil"/>
            </w:tcBorders>
            <w:vAlign w:val="center"/>
          </w:tcPr>
          <w:p w14:paraId="35643C44" w14:textId="77777777" w:rsidR="00C43E38" w:rsidRPr="0086053B" w:rsidRDefault="005C1707" w:rsidP="008741D2">
            <w:pPr>
              <w:pStyle w:val="Normal1"/>
              <w:spacing w:line="240" w:lineRule="auto"/>
              <w:jc w:val="center"/>
              <w:rPr>
                <w:rFonts w:ascii="Times New Roman" w:hAnsi="Times New Roman"/>
                <w:i/>
                <w:iCs/>
                <w:sz w:val="20"/>
                <w:szCs w:val="20"/>
              </w:rPr>
            </w:pPr>
            <w:r w:rsidRPr="0086053B">
              <w:rPr>
                <w:rFonts w:ascii="Times New Roman" w:hAnsi="Times New Roman"/>
                <w:i/>
                <w:iCs/>
                <w:sz w:val="20"/>
                <w:szCs w:val="20"/>
              </w:rPr>
              <w:t>2.1</w:t>
            </w:r>
          </w:p>
        </w:tc>
        <w:tc>
          <w:tcPr>
            <w:tcW w:w="993" w:type="dxa"/>
            <w:tcBorders>
              <w:left w:val="nil"/>
              <w:bottom w:val="nil"/>
              <w:right w:val="nil"/>
            </w:tcBorders>
            <w:vAlign w:val="center"/>
          </w:tcPr>
          <w:p w14:paraId="6168DEA2" w14:textId="77777777" w:rsidR="00C43E38" w:rsidRPr="00F0157F" w:rsidRDefault="005C1707" w:rsidP="008741D2">
            <w:pPr>
              <w:pStyle w:val="Normal1"/>
              <w:spacing w:line="240" w:lineRule="auto"/>
              <w:jc w:val="center"/>
              <w:rPr>
                <w:rFonts w:ascii="Times New Roman" w:hAnsi="Times New Roman"/>
                <w:iCs/>
                <w:sz w:val="20"/>
                <w:szCs w:val="20"/>
              </w:rPr>
            </w:pPr>
            <w:r>
              <w:rPr>
                <w:rFonts w:ascii="Times New Roman" w:hAnsi="Times New Roman"/>
                <w:iCs/>
                <w:sz w:val="20"/>
                <w:szCs w:val="20"/>
              </w:rPr>
              <w:t>5.6</w:t>
            </w:r>
          </w:p>
        </w:tc>
        <w:tc>
          <w:tcPr>
            <w:tcW w:w="567" w:type="dxa"/>
            <w:tcBorders>
              <w:left w:val="nil"/>
              <w:bottom w:val="nil"/>
              <w:right w:val="nil"/>
            </w:tcBorders>
            <w:vAlign w:val="center"/>
          </w:tcPr>
          <w:p w14:paraId="0F31D634" w14:textId="77777777" w:rsidR="00C43E38" w:rsidRPr="0086053B" w:rsidRDefault="005C1707" w:rsidP="008741D2">
            <w:pPr>
              <w:pStyle w:val="Normal1"/>
              <w:spacing w:line="240" w:lineRule="auto"/>
              <w:jc w:val="center"/>
              <w:rPr>
                <w:rFonts w:ascii="Times New Roman" w:hAnsi="Times New Roman"/>
                <w:i/>
                <w:iCs/>
                <w:sz w:val="20"/>
                <w:szCs w:val="20"/>
              </w:rPr>
            </w:pPr>
            <w:r w:rsidRPr="0086053B">
              <w:rPr>
                <w:rFonts w:ascii="Times New Roman" w:hAnsi="Times New Roman"/>
                <w:i/>
                <w:iCs/>
                <w:sz w:val="20"/>
                <w:szCs w:val="20"/>
              </w:rPr>
              <w:t>1.5</w:t>
            </w:r>
          </w:p>
        </w:tc>
        <w:tc>
          <w:tcPr>
            <w:tcW w:w="1134" w:type="dxa"/>
            <w:tcBorders>
              <w:left w:val="nil"/>
              <w:bottom w:val="nil"/>
              <w:right w:val="nil"/>
            </w:tcBorders>
            <w:vAlign w:val="center"/>
          </w:tcPr>
          <w:p w14:paraId="05F34B35" w14:textId="77777777" w:rsidR="00C43E38" w:rsidRPr="00F0157F" w:rsidRDefault="005C1707" w:rsidP="008741D2">
            <w:pPr>
              <w:pStyle w:val="Normal1"/>
              <w:spacing w:line="240" w:lineRule="auto"/>
              <w:jc w:val="center"/>
              <w:rPr>
                <w:rFonts w:ascii="Times New Roman" w:hAnsi="Times New Roman"/>
                <w:iCs/>
                <w:sz w:val="20"/>
                <w:szCs w:val="20"/>
              </w:rPr>
            </w:pPr>
            <w:r>
              <w:rPr>
                <w:rFonts w:ascii="Times New Roman" w:hAnsi="Times New Roman"/>
                <w:iCs/>
                <w:sz w:val="20"/>
                <w:szCs w:val="20"/>
              </w:rPr>
              <w:t>2.2</w:t>
            </w:r>
          </w:p>
        </w:tc>
        <w:tc>
          <w:tcPr>
            <w:tcW w:w="930" w:type="dxa"/>
            <w:tcBorders>
              <w:left w:val="nil"/>
              <w:bottom w:val="nil"/>
              <w:right w:val="nil"/>
            </w:tcBorders>
            <w:vAlign w:val="center"/>
          </w:tcPr>
          <w:p w14:paraId="6198DA36" w14:textId="77777777" w:rsidR="00C43E38" w:rsidRPr="00F0157F" w:rsidRDefault="005C1707" w:rsidP="008741D2">
            <w:pPr>
              <w:pStyle w:val="Normal1"/>
              <w:spacing w:line="240" w:lineRule="auto"/>
              <w:jc w:val="center"/>
              <w:rPr>
                <w:rFonts w:ascii="Times New Roman" w:hAnsi="Times New Roman"/>
                <w:iCs/>
                <w:sz w:val="20"/>
                <w:szCs w:val="20"/>
              </w:rPr>
            </w:pPr>
            <w:r>
              <w:rPr>
                <w:rFonts w:ascii="Times New Roman" w:hAnsi="Times New Roman"/>
                <w:iCs/>
                <w:sz w:val="20"/>
                <w:szCs w:val="20"/>
              </w:rPr>
              <w:t>0.8</w:t>
            </w:r>
          </w:p>
        </w:tc>
      </w:tr>
      <w:tr w:rsidR="00C43E38" w:rsidRPr="007638EF" w14:paraId="2D59D716" w14:textId="77777777" w:rsidTr="00C43E38">
        <w:tc>
          <w:tcPr>
            <w:tcW w:w="1951" w:type="dxa"/>
            <w:tcBorders>
              <w:left w:val="nil"/>
              <w:bottom w:val="double" w:sz="4" w:space="0" w:color="auto"/>
              <w:right w:val="nil"/>
            </w:tcBorders>
          </w:tcPr>
          <w:p w14:paraId="3196E196" w14:textId="77777777" w:rsidR="00C43E38" w:rsidRPr="00F0157F" w:rsidRDefault="00C43E38" w:rsidP="008741D2">
            <w:pPr>
              <w:pStyle w:val="Normal1"/>
              <w:spacing w:line="240" w:lineRule="auto"/>
              <w:rPr>
                <w:rFonts w:ascii="Times New Roman" w:hAnsi="Times New Roman"/>
                <w:sz w:val="20"/>
                <w:szCs w:val="20"/>
              </w:rPr>
            </w:pPr>
            <w:r w:rsidRPr="00F0157F">
              <w:rPr>
                <w:rFonts w:ascii="Times New Roman" w:hAnsi="Times New Roman"/>
                <w:sz w:val="20"/>
                <w:szCs w:val="20"/>
              </w:rPr>
              <w:t>All LOTE teachers</w:t>
            </w:r>
          </w:p>
        </w:tc>
        <w:tc>
          <w:tcPr>
            <w:tcW w:w="1054" w:type="dxa"/>
            <w:tcBorders>
              <w:left w:val="nil"/>
              <w:bottom w:val="double" w:sz="4" w:space="0" w:color="auto"/>
              <w:right w:val="nil"/>
            </w:tcBorders>
            <w:vAlign w:val="center"/>
          </w:tcPr>
          <w:p w14:paraId="0458FC81" w14:textId="77777777" w:rsidR="00C43E38" w:rsidRPr="00F0157F" w:rsidRDefault="005C1707" w:rsidP="008741D2">
            <w:pPr>
              <w:pStyle w:val="Normal1"/>
              <w:spacing w:line="240" w:lineRule="auto"/>
              <w:jc w:val="center"/>
              <w:rPr>
                <w:rFonts w:ascii="Times New Roman" w:hAnsi="Times New Roman"/>
                <w:iCs/>
                <w:sz w:val="20"/>
                <w:szCs w:val="20"/>
              </w:rPr>
            </w:pPr>
            <w:r>
              <w:rPr>
                <w:rFonts w:ascii="Times New Roman" w:hAnsi="Times New Roman"/>
                <w:iCs/>
                <w:sz w:val="20"/>
                <w:szCs w:val="20"/>
              </w:rPr>
              <w:t>84.0</w:t>
            </w:r>
          </w:p>
        </w:tc>
        <w:tc>
          <w:tcPr>
            <w:tcW w:w="567" w:type="dxa"/>
            <w:tcBorders>
              <w:left w:val="nil"/>
              <w:bottom w:val="double" w:sz="4" w:space="0" w:color="auto"/>
              <w:right w:val="nil"/>
            </w:tcBorders>
            <w:vAlign w:val="center"/>
          </w:tcPr>
          <w:p w14:paraId="64DB9F80" w14:textId="77777777" w:rsidR="00C43E38" w:rsidRPr="0086053B" w:rsidRDefault="005C1707" w:rsidP="008741D2">
            <w:pPr>
              <w:pStyle w:val="Normal1"/>
              <w:spacing w:line="240" w:lineRule="auto"/>
              <w:jc w:val="center"/>
              <w:rPr>
                <w:rFonts w:ascii="Times New Roman" w:hAnsi="Times New Roman"/>
                <w:i/>
                <w:iCs/>
                <w:sz w:val="20"/>
                <w:szCs w:val="20"/>
              </w:rPr>
            </w:pPr>
            <w:r w:rsidRPr="0086053B">
              <w:rPr>
                <w:rFonts w:ascii="Times New Roman" w:hAnsi="Times New Roman"/>
                <w:i/>
                <w:iCs/>
                <w:sz w:val="20"/>
                <w:szCs w:val="20"/>
              </w:rPr>
              <w:t>2.6</w:t>
            </w:r>
          </w:p>
        </w:tc>
        <w:tc>
          <w:tcPr>
            <w:tcW w:w="945" w:type="dxa"/>
            <w:tcBorders>
              <w:left w:val="nil"/>
              <w:bottom w:val="double" w:sz="4" w:space="0" w:color="auto"/>
              <w:right w:val="nil"/>
            </w:tcBorders>
            <w:vAlign w:val="center"/>
          </w:tcPr>
          <w:p w14:paraId="5882EC02" w14:textId="77777777" w:rsidR="00C43E38" w:rsidRPr="00F0157F" w:rsidRDefault="005C1707" w:rsidP="008741D2">
            <w:pPr>
              <w:pStyle w:val="Normal1"/>
              <w:spacing w:line="240" w:lineRule="auto"/>
              <w:jc w:val="center"/>
              <w:rPr>
                <w:rFonts w:ascii="Times New Roman" w:hAnsi="Times New Roman"/>
                <w:iCs/>
                <w:sz w:val="20"/>
                <w:szCs w:val="20"/>
              </w:rPr>
            </w:pPr>
            <w:r>
              <w:rPr>
                <w:rFonts w:ascii="Times New Roman" w:hAnsi="Times New Roman"/>
                <w:iCs/>
                <w:sz w:val="20"/>
                <w:szCs w:val="20"/>
              </w:rPr>
              <w:t>7.5</w:t>
            </w:r>
          </w:p>
        </w:tc>
        <w:tc>
          <w:tcPr>
            <w:tcW w:w="614" w:type="dxa"/>
            <w:tcBorders>
              <w:left w:val="nil"/>
              <w:bottom w:val="double" w:sz="4" w:space="0" w:color="auto"/>
              <w:right w:val="nil"/>
            </w:tcBorders>
            <w:vAlign w:val="center"/>
          </w:tcPr>
          <w:p w14:paraId="31A4E1E4" w14:textId="77777777" w:rsidR="00C43E38" w:rsidRPr="0086053B" w:rsidRDefault="005C1707" w:rsidP="008741D2">
            <w:pPr>
              <w:pStyle w:val="Normal1"/>
              <w:spacing w:line="240" w:lineRule="auto"/>
              <w:jc w:val="center"/>
              <w:rPr>
                <w:rFonts w:ascii="Times New Roman" w:hAnsi="Times New Roman"/>
                <w:i/>
                <w:iCs/>
                <w:sz w:val="20"/>
                <w:szCs w:val="20"/>
              </w:rPr>
            </w:pPr>
            <w:r w:rsidRPr="0086053B">
              <w:rPr>
                <w:rFonts w:ascii="Times New Roman" w:hAnsi="Times New Roman"/>
                <w:i/>
                <w:iCs/>
                <w:sz w:val="20"/>
                <w:szCs w:val="20"/>
              </w:rPr>
              <w:t>1.7</w:t>
            </w:r>
          </w:p>
        </w:tc>
        <w:tc>
          <w:tcPr>
            <w:tcW w:w="993" w:type="dxa"/>
            <w:tcBorders>
              <w:left w:val="nil"/>
              <w:bottom w:val="double" w:sz="4" w:space="0" w:color="auto"/>
              <w:right w:val="nil"/>
            </w:tcBorders>
            <w:vAlign w:val="center"/>
          </w:tcPr>
          <w:p w14:paraId="1D7AC784" w14:textId="77777777" w:rsidR="00C43E38" w:rsidRPr="00F0157F" w:rsidRDefault="005C1707" w:rsidP="008741D2">
            <w:pPr>
              <w:pStyle w:val="Normal1"/>
              <w:spacing w:line="240" w:lineRule="auto"/>
              <w:jc w:val="center"/>
              <w:rPr>
                <w:rFonts w:ascii="Times New Roman" w:hAnsi="Times New Roman"/>
                <w:iCs/>
                <w:sz w:val="20"/>
                <w:szCs w:val="20"/>
              </w:rPr>
            </w:pPr>
            <w:r>
              <w:rPr>
                <w:rFonts w:ascii="Times New Roman" w:hAnsi="Times New Roman"/>
                <w:iCs/>
                <w:sz w:val="20"/>
                <w:szCs w:val="20"/>
              </w:rPr>
              <w:t>5.2</w:t>
            </w:r>
          </w:p>
        </w:tc>
        <w:tc>
          <w:tcPr>
            <w:tcW w:w="567" w:type="dxa"/>
            <w:tcBorders>
              <w:left w:val="nil"/>
              <w:bottom w:val="double" w:sz="4" w:space="0" w:color="auto"/>
              <w:right w:val="nil"/>
            </w:tcBorders>
            <w:vAlign w:val="center"/>
          </w:tcPr>
          <w:p w14:paraId="0A44C4B6" w14:textId="77777777" w:rsidR="00C43E38" w:rsidRPr="0086053B" w:rsidRDefault="005C1707" w:rsidP="008741D2">
            <w:pPr>
              <w:pStyle w:val="Normal1"/>
              <w:spacing w:line="240" w:lineRule="auto"/>
              <w:jc w:val="center"/>
              <w:rPr>
                <w:rFonts w:ascii="Times New Roman" w:hAnsi="Times New Roman"/>
                <w:i/>
                <w:iCs/>
                <w:sz w:val="20"/>
                <w:szCs w:val="20"/>
              </w:rPr>
            </w:pPr>
            <w:r w:rsidRPr="0086053B">
              <w:rPr>
                <w:rFonts w:ascii="Times New Roman" w:hAnsi="Times New Roman"/>
                <w:i/>
                <w:iCs/>
                <w:sz w:val="20"/>
                <w:szCs w:val="20"/>
              </w:rPr>
              <w:t>1.2</w:t>
            </w:r>
          </w:p>
        </w:tc>
        <w:tc>
          <w:tcPr>
            <w:tcW w:w="1134" w:type="dxa"/>
            <w:tcBorders>
              <w:left w:val="nil"/>
              <w:bottom w:val="double" w:sz="4" w:space="0" w:color="auto"/>
              <w:right w:val="nil"/>
            </w:tcBorders>
            <w:vAlign w:val="center"/>
          </w:tcPr>
          <w:p w14:paraId="0B3B1E9C" w14:textId="77777777" w:rsidR="005C1707" w:rsidRPr="00F0157F" w:rsidRDefault="005C1707" w:rsidP="005C1707">
            <w:pPr>
              <w:pStyle w:val="Normal1"/>
              <w:spacing w:line="240" w:lineRule="auto"/>
              <w:jc w:val="center"/>
              <w:rPr>
                <w:rFonts w:ascii="Times New Roman" w:hAnsi="Times New Roman"/>
                <w:iCs/>
                <w:sz w:val="20"/>
                <w:szCs w:val="20"/>
              </w:rPr>
            </w:pPr>
            <w:r>
              <w:rPr>
                <w:rFonts w:ascii="Times New Roman" w:hAnsi="Times New Roman"/>
                <w:iCs/>
                <w:sz w:val="20"/>
                <w:szCs w:val="20"/>
              </w:rPr>
              <w:t>1.7</w:t>
            </w:r>
          </w:p>
        </w:tc>
        <w:tc>
          <w:tcPr>
            <w:tcW w:w="930" w:type="dxa"/>
            <w:tcBorders>
              <w:left w:val="nil"/>
              <w:bottom w:val="double" w:sz="4" w:space="0" w:color="auto"/>
              <w:right w:val="nil"/>
            </w:tcBorders>
            <w:vAlign w:val="center"/>
          </w:tcPr>
          <w:p w14:paraId="76120BC1" w14:textId="77777777" w:rsidR="00C43E38" w:rsidRPr="00F0157F" w:rsidRDefault="005C1707" w:rsidP="008741D2">
            <w:pPr>
              <w:pStyle w:val="Normal1"/>
              <w:spacing w:line="240" w:lineRule="auto"/>
              <w:jc w:val="center"/>
              <w:rPr>
                <w:rFonts w:ascii="Times New Roman" w:hAnsi="Times New Roman"/>
                <w:iCs/>
                <w:sz w:val="20"/>
                <w:szCs w:val="20"/>
              </w:rPr>
            </w:pPr>
            <w:r>
              <w:rPr>
                <w:rFonts w:ascii="Times New Roman" w:hAnsi="Times New Roman"/>
                <w:iCs/>
                <w:sz w:val="20"/>
                <w:szCs w:val="20"/>
              </w:rPr>
              <w:t>1.6</w:t>
            </w:r>
          </w:p>
        </w:tc>
      </w:tr>
    </w:tbl>
    <w:p w14:paraId="6A9D3717" w14:textId="77777777" w:rsidR="00C43E38" w:rsidRDefault="00C43E38" w:rsidP="008C2872">
      <w:pPr>
        <w:spacing w:before="100" w:beforeAutospacing="1" w:after="100" w:afterAutospacing="1"/>
        <w:jc w:val="both"/>
        <w:rPr>
          <w:rFonts w:ascii="Times New Roman" w:hAnsi="Times New Roman"/>
        </w:rPr>
      </w:pPr>
    </w:p>
    <w:p w14:paraId="2C574DDD" w14:textId="77777777" w:rsidR="003C3029" w:rsidRDefault="003C3029" w:rsidP="003C3029">
      <w:pPr>
        <w:pStyle w:val="Heading212pt"/>
        <w:tabs>
          <w:tab w:val="right" w:leader="dot" w:pos="8640"/>
        </w:tabs>
        <w:spacing w:before="0"/>
        <w:rPr>
          <w:rFonts w:ascii="Times New Roman" w:hAnsi="Times New Roman"/>
          <w:iCs w:val="0"/>
        </w:rPr>
      </w:pPr>
      <w:bookmarkStart w:id="188" w:name="_Toc308684098"/>
      <w:bookmarkStart w:id="189" w:name="_Toc399500732"/>
      <w:r>
        <w:rPr>
          <w:rFonts w:ascii="Times New Roman" w:hAnsi="Times New Roman"/>
          <w:iCs w:val="0"/>
        </w:rPr>
        <w:t>A.7 Career paths of LOTE teachers</w:t>
      </w:r>
      <w:bookmarkEnd w:id="188"/>
      <w:bookmarkEnd w:id="189"/>
    </w:p>
    <w:p w14:paraId="2C52EF54" w14:textId="77777777" w:rsidR="00D43B45" w:rsidRDefault="002E1259" w:rsidP="004B5824">
      <w:pPr>
        <w:spacing w:before="100" w:beforeAutospacing="1" w:after="100" w:afterAutospacing="1"/>
        <w:jc w:val="both"/>
        <w:rPr>
          <w:rFonts w:ascii="Times New Roman" w:hAnsi="Times New Roman"/>
        </w:rPr>
      </w:pPr>
      <w:r>
        <w:rPr>
          <w:rFonts w:ascii="Times New Roman" w:hAnsi="Times New Roman"/>
        </w:rPr>
        <w:t>As was the case in 2010, teachers of non-Asian languages tend to have more years teaching experience than teachers of Asian languages, on average (3-4 years in 2010).</w:t>
      </w:r>
    </w:p>
    <w:p w14:paraId="04B42D68" w14:textId="77777777" w:rsidR="00BF58A7" w:rsidRDefault="00BF58A7" w:rsidP="004B5824">
      <w:pPr>
        <w:spacing w:before="100" w:beforeAutospacing="1" w:after="100" w:afterAutospacing="1"/>
        <w:jc w:val="both"/>
        <w:rPr>
          <w:rFonts w:ascii="Times New Roman" w:hAnsi="Times New Roman"/>
        </w:rPr>
      </w:pPr>
    </w:p>
    <w:p w14:paraId="0F3E91A0" w14:textId="77777777" w:rsidR="00BF58A7" w:rsidRDefault="00BF58A7" w:rsidP="004B5824">
      <w:pPr>
        <w:spacing w:before="100" w:beforeAutospacing="1" w:after="100" w:afterAutospacing="1"/>
        <w:jc w:val="both"/>
        <w:rPr>
          <w:rFonts w:ascii="Times New Roman" w:hAnsi="Times New Roman"/>
        </w:rPr>
      </w:pPr>
    </w:p>
    <w:p w14:paraId="6E656C5B" w14:textId="77777777" w:rsidR="00BF58A7" w:rsidRDefault="00BF58A7" w:rsidP="004B5824">
      <w:pPr>
        <w:spacing w:before="100" w:beforeAutospacing="1" w:after="100" w:afterAutospacing="1"/>
        <w:jc w:val="both"/>
        <w:rPr>
          <w:rFonts w:ascii="Times New Roman" w:hAnsi="Times New Roman"/>
        </w:rPr>
      </w:pPr>
    </w:p>
    <w:p w14:paraId="43FAD8F8" w14:textId="77777777" w:rsidR="00BF58A7" w:rsidRDefault="00BF58A7" w:rsidP="004B5824">
      <w:pPr>
        <w:spacing w:before="100" w:beforeAutospacing="1" w:after="100" w:afterAutospacing="1"/>
        <w:jc w:val="both"/>
        <w:rPr>
          <w:rFonts w:ascii="Times New Roman" w:hAnsi="Times New Roman"/>
        </w:rPr>
      </w:pPr>
    </w:p>
    <w:p w14:paraId="096269F4" w14:textId="77777777" w:rsidR="003C3029" w:rsidRDefault="003C3029" w:rsidP="003C3029">
      <w:pPr>
        <w:pStyle w:val="TableCaption"/>
      </w:pPr>
      <w:bookmarkStart w:id="190" w:name="_Toc309888899"/>
      <w:bookmarkStart w:id="191" w:name="_Toc385500477"/>
      <w:r>
        <w:t>Table A.14</w:t>
      </w:r>
      <w:r w:rsidRPr="00DE6143">
        <w:t xml:space="preserve">: </w:t>
      </w:r>
      <w:r>
        <w:t>LOTE teachers: average length of teaching experience, by language group</w:t>
      </w:r>
      <w:bookmarkEnd w:id="190"/>
      <w:bookmarkEnd w:id="191"/>
    </w:p>
    <w:tbl>
      <w:tblPr>
        <w:tblW w:w="0" w:type="auto"/>
        <w:tblLook w:val="01E0" w:firstRow="1" w:lastRow="1" w:firstColumn="1" w:lastColumn="1" w:noHBand="0" w:noVBand="0"/>
        <w:tblDescription w:val="Table A.14 examines the proportion of LOTE teachers’ average length of teaching experience in terms of language group."/>
      </w:tblPr>
      <w:tblGrid>
        <w:gridCol w:w="2148"/>
        <w:gridCol w:w="1485"/>
        <w:gridCol w:w="795"/>
      </w:tblGrid>
      <w:tr w:rsidR="003C3029" w:rsidRPr="003754E4" w14:paraId="385E2E9B" w14:textId="77777777" w:rsidTr="008741D2">
        <w:trPr>
          <w:trHeight w:val="230"/>
        </w:trPr>
        <w:tc>
          <w:tcPr>
            <w:tcW w:w="2148" w:type="dxa"/>
            <w:vMerge w:val="restart"/>
            <w:tcBorders>
              <w:top w:val="double" w:sz="4" w:space="0" w:color="auto"/>
            </w:tcBorders>
            <w:vAlign w:val="bottom"/>
          </w:tcPr>
          <w:p w14:paraId="1F877089" w14:textId="77777777" w:rsidR="003C3029" w:rsidRPr="003754E4" w:rsidRDefault="003C3029" w:rsidP="008741D2">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2280" w:type="dxa"/>
            <w:gridSpan w:val="2"/>
            <w:vMerge w:val="restart"/>
            <w:tcBorders>
              <w:top w:val="double" w:sz="4" w:space="0" w:color="auto"/>
            </w:tcBorders>
          </w:tcPr>
          <w:p w14:paraId="29F508C5" w14:textId="77777777" w:rsidR="003C3029" w:rsidRPr="003754E4" w:rsidRDefault="003C3029" w:rsidP="008741D2">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Average length of teaching experience (years</w:t>
            </w:r>
            <w:r w:rsidR="0086053B">
              <w:rPr>
                <w:rFonts w:ascii="Times New Roman" w:hAnsi="Times New Roman"/>
                <w:b/>
                <w:sz w:val="20"/>
                <w:szCs w:val="20"/>
              </w:rPr>
              <w:t xml:space="preserve">  </w:t>
            </w:r>
            <w:r w:rsidR="0086053B" w:rsidRPr="0086053B">
              <w:rPr>
                <w:rFonts w:ascii="Times New Roman" w:hAnsi="Times New Roman"/>
                <w:b/>
                <w:i/>
                <w:sz w:val="20"/>
                <w:szCs w:val="20"/>
              </w:rPr>
              <w:t>SE</w:t>
            </w:r>
            <w:r>
              <w:rPr>
                <w:rFonts w:ascii="Times New Roman" w:hAnsi="Times New Roman"/>
                <w:b/>
                <w:sz w:val="20"/>
                <w:szCs w:val="20"/>
              </w:rPr>
              <w:t>)</w:t>
            </w:r>
          </w:p>
        </w:tc>
      </w:tr>
      <w:tr w:rsidR="003C3029" w:rsidRPr="00FB3C24" w14:paraId="0EDA2D85" w14:textId="77777777" w:rsidTr="008741D2">
        <w:trPr>
          <w:trHeight w:val="230"/>
        </w:trPr>
        <w:tc>
          <w:tcPr>
            <w:tcW w:w="2148" w:type="dxa"/>
            <w:vMerge/>
            <w:tcBorders>
              <w:bottom w:val="single" w:sz="4" w:space="0" w:color="auto"/>
            </w:tcBorders>
          </w:tcPr>
          <w:p w14:paraId="102EBD43" w14:textId="77777777" w:rsidR="003C3029" w:rsidRPr="00FB3C24" w:rsidRDefault="003C3029" w:rsidP="008741D2">
            <w:pPr>
              <w:tabs>
                <w:tab w:val="right" w:leader="dot" w:pos="8640"/>
              </w:tabs>
              <w:spacing w:before="100" w:beforeAutospacing="1" w:after="100" w:afterAutospacing="1"/>
              <w:jc w:val="both"/>
              <w:rPr>
                <w:rFonts w:ascii="Times New Roman" w:hAnsi="Times New Roman"/>
                <w:sz w:val="20"/>
                <w:szCs w:val="20"/>
              </w:rPr>
            </w:pPr>
          </w:p>
        </w:tc>
        <w:tc>
          <w:tcPr>
            <w:tcW w:w="2280" w:type="dxa"/>
            <w:gridSpan w:val="2"/>
            <w:vMerge/>
            <w:tcBorders>
              <w:bottom w:val="single" w:sz="4" w:space="0" w:color="auto"/>
            </w:tcBorders>
          </w:tcPr>
          <w:p w14:paraId="6C1F7BB8" w14:textId="77777777" w:rsidR="003C3029" w:rsidRPr="00FB3C24" w:rsidRDefault="003C3029" w:rsidP="008741D2">
            <w:pPr>
              <w:tabs>
                <w:tab w:val="right" w:leader="dot" w:pos="8640"/>
              </w:tabs>
              <w:spacing w:before="100" w:beforeAutospacing="1" w:after="100" w:afterAutospacing="1"/>
              <w:jc w:val="center"/>
              <w:rPr>
                <w:rFonts w:ascii="Times New Roman" w:hAnsi="Times New Roman"/>
                <w:sz w:val="20"/>
                <w:szCs w:val="20"/>
              </w:rPr>
            </w:pPr>
          </w:p>
        </w:tc>
      </w:tr>
      <w:tr w:rsidR="003C3029" w:rsidRPr="00885209" w14:paraId="63BCDB97" w14:textId="77777777" w:rsidTr="003C3029">
        <w:tc>
          <w:tcPr>
            <w:tcW w:w="2148" w:type="dxa"/>
            <w:tcBorders>
              <w:top w:val="single" w:sz="4" w:space="0" w:color="auto"/>
            </w:tcBorders>
          </w:tcPr>
          <w:p w14:paraId="6310FB8A" w14:textId="77777777" w:rsidR="003C3029" w:rsidRPr="00885209" w:rsidRDefault="003C3029" w:rsidP="008741D2">
            <w:pPr>
              <w:tabs>
                <w:tab w:val="right" w:leader="dot" w:pos="8640"/>
              </w:tabs>
              <w:spacing w:before="100" w:beforeAutospacing="1" w:after="100" w:afterAutospacing="1"/>
              <w:rPr>
                <w:rFonts w:ascii="Times New Roman" w:hAnsi="Times New Roman"/>
                <w:b/>
                <w:i/>
                <w:sz w:val="20"/>
                <w:szCs w:val="20"/>
              </w:rPr>
            </w:pPr>
            <w:r w:rsidRPr="00885209">
              <w:rPr>
                <w:rFonts w:ascii="Times New Roman" w:hAnsi="Times New Roman"/>
                <w:b/>
                <w:i/>
                <w:sz w:val="20"/>
                <w:szCs w:val="20"/>
              </w:rPr>
              <w:t>Primary</w:t>
            </w:r>
          </w:p>
        </w:tc>
        <w:tc>
          <w:tcPr>
            <w:tcW w:w="1485" w:type="dxa"/>
            <w:tcBorders>
              <w:top w:val="single" w:sz="4" w:space="0" w:color="auto"/>
            </w:tcBorders>
          </w:tcPr>
          <w:p w14:paraId="1D8ECE21" w14:textId="77777777" w:rsidR="003C3029" w:rsidRPr="00885209" w:rsidRDefault="003C3029" w:rsidP="008741D2">
            <w:pPr>
              <w:jc w:val="center"/>
              <w:rPr>
                <w:rFonts w:ascii="Times New Roman" w:hAnsi="Times New Roman"/>
                <w:b/>
                <w:sz w:val="20"/>
                <w:szCs w:val="20"/>
              </w:rPr>
            </w:pPr>
          </w:p>
        </w:tc>
        <w:tc>
          <w:tcPr>
            <w:tcW w:w="795" w:type="dxa"/>
            <w:tcBorders>
              <w:top w:val="single" w:sz="4" w:space="0" w:color="auto"/>
            </w:tcBorders>
          </w:tcPr>
          <w:p w14:paraId="0A86782C" w14:textId="77777777" w:rsidR="003C3029" w:rsidRPr="00885209" w:rsidRDefault="003C3029" w:rsidP="008741D2">
            <w:pPr>
              <w:jc w:val="center"/>
              <w:rPr>
                <w:rFonts w:ascii="Times New Roman" w:hAnsi="Times New Roman"/>
                <w:b/>
                <w:sz w:val="20"/>
                <w:szCs w:val="20"/>
              </w:rPr>
            </w:pPr>
          </w:p>
        </w:tc>
      </w:tr>
      <w:tr w:rsidR="003C3029" w:rsidRPr="00FB3C24" w14:paraId="0ED6264B" w14:textId="77777777" w:rsidTr="003C3029">
        <w:tc>
          <w:tcPr>
            <w:tcW w:w="2148" w:type="dxa"/>
          </w:tcPr>
          <w:p w14:paraId="5F41251E" w14:textId="77777777" w:rsidR="003C3029" w:rsidRPr="00FB3C24" w:rsidRDefault="003C3029"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Asian languages</w:t>
            </w:r>
          </w:p>
        </w:tc>
        <w:tc>
          <w:tcPr>
            <w:tcW w:w="1485" w:type="dxa"/>
          </w:tcPr>
          <w:p w14:paraId="6139D400" w14:textId="77777777" w:rsidR="003C3029" w:rsidRDefault="003C3029" w:rsidP="008741D2">
            <w:pPr>
              <w:jc w:val="center"/>
              <w:rPr>
                <w:rFonts w:ascii="Times New Roman" w:hAnsi="Times New Roman"/>
                <w:sz w:val="20"/>
                <w:szCs w:val="20"/>
              </w:rPr>
            </w:pPr>
            <w:r>
              <w:rPr>
                <w:rFonts w:ascii="Times New Roman" w:hAnsi="Times New Roman"/>
                <w:sz w:val="20"/>
                <w:szCs w:val="20"/>
              </w:rPr>
              <w:t>17.9</w:t>
            </w:r>
          </w:p>
        </w:tc>
        <w:tc>
          <w:tcPr>
            <w:tcW w:w="795" w:type="dxa"/>
          </w:tcPr>
          <w:p w14:paraId="0286F79E" w14:textId="77777777" w:rsidR="003C3029" w:rsidRPr="0086053B" w:rsidRDefault="003C3029" w:rsidP="003C3029">
            <w:pPr>
              <w:jc w:val="center"/>
              <w:rPr>
                <w:rFonts w:ascii="Times New Roman" w:hAnsi="Times New Roman"/>
                <w:i/>
                <w:sz w:val="20"/>
                <w:szCs w:val="20"/>
              </w:rPr>
            </w:pPr>
            <w:r w:rsidRPr="0086053B">
              <w:rPr>
                <w:rFonts w:ascii="Times New Roman" w:hAnsi="Times New Roman"/>
                <w:i/>
                <w:sz w:val="20"/>
                <w:szCs w:val="20"/>
              </w:rPr>
              <w:t>3.4</w:t>
            </w:r>
          </w:p>
        </w:tc>
      </w:tr>
      <w:tr w:rsidR="003C3029" w:rsidRPr="00FB3C24" w14:paraId="261E1D4C" w14:textId="77777777" w:rsidTr="003C3029">
        <w:tc>
          <w:tcPr>
            <w:tcW w:w="2148" w:type="dxa"/>
          </w:tcPr>
          <w:p w14:paraId="4887C013" w14:textId="77777777" w:rsidR="003C3029" w:rsidRPr="00FB3C24" w:rsidRDefault="003C3029"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Non-Asian languages</w:t>
            </w:r>
          </w:p>
        </w:tc>
        <w:tc>
          <w:tcPr>
            <w:tcW w:w="1485" w:type="dxa"/>
          </w:tcPr>
          <w:p w14:paraId="1AE0658E" w14:textId="77777777" w:rsidR="003C3029" w:rsidRDefault="003C3029" w:rsidP="008741D2">
            <w:pPr>
              <w:jc w:val="center"/>
              <w:rPr>
                <w:rFonts w:ascii="Times New Roman" w:hAnsi="Times New Roman"/>
                <w:sz w:val="20"/>
                <w:szCs w:val="20"/>
              </w:rPr>
            </w:pPr>
            <w:r>
              <w:rPr>
                <w:rFonts w:ascii="Times New Roman" w:hAnsi="Times New Roman"/>
                <w:sz w:val="20"/>
                <w:szCs w:val="20"/>
              </w:rPr>
              <w:t>20.1</w:t>
            </w:r>
          </w:p>
        </w:tc>
        <w:tc>
          <w:tcPr>
            <w:tcW w:w="795" w:type="dxa"/>
          </w:tcPr>
          <w:p w14:paraId="2DA4CB75" w14:textId="77777777" w:rsidR="003C3029" w:rsidRPr="0086053B" w:rsidRDefault="003C3029" w:rsidP="008741D2">
            <w:pPr>
              <w:jc w:val="center"/>
              <w:rPr>
                <w:rFonts w:ascii="Times New Roman" w:hAnsi="Times New Roman"/>
                <w:i/>
                <w:sz w:val="20"/>
                <w:szCs w:val="20"/>
              </w:rPr>
            </w:pPr>
            <w:r w:rsidRPr="0086053B">
              <w:rPr>
                <w:rFonts w:ascii="Times New Roman" w:hAnsi="Times New Roman"/>
                <w:i/>
                <w:sz w:val="20"/>
                <w:szCs w:val="20"/>
              </w:rPr>
              <w:t>2.6</w:t>
            </w:r>
          </w:p>
        </w:tc>
      </w:tr>
      <w:tr w:rsidR="003C3029" w:rsidRPr="00FB3C24" w14:paraId="0F6D617D" w14:textId="77777777" w:rsidTr="003C3029">
        <w:tc>
          <w:tcPr>
            <w:tcW w:w="2148" w:type="dxa"/>
          </w:tcPr>
          <w:p w14:paraId="6C56C59F" w14:textId="77777777" w:rsidR="003C3029" w:rsidRPr="00FB3C24" w:rsidRDefault="003C3029"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All </w:t>
            </w:r>
            <w:r w:rsidRPr="00FB3C24">
              <w:rPr>
                <w:rFonts w:ascii="Times New Roman" w:hAnsi="Times New Roman"/>
                <w:sz w:val="20"/>
                <w:szCs w:val="20"/>
              </w:rPr>
              <w:t>LOTE</w:t>
            </w:r>
            <w:r>
              <w:rPr>
                <w:rFonts w:ascii="Times New Roman" w:hAnsi="Times New Roman"/>
                <w:sz w:val="20"/>
                <w:szCs w:val="20"/>
              </w:rPr>
              <w:t xml:space="preserve"> teachers</w:t>
            </w:r>
          </w:p>
        </w:tc>
        <w:tc>
          <w:tcPr>
            <w:tcW w:w="1485" w:type="dxa"/>
          </w:tcPr>
          <w:p w14:paraId="57E85CDF" w14:textId="77777777" w:rsidR="003C3029" w:rsidRPr="00FB3C24" w:rsidRDefault="003C3029" w:rsidP="008741D2">
            <w:pPr>
              <w:jc w:val="center"/>
              <w:rPr>
                <w:rFonts w:ascii="Times New Roman" w:hAnsi="Times New Roman"/>
                <w:sz w:val="20"/>
                <w:szCs w:val="20"/>
              </w:rPr>
            </w:pPr>
            <w:r>
              <w:rPr>
                <w:rFonts w:ascii="Times New Roman" w:hAnsi="Times New Roman"/>
                <w:sz w:val="20"/>
                <w:szCs w:val="20"/>
              </w:rPr>
              <w:t>18.9</w:t>
            </w:r>
          </w:p>
        </w:tc>
        <w:tc>
          <w:tcPr>
            <w:tcW w:w="795" w:type="dxa"/>
          </w:tcPr>
          <w:p w14:paraId="083FB773" w14:textId="77777777" w:rsidR="003C3029" w:rsidRPr="0086053B" w:rsidRDefault="003C3029" w:rsidP="008741D2">
            <w:pPr>
              <w:jc w:val="center"/>
              <w:rPr>
                <w:rFonts w:ascii="Times New Roman" w:hAnsi="Times New Roman"/>
                <w:i/>
                <w:sz w:val="20"/>
                <w:szCs w:val="20"/>
              </w:rPr>
            </w:pPr>
            <w:r w:rsidRPr="0086053B">
              <w:rPr>
                <w:rFonts w:ascii="Times New Roman" w:hAnsi="Times New Roman"/>
                <w:i/>
                <w:sz w:val="20"/>
                <w:szCs w:val="20"/>
              </w:rPr>
              <w:t>2.2</w:t>
            </w:r>
          </w:p>
        </w:tc>
      </w:tr>
      <w:tr w:rsidR="003C3029" w:rsidRPr="00885209" w14:paraId="3785C698" w14:textId="77777777" w:rsidTr="003C3029">
        <w:tc>
          <w:tcPr>
            <w:tcW w:w="2148" w:type="dxa"/>
          </w:tcPr>
          <w:p w14:paraId="7241C06A" w14:textId="77777777" w:rsidR="003C3029" w:rsidRPr="00885209" w:rsidRDefault="003C3029" w:rsidP="008741D2">
            <w:pPr>
              <w:tabs>
                <w:tab w:val="right" w:leader="dot" w:pos="8640"/>
              </w:tabs>
              <w:spacing w:before="100" w:beforeAutospacing="1" w:after="100" w:afterAutospacing="1"/>
              <w:rPr>
                <w:rFonts w:ascii="Times New Roman" w:hAnsi="Times New Roman"/>
                <w:b/>
                <w:i/>
                <w:sz w:val="20"/>
                <w:szCs w:val="20"/>
              </w:rPr>
            </w:pPr>
            <w:r w:rsidRPr="00885209">
              <w:rPr>
                <w:rFonts w:ascii="Times New Roman" w:hAnsi="Times New Roman"/>
                <w:b/>
                <w:i/>
                <w:sz w:val="20"/>
                <w:szCs w:val="20"/>
              </w:rPr>
              <w:t>Secondary</w:t>
            </w:r>
          </w:p>
        </w:tc>
        <w:tc>
          <w:tcPr>
            <w:tcW w:w="1485" w:type="dxa"/>
          </w:tcPr>
          <w:p w14:paraId="5F7F91B3" w14:textId="77777777" w:rsidR="003C3029" w:rsidRPr="00885209" w:rsidRDefault="003C3029" w:rsidP="008741D2">
            <w:pPr>
              <w:jc w:val="center"/>
              <w:rPr>
                <w:rFonts w:ascii="Times New Roman" w:hAnsi="Times New Roman"/>
                <w:b/>
                <w:sz w:val="20"/>
                <w:szCs w:val="20"/>
              </w:rPr>
            </w:pPr>
          </w:p>
        </w:tc>
        <w:tc>
          <w:tcPr>
            <w:tcW w:w="795" w:type="dxa"/>
          </w:tcPr>
          <w:p w14:paraId="3C056F26" w14:textId="77777777" w:rsidR="003C3029" w:rsidRPr="0086053B" w:rsidRDefault="003C3029" w:rsidP="008741D2">
            <w:pPr>
              <w:jc w:val="center"/>
              <w:rPr>
                <w:rFonts w:ascii="Times New Roman" w:hAnsi="Times New Roman"/>
                <w:b/>
                <w:i/>
                <w:sz w:val="20"/>
                <w:szCs w:val="20"/>
              </w:rPr>
            </w:pPr>
          </w:p>
        </w:tc>
      </w:tr>
      <w:tr w:rsidR="003C3029" w:rsidRPr="00FB3C24" w14:paraId="20A568F6" w14:textId="77777777" w:rsidTr="003C3029">
        <w:tc>
          <w:tcPr>
            <w:tcW w:w="2148" w:type="dxa"/>
          </w:tcPr>
          <w:p w14:paraId="22207B21" w14:textId="77777777" w:rsidR="003C3029" w:rsidRPr="00FB3C24" w:rsidRDefault="003C3029"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Asian languages</w:t>
            </w:r>
          </w:p>
        </w:tc>
        <w:tc>
          <w:tcPr>
            <w:tcW w:w="1485" w:type="dxa"/>
          </w:tcPr>
          <w:p w14:paraId="53206685" w14:textId="77777777" w:rsidR="003C3029" w:rsidRPr="00FB3C24" w:rsidRDefault="00031B75" w:rsidP="008741D2">
            <w:pPr>
              <w:jc w:val="center"/>
              <w:rPr>
                <w:rFonts w:ascii="Times New Roman" w:hAnsi="Times New Roman"/>
                <w:sz w:val="20"/>
                <w:szCs w:val="20"/>
              </w:rPr>
            </w:pPr>
            <w:r>
              <w:rPr>
                <w:rFonts w:ascii="Times New Roman" w:hAnsi="Times New Roman"/>
                <w:sz w:val="20"/>
                <w:szCs w:val="20"/>
              </w:rPr>
              <w:t>15.6</w:t>
            </w:r>
          </w:p>
        </w:tc>
        <w:tc>
          <w:tcPr>
            <w:tcW w:w="795" w:type="dxa"/>
          </w:tcPr>
          <w:p w14:paraId="1D09EBBD" w14:textId="77777777" w:rsidR="003C3029" w:rsidRPr="0086053B" w:rsidRDefault="00031B75" w:rsidP="008741D2">
            <w:pPr>
              <w:jc w:val="center"/>
              <w:rPr>
                <w:rFonts w:ascii="Times New Roman" w:hAnsi="Times New Roman"/>
                <w:i/>
                <w:sz w:val="20"/>
                <w:szCs w:val="20"/>
              </w:rPr>
            </w:pPr>
            <w:r w:rsidRPr="0086053B">
              <w:rPr>
                <w:rFonts w:ascii="Times New Roman" w:hAnsi="Times New Roman"/>
                <w:i/>
                <w:sz w:val="20"/>
                <w:szCs w:val="20"/>
              </w:rPr>
              <w:t>1.1</w:t>
            </w:r>
          </w:p>
        </w:tc>
      </w:tr>
      <w:tr w:rsidR="003C3029" w:rsidRPr="00FB3C24" w14:paraId="22F7DD18" w14:textId="77777777" w:rsidTr="003C3029">
        <w:tc>
          <w:tcPr>
            <w:tcW w:w="2148" w:type="dxa"/>
          </w:tcPr>
          <w:p w14:paraId="04B85ACC" w14:textId="77777777" w:rsidR="003C3029" w:rsidRPr="00FB3C24" w:rsidRDefault="003C3029"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Non-Asian languages</w:t>
            </w:r>
          </w:p>
        </w:tc>
        <w:tc>
          <w:tcPr>
            <w:tcW w:w="1485" w:type="dxa"/>
          </w:tcPr>
          <w:p w14:paraId="2F7FE4C8" w14:textId="77777777" w:rsidR="003C3029" w:rsidRPr="00FB3C24" w:rsidRDefault="00031B75" w:rsidP="008741D2">
            <w:pPr>
              <w:jc w:val="center"/>
              <w:rPr>
                <w:rFonts w:ascii="Times New Roman" w:hAnsi="Times New Roman"/>
                <w:sz w:val="20"/>
                <w:szCs w:val="20"/>
              </w:rPr>
            </w:pPr>
            <w:r>
              <w:rPr>
                <w:rFonts w:ascii="Times New Roman" w:hAnsi="Times New Roman"/>
                <w:sz w:val="20"/>
                <w:szCs w:val="20"/>
              </w:rPr>
              <w:t>17.2</w:t>
            </w:r>
          </w:p>
        </w:tc>
        <w:tc>
          <w:tcPr>
            <w:tcW w:w="795" w:type="dxa"/>
          </w:tcPr>
          <w:p w14:paraId="587887A0" w14:textId="77777777" w:rsidR="003C3029" w:rsidRPr="0086053B" w:rsidRDefault="00031B75" w:rsidP="008741D2">
            <w:pPr>
              <w:jc w:val="center"/>
              <w:rPr>
                <w:rFonts w:ascii="Times New Roman" w:hAnsi="Times New Roman"/>
                <w:i/>
                <w:sz w:val="20"/>
                <w:szCs w:val="20"/>
              </w:rPr>
            </w:pPr>
            <w:r w:rsidRPr="0086053B">
              <w:rPr>
                <w:rFonts w:ascii="Times New Roman" w:hAnsi="Times New Roman"/>
                <w:i/>
                <w:sz w:val="20"/>
                <w:szCs w:val="20"/>
              </w:rPr>
              <w:t>0.7</w:t>
            </w:r>
          </w:p>
        </w:tc>
      </w:tr>
      <w:tr w:rsidR="003C3029" w:rsidRPr="00FB3C24" w14:paraId="4411AF20" w14:textId="77777777" w:rsidTr="003C3029">
        <w:tc>
          <w:tcPr>
            <w:tcW w:w="2148" w:type="dxa"/>
            <w:tcBorders>
              <w:bottom w:val="double" w:sz="4" w:space="0" w:color="auto"/>
            </w:tcBorders>
          </w:tcPr>
          <w:p w14:paraId="19E99EA3" w14:textId="77777777" w:rsidR="003C3029" w:rsidRPr="00FB3C24" w:rsidRDefault="003C3029"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All </w:t>
            </w:r>
            <w:r w:rsidRPr="00FB3C24">
              <w:rPr>
                <w:rFonts w:ascii="Times New Roman" w:hAnsi="Times New Roman"/>
                <w:sz w:val="20"/>
                <w:szCs w:val="20"/>
              </w:rPr>
              <w:t>LOTE</w:t>
            </w:r>
            <w:r>
              <w:rPr>
                <w:rFonts w:ascii="Times New Roman" w:hAnsi="Times New Roman"/>
                <w:sz w:val="20"/>
                <w:szCs w:val="20"/>
              </w:rPr>
              <w:t xml:space="preserve"> teachers</w:t>
            </w:r>
          </w:p>
        </w:tc>
        <w:tc>
          <w:tcPr>
            <w:tcW w:w="1485" w:type="dxa"/>
            <w:tcBorders>
              <w:bottom w:val="double" w:sz="4" w:space="0" w:color="auto"/>
            </w:tcBorders>
          </w:tcPr>
          <w:p w14:paraId="3277A08B" w14:textId="77777777" w:rsidR="003C3029" w:rsidRPr="00FB3C24" w:rsidRDefault="00031B75" w:rsidP="008741D2">
            <w:pPr>
              <w:jc w:val="center"/>
              <w:rPr>
                <w:rFonts w:ascii="Times New Roman" w:hAnsi="Times New Roman"/>
                <w:sz w:val="20"/>
                <w:szCs w:val="20"/>
              </w:rPr>
            </w:pPr>
            <w:r>
              <w:rPr>
                <w:rFonts w:ascii="Times New Roman" w:hAnsi="Times New Roman"/>
                <w:sz w:val="20"/>
                <w:szCs w:val="20"/>
              </w:rPr>
              <w:t>16.4</w:t>
            </w:r>
          </w:p>
        </w:tc>
        <w:tc>
          <w:tcPr>
            <w:tcW w:w="795" w:type="dxa"/>
            <w:tcBorders>
              <w:bottom w:val="double" w:sz="4" w:space="0" w:color="auto"/>
            </w:tcBorders>
          </w:tcPr>
          <w:p w14:paraId="3256B95B" w14:textId="77777777" w:rsidR="003C3029" w:rsidRPr="0086053B" w:rsidRDefault="00031B75" w:rsidP="008741D2">
            <w:pPr>
              <w:jc w:val="center"/>
              <w:rPr>
                <w:rFonts w:ascii="Times New Roman" w:hAnsi="Times New Roman"/>
                <w:i/>
                <w:sz w:val="20"/>
                <w:szCs w:val="20"/>
              </w:rPr>
            </w:pPr>
            <w:r w:rsidRPr="0086053B">
              <w:rPr>
                <w:rFonts w:ascii="Times New Roman" w:hAnsi="Times New Roman"/>
                <w:i/>
                <w:sz w:val="20"/>
                <w:szCs w:val="20"/>
              </w:rPr>
              <w:t>0.7</w:t>
            </w:r>
          </w:p>
        </w:tc>
      </w:tr>
    </w:tbl>
    <w:p w14:paraId="75783B02" w14:textId="77777777" w:rsidR="003C3029" w:rsidRDefault="00BF58A7" w:rsidP="008C2872">
      <w:pPr>
        <w:spacing w:before="100" w:beforeAutospacing="1" w:after="100" w:afterAutospacing="1"/>
        <w:jc w:val="both"/>
        <w:rPr>
          <w:rFonts w:ascii="Times New Roman" w:hAnsi="Times New Roman"/>
        </w:rPr>
      </w:pPr>
      <w:r>
        <w:rPr>
          <w:rFonts w:ascii="Times New Roman" w:hAnsi="Times New Roman"/>
        </w:rPr>
        <w:t>Table A.15 shows similar results to those of 2010 for secondary teachers of LOTE, with the exception of the low proportion of teachers of Asian languages whose current school is in a different country from their first school. There is a similarly low proportion for primary teachers of Asian languages, however the proportion of primary teachers of non-Asian languages is considerably higher (27.6%) than in 2010. The very high standard error suggests that differences in this table at primary level are likely due to sample bias.</w:t>
      </w:r>
    </w:p>
    <w:p w14:paraId="207CBA82" w14:textId="77777777" w:rsidR="00F0157F" w:rsidRDefault="00F0157F" w:rsidP="00F0157F">
      <w:pPr>
        <w:pStyle w:val="TableCaption"/>
      </w:pPr>
      <w:bookmarkStart w:id="192" w:name="_Toc309888900"/>
      <w:bookmarkStart w:id="193" w:name="_Toc385500478"/>
      <w:r>
        <w:t>Table A.15</w:t>
      </w:r>
      <w:r w:rsidRPr="00DE6143">
        <w:t xml:space="preserve">: </w:t>
      </w:r>
      <w:r>
        <w:t>LOTE teachers: sector and location of current and first schools for those who have worked in more than one school, by language group</w:t>
      </w:r>
      <w:bookmarkEnd w:id="192"/>
      <w:bookmarkEnd w:id="193"/>
    </w:p>
    <w:tbl>
      <w:tblPr>
        <w:tblW w:w="0" w:type="auto"/>
        <w:tblLook w:val="01E0" w:firstRow="1" w:lastRow="1" w:firstColumn="1" w:lastColumn="1" w:noHBand="0" w:noVBand="0"/>
        <w:tblDescription w:val="Table A.15 examines LOTE teachers by sector and location of current and first schools for those who have worked in more than one school, by language group."/>
      </w:tblPr>
      <w:tblGrid>
        <w:gridCol w:w="2944"/>
        <w:gridCol w:w="1260"/>
        <w:gridCol w:w="703"/>
        <w:gridCol w:w="1275"/>
        <w:gridCol w:w="688"/>
        <w:gridCol w:w="1290"/>
        <w:gridCol w:w="674"/>
      </w:tblGrid>
      <w:tr w:rsidR="00F0157F" w14:paraId="222D04F7" w14:textId="77777777" w:rsidTr="008741D2">
        <w:trPr>
          <w:trHeight w:val="700"/>
        </w:trPr>
        <w:tc>
          <w:tcPr>
            <w:tcW w:w="2944" w:type="dxa"/>
            <w:tcBorders>
              <w:top w:val="double" w:sz="4" w:space="0" w:color="auto"/>
              <w:bottom w:val="single" w:sz="4" w:space="0" w:color="auto"/>
            </w:tcBorders>
            <w:vAlign w:val="bottom"/>
          </w:tcPr>
          <w:p w14:paraId="6C0BCD96" w14:textId="77777777" w:rsidR="00F0157F" w:rsidRDefault="00F0157F" w:rsidP="008741D2">
            <w:pPr>
              <w:rPr>
                <w:rFonts w:ascii="Times New Roman" w:hAnsi="Times New Roman"/>
                <w:b/>
                <w:sz w:val="20"/>
                <w:szCs w:val="20"/>
              </w:rPr>
            </w:pPr>
          </w:p>
          <w:p w14:paraId="1BDAF4D2" w14:textId="77777777" w:rsidR="00F0157F" w:rsidRDefault="00F0157F" w:rsidP="008741D2">
            <w:pPr>
              <w:rPr>
                <w:rFonts w:ascii="Times New Roman" w:hAnsi="Times New Roman"/>
                <w:b/>
                <w:sz w:val="20"/>
                <w:szCs w:val="20"/>
              </w:rPr>
            </w:pPr>
          </w:p>
          <w:p w14:paraId="39EEE38C" w14:textId="77777777" w:rsidR="00F0157F" w:rsidRPr="00095081" w:rsidRDefault="00F0157F" w:rsidP="008741D2">
            <w:pPr>
              <w:rPr>
                <w:rFonts w:ascii="Times New Roman" w:hAnsi="Times New Roman"/>
                <w:b/>
                <w:sz w:val="20"/>
                <w:szCs w:val="20"/>
              </w:rPr>
            </w:pPr>
            <w:r>
              <w:rPr>
                <w:rFonts w:ascii="Times New Roman" w:hAnsi="Times New Roman"/>
                <w:b/>
                <w:sz w:val="20"/>
                <w:szCs w:val="20"/>
              </w:rPr>
              <w:t>Currently teaching in area:</w:t>
            </w:r>
          </w:p>
        </w:tc>
        <w:tc>
          <w:tcPr>
            <w:tcW w:w="1963" w:type="dxa"/>
            <w:gridSpan w:val="2"/>
            <w:tcBorders>
              <w:top w:val="double" w:sz="4" w:space="0" w:color="auto"/>
              <w:bottom w:val="single" w:sz="4" w:space="0" w:color="auto"/>
            </w:tcBorders>
          </w:tcPr>
          <w:p w14:paraId="1C9C41BC" w14:textId="77777777" w:rsidR="00F0157F" w:rsidRDefault="00F0157F" w:rsidP="008741D2">
            <w:pPr>
              <w:jc w:val="center"/>
              <w:rPr>
                <w:rFonts w:ascii="Times New Roman" w:hAnsi="Times New Roman"/>
                <w:b/>
                <w:sz w:val="20"/>
                <w:szCs w:val="20"/>
              </w:rPr>
            </w:pPr>
          </w:p>
          <w:p w14:paraId="319294E7" w14:textId="77777777" w:rsidR="004B5824" w:rsidRDefault="00F0157F" w:rsidP="008741D2">
            <w:pPr>
              <w:jc w:val="center"/>
              <w:rPr>
                <w:rFonts w:ascii="Times New Roman" w:hAnsi="Times New Roman"/>
                <w:b/>
                <w:sz w:val="20"/>
                <w:szCs w:val="20"/>
              </w:rPr>
            </w:pPr>
            <w:r>
              <w:rPr>
                <w:rFonts w:ascii="Times New Roman" w:hAnsi="Times New Roman"/>
                <w:b/>
                <w:sz w:val="20"/>
                <w:szCs w:val="20"/>
              </w:rPr>
              <w:t>Current school is in a dif</w:t>
            </w:r>
            <w:r w:rsidR="004B5824">
              <w:rPr>
                <w:rFonts w:ascii="Times New Roman" w:hAnsi="Times New Roman"/>
                <w:b/>
                <w:sz w:val="20"/>
                <w:szCs w:val="20"/>
              </w:rPr>
              <w:t>ferent sector from first school</w:t>
            </w:r>
          </w:p>
          <w:p w14:paraId="5F671FF5" w14:textId="77777777" w:rsidR="00F0157F" w:rsidRPr="00095081" w:rsidRDefault="00F0157F" w:rsidP="008741D2">
            <w:pPr>
              <w:jc w:val="center"/>
              <w:rPr>
                <w:rFonts w:ascii="Times New Roman" w:hAnsi="Times New Roman"/>
                <w:b/>
                <w:sz w:val="20"/>
                <w:szCs w:val="20"/>
              </w:rPr>
            </w:pPr>
            <w:r>
              <w:rPr>
                <w:rFonts w:ascii="Times New Roman" w:hAnsi="Times New Roman"/>
                <w:b/>
                <w:sz w:val="20"/>
                <w:szCs w:val="20"/>
              </w:rPr>
              <w:t>(%</w:t>
            </w:r>
            <w:r w:rsidR="004B5824">
              <w:rPr>
                <w:rFonts w:ascii="Times New Roman" w:hAnsi="Times New Roman"/>
                <w:b/>
                <w:sz w:val="20"/>
                <w:szCs w:val="20"/>
              </w:rPr>
              <w:t xml:space="preserve">  </w:t>
            </w:r>
            <w:r w:rsidR="004B5824" w:rsidRPr="0086053B">
              <w:rPr>
                <w:rFonts w:ascii="Times New Roman" w:hAnsi="Times New Roman"/>
                <w:b/>
                <w:i/>
                <w:sz w:val="20"/>
                <w:szCs w:val="20"/>
              </w:rPr>
              <w:t>SE</w:t>
            </w:r>
            <w:r>
              <w:rPr>
                <w:rFonts w:ascii="Times New Roman" w:hAnsi="Times New Roman"/>
                <w:b/>
                <w:sz w:val="20"/>
                <w:szCs w:val="20"/>
              </w:rPr>
              <w:t>)</w:t>
            </w:r>
          </w:p>
        </w:tc>
        <w:tc>
          <w:tcPr>
            <w:tcW w:w="1963" w:type="dxa"/>
            <w:gridSpan w:val="2"/>
            <w:tcBorders>
              <w:top w:val="double" w:sz="4" w:space="0" w:color="auto"/>
              <w:bottom w:val="single" w:sz="4" w:space="0" w:color="auto"/>
            </w:tcBorders>
            <w:shd w:val="clear" w:color="auto" w:fill="auto"/>
          </w:tcPr>
          <w:p w14:paraId="1241E322" w14:textId="77777777" w:rsidR="004B5824" w:rsidRDefault="00F0157F" w:rsidP="008741D2">
            <w:pPr>
              <w:jc w:val="center"/>
              <w:rPr>
                <w:rFonts w:ascii="Times New Roman" w:hAnsi="Times New Roman"/>
                <w:b/>
                <w:sz w:val="20"/>
                <w:szCs w:val="20"/>
              </w:rPr>
            </w:pPr>
            <w:r>
              <w:rPr>
                <w:rFonts w:ascii="Times New Roman" w:hAnsi="Times New Roman"/>
                <w:b/>
                <w:sz w:val="20"/>
                <w:szCs w:val="20"/>
              </w:rPr>
              <w:t>Current school is in a different St</w:t>
            </w:r>
            <w:r w:rsidR="004B5824">
              <w:rPr>
                <w:rFonts w:ascii="Times New Roman" w:hAnsi="Times New Roman"/>
                <w:b/>
                <w:sz w:val="20"/>
                <w:szCs w:val="20"/>
              </w:rPr>
              <w:t>ate/Territory from first school</w:t>
            </w:r>
          </w:p>
          <w:p w14:paraId="04B33CC3" w14:textId="77777777" w:rsidR="00F0157F" w:rsidRPr="00095081" w:rsidRDefault="00F0157F" w:rsidP="008741D2">
            <w:pPr>
              <w:jc w:val="center"/>
              <w:rPr>
                <w:rFonts w:ascii="Times New Roman" w:hAnsi="Times New Roman"/>
                <w:b/>
                <w:sz w:val="20"/>
                <w:szCs w:val="20"/>
              </w:rPr>
            </w:pPr>
            <w:r>
              <w:rPr>
                <w:rFonts w:ascii="Times New Roman" w:hAnsi="Times New Roman"/>
                <w:b/>
                <w:sz w:val="20"/>
                <w:szCs w:val="20"/>
              </w:rPr>
              <w:t>(%</w:t>
            </w:r>
            <w:r w:rsidR="004B5824">
              <w:rPr>
                <w:rFonts w:ascii="Times New Roman" w:hAnsi="Times New Roman"/>
                <w:b/>
                <w:sz w:val="20"/>
                <w:szCs w:val="20"/>
              </w:rPr>
              <w:t xml:space="preserve">  </w:t>
            </w:r>
            <w:r w:rsidR="004B5824" w:rsidRPr="0086053B">
              <w:rPr>
                <w:rFonts w:ascii="Times New Roman" w:hAnsi="Times New Roman"/>
                <w:b/>
                <w:i/>
                <w:sz w:val="20"/>
                <w:szCs w:val="20"/>
              </w:rPr>
              <w:t>SE</w:t>
            </w:r>
            <w:r>
              <w:rPr>
                <w:rFonts w:ascii="Times New Roman" w:hAnsi="Times New Roman"/>
                <w:b/>
                <w:sz w:val="20"/>
                <w:szCs w:val="20"/>
              </w:rPr>
              <w:t>)</w:t>
            </w:r>
          </w:p>
        </w:tc>
        <w:tc>
          <w:tcPr>
            <w:tcW w:w="1964" w:type="dxa"/>
            <w:gridSpan w:val="2"/>
            <w:tcBorders>
              <w:top w:val="double" w:sz="4" w:space="0" w:color="auto"/>
              <w:bottom w:val="single" w:sz="4" w:space="0" w:color="auto"/>
            </w:tcBorders>
            <w:shd w:val="clear" w:color="auto" w:fill="auto"/>
          </w:tcPr>
          <w:p w14:paraId="6B2EBB29" w14:textId="77777777" w:rsidR="00F0157F" w:rsidRDefault="00F0157F" w:rsidP="008741D2">
            <w:pPr>
              <w:jc w:val="center"/>
              <w:rPr>
                <w:rFonts w:ascii="Times New Roman" w:hAnsi="Times New Roman"/>
                <w:b/>
                <w:sz w:val="20"/>
                <w:szCs w:val="20"/>
              </w:rPr>
            </w:pPr>
          </w:p>
          <w:p w14:paraId="7ACF082E" w14:textId="77777777" w:rsidR="004B5824" w:rsidRDefault="00F0157F" w:rsidP="008741D2">
            <w:pPr>
              <w:jc w:val="center"/>
              <w:rPr>
                <w:rFonts w:ascii="Times New Roman" w:hAnsi="Times New Roman"/>
                <w:b/>
                <w:sz w:val="20"/>
                <w:szCs w:val="20"/>
              </w:rPr>
            </w:pPr>
            <w:r>
              <w:rPr>
                <w:rFonts w:ascii="Times New Roman" w:hAnsi="Times New Roman"/>
                <w:b/>
                <w:sz w:val="20"/>
                <w:szCs w:val="20"/>
              </w:rPr>
              <w:t>Current school is in a diff</w:t>
            </w:r>
            <w:r w:rsidR="004B5824">
              <w:rPr>
                <w:rFonts w:ascii="Times New Roman" w:hAnsi="Times New Roman"/>
                <w:b/>
                <w:sz w:val="20"/>
                <w:szCs w:val="20"/>
              </w:rPr>
              <w:t>erent country from first school</w:t>
            </w:r>
          </w:p>
          <w:p w14:paraId="7379C950" w14:textId="77777777" w:rsidR="00F0157F" w:rsidRPr="00095081" w:rsidRDefault="00F0157F" w:rsidP="008741D2">
            <w:pPr>
              <w:jc w:val="center"/>
              <w:rPr>
                <w:rFonts w:ascii="Times New Roman" w:hAnsi="Times New Roman"/>
                <w:b/>
                <w:sz w:val="20"/>
                <w:szCs w:val="20"/>
              </w:rPr>
            </w:pPr>
            <w:r>
              <w:rPr>
                <w:rFonts w:ascii="Times New Roman" w:hAnsi="Times New Roman"/>
                <w:b/>
                <w:sz w:val="20"/>
                <w:szCs w:val="20"/>
              </w:rPr>
              <w:t>(%</w:t>
            </w:r>
            <w:r w:rsidR="004B5824">
              <w:rPr>
                <w:rFonts w:ascii="Times New Roman" w:hAnsi="Times New Roman"/>
                <w:b/>
                <w:sz w:val="20"/>
                <w:szCs w:val="20"/>
              </w:rPr>
              <w:t xml:space="preserve">  </w:t>
            </w:r>
            <w:r w:rsidR="004B5824" w:rsidRPr="0086053B">
              <w:rPr>
                <w:rFonts w:ascii="Times New Roman" w:hAnsi="Times New Roman"/>
                <w:b/>
                <w:i/>
                <w:sz w:val="20"/>
                <w:szCs w:val="20"/>
              </w:rPr>
              <w:t>SE</w:t>
            </w:r>
            <w:r>
              <w:rPr>
                <w:rFonts w:ascii="Times New Roman" w:hAnsi="Times New Roman"/>
                <w:b/>
                <w:sz w:val="20"/>
                <w:szCs w:val="20"/>
              </w:rPr>
              <w:t>)</w:t>
            </w:r>
          </w:p>
        </w:tc>
      </w:tr>
      <w:tr w:rsidR="00F0157F" w:rsidRPr="00300990" w14:paraId="6C7D4C32" w14:textId="77777777" w:rsidTr="008741D2">
        <w:tc>
          <w:tcPr>
            <w:tcW w:w="8834" w:type="dxa"/>
            <w:gridSpan w:val="7"/>
            <w:tcBorders>
              <w:top w:val="single" w:sz="4" w:space="0" w:color="auto"/>
            </w:tcBorders>
          </w:tcPr>
          <w:p w14:paraId="342437CC" w14:textId="77777777" w:rsidR="00F0157F" w:rsidRPr="00A0556E" w:rsidRDefault="00F0157F" w:rsidP="008741D2">
            <w:pPr>
              <w:rPr>
                <w:rFonts w:ascii="Times New Roman" w:hAnsi="Times New Roman"/>
                <w:b/>
                <w:i/>
                <w:sz w:val="20"/>
                <w:szCs w:val="20"/>
              </w:rPr>
            </w:pPr>
            <w:r w:rsidRPr="00A0556E">
              <w:rPr>
                <w:rFonts w:ascii="Times New Roman" w:hAnsi="Times New Roman"/>
                <w:b/>
                <w:i/>
                <w:sz w:val="20"/>
                <w:szCs w:val="20"/>
              </w:rPr>
              <w:t>Primary</w:t>
            </w:r>
          </w:p>
        </w:tc>
      </w:tr>
      <w:tr w:rsidR="00A0556E" w14:paraId="0D55A95D" w14:textId="77777777" w:rsidTr="00A0556E">
        <w:tc>
          <w:tcPr>
            <w:tcW w:w="2944" w:type="dxa"/>
          </w:tcPr>
          <w:p w14:paraId="1DE1181F" w14:textId="77777777" w:rsidR="00A0556E" w:rsidRPr="00A0556E" w:rsidRDefault="00A0556E" w:rsidP="008741D2">
            <w:pPr>
              <w:tabs>
                <w:tab w:val="right" w:leader="dot" w:pos="8640"/>
              </w:tabs>
              <w:spacing w:before="100" w:beforeAutospacing="1" w:after="100" w:afterAutospacing="1"/>
              <w:jc w:val="both"/>
              <w:rPr>
                <w:rFonts w:ascii="Times New Roman" w:hAnsi="Times New Roman"/>
                <w:sz w:val="20"/>
                <w:szCs w:val="20"/>
              </w:rPr>
            </w:pPr>
            <w:r w:rsidRPr="00A0556E">
              <w:rPr>
                <w:rFonts w:ascii="Times New Roman" w:hAnsi="Times New Roman"/>
                <w:sz w:val="20"/>
                <w:szCs w:val="20"/>
              </w:rPr>
              <w:t>Asian languages</w:t>
            </w:r>
          </w:p>
        </w:tc>
        <w:tc>
          <w:tcPr>
            <w:tcW w:w="1260" w:type="dxa"/>
          </w:tcPr>
          <w:p w14:paraId="5F671DC6" w14:textId="77777777" w:rsidR="00A0556E" w:rsidRPr="00A0556E" w:rsidRDefault="00A0556E" w:rsidP="008741D2">
            <w:pPr>
              <w:jc w:val="center"/>
              <w:rPr>
                <w:rFonts w:ascii="Times New Roman" w:hAnsi="Times New Roman"/>
                <w:sz w:val="20"/>
                <w:szCs w:val="20"/>
              </w:rPr>
            </w:pPr>
            <w:r w:rsidRPr="00A0556E">
              <w:rPr>
                <w:rFonts w:ascii="Times New Roman" w:hAnsi="Times New Roman"/>
                <w:sz w:val="20"/>
                <w:szCs w:val="20"/>
              </w:rPr>
              <w:t>7.8</w:t>
            </w:r>
          </w:p>
        </w:tc>
        <w:tc>
          <w:tcPr>
            <w:tcW w:w="703" w:type="dxa"/>
          </w:tcPr>
          <w:p w14:paraId="11EE1DD5" w14:textId="77777777" w:rsidR="00A0556E" w:rsidRPr="0086053B" w:rsidRDefault="00A0556E" w:rsidP="008741D2">
            <w:pPr>
              <w:jc w:val="center"/>
              <w:rPr>
                <w:rFonts w:ascii="Times New Roman" w:hAnsi="Times New Roman"/>
                <w:i/>
                <w:sz w:val="20"/>
                <w:szCs w:val="20"/>
              </w:rPr>
            </w:pPr>
            <w:r w:rsidRPr="0086053B">
              <w:rPr>
                <w:rFonts w:ascii="Times New Roman" w:hAnsi="Times New Roman"/>
                <w:i/>
                <w:sz w:val="20"/>
                <w:szCs w:val="20"/>
              </w:rPr>
              <w:t>4.5</w:t>
            </w:r>
          </w:p>
        </w:tc>
        <w:tc>
          <w:tcPr>
            <w:tcW w:w="1275" w:type="dxa"/>
            <w:shd w:val="clear" w:color="auto" w:fill="auto"/>
          </w:tcPr>
          <w:p w14:paraId="76FB333E" w14:textId="77777777" w:rsidR="00A0556E" w:rsidRPr="00A0556E" w:rsidRDefault="00A0556E" w:rsidP="008741D2">
            <w:pPr>
              <w:jc w:val="center"/>
              <w:rPr>
                <w:rFonts w:ascii="Times New Roman" w:hAnsi="Times New Roman"/>
                <w:sz w:val="20"/>
                <w:szCs w:val="20"/>
              </w:rPr>
            </w:pPr>
            <w:r w:rsidRPr="00A0556E">
              <w:rPr>
                <w:rFonts w:ascii="Times New Roman" w:hAnsi="Times New Roman"/>
                <w:sz w:val="20"/>
                <w:szCs w:val="20"/>
              </w:rPr>
              <w:t>1.7</w:t>
            </w:r>
          </w:p>
        </w:tc>
        <w:tc>
          <w:tcPr>
            <w:tcW w:w="688" w:type="dxa"/>
            <w:shd w:val="clear" w:color="auto" w:fill="auto"/>
          </w:tcPr>
          <w:p w14:paraId="1DE9BA93" w14:textId="77777777" w:rsidR="00A0556E" w:rsidRPr="0086053B" w:rsidRDefault="00A0556E" w:rsidP="008741D2">
            <w:pPr>
              <w:jc w:val="center"/>
              <w:rPr>
                <w:rFonts w:ascii="Times New Roman" w:hAnsi="Times New Roman"/>
                <w:i/>
                <w:sz w:val="20"/>
                <w:szCs w:val="20"/>
              </w:rPr>
            </w:pPr>
            <w:r w:rsidRPr="0086053B">
              <w:rPr>
                <w:rFonts w:ascii="Times New Roman" w:hAnsi="Times New Roman"/>
                <w:i/>
                <w:sz w:val="20"/>
                <w:szCs w:val="20"/>
              </w:rPr>
              <w:t>1.0</w:t>
            </w:r>
          </w:p>
        </w:tc>
        <w:tc>
          <w:tcPr>
            <w:tcW w:w="1290" w:type="dxa"/>
            <w:shd w:val="clear" w:color="auto" w:fill="auto"/>
          </w:tcPr>
          <w:p w14:paraId="2AA7665B" w14:textId="77777777" w:rsidR="00A0556E" w:rsidRPr="00A0556E" w:rsidRDefault="00A0556E" w:rsidP="008741D2">
            <w:pPr>
              <w:jc w:val="center"/>
              <w:rPr>
                <w:rFonts w:ascii="Times New Roman" w:hAnsi="Times New Roman"/>
                <w:sz w:val="20"/>
                <w:szCs w:val="20"/>
              </w:rPr>
            </w:pPr>
            <w:r w:rsidRPr="00A0556E">
              <w:rPr>
                <w:rFonts w:ascii="Times New Roman" w:hAnsi="Times New Roman"/>
                <w:sz w:val="20"/>
                <w:szCs w:val="20"/>
              </w:rPr>
              <w:t>4.4</w:t>
            </w:r>
          </w:p>
        </w:tc>
        <w:tc>
          <w:tcPr>
            <w:tcW w:w="674" w:type="dxa"/>
            <w:shd w:val="clear" w:color="auto" w:fill="auto"/>
          </w:tcPr>
          <w:p w14:paraId="730E7970" w14:textId="77777777" w:rsidR="00A0556E" w:rsidRPr="0086053B" w:rsidRDefault="00A0556E" w:rsidP="008741D2">
            <w:pPr>
              <w:jc w:val="center"/>
              <w:rPr>
                <w:rFonts w:ascii="Times New Roman" w:hAnsi="Times New Roman"/>
                <w:i/>
                <w:sz w:val="20"/>
                <w:szCs w:val="20"/>
              </w:rPr>
            </w:pPr>
            <w:r w:rsidRPr="0086053B">
              <w:rPr>
                <w:rFonts w:ascii="Times New Roman" w:hAnsi="Times New Roman"/>
                <w:i/>
                <w:sz w:val="20"/>
                <w:szCs w:val="20"/>
              </w:rPr>
              <w:t>3.1</w:t>
            </w:r>
          </w:p>
        </w:tc>
      </w:tr>
      <w:tr w:rsidR="00A0556E" w14:paraId="6F5BB305" w14:textId="77777777" w:rsidTr="00A0556E">
        <w:tc>
          <w:tcPr>
            <w:tcW w:w="2944" w:type="dxa"/>
          </w:tcPr>
          <w:p w14:paraId="2A4F0903" w14:textId="77777777" w:rsidR="00A0556E" w:rsidRPr="00A0556E" w:rsidRDefault="00A0556E" w:rsidP="008741D2">
            <w:pPr>
              <w:tabs>
                <w:tab w:val="right" w:leader="dot" w:pos="8640"/>
              </w:tabs>
              <w:spacing w:before="100" w:beforeAutospacing="1" w:after="100" w:afterAutospacing="1"/>
              <w:jc w:val="both"/>
              <w:rPr>
                <w:rFonts w:ascii="Times New Roman" w:hAnsi="Times New Roman"/>
                <w:sz w:val="20"/>
                <w:szCs w:val="20"/>
              </w:rPr>
            </w:pPr>
            <w:r w:rsidRPr="00A0556E">
              <w:rPr>
                <w:rFonts w:ascii="Times New Roman" w:hAnsi="Times New Roman"/>
                <w:sz w:val="20"/>
                <w:szCs w:val="20"/>
              </w:rPr>
              <w:t>Non-Asian languages</w:t>
            </w:r>
          </w:p>
        </w:tc>
        <w:tc>
          <w:tcPr>
            <w:tcW w:w="1260" w:type="dxa"/>
          </w:tcPr>
          <w:p w14:paraId="351982B8" w14:textId="77777777" w:rsidR="00A0556E" w:rsidRPr="00A0556E" w:rsidRDefault="00A0556E" w:rsidP="008741D2">
            <w:pPr>
              <w:jc w:val="center"/>
              <w:rPr>
                <w:rFonts w:ascii="Times New Roman" w:hAnsi="Times New Roman"/>
                <w:sz w:val="20"/>
                <w:szCs w:val="20"/>
              </w:rPr>
            </w:pPr>
            <w:r w:rsidRPr="00A0556E">
              <w:rPr>
                <w:rFonts w:ascii="Times New Roman" w:hAnsi="Times New Roman"/>
                <w:sz w:val="20"/>
                <w:szCs w:val="20"/>
              </w:rPr>
              <w:t>14.8</w:t>
            </w:r>
          </w:p>
        </w:tc>
        <w:tc>
          <w:tcPr>
            <w:tcW w:w="703" w:type="dxa"/>
          </w:tcPr>
          <w:p w14:paraId="2EB8A363" w14:textId="77777777" w:rsidR="00A0556E" w:rsidRPr="0086053B" w:rsidRDefault="00A0556E" w:rsidP="00A0556E">
            <w:pPr>
              <w:jc w:val="center"/>
              <w:rPr>
                <w:rFonts w:ascii="Times New Roman" w:hAnsi="Times New Roman"/>
                <w:i/>
                <w:sz w:val="20"/>
                <w:szCs w:val="20"/>
              </w:rPr>
            </w:pPr>
            <w:r w:rsidRPr="0086053B">
              <w:rPr>
                <w:rFonts w:ascii="Times New Roman" w:hAnsi="Times New Roman"/>
                <w:i/>
                <w:sz w:val="20"/>
                <w:szCs w:val="20"/>
              </w:rPr>
              <w:t>6.3</w:t>
            </w:r>
          </w:p>
        </w:tc>
        <w:tc>
          <w:tcPr>
            <w:tcW w:w="1275" w:type="dxa"/>
            <w:shd w:val="clear" w:color="auto" w:fill="auto"/>
          </w:tcPr>
          <w:p w14:paraId="7C60DEEF" w14:textId="77777777" w:rsidR="00A0556E" w:rsidRPr="00A0556E" w:rsidRDefault="00A0556E" w:rsidP="008741D2">
            <w:pPr>
              <w:jc w:val="center"/>
              <w:rPr>
                <w:rFonts w:ascii="Times New Roman" w:hAnsi="Times New Roman"/>
                <w:sz w:val="20"/>
                <w:szCs w:val="20"/>
              </w:rPr>
            </w:pPr>
            <w:r w:rsidRPr="00A0556E">
              <w:rPr>
                <w:rFonts w:ascii="Times New Roman" w:hAnsi="Times New Roman"/>
                <w:sz w:val="20"/>
                <w:szCs w:val="20"/>
              </w:rPr>
              <w:t>4.3</w:t>
            </w:r>
          </w:p>
        </w:tc>
        <w:tc>
          <w:tcPr>
            <w:tcW w:w="688" w:type="dxa"/>
            <w:shd w:val="clear" w:color="auto" w:fill="auto"/>
          </w:tcPr>
          <w:p w14:paraId="2B556C17" w14:textId="77777777" w:rsidR="00A0556E" w:rsidRPr="0086053B" w:rsidRDefault="00A0556E" w:rsidP="008741D2">
            <w:pPr>
              <w:jc w:val="center"/>
              <w:rPr>
                <w:rFonts w:ascii="Times New Roman" w:hAnsi="Times New Roman"/>
                <w:i/>
                <w:sz w:val="20"/>
                <w:szCs w:val="20"/>
              </w:rPr>
            </w:pPr>
            <w:r w:rsidRPr="0086053B">
              <w:rPr>
                <w:rFonts w:ascii="Times New Roman" w:hAnsi="Times New Roman"/>
                <w:i/>
                <w:sz w:val="20"/>
                <w:szCs w:val="20"/>
              </w:rPr>
              <w:t>2.0</w:t>
            </w:r>
          </w:p>
        </w:tc>
        <w:tc>
          <w:tcPr>
            <w:tcW w:w="1290" w:type="dxa"/>
            <w:shd w:val="clear" w:color="auto" w:fill="auto"/>
          </w:tcPr>
          <w:p w14:paraId="07206C2D" w14:textId="77777777" w:rsidR="00A0556E" w:rsidRPr="00A0556E" w:rsidRDefault="00A0556E" w:rsidP="008741D2">
            <w:pPr>
              <w:jc w:val="center"/>
              <w:rPr>
                <w:rFonts w:ascii="Times New Roman" w:hAnsi="Times New Roman"/>
                <w:sz w:val="20"/>
                <w:szCs w:val="20"/>
              </w:rPr>
            </w:pPr>
            <w:r w:rsidRPr="00A0556E">
              <w:rPr>
                <w:rFonts w:ascii="Times New Roman" w:hAnsi="Times New Roman"/>
                <w:sz w:val="20"/>
                <w:szCs w:val="20"/>
              </w:rPr>
              <w:t>27.6</w:t>
            </w:r>
          </w:p>
        </w:tc>
        <w:tc>
          <w:tcPr>
            <w:tcW w:w="674" w:type="dxa"/>
            <w:shd w:val="clear" w:color="auto" w:fill="auto"/>
          </w:tcPr>
          <w:p w14:paraId="01E2A835" w14:textId="77777777" w:rsidR="00A0556E" w:rsidRPr="0086053B" w:rsidRDefault="00A0556E" w:rsidP="008741D2">
            <w:pPr>
              <w:jc w:val="center"/>
              <w:rPr>
                <w:rFonts w:ascii="Times New Roman" w:hAnsi="Times New Roman"/>
                <w:i/>
                <w:sz w:val="20"/>
                <w:szCs w:val="20"/>
              </w:rPr>
            </w:pPr>
            <w:r w:rsidRPr="0086053B">
              <w:rPr>
                <w:rFonts w:ascii="Times New Roman" w:hAnsi="Times New Roman"/>
                <w:i/>
                <w:sz w:val="20"/>
                <w:szCs w:val="20"/>
              </w:rPr>
              <w:t>17.9</w:t>
            </w:r>
          </w:p>
        </w:tc>
      </w:tr>
      <w:tr w:rsidR="00A0556E" w14:paraId="15E5C49F" w14:textId="77777777" w:rsidTr="00A0556E">
        <w:tc>
          <w:tcPr>
            <w:tcW w:w="2944" w:type="dxa"/>
          </w:tcPr>
          <w:p w14:paraId="2BEFC8BF" w14:textId="77777777" w:rsidR="00A0556E" w:rsidRPr="00A0556E" w:rsidRDefault="00A0556E" w:rsidP="008741D2">
            <w:pPr>
              <w:tabs>
                <w:tab w:val="right" w:leader="dot" w:pos="8640"/>
              </w:tabs>
              <w:spacing w:before="100" w:beforeAutospacing="1" w:after="100" w:afterAutospacing="1"/>
              <w:jc w:val="both"/>
              <w:rPr>
                <w:rFonts w:ascii="Times New Roman" w:hAnsi="Times New Roman"/>
                <w:sz w:val="20"/>
                <w:szCs w:val="20"/>
              </w:rPr>
            </w:pPr>
            <w:r w:rsidRPr="00A0556E">
              <w:rPr>
                <w:rFonts w:ascii="Times New Roman" w:hAnsi="Times New Roman"/>
                <w:sz w:val="20"/>
                <w:szCs w:val="20"/>
              </w:rPr>
              <w:t>All LOTE teachers</w:t>
            </w:r>
          </w:p>
        </w:tc>
        <w:tc>
          <w:tcPr>
            <w:tcW w:w="1260" w:type="dxa"/>
          </w:tcPr>
          <w:p w14:paraId="28F51098" w14:textId="77777777" w:rsidR="00A0556E" w:rsidRPr="00A0556E" w:rsidRDefault="00A0556E" w:rsidP="008741D2">
            <w:pPr>
              <w:jc w:val="center"/>
              <w:rPr>
                <w:rFonts w:ascii="Times New Roman" w:hAnsi="Times New Roman"/>
                <w:sz w:val="20"/>
                <w:szCs w:val="20"/>
              </w:rPr>
            </w:pPr>
            <w:r w:rsidRPr="00A0556E">
              <w:rPr>
                <w:rFonts w:ascii="Times New Roman" w:hAnsi="Times New Roman"/>
                <w:sz w:val="20"/>
                <w:szCs w:val="20"/>
              </w:rPr>
              <w:t>10.8</w:t>
            </w:r>
          </w:p>
        </w:tc>
        <w:tc>
          <w:tcPr>
            <w:tcW w:w="703" w:type="dxa"/>
          </w:tcPr>
          <w:p w14:paraId="5C8A5C73" w14:textId="77777777" w:rsidR="00A0556E" w:rsidRPr="0086053B" w:rsidRDefault="00A0556E" w:rsidP="008741D2">
            <w:pPr>
              <w:jc w:val="center"/>
              <w:rPr>
                <w:rFonts w:ascii="Times New Roman" w:hAnsi="Times New Roman"/>
                <w:i/>
                <w:sz w:val="20"/>
                <w:szCs w:val="20"/>
              </w:rPr>
            </w:pPr>
            <w:r w:rsidRPr="0086053B">
              <w:rPr>
                <w:rFonts w:ascii="Times New Roman" w:hAnsi="Times New Roman"/>
                <w:i/>
                <w:sz w:val="20"/>
                <w:szCs w:val="20"/>
              </w:rPr>
              <w:t>4.0</w:t>
            </w:r>
          </w:p>
        </w:tc>
        <w:tc>
          <w:tcPr>
            <w:tcW w:w="1275" w:type="dxa"/>
            <w:shd w:val="clear" w:color="auto" w:fill="auto"/>
          </w:tcPr>
          <w:p w14:paraId="4309A1B0" w14:textId="77777777" w:rsidR="00A0556E" w:rsidRPr="00A0556E" w:rsidRDefault="00A0556E" w:rsidP="008741D2">
            <w:pPr>
              <w:jc w:val="center"/>
              <w:rPr>
                <w:rFonts w:ascii="Times New Roman" w:hAnsi="Times New Roman"/>
                <w:sz w:val="20"/>
                <w:szCs w:val="20"/>
              </w:rPr>
            </w:pPr>
            <w:r w:rsidRPr="00A0556E">
              <w:rPr>
                <w:rFonts w:ascii="Times New Roman" w:hAnsi="Times New Roman"/>
                <w:sz w:val="20"/>
                <w:szCs w:val="20"/>
              </w:rPr>
              <w:t>2.9</w:t>
            </w:r>
          </w:p>
        </w:tc>
        <w:tc>
          <w:tcPr>
            <w:tcW w:w="688" w:type="dxa"/>
            <w:shd w:val="clear" w:color="auto" w:fill="auto"/>
          </w:tcPr>
          <w:p w14:paraId="638CA4B8" w14:textId="77777777" w:rsidR="00A0556E" w:rsidRPr="0086053B" w:rsidRDefault="00A0556E" w:rsidP="008741D2">
            <w:pPr>
              <w:jc w:val="center"/>
              <w:rPr>
                <w:rFonts w:ascii="Times New Roman" w:hAnsi="Times New Roman"/>
                <w:i/>
                <w:sz w:val="20"/>
                <w:szCs w:val="20"/>
              </w:rPr>
            </w:pPr>
            <w:r w:rsidRPr="0086053B">
              <w:rPr>
                <w:rFonts w:ascii="Times New Roman" w:hAnsi="Times New Roman"/>
                <w:i/>
                <w:sz w:val="20"/>
                <w:szCs w:val="20"/>
              </w:rPr>
              <w:t>1.1</w:t>
            </w:r>
          </w:p>
        </w:tc>
        <w:tc>
          <w:tcPr>
            <w:tcW w:w="1290" w:type="dxa"/>
            <w:shd w:val="clear" w:color="auto" w:fill="auto"/>
          </w:tcPr>
          <w:p w14:paraId="25980122" w14:textId="77777777" w:rsidR="00A0556E" w:rsidRPr="00A0556E" w:rsidRDefault="00A0556E" w:rsidP="008741D2">
            <w:pPr>
              <w:jc w:val="center"/>
              <w:rPr>
                <w:rFonts w:ascii="Times New Roman" w:hAnsi="Times New Roman"/>
                <w:sz w:val="20"/>
                <w:szCs w:val="20"/>
              </w:rPr>
            </w:pPr>
            <w:r w:rsidRPr="00A0556E">
              <w:rPr>
                <w:rFonts w:ascii="Times New Roman" w:hAnsi="Times New Roman"/>
                <w:sz w:val="20"/>
                <w:szCs w:val="20"/>
              </w:rPr>
              <w:t>15.7</w:t>
            </w:r>
          </w:p>
        </w:tc>
        <w:tc>
          <w:tcPr>
            <w:tcW w:w="674" w:type="dxa"/>
            <w:shd w:val="clear" w:color="auto" w:fill="auto"/>
          </w:tcPr>
          <w:p w14:paraId="53704A78" w14:textId="77777777" w:rsidR="00A0556E" w:rsidRPr="0086053B" w:rsidRDefault="00A0556E" w:rsidP="008741D2">
            <w:pPr>
              <w:jc w:val="center"/>
              <w:rPr>
                <w:rFonts w:ascii="Times New Roman" w:hAnsi="Times New Roman"/>
                <w:i/>
                <w:sz w:val="20"/>
                <w:szCs w:val="20"/>
              </w:rPr>
            </w:pPr>
            <w:r w:rsidRPr="0086053B">
              <w:rPr>
                <w:rFonts w:ascii="Times New Roman" w:hAnsi="Times New Roman"/>
                <w:i/>
                <w:sz w:val="20"/>
                <w:szCs w:val="20"/>
              </w:rPr>
              <w:t>10.8</w:t>
            </w:r>
          </w:p>
        </w:tc>
      </w:tr>
      <w:tr w:rsidR="00A0556E" w:rsidRPr="00300990" w14:paraId="787C4A4C" w14:textId="77777777" w:rsidTr="00A0556E">
        <w:tc>
          <w:tcPr>
            <w:tcW w:w="4204" w:type="dxa"/>
            <w:gridSpan w:val="2"/>
          </w:tcPr>
          <w:p w14:paraId="2AB4D83D" w14:textId="77777777" w:rsidR="00A0556E" w:rsidRPr="00A0556E" w:rsidRDefault="00A0556E" w:rsidP="008741D2">
            <w:pPr>
              <w:rPr>
                <w:rFonts w:ascii="Times New Roman" w:hAnsi="Times New Roman"/>
                <w:b/>
                <w:i/>
                <w:sz w:val="20"/>
                <w:szCs w:val="20"/>
              </w:rPr>
            </w:pPr>
            <w:r w:rsidRPr="00A0556E">
              <w:rPr>
                <w:rFonts w:ascii="Times New Roman" w:hAnsi="Times New Roman"/>
                <w:b/>
                <w:i/>
                <w:sz w:val="20"/>
                <w:szCs w:val="20"/>
              </w:rPr>
              <w:t>Secondary</w:t>
            </w:r>
          </w:p>
        </w:tc>
        <w:tc>
          <w:tcPr>
            <w:tcW w:w="1978" w:type="dxa"/>
            <w:gridSpan w:val="2"/>
          </w:tcPr>
          <w:p w14:paraId="76D852C8" w14:textId="77777777" w:rsidR="00A0556E" w:rsidRPr="0086053B" w:rsidRDefault="00A0556E" w:rsidP="00A0556E">
            <w:pPr>
              <w:rPr>
                <w:rFonts w:ascii="Times New Roman" w:hAnsi="Times New Roman"/>
                <w:b/>
                <w:i/>
                <w:sz w:val="20"/>
                <w:szCs w:val="20"/>
              </w:rPr>
            </w:pPr>
          </w:p>
        </w:tc>
        <w:tc>
          <w:tcPr>
            <w:tcW w:w="1978" w:type="dxa"/>
            <w:gridSpan w:val="2"/>
          </w:tcPr>
          <w:p w14:paraId="63ECAC74" w14:textId="77777777" w:rsidR="00A0556E" w:rsidRPr="0086053B" w:rsidRDefault="00A0556E" w:rsidP="00A0556E">
            <w:pPr>
              <w:rPr>
                <w:rFonts w:ascii="Times New Roman" w:hAnsi="Times New Roman"/>
                <w:b/>
                <w:i/>
                <w:sz w:val="20"/>
                <w:szCs w:val="20"/>
              </w:rPr>
            </w:pPr>
          </w:p>
        </w:tc>
        <w:tc>
          <w:tcPr>
            <w:tcW w:w="674" w:type="dxa"/>
          </w:tcPr>
          <w:p w14:paraId="09A0CA44" w14:textId="77777777" w:rsidR="00A0556E" w:rsidRPr="0086053B" w:rsidRDefault="00A0556E" w:rsidP="00A0556E">
            <w:pPr>
              <w:rPr>
                <w:rFonts w:ascii="Times New Roman" w:hAnsi="Times New Roman"/>
                <w:b/>
                <w:i/>
                <w:sz w:val="20"/>
                <w:szCs w:val="20"/>
              </w:rPr>
            </w:pPr>
          </w:p>
        </w:tc>
      </w:tr>
      <w:tr w:rsidR="00A0556E" w14:paraId="41BE26AB" w14:textId="77777777" w:rsidTr="00A0556E">
        <w:tc>
          <w:tcPr>
            <w:tcW w:w="2944" w:type="dxa"/>
          </w:tcPr>
          <w:p w14:paraId="533B3D45" w14:textId="77777777" w:rsidR="00A0556E" w:rsidRPr="00A0556E" w:rsidRDefault="00A0556E" w:rsidP="008741D2">
            <w:pPr>
              <w:tabs>
                <w:tab w:val="right" w:leader="dot" w:pos="8640"/>
              </w:tabs>
              <w:spacing w:before="100" w:beforeAutospacing="1" w:after="100" w:afterAutospacing="1"/>
              <w:jc w:val="both"/>
              <w:rPr>
                <w:rFonts w:ascii="Times New Roman" w:hAnsi="Times New Roman"/>
                <w:sz w:val="20"/>
                <w:szCs w:val="20"/>
              </w:rPr>
            </w:pPr>
            <w:r w:rsidRPr="00A0556E">
              <w:rPr>
                <w:rFonts w:ascii="Times New Roman" w:hAnsi="Times New Roman"/>
                <w:sz w:val="20"/>
                <w:szCs w:val="20"/>
              </w:rPr>
              <w:t>Asian languages</w:t>
            </w:r>
          </w:p>
        </w:tc>
        <w:tc>
          <w:tcPr>
            <w:tcW w:w="1260" w:type="dxa"/>
          </w:tcPr>
          <w:p w14:paraId="22AA5D0E" w14:textId="77777777" w:rsidR="00A0556E" w:rsidRPr="00A0556E" w:rsidRDefault="004B5824" w:rsidP="008741D2">
            <w:pPr>
              <w:jc w:val="center"/>
              <w:rPr>
                <w:rFonts w:ascii="Times New Roman" w:hAnsi="Times New Roman"/>
                <w:sz w:val="20"/>
                <w:szCs w:val="20"/>
              </w:rPr>
            </w:pPr>
            <w:r>
              <w:rPr>
                <w:rFonts w:ascii="Times New Roman" w:hAnsi="Times New Roman"/>
                <w:sz w:val="20"/>
                <w:szCs w:val="20"/>
              </w:rPr>
              <w:t>38.2</w:t>
            </w:r>
          </w:p>
        </w:tc>
        <w:tc>
          <w:tcPr>
            <w:tcW w:w="703" w:type="dxa"/>
          </w:tcPr>
          <w:p w14:paraId="7CC0A585" w14:textId="77777777" w:rsidR="00A0556E" w:rsidRPr="0086053B" w:rsidRDefault="004B5824" w:rsidP="008741D2">
            <w:pPr>
              <w:jc w:val="center"/>
              <w:rPr>
                <w:rFonts w:ascii="Times New Roman" w:hAnsi="Times New Roman"/>
                <w:i/>
                <w:sz w:val="20"/>
                <w:szCs w:val="20"/>
              </w:rPr>
            </w:pPr>
            <w:r w:rsidRPr="0086053B">
              <w:rPr>
                <w:rFonts w:ascii="Times New Roman" w:hAnsi="Times New Roman"/>
                <w:i/>
                <w:sz w:val="20"/>
                <w:szCs w:val="20"/>
              </w:rPr>
              <w:t>5.7</w:t>
            </w:r>
          </w:p>
        </w:tc>
        <w:tc>
          <w:tcPr>
            <w:tcW w:w="1275" w:type="dxa"/>
            <w:shd w:val="clear" w:color="auto" w:fill="auto"/>
          </w:tcPr>
          <w:p w14:paraId="059ACB71" w14:textId="77777777" w:rsidR="00A0556E" w:rsidRPr="00A0556E" w:rsidRDefault="004B5824" w:rsidP="008741D2">
            <w:pPr>
              <w:jc w:val="center"/>
              <w:rPr>
                <w:rFonts w:ascii="Times New Roman" w:hAnsi="Times New Roman"/>
                <w:sz w:val="20"/>
                <w:szCs w:val="20"/>
              </w:rPr>
            </w:pPr>
            <w:r>
              <w:rPr>
                <w:rFonts w:ascii="Times New Roman" w:hAnsi="Times New Roman"/>
                <w:sz w:val="20"/>
                <w:szCs w:val="20"/>
              </w:rPr>
              <w:t>9.7</w:t>
            </w:r>
          </w:p>
        </w:tc>
        <w:tc>
          <w:tcPr>
            <w:tcW w:w="688" w:type="dxa"/>
            <w:shd w:val="clear" w:color="auto" w:fill="auto"/>
          </w:tcPr>
          <w:p w14:paraId="1E7B65BA" w14:textId="77777777" w:rsidR="00A0556E" w:rsidRPr="0086053B" w:rsidRDefault="004B5824" w:rsidP="008741D2">
            <w:pPr>
              <w:jc w:val="center"/>
              <w:rPr>
                <w:rFonts w:ascii="Times New Roman" w:hAnsi="Times New Roman"/>
                <w:i/>
                <w:sz w:val="20"/>
                <w:szCs w:val="20"/>
              </w:rPr>
            </w:pPr>
            <w:r w:rsidRPr="0086053B">
              <w:rPr>
                <w:rFonts w:ascii="Times New Roman" w:hAnsi="Times New Roman"/>
                <w:i/>
                <w:sz w:val="20"/>
                <w:szCs w:val="20"/>
              </w:rPr>
              <w:t>2.9</w:t>
            </w:r>
          </w:p>
        </w:tc>
        <w:tc>
          <w:tcPr>
            <w:tcW w:w="1290" w:type="dxa"/>
            <w:shd w:val="clear" w:color="auto" w:fill="auto"/>
          </w:tcPr>
          <w:p w14:paraId="7EFA4278" w14:textId="77777777" w:rsidR="00A0556E" w:rsidRPr="00A0556E" w:rsidRDefault="004B5824" w:rsidP="008741D2">
            <w:pPr>
              <w:jc w:val="center"/>
              <w:rPr>
                <w:rFonts w:ascii="Times New Roman" w:hAnsi="Times New Roman"/>
                <w:sz w:val="20"/>
                <w:szCs w:val="20"/>
              </w:rPr>
            </w:pPr>
            <w:r>
              <w:rPr>
                <w:rFonts w:ascii="Times New Roman" w:hAnsi="Times New Roman"/>
                <w:sz w:val="20"/>
                <w:szCs w:val="20"/>
              </w:rPr>
              <w:t>8.1</w:t>
            </w:r>
          </w:p>
        </w:tc>
        <w:tc>
          <w:tcPr>
            <w:tcW w:w="674" w:type="dxa"/>
            <w:shd w:val="clear" w:color="auto" w:fill="auto"/>
          </w:tcPr>
          <w:p w14:paraId="61D4F4BF" w14:textId="77777777" w:rsidR="00A0556E" w:rsidRPr="0086053B" w:rsidRDefault="004B5824" w:rsidP="008741D2">
            <w:pPr>
              <w:jc w:val="center"/>
              <w:rPr>
                <w:rFonts w:ascii="Times New Roman" w:hAnsi="Times New Roman"/>
                <w:i/>
                <w:sz w:val="20"/>
                <w:szCs w:val="20"/>
              </w:rPr>
            </w:pPr>
            <w:r w:rsidRPr="0086053B">
              <w:rPr>
                <w:rFonts w:ascii="Times New Roman" w:hAnsi="Times New Roman"/>
                <w:i/>
                <w:sz w:val="20"/>
                <w:szCs w:val="20"/>
              </w:rPr>
              <w:t>2.2</w:t>
            </w:r>
          </w:p>
        </w:tc>
      </w:tr>
      <w:tr w:rsidR="00A0556E" w14:paraId="5C27306D" w14:textId="77777777" w:rsidTr="00A0556E">
        <w:tc>
          <w:tcPr>
            <w:tcW w:w="2944" w:type="dxa"/>
          </w:tcPr>
          <w:p w14:paraId="36DE3B73" w14:textId="77777777" w:rsidR="00A0556E" w:rsidRPr="00A0556E" w:rsidRDefault="00A0556E" w:rsidP="008741D2">
            <w:pPr>
              <w:tabs>
                <w:tab w:val="right" w:leader="dot" w:pos="8640"/>
              </w:tabs>
              <w:spacing w:before="100" w:beforeAutospacing="1" w:after="100" w:afterAutospacing="1"/>
              <w:jc w:val="both"/>
              <w:rPr>
                <w:rFonts w:ascii="Times New Roman" w:hAnsi="Times New Roman"/>
                <w:sz w:val="20"/>
                <w:szCs w:val="20"/>
              </w:rPr>
            </w:pPr>
            <w:r w:rsidRPr="00A0556E">
              <w:rPr>
                <w:rFonts w:ascii="Times New Roman" w:hAnsi="Times New Roman"/>
                <w:sz w:val="20"/>
                <w:szCs w:val="20"/>
              </w:rPr>
              <w:t>Non-Asian languages</w:t>
            </w:r>
          </w:p>
        </w:tc>
        <w:tc>
          <w:tcPr>
            <w:tcW w:w="1260" w:type="dxa"/>
          </w:tcPr>
          <w:p w14:paraId="069B6FA4" w14:textId="77777777" w:rsidR="00A0556E" w:rsidRPr="00A0556E" w:rsidRDefault="004B5824" w:rsidP="008741D2">
            <w:pPr>
              <w:jc w:val="center"/>
              <w:rPr>
                <w:rFonts w:ascii="Times New Roman" w:hAnsi="Times New Roman"/>
                <w:sz w:val="20"/>
                <w:szCs w:val="20"/>
              </w:rPr>
            </w:pPr>
            <w:r>
              <w:rPr>
                <w:rFonts w:ascii="Times New Roman" w:hAnsi="Times New Roman"/>
                <w:sz w:val="20"/>
                <w:szCs w:val="20"/>
              </w:rPr>
              <w:t>41.3</w:t>
            </w:r>
          </w:p>
        </w:tc>
        <w:tc>
          <w:tcPr>
            <w:tcW w:w="703" w:type="dxa"/>
          </w:tcPr>
          <w:p w14:paraId="14169749" w14:textId="77777777" w:rsidR="00A0556E" w:rsidRPr="0086053B" w:rsidRDefault="004B5824" w:rsidP="008741D2">
            <w:pPr>
              <w:jc w:val="center"/>
              <w:rPr>
                <w:rFonts w:ascii="Times New Roman" w:hAnsi="Times New Roman"/>
                <w:i/>
                <w:sz w:val="20"/>
                <w:szCs w:val="20"/>
              </w:rPr>
            </w:pPr>
            <w:r w:rsidRPr="0086053B">
              <w:rPr>
                <w:rFonts w:ascii="Times New Roman" w:hAnsi="Times New Roman"/>
                <w:i/>
                <w:sz w:val="20"/>
                <w:szCs w:val="20"/>
              </w:rPr>
              <w:t>5.1</w:t>
            </w:r>
          </w:p>
        </w:tc>
        <w:tc>
          <w:tcPr>
            <w:tcW w:w="1275" w:type="dxa"/>
            <w:shd w:val="clear" w:color="auto" w:fill="auto"/>
          </w:tcPr>
          <w:p w14:paraId="41B6818B" w14:textId="77777777" w:rsidR="00A0556E" w:rsidRPr="00A0556E" w:rsidRDefault="004B5824" w:rsidP="008741D2">
            <w:pPr>
              <w:jc w:val="center"/>
              <w:rPr>
                <w:rFonts w:ascii="Times New Roman" w:hAnsi="Times New Roman"/>
                <w:sz w:val="20"/>
                <w:szCs w:val="20"/>
              </w:rPr>
            </w:pPr>
            <w:r>
              <w:rPr>
                <w:rFonts w:ascii="Times New Roman" w:hAnsi="Times New Roman"/>
                <w:sz w:val="20"/>
                <w:szCs w:val="20"/>
              </w:rPr>
              <w:t>12.3</w:t>
            </w:r>
          </w:p>
        </w:tc>
        <w:tc>
          <w:tcPr>
            <w:tcW w:w="688" w:type="dxa"/>
            <w:shd w:val="clear" w:color="auto" w:fill="auto"/>
          </w:tcPr>
          <w:p w14:paraId="119489EA" w14:textId="77777777" w:rsidR="00A0556E" w:rsidRPr="0086053B" w:rsidRDefault="004B5824" w:rsidP="008741D2">
            <w:pPr>
              <w:jc w:val="center"/>
              <w:rPr>
                <w:rFonts w:ascii="Times New Roman" w:hAnsi="Times New Roman"/>
                <w:i/>
                <w:sz w:val="20"/>
                <w:szCs w:val="20"/>
              </w:rPr>
            </w:pPr>
            <w:r w:rsidRPr="0086053B">
              <w:rPr>
                <w:rFonts w:ascii="Times New Roman" w:hAnsi="Times New Roman"/>
                <w:i/>
                <w:sz w:val="20"/>
                <w:szCs w:val="20"/>
              </w:rPr>
              <w:t>2.7</w:t>
            </w:r>
          </w:p>
        </w:tc>
        <w:tc>
          <w:tcPr>
            <w:tcW w:w="1290" w:type="dxa"/>
            <w:shd w:val="clear" w:color="auto" w:fill="auto"/>
          </w:tcPr>
          <w:p w14:paraId="0A7B9660" w14:textId="77777777" w:rsidR="00A0556E" w:rsidRPr="00A0556E" w:rsidRDefault="004B5824" w:rsidP="008741D2">
            <w:pPr>
              <w:jc w:val="center"/>
              <w:rPr>
                <w:rFonts w:ascii="Times New Roman" w:hAnsi="Times New Roman"/>
                <w:sz w:val="20"/>
                <w:szCs w:val="20"/>
              </w:rPr>
            </w:pPr>
            <w:r>
              <w:rPr>
                <w:rFonts w:ascii="Times New Roman" w:hAnsi="Times New Roman"/>
                <w:sz w:val="20"/>
                <w:szCs w:val="20"/>
              </w:rPr>
              <w:t>18.8</w:t>
            </w:r>
          </w:p>
        </w:tc>
        <w:tc>
          <w:tcPr>
            <w:tcW w:w="674" w:type="dxa"/>
            <w:shd w:val="clear" w:color="auto" w:fill="auto"/>
          </w:tcPr>
          <w:p w14:paraId="4244957A" w14:textId="77777777" w:rsidR="00A0556E" w:rsidRPr="0086053B" w:rsidRDefault="004B5824" w:rsidP="008741D2">
            <w:pPr>
              <w:jc w:val="center"/>
              <w:rPr>
                <w:rFonts w:ascii="Times New Roman" w:hAnsi="Times New Roman"/>
                <w:i/>
                <w:sz w:val="20"/>
                <w:szCs w:val="20"/>
              </w:rPr>
            </w:pPr>
            <w:r w:rsidRPr="0086053B">
              <w:rPr>
                <w:rFonts w:ascii="Times New Roman" w:hAnsi="Times New Roman"/>
                <w:i/>
                <w:sz w:val="20"/>
                <w:szCs w:val="20"/>
              </w:rPr>
              <w:t>3.6</w:t>
            </w:r>
          </w:p>
        </w:tc>
      </w:tr>
      <w:tr w:rsidR="00A0556E" w14:paraId="0AA6FC0B" w14:textId="77777777" w:rsidTr="00A0556E">
        <w:tc>
          <w:tcPr>
            <w:tcW w:w="2944" w:type="dxa"/>
            <w:tcBorders>
              <w:bottom w:val="double" w:sz="4" w:space="0" w:color="auto"/>
            </w:tcBorders>
          </w:tcPr>
          <w:p w14:paraId="6679ADE5" w14:textId="77777777" w:rsidR="00A0556E" w:rsidRPr="00A0556E" w:rsidRDefault="00A0556E" w:rsidP="008741D2">
            <w:pPr>
              <w:tabs>
                <w:tab w:val="right" w:leader="dot" w:pos="8640"/>
              </w:tabs>
              <w:spacing w:before="100" w:beforeAutospacing="1" w:after="100" w:afterAutospacing="1"/>
              <w:jc w:val="both"/>
              <w:rPr>
                <w:rFonts w:ascii="Times New Roman" w:hAnsi="Times New Roman"/>
                <w:sz w:val="20"/>
                <w:szCs w:val="20"/>
              </w:rPr>
            </w:pPr>
            <w:r w:rsidRPr="00A0556E">
              <w:rPr>
                <w:rFonts w:ascii="Times New Roman" w:hAnsi="Times New Roman"/>
                <w:sz w:val="20"/>
                <w:szCs w:val="20"/>
              </w:rPr>
              <w:t>All LOTE teachers</w:t>
            </w:r>
          </w:p>
        </w:tc>
        <w:tc>
          <w:tcPr>
            <w:tcW w:w="1260" w:type="dxa"/>
            <w:tcBorders>
              <w:bottom w:val="double" w:sz="4" w:space="0" w:color="auto"/>
            </w:tcBorders>
          </w:tcPr>
          <w:p w14:paraId="65112466" w14:textId="77777777" w:rsidR="00A0556E" w:rsidRPr="00A0556E" w:rsidRDefault="004B5824" w:rsidP="008741D2">
            <w:pPr>
              <w:jc w:val="center"/>
              <w:rPr>
                <w:rFonts w:ascii="Times New Roman" w:hAnsi="Times New Roman"/>
                <w:sz w:val="20"/>
                <w:szCs w:val="20"/>
              </w:rPr>
            </w:pPr>
            <w:r>
              <w:rPr>
                <w:rFonts w:ascii="Times New Roman" w:hAnsi="Times New Roman"/>
                <w:sz w:val="20"/>
                <w:szCs w:val="20"/>
              </w:rPr>
              <w:t>41.6</w:t>
            </w:r>
          </w:p>
        </w:tc>
        <w:tc>
          <w:tcPr>
            <w:tcW w:w="703" w:type="dxa"/>
            <w:tcBorders>
              <w:bottom w:val="double" w:sz="4" w:space="0" w:color="auto"/>
            </w:tcBorders>
          </w:tcPr>
          <w:p w14:paraId="5DAE40B5" w14:textId="77777777" w:rsidR="00A0556E" w:rsidRPr="0086053B" w:rsidRDefault="004B5824" w:rsidP="008741D2">
            <w:pPr>
              <w:jc w:val="center"/>
              <w:rPr>
                <w:rFonts w:ascii="Times New Roman" w:hAnsi="Times New Roman"/>
                <w:i/>
                <w:sz w:val="20"/>
                <w:szCs w:val="20"/>
              </w:rPr>
            </w:pPr>
            <w:r w:rsidRPr="0086053B">
              <w:rPr>
                <w:rFonts w:ascii="Times New Roman" w:hAnsi="Times New Roman"/>
                <w:i/>
                <w:sz w:val="20"/>
                <w:szCs w:val="20"/>
              </w:rPr>
              <w:t>3.7</w:t>
            </w:r>
          </w:p>
        </w:tc>
        <w:tc>
          <w:tcPr>
            <w:tcW w:w="1275" w:type="dxa"/>
            <w:tcBorders>
              <w:bottom w:val="double" w:sz="4" w:space="0" w:color="auto"/>
            </w:tcBorders>
            <w:shd w:val="clear" w:color="auto" w:fill="auto"/>
          </w:tcPr>
          <w:p w14:paraId="00F54FED" w14:textId="77777777" w:rsidR="00A0556E" w:rsidRPr="00A0556E" w:rsidRDefault="004B5824" w:rsidP="008741D2">
            <w:pPr>
              <w:jc w:val="center"/>
              <w:rPr>
                <w:rFonts w:ascii="Times New Roman" w:hAnsi="Times New Roman"/>
                <w:sz w:val="20"/>
                <w:szCs w:val="20"/>
              </w:rPr>
            </w:pPr>
            <w:r>
              <w:rPr>
                <w:rFonts w:ascii="Times New Roman" w:hAnsi="Times New Roman"/>
                <w:sz w:val="20"/>
                <w:szCs w:val="20"/>
              </w:rPr>
              <w:t>11.7</w:t>
            </w:r>
          </w:p>
        </w:tc>
        <w:tc>
          <w:tcPr>
            <w:tcW w:w="688" w:type="dxa"/>
            <w:tcBorders>
              <w:bottom w:val="double" w:sz="4" w:space="0" w:color="auto"/>
            </w:tcBorders>
            <w:shd w:val="clear" w:color="auto" w:fill="auto"/>
          </w:tcPr>
          <w:p w14:paraId="5E07E75A" w14:textId="77777777" w:rsidR="00A0556E" w:rsidRPr="0086053B" w:rsidRDefault="004B5824" w:rsidP="008741D2">
            <w:pPr>
              <w:jc w:val="center"/>
              <w:rPr>
                <w:rFonts w:ascii="Times New Roman" w:hAnsi="Times New Roman"/>
                <w:i/>
                <w:sz w:val="20"/>
                <w:szCs w:val="20"/>
              </w:rPr>
            </w:pPr>
            <w:r w:rsidRPr="0086053B">
              <w:rPr>
                <w:rFonts w:ascii="Times New Roman" w:hAnsi="Times New Roman"/>
                <w:i/>
                <w:sz w:val="20"/>
                <w:szCs w:val="20"/>
              </w:rPr>
              <w:t>2.1</w:t>
            </w:r>
          </w:p>
        </w:tc>
        <w:tc>
          <w:tcPr>
            <w:tcW w:w="1290" w:type="dxa"/>
            <w:tcBorders>
              <w:bottom w:val="double" w:sz="4" w:space="0" w:color="auto"/>
            </w:tcBorders>
            <w:shd w:val="clear" w:color="auto" w:fill="auto"/>
          </w:tcPr>
          <w:p w14:paraId="704340A2" w14:textId="77777777" w:rsidR="00A0556E" w:rsidRPr="00A0556E" w:rsidRDefault="004B5824" w:rsidP="008741D2">
            <w:pPr>
              <w:jc w:val="center"/>
              <w:rPr>
                <w:rFonts w:ascii="Times New Roman" w:hAnsi="Times New Roman"/>
                <w:sz w:val="20"/>
                <w:szCs w:val="20"/>
              </w:rPr>
            </w:pPr>
            <w:r>
              <w:rPr>
                <w:rFonts w:ascii="Times New Roman" w:hAnsi="Times New Roman"/>
                <w:sz w:val="20"/>
                <w:szCs w:val="20"/>
              </w:rPr>
              <w:t>15.0</w:t>
            </w:r>
          </w:p>
        </w:tc>
        <w:tc>
          <w:tcPr>
            <w:tcW w:w="674" w:type="dxa"/>
            <w:tcBorders>
              <w:bottom w:val="double" w:sz="4" w:space="0" w:color="auto"/>
            </w:tcBorders>
            <w:shd w:val="clear" w:color="auto" w:fill="auto"/>
          </w:tcPr>
          <w:p w14:paraId="5F138375" w14:textId="77777777" w:rsidR="00A0556E" w:rsidRPr="0086053B" w:rsidRDefault="004B5824" w:rsidP="008741D2">
            <w:pPr>
              <w:jc w:val="center"/>
              <w:rPr>
                <w:rFonts w:ascii="Times New Roman" w:hAnsi="Times New Roman"/>
                <w:i/>
                <w:sz w:val="20"/>
                <w:szCs w:val="20"/>
              </w:rPr>
            </w:pPr>
            <w:r w:rsidRPr="0086053B">
              <w:rPr>
                <w:rFonts w:ascii="Times New Roman" w:hAnsi="Times New Roman"/>
                <w:i/>
                <w:sz w:val="20"/>
                <w:szCs w:val="20"/>
              </w:rPr>
              <w:t>2.3</w:t>
            </w:r>
          </w:p>
        </w:tc>
      </w:tr>
    </w:tbl>
    <w:p w14:paraId="431FF1FC" w14:textId="77777777" w:rsidR="004215F9" w:rsidRDefault="004215F9" w:rsidP="008C2872">
      <w:pPr>
        <w:spacing w:before="100" w:beforeAutospacing="1" w:after="100" w:afterAutospacing="1"/>
        <w:jc w:val="both"/>
        <w:rPr>
          <w:rFonts w:ascii="Times New Roman" w:hAnsi="Times New Roman"/>
        </w:rPr>
      </w:pPr>
    </w:p>
    <w:p w14:paraId="3B932F08" w14:textId="77777777" w:rsidR="004215F9" w:rsidRDefault="004215F9" w:rsidP="004215F9">
      <w:pPr>
        <w:pStyle w:val="Heading212pt"/>
        <w:tabs>
          <w:tab w:val="right" w:leader="dot" w:pos="8640"/>
        </w:tabs>
        <w:spacing w:before="0"/>
        <w:rPr>
          <w:rFonts w:ascii="Times New Roman" w:hAnsi="Times New Roman"/>
          <w:iCs w:val="0"/>
        </w:rPr>
      </w:pPr>
      <w:bookmarkStart w:id="194" w:name="_Toc308684099"/>
      <w:bookmarkStart w:id="195" w:name="_Toc399500733"/>
      <w:r>
        <w:rPr>
          <w:rFonts w:ascii="Times New Roman" w:hAnsi="Times New Roman"/>
          <w:iCs w:val="0"/>
        </w:rPr>
        <w:t>A.8 Career intentions of LOTE teachers</w:t>
      </w:r>
      <w:bookmarkEnd w:id="194"/>
      <w:bookmarkEnd w:id="195"/>
    </w:p>
    <w:p w14:paraId="1880219F" w14:textId="77777777" w:rsidR="004215F9" w:rsidRDefault="00BF39F9" w:rsidP="008C2872">
      <w:pPr>
        <w:spacing w:before="100" w:beforeAutospacing="1" w:after="100" w:afterAutospacing="1"/>
        <w:jc w:val="both"/>
        <w:rPr>
          <w:rFonts w:ascii="Times New Roman" w:hAnsi="Times New Roman"/>
        </w:rPr>
      </w:pPr>
      <w:r>
        <w:rPr>
          <w:rFonts w:ascii="Times New Roman" w:hAnsi="Times New Roman"/>
        </w:rPr>
        <w:t>Table a.16 shows a marked rise in the number of primary teachers of LOTE who intend to remain in teaching, from 48% in 2010 to 72% in 2013: proportions who do intend to leave and who are unsure have fallen. The proportion of secondary teachers who intend to remain in teaching has also risen somewhat in comparison with 2010 (55%). There are differences in the proportions of language groups in terms of those indicating they plan to leave teaching permanently prior to retiring, however the proportions are low and the standard errors are high, suggesting that these differences are due to sample bias.</w:t>
      </w:r>
    </w:p>
    <w:p w14:paraId="069690D4" w14:textId="77777777" w:rsidR="00BF39F9" w:rsidRDefault="00BF39F9" w:rsidP="008C2872">
      <w:pPr>
        <w:spacing w:before="100" w:beforeAutospacing="1" w:after="100" w:afterAutospacing="1"/>
        <w:jc w:val="both"/>
        <w:rPr>
          <w:rFonts w:ascii="Times New Roman" w:hAnsi="Times New Roman"/>
        </w:rPr>
      </w:pPr>
    </w:p>
    <w:p w14:paraId="593ED41B" w14:textId="77777777" w:rsidR="00BF39F9" w:rsidRDefault="00BF39F9" w:rsidP="008C2872">
      <w:pPr>
        <w:spacing w:before="100" w:beforeAutospacing="1" w:after="100" w:afterAutospacing="1"/>
        <w:jc w:val="both"/>
        <w:rPr>
          <w:rFonts w:ascii="Times New Roman" w:hAnsi="Times New Roman"/>
        </w:rPr>
      </w:pPr>
    </w:p>
    <w:p w14:paraId="5A5BE766" w14:textId="77777777" w:rsidR="00BF39F9" w:rsidRDefault="00BF39F9" w:rsidP="008C2872">
      <w:pPr>
        <w:spacing w:before="100" w:beforeAutospacing="1" w:after="100" w:afterAutospacing="1"/>
        <w:jc w:val="both"/>
        <w:rPr>
          <w:rFonts w:ascii="Times New Roman" w:hAnsi="Times New Roman"/>
        </w:rPr>
      </w:pPr>
    </w:p>
    <w:p w14:paraId="12C91ADC" w14:textId="77777777" w:rsidR="004215F9" w:rsidRDefault="004215F9" w:rsidP="004215F9">
      <w:pPr>
        <w:pStyle w:val="TableCaption"/>
      </w:pPr>
      <w:bookmarkStart w:id="196" w:name="_Toc309888901"/>
      <w:bookmarkStart w:id="197" w:name="_Toc385500479"/>
      <w:r>
        <w:t>Table A.16</w:t>
      </w:r>
      <w:r w:rsidRPr="00DE6143">
        <w:t xml:space="preserve">: </w:t>
      </w:r>
      <w:r>
        <w:t>LOTE teachers: proportions who intend to leave teaching permanently prior to retirement, by language group</w:t>
      </w:r>
      <w:bookmarkEnd w:id="196"/>
      <w:bookmarkEnd w:id="197"/>
    </w:p>
    <w:tbl>
      <w:tblPr>
        <w:tblW w:w="0" w:type="auto"/>
        <w:tblLook w:val="01E0" w:firstRow="1" w:lastRow="1" w:firstColumn="1" w:lastColumn="1" w:noHBand="0" w:noVBand="0"/>
        <w:tblDescription w:val="Table A.16 examines LOTE teachers by the proportion who intend to leave teaching permanently prior to retirement, by language group."/>
      </w:tblPr>
      <w:tblGrid>
        <w:gridCol w:w="2247"/>
        <w:gridCol w:w="945"/>
        <w:gridCol w:w="655"/>
        <w:gridCol w:w="975"/>
        <w:gridCol w:w="625"/>
        <w:gridCol w:w="1050"/>
        <w:gridCol w:w="639"/>
      </w:tblGrid>
      <w:tr w:rsidR="004215F9" w14:paraId="31469C27" w14:textId="77777777" w:rsidTr="008741D2">
        <w:tc>
          <w:tcPr>
            <w:tcW w:w="2247" w:type="dxa"/>
            <w:vMerge w:val="restart"/>
            <w:tcBorders>
              <w:top w:val="double" w:sz="4" w:space="0" w:color="auto"/>
              <w:left w:val="nil"/>
              <w:bottom w:val="nil"/>
              <w:right w:val="nil"/>
            </w:tcBorders>
            <w:vAlign w:val="bottom"/>
          </w:tcPr>
          <w:p w14:paraId="4818257D" w14:textId="77777777" w:rsidR="004215F9" w:rsidRPr="00DE6DA6" w:rsidRDefault="004215F9" w:rsidP="008741D2">
            <w:pPr>
              <w:tabs>
                <w:tab w:val="right" w:leader="dot" w:pos="8640"/>
              </w:tabs>
              <w:spacing w:before="100" w:beforeAutospacing="1" w:after="100" w:afterAutospacing="1"/>
              <w:rPr>
                <w:rFonts w:ascii="Times New Roman" w:hAnsi="Times New Roman"/>
                <w:b/>
                <w:sz w:val="20"/>
                <w:szCs w:val="20"/>
              </w:rPr>
            </w:pPr>
            <w:r w:rsidRPr="00DE6DA6">
              <w:rPr>
                <w:rFonts w:ascii="Times New Roman" w:hAnsi="Times New Roman"/>
                <w:b/>
                <w:sz w:val="20"/>
                <w:szCs w:val="20"/>
              </w:rPr>
              <w:t>Currently teaching in area:</w:t>
            </w:r>
          </w:p>
        </w:tc>
        <w:tc>
          <w:tcPr>
            <w:tcW w:w="4889" w:type="dxa"/>
            <w:gridSpan w:val="6"/>
            <w:tcBorders>
              <w:top w:val="double" w:sz="4" w:space="0" w:color="auto"/>
              <w:left w:val="nil"/>
              <w:bottom w:val="single" w:sz="4" w:space="0" w:color="auto"/>
              <w:right w:val="nil"/>
            </w:tcBorders>
          </w:tcPr>
          <w:p w14:paraId="616315C2" w14:textId="77777777" w:rsidR="004215F9" w:rsidRPr="00DE6DA6" w:rsidRDefault="004215F9" w:rsidP="008741D2">
            <w:pPr>
              <w:tabs>
                <w:tab w:val="right" w:leader="dot" w:pos="8640"/>
              </w:tabs>
              <w:spacing w:before="100" w:beforeAutospacing="1" w:after="100" w:afterAutospacing="1"/>
              <w:jc w:val="center"/>
              <w:rPr>
                <w:rFonts w:ascii="Times New Roman" w:hAnsi="Times New Roman"/>
                <w:b/>
                <w:sz w:val="20"/>
                <w:szCs w:val="20"/>
              </w:rPr>
            </w:pPr>
            <w:r w:rsidRPr="00DE6DA6">
              <w:rPr>
                <w:rFonts w:ascii="Times New Roman" w:hAnsi="Times New Roman"/>
                <w:b/>
                <w:sz w:val="20"/>
                <w:szCs w:val="20"/>
              </w:rPr>
              <w:t>Do you plan to leave teaching permanently prior to retirement?</w:t>
            </w:r>
            <w:r>
              <w:rPr>
                <w:rFonts w:ascii="Times New Roman" w:hAnsi="Times New Roman"/>
                <w:b/>
                <w:sz w:val="20"/>
                <w:szCs w:val="20"/>
              </w:rPr>
              <w:t xml:space="preserve"> (%   </w:t>
            </w:r>
            <w:r w:rsidRPr="0086053B">
              <w:rPr>
                <w:rFonts w:ascii="Times New Roman" w:hAnsi="Times New Roman"/>
                <w:b/>
                <w:i/>
                <w:sz w:val="20"/>
                <w:szCs w:val="20"/>
              </w:rPr>
              <w:t>SE</w:t>
            </w:r>
            <w:r>
              <w:rPr>
                <w:rFonts w:ascii="Times New Roman" w:hAnsi="Times New Roman"/>
                <w:b/>
                <w:sz w:val="20"/>
                <w:szCs w:val="20"/>
              </w:rPr>
              <w:t>)</w:t>
            </w:r>
          </w:p>
        </w:tc>
      </w:tr>
      <w:tr w:rsidR="004215F9" w14:paraId="56E34E3A" w14:textId="77777777" w:rsidTr="008741D2">
        <w:tc>
          <w:tcPr>
            <w:tcW w:w="2247" w:type="dxa"/>
            <w:vMerge/>
            <w:tcBorders>
              <w:top w:val="nil"/>
              <w:left w:val="nil"/>
              <w:bottom w:val="single" w:sz="4" w:space="0" w:color="auto"/>
              <w:right w:val="nil"/>
            </w:tcBorders>
          </w:tcPr>
          <w:p w14:paraId="7CE1547D" w14:textId="77777777" w:rsidR="004215F9" w:rsidRPr="00DE6DA6" w:rsidRDefault="004215F9" w:rsidP="008741D2">
            <w:pPr>
              <w:tabs>
                <w:tab w:val="right" w:leader="dot" w:pos="8640"/>
              </w:tabs>
              <w:spacing w:before="100" w:beforeAutospacing="1" w:after="100" w:afterAutospacing="1"/>
              <w:jc w:val="both"/>
              <w:rPr>
                <w:rFonts w:ascii="Times New Roman" w:hAnsi="Times New Roman"/>
                <w:sz w:val="20"/>
                <w:szCs w:val="20"/>
              </w:rPr>
            </w:pPr>
          </w:p>
        </w:tc>
        <w:tc>
          <w:tcPr>
            <w:tcW w:w="1600" w:type="dxa"/>
            <w:gridSpan w:val="2"/>
            <w:tcBorders>
              <w:top w:val="single" w:sz="4" w:space="0" w:color="auto"/>
              <w:left w:val="nil"/>
              <w:bottom w:val="single" w:sz="4" w:space="0" w:color="auto"/>
              <w:right w:val="nil"/>
            </w:tcBorders>
          </w:tcPr>
          <w:p w14:paraId="6B7334D2" w14:textId="77777777" w:rsidR="004215F9" w:rsidRPr="00DE6DA6" w:rsidRDefault="004215F9" w:rsidP="008741D2">
            <w:pPr>
              <w:tabs>
                <w:tab w:val="right" w:leader="dot" w:pos="8640"/>
              </w:tabs>
              <w:spacing w:before="100" w:beforeAutospacing="1" w:after="100" w:afterAutospacing="1"/>
              <w:jc w:val="center"/>
              <w:rPr>
                <w:rFonts w:ascii="Times New Roman" w:hAnsi="Times New Roman"/>
                <w:b/>
                <w:sz w:val="20"/>
                <w:szCs w:val="20"/>
              </w:rPr>
            </w:pPr>
            <w:r w:rsidRPr="00DE6DA6">
              <w:rPr>
                <w:rFonts w:ascii="Times New Roman" w:hAnsi="Times New Roman"/>
                <w:b/>
                <w:sz w:val="20"/>
                <w:szCs w:val="20"/>
              </w:rPr>
              <w:t>Yes</w:t>
            </w:r>
          </w:p>
        </w:tc>
        <w:tc>
          <w:tcPr>
            <w:tcW w:w="1600" w:type="dxa"/>
            <w:gridSpan w:val="2"/>
            <w:tcBorders>
              <w:top w:val="single" w:sz="4" w:space="0" w:color="auto"/>
              <w:left w:val="nil"/>
              <w:bottom w:val="single" w:sz="4" w:space="0" w:color="auto"/>
              <w:right w:val="nil"/>
            </w:tcBorders>
          </w:tcPr>
          <w:p w14:paraId="3DBE4E68" w14:textId="77777777" w:rsidR="004215F9" w:rsidRPr="00DE6DA6" w:rsidRDefault="004215F9" w:rsidP="008741D2">
            <w:pPr>
              <w:tabs>
                <w:tab w:val="right" w:leader="dot" w:pos="8640"/>
              </w:tabs>
              <w:spacing w:before="100" w:beforeAutospacing="1" w:after="100" w:afterAutospacing="1"/>
              <w:jc w:val="center"/>
              <w:rPr>
                <w:rFonts w:ascii="Times New Roman" w:hAnsi="Times New Roman"/>
                <w:b/>
                <w:sz w:val="20"/>
                <w:szCs w:val="20"/>
              </w:rPr>
            </w:pPr>
            <w:r w:rsidRPr="00DE6DA6">
              <w:rPr>
                <w:rFonts w:ascii="Times New Roman" w:hAnsi="Times New Roman"/>
                <w:b/>
                <w:sz w:val="20"/>
                <w:szCs w:val="20"/>
              </w:rPr>
              <w:t>No</w:t>
            </w:r>
          </w:p>
        </w:tc>
        <w:tc>
          <w:tcPr>
            <w:tcW w:w="1689" w:type="dxa"/>
            <w:gridSpan w:val="2"/>
            <w:tcBorders>
              <w:top w:val="single" w:sz="4" w:space="0" w:color="auto"/>
              <w:left w:val="nil"/>
              <w:bottom w:val="single" w:sz="4" w:space="0" w:color="auto"/>
              <w:right w:val="nil"/>
            </w:tcBorders>
            <w:shd w:val="clear" w:color="auto" w:fill="auto"/>
          </w:tcPr>
          <w:p w14:paraId="48D2B7D5" w14:textId="77777777" w:rsidR="004215F9" w:rsidRPr="00DE6DA6" w:rsidRDefault="004215F9" w:rsidP="008741D2">
            <w:pPr>
              <w:tabs>
                <w:tab w:val="right" w:leader="dot" w:pos="8640"/>
              </w:tabs>
              <w:spacing w:before="100" w:beforeAutospacing="1" w:after="100" w:afterAutospacing="1"/>
              <w:jc w:val="center"/>
              <w:rPr>
                <w:rFonts w:ascii="Times New Roman" w:hAnsi="Times New Roman"/>
                <w:b/>
                <w:sz w:val="20"/>
                <w:szCs w:val="20"/>
              </w:rPr>
            </w:pPr>
            <w:r w:rsidRPr="00DE6DA6">
              <w:rPr>
                <w:rFonts w:ascii="Times New Roman" w:hAnsi="Times New Roman"/>
                <w:b/>
                <w:sz w:val="20"/>
                <w:szCs w:val="20"/>
              </w:rPr>
              <w:t>Unsure</w:t>
            </w:r>
          </w:p>
        </w:tc>
      </w:tr>
      <w:tr w:rsidR="004215F9" w:rsidRPr="00FD7CF6" w14:paraId="63E2AA65" w14:textId="77777777" w:rsidTr="008741D2">
        <w:tc>
          <w:tcPr>
            <w:tcW w:w="7136" w:type="dxa"/>
            <w:gridSpan w:val="7"/>
            <w:tcBorders>
              <w:top w:val="single" w:sz="4" w:space="0" w:color="auto"/>
              <w:left w:val="nil"/>
              <w:bottom w:val="nil"/>
              <w:right w:val="nil"/>
            </w:tcBorders>
          </w:tcPr>
          <w:p w14:paraId="693CFDD4" w14:textId="77777777" w:rsidR="004215F9" w:rsidRPr="00FD7CF6" w:rsidRDefault="004215F9" w:rsidP="008741D2">
            <w:pPr>
              <w:tabs>
                <w:tab w:val="right" w:leader="dot" w:pos="8640"/>
              </w:tabs>
              <w:spacing w:before="100" w:beforeAutospacing="1" w:after="100" w:afterAutospacing="1"/>
              <w:rPr>
                <w:rFonts w:ascii="Times New Roman" w:hAnsi="Times New Roman"/>
                <w:b/>
                <w:i/>
                <w:sz w:val="20"/>
                <w:szCs w:val="20"/>
              </w:rPr>
            </w:pPr>
            <w:r w:rsidRPr="00FD7CF6">
              <w:rPr>
                <w:rFonts w:ascii="Times New Roman" w:hAnsi="Times New Roman"/>
                <w:b/>
                <w:i/>
                <w:sz w:val="20"/>
                <w:szCs w:val="20"/>
              </w:rPr>
              <w:t>Primary</w:t>
            </w:r>
          </w:p>
        </w:tc>
      </w:tr>
      <w:tr w:rsidR="004215F9" w14:paraId="018FCDF5" w14:textId="77777777" w:rsidTr="004215F9">
        <w:tc>
          <w:tcPr>
            <w:tcW w:w="2247" w:type="dxa"/>
            <w:tcBorders>
              <w:top w:val="nil"/>
              <w:left w:val="nil"/>
              <w:bottom w:val="nil"/>
              <w:right w:val="nil"/>
            </w:tcBorders>
          </w:tcPr>
          <w:p w14:paraId="09AFD29D" w14:textId="77777777" w:rsidR="004215F9" w:rsidRPr="00FB3C24" w:rsidRDefault="004215F9"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Asian languages</w:t>
            </w:r>
          </w:p>
        </w:tc>
        <w:tc>
          <w:tcPr>
            <w:tcW w:w="945" w:type="dxa"/>
            <w:tcBorders>
              <w:top w:val="nil"/>
              <w:left w:val="nil"/>
              <w:bottom w:val="nil"/>
              <w:right w:val="nil"/>
            </w:tcBorders>
          </w:tcPr>
          <w:p w14:paraId="392F966B" w14:textId="77777777" w:rsidR="004215F9" w:rsidRPr="00DE6DA6" w:rsidRDefault="007670A9"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7.2</w:t>
            </w:r>
          </w:p>
        </w:tc>
        <w:tc>
          <w:tcPr>
            <w:tcW w:w="655" w:type="dxa"/>
            <w:tcBorders>
              <w:top w:val="nil"/>
              <w:left w:val="nil"/>
              <w:bottom w:val="nil"/>
              <w:right w:val="nil"/>
            </w:tcBorders>
          </w:tcPr>
          <w:p w14:paraId="71AA685A" w14:textId="77777777" w:rsidR="004215F9" w:rsidRPr="0086053B" w:rsidRDefault="007670A9" w:rsidP="004215F9">
            <w:pPr>
              <w:tabs>
                <w:tab w:val="right" w:leader="dot" w:pos="8640"/>
              </w:tabs>
              <w:spacing w:before="100" w:beforeAutospacing="1" w:after="100" w:afterAutospacing="1"/>
              <w:jc w:val="center"/>
              <w:rPr>
                <w:rFonts w:ascii="Times New Roman" w:hAnsi="Times New Roman"/>
                <w:i/>
                <w:sz w:val="20"/>
                <w:szCs w:val="20"/>
              </w:rPr>
            </w:pPr>
            <w:r w:rsidRPr="0086053B">
              <w:rPr>
                <w:rFonts w:ascii="Times New Roman" w:hAnsi="Times New Roman"/>
                <w:i/>
                <w:sz w:val="20"/>
                <w:szCs w:val="20"/>
              </w:rPr>
              <w:t>3.3</w:t>
            </w:r>
          </w:p>
        </w:tc>
        <w:tc>
          <w:tcPr>
            <w:tcW w:w="975" w:type="dxa"/>
            <w:tcBorders>
              <w:top w:val="nil"/>
              <w:left w:val="nil"/>
              <w:bottom w:val="nil"/>
              <w:right w:val="nil"/>
            </w:tcBorders>
          </w:tcPr>
          <w:p w14:paraId="31722A99" w14:textId="77777777" w:rsidR="004215F9" w:rsidRPr="00DE6DA6" w:rsidRDefault="007670A9"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71.1</w:t>
            </w:r>
          </w:p>
        </w:tc>
        <w:tc>
          <w:tcPr>
            <w:tcW w:w="625" w:type="dxa"/>
            <w:tcBorders>
              <w:top w:val="nil"/>
              <w:left w:val="nil"/>
              <w:bottom w:val="nil"/>
              <w:right w:val="nil"/>
            </w:tcBorders>
          </w:tcPr>
          <w:p w14:paraId="03D90AA0" w14:textId="77777777" w:rsidR="004215F9" w:rsidRPr="0086053B" w:rsidRDefault="007670A9" w:rsidP="004215F9">
            <w:pPr>
              <w:tabs>
                <w:tab w:val="right" w:leader="dot" w:pos="8640"/>
              </w:tabs>
              <w:spacing w:before="100" w:beforeAutospacing="1" w:after="100" w:afterAutospacing="1"/>
              <w:jc w:val="center"/>
              <w:rPr>
                <w:rFonts w:ascii="Times New Roman" w:hAnsi="Times New Roman"/>
                <w:i/>
                <w:sz w:val="20"/>
                <w:szCs w:val="20"/>
              </w:rPr>
            </w:pPr>
            <w:r w:rsidRPr="0086053B">
              <w:rPr>
                <w:rFonts w:ascii="Times New Roman" w:hAnsi="Times New Roman"/>
                <w:i/>
                <w:sz w:val="20"/>
                <w:szCs w:val="20"/>
              </w:rPr>
              <w:t>8.1</w:t>
            </w:r>
          </w:p>
        </w:tc>
        <w:tc>
          <w:tcPr>
            <w:tcW w:w="1050" w:type="dxa"/>
            <w:tcBorders>
              <w:top w:val="nil"/>
              <w:left w:val="nil"/>
              <w:bottom w:val="nil"/>
              <w:right w:val="nil"/>
            </w:tcBorders>
            <w:shd w:val="clear" w:color="auto" w:fill="auto"/>
          </w:tcPr>
          <w:p w14:paraId="387943D6" w14:textId="77777777" w:rsidR="004215F9" w:rsidRPr="00DE6DA6" w:rsidRDefault="007670A9"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21.7</w:t>
            </w:r>
          </w:p>
        </w:tc>
        <w:tc>
          <w:tcPr>
            <w:tcW w:w="639" w:type="dxa"/>
            <w:tcBorders>
              <w:top w:val="nil"/>
              <w:left w:val="nil"/>
              <w:bottom w:val="nil"/>
              <w:right w:val="nil"/>
            </w:tcBorders>
            <w:shd w:val="clear" w:color="auto" w:fill="auto"/>
          </w:tcPr>
          <w:p w14:paraId="1F2C4CEC" w14:textId="77777777" w:rsidR="004215F9" w:rsidRPr="0086053B" w:rsidRDefault="007670A9" w:rsidP="004215F9">
            <w:pPr>
              <w:tabs>
                <w:tab w:val="right" w:leader="dot" w:pos="8640"/>
              </w:tabs>
              <w:spacing w:before="100" w:beforeAutospacing="1" w:after="100" w:afterAutospacing="1"/>
              <w:jc w:val="center"/>
              <w:rPr>
                <w:rFonts w:ascii="Times New Roman" w:hAnsi="Times New Roman"/>
                <w:i/>
                <w:sz w:val="20"/>
                <w:szCs w:val="20"/>
              </w:rPr>
            </w:pPr>
            <w:r w:rsidRPr="0086053B">
              <w:rPr>
                <w:rFonts w:ascii="Times New Roman" w:hAnsi="Times New Roman"/>
                <w:i/>
                <w:sz w:val="20"/>
                <w:szCs w:val="20"/>
              </w:rPr>
              <w:t>6.2</w:t>
            </w:r>
          </w:p>
        </w:tc>
      </w:tr>
      <w:tr w:rsidR="004215F9" w14:paraId="36964FA2" w14:textId="77777777" w:rsidTr="004215F9">
        <w:tc>
          <w:tcPr>
            <w:tcW w:w="2247" w:type="dxa"/>
            <w:tcBorders>
              <w:top w:val="nil"/>
              <w:left w:val="nil"/>
              <w:bottom w:val="nil"/>
              <w:right w:val="nil"/>
            </w:tcBorders>
          </w:tcPr>
          <w:p w14:paraId="04DCE9C7" w14:textId="77777777" w:rsidR="004215F9" w:rsidRPr="00FB3C24" w:rsidRDefault="004215F9"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Non-Asian languages</w:t>
            </w:r>
          </w:p>
        </w:tc>
        <w:tc>
          <w:tcPr>
            <w:tcW w:w="945" w:type="dxa"/>
            <w:tcBorders>
              <w:top w:val="nil"/>
              <w:left w:val="nil"/>
              <w:bottom w:val="nil"/>
              <w:right w:val="nil"/>
            </w:tcBorders>
          </w:tcPr>
          <w:p w14:paraId="2A012C7F" w14:textId="77777777" w:rsidR="004215F9" w:rsidRPr="00DE6DA6" w:rsidRDefault="007670A9"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0.8</w:t>
            </w:r>
          </w:p>
        </w:tc>
        <w:tc>
          <w:tcPr>
            <w:tcW w:w="655" w:type="dxa"/>
            <w:tcBorders>
              <w:top w:val="nil"/>
              <w:left w:val="nil"/>
              <w:bottom w:val="nil"/>
              <w:right w:val="nil"/>
            </w:tcBorders>
          </w:tcPr>
          <w:p w14:paraId="0A14C1C4" w14:textId="77777777" w:rsidR="004215F9" w:rsidRPr="0086053B" w:rsidRDefault="007670A9" w:rsidP="004215F9">
            <w:pPr>
              <w:tabs>
                <w:tab w:val="right" w:leader="dot" w:pos="8640"/>
              </w:tabs>
              <w:spacing w:before="100" w:beforeAutospacing="1" w:after="100" w:afterAutospacing="1"/>
              <w:jc w:val="center"/>
              <w:rPr>
                <w:rFonts w:ascii="Times New Roman" w:hAnsi="Times New Roman"/>
                <w:i/>
                <w:sz w:val="20"/>
                <w:szCs w:val="20"/>
              </w:rPr>
            </w:pPr>
            <w:r w:rsidRPr="0086053B">
              <w:rPr>
                <w:rFonts w:ascii="Times New Roman" w:hAnsi="Times New Roman"/>
                <w:i/>
                <w:sz w:val="20"/>
                <w:szCs w:val="20"/>
              </w:rPr>
              <w:t>0.6</w:t>
            </w:r>
          </w:p>
        </w:tc>
        <w:tc>
          <w:tcPr>
            <w:tcW w:w="975" w:type="dxa"/>
            <w:tcBorders>
              <w:top w:val="nil"/>
              <w:left w:val="nil"/>
              <w:bottom w:val="nil"/>
              <w:right w:val="nil"/>
            </w:tcBorders>
          </w:tcPr>
          <w:p w14:paraId="595A242D" w14:textId="77777777" w:rsidR="004215F9" w:rsidRPr="00DE6DA6" w:rsidRDefault="007670A9"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73.5</w:t>
            </w:r>
          </w:p>
        </w:tc>
        <w:tc>
          <w:tcPr>
            <w:tcW w:w="625" w:type="dxa"/>
            <w:tcBorders>
              <w:top w:val="nil"/>
              <w:left w:val="nil"/>
              <w:bottom w:val="nil"/>
              <w:right w:val="nil"/>
            </w:tcBorders>
          </w:tcPr>
          <w:p w14:paraId="722ABBBB" w14:textId="77777777" w:rsidR="004215F9" w:rsidRPr="0086053B" w:rsidRDefault="007670A9" w:rsidP="004215F9">
            <w:pPr>
              <w:tabs>
                <w:tab w:val="right" w:leader="dot" w:pos="8640"/>
              </w:tabs>
              <w:spacing w:before="100" w:beforeAutospacing="1" w:after="100" w:afterAutospacing="1"/>
              <w:jc w:val="center"/>
              <w:rPr>
                <w:rFonts w:ascii="Times New Roman" w:hAnsi="Times New Roman"/>
                <w:i/>
                <w:sz w:val="20"/>
                <w:szCs w:val="20"/>
              </w:rPr>
            </w:pPr>
            <w:r w:rsidRPr="0086053B">
              <w:rPr>
                <w:rFonts w:ascii="Times New Roman" w:hAnsi="Times New Roman"/>
                <w:i/>
                <w:sz w:val="20"/>
                <w:szCs w:val="20"/>
              </w:rPr>
              <w:t>7.4</w:t>
            </w:r>
          </w:p>
        </w:tc>
        <w:tc>
          <w:tcPr>
            <w:tcW w:w="1050" w:type="dxa"/>
            <w:tcBorders>
              <w:top w:val="nil"/>
              <w:left w:val="nil"/>
              <w:bottom w:val="nil"/>
              <w:right w:val="nil"/>
            </w:tcBorders>
            <w:shd w:val="clear" w:color="auto" w:fill="auto"/>
          </w:tcPr>
          <w:p w14:paraId="6C70F44F" w14:textId="77777777" w:rsidR="004215F9" w:rsidRPr="00DE6DA6" w:rsidRDefault="007670A9"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25.7</w:t>
            </w:r>
          </w:p>
        </w:tc>
        <w:tc>
          <w:tcPr>
            <w:tcW w:w="639" w:type="dxa"/>
            <w:tcBorders>
              <w:top w:val="nil"/>
              <w:left w:val="nil"/>
              <w:bottom w:val="nil"/>
              <w:right w:val="nil"/>
            </w:tcBorders>
            <w:shd w:val="clear" w:color="auto" w:fill="auto"/>
          </w:tcPr>
          <w:p w14:paraId="445972CF" w14:textId="77777777" w:rsidR="004215F9" w:rsidRPr="0086053B" w:rsidRDefault="007670A9" w:rsidP="004215F9">
            <w:pPr>
              <w:tabs>
                <w:tab w:val="right" w:leader="dot" w:pos="8640"/>
              </w:tabs>
              <w:spacing w:before="100" w:beforeAutospacing="1" w:after="100" w:afterAutospacing="1"/>
              <w:jc w:val="center"/>
              <w:rPr>
                <w:rFonts w:ascii="Times New Roman" w:hAnsi="Times New Roman"/>
                <w:i/>
                <w:sz w:val="20"/>
                <w:szCs w:val="20"/>
              </w:rPr>
            </w:pPr>
            <w:r w:rsidRPr="0086053B">
              <w:rPr>
                <w:rFonts w:ascii="Times New Roman" w:hAnsi="Times New Roman"/>
                <w:i/>
                <w:sz w:val="20"/>
                <w:szCs w:val="20"/>
              </w:rPr>
              <w:t>7.3</w:t>
            </w:r>
          </w:p>
        </w:tc>
      </w:tr>
      <w:tr w:rsidR="004215F9" w14:paraId="0A9821ED" w14:textId="77777777" w:rsidTr="004215F9">
        <w:tc>
          <w:tcPr>
            <w:tcW w:w="2247" w:type="dxa"/>
            <w:tcBorders>
              <w:top w:val="nil"/>
              <w:left w:val="nil"/>
              <w:bottom w:val="nil"/>
              <w:right w:val="nil"/>
            </w:tcBorders>
          </w:tcPr>
          <w:p w14:paraId="3F79CAED" w14:textId="77777777" w:rsidR="004215F9" w:rsidRPr="00FB3C24" w:rsidRDefault="004215F9"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All </w:t>
            </w:r>
            <w:r w:rsidRPr="00FB3C24">
              <w:rPr>
                <w:rFonts w:ascii="Times New Roman" w:hAnsi="Times New Roman"/>
                <w:sz w:val="20"/>
                <w:szCs w:val="20"/>
              </w:rPr>
              <w:t>LOTE</w:t>
            </w:r>
            <w:r>
              <w:rPr>
                <w:rFonts w:ascii="Times New Roman" w:hAnsi="Times New Roman"/>
                <w:sz w:val="20"/>
                <w:szCs w:val="20"/>
              </w:rPr>
              <w:t xml:space="preserve"> teachers</w:t>
            </w:r>
          </w:p>
        </w:tc>
        <w:tc>
          <w:tcPr>
            <w:tcW w:w="945" w:type="dxa"/>
            <w:tcBorders>
              <w:top w:val="nil"/>
              <w:left w:val="nil"/>
              <w:bottom w:val="nil"/>
              <w:right w:val="nil"/>
            </w:tcBorders>
          </w:tcPr>
          <w:p w14:paraId="3E6AAE1B" w14:textId="77777777" w:rsidR="004215F9" w:rsidRPr="00DE6DA6" w:rsidRDefault="007670A9"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4.0</w:t>
            </w:r>
          </w:p>
        </w:tc>
        <w:tc>
          <w:tcPr>
            <w:tcW w:w="655" w:type="dxa"/>
            <w:tcBorders>
              <w:top w:val="nil"/>
              <w:left w:val="nil"/>
              <w:bottom w:val="nil"/>
              <w:right w:val="nil"/>
            </w:tcBorders>
          </w:tcPr>
          <w:p w14:paraId="1DA60AA4" w14:textId="77777777" w:rsidR="004215F9" w:rsidRPr="0086053B" w:rsidRDefault="007670A9" w:rsidP="004215F9">
            <w:pPr>
              <w:tabs>
                <w:tab w:val="right" w:leader="dot" w:pos="8640"/>
              </w:tabs>
              <w:spacing w:before="100" w:beforeAutospacing="1" w:after="100" w:afterAutospacing="1"/>
              <w:jc w:val="center"/>
              <w:rPr>
                <w:rFonts w:ascii="Times New Roman" w:hAnsi="Times New Roman"/>
                <w:i/>
                <w:sz w:val="20"/>
                <w:szCs w:val="20"/>
              </w:rPr>
            </w:pPr>
            <w:r w:rsidRPr="0086053B">
              <w:rPr>
                <w:rFonts w:ascii="Times New Roman" w:hAnsi="Times New Roman"/>
                <w:i/>
                <w:sz w:val="20"/>
                <w:szCs w:val="20"/>
              </w:rPr>
              <w:t>1.6</w:t>
            </w:r>
          </w:p>
        </w:tc>
        <w:tc>
          <w:tcPr>
            <w:tcW w:w="975" w:type="dxa"/>
            <w:tcBorders>
              <w:top w:val="nil"/>
              <w:left w:val="nil"/>
              <w:bottom w:val="nil"/>
              <w:right w:val="nil"/>
            </w:tcBorders>
          </w:tcPr>
          <w:p w14:paraId="05F2FE56" w14:textId="77777777" w:rsidR="004215F9" w:rsidRPr="00DE6DA6" w:rsidRDefault="007670A9"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72.3</w:t>
            </w:r>
          </w:p>
        </w:tc>
        <w:tc>
          <w:tcPr>
            <w:tcW w:w="625" w:type="dxa"/>
            <w:tcBorders>
              <w:top w:val="nil"/>
              <w:left w:val="nil"/>
              <w:bottom w:val="nil"/>
              <w:right w:val="nil"/>
            </w:tcBorders>
          </w:tcPr>
          <w:p w14:paraId="5613EB07" w14:textId="77777777" w:rsidR="004215F9" w:rsidRPr="0086053B" w:rsidRDefault="007670A9" w:rsidP="004215F9">
            <w:pPr>
              <w:tabs>
                <w:tab w:val="right" w:leader="dot" w:pos="8640"/>
              </w:tabs>
              <w:spacing w:before="100" w:beforeAutospacing="1" w:after="100" w:afterAutospacing="1"/>
              <w:jc w:val="center"/>
              <w:rPr>
                <w:rFonts w:ascii="Times New Roman" w:hAnsi="Times New Roman"/>
                <w:i/>
                <w:sz w:val="20"/>
                <w:szCs w:val="20"/>
              </w:rPr>
            </w:pPr>
            <w:r w:rsidRPr="0086053B">
              <w:rPr>
                <w:rFonts w:ascii="Times New Roman" w:hAnsi="Times New Roman"/>
                <w:i/>
                <w:sz w:val="20"/>
                <w:szCs w:val="20"/>
              </w:rPr>
              <w:t>5.6</w:t>
            </w:r>
          </w:p>
        </w:tc>
        <w:tc>
          <w:tcPr>
            <w:tcW w:w="1050" w:type="dxa"/>
            <w:tcBorders>
              <w:top w:val="nil"/>
              <w:left w:val="nil"/>
              <w:bottom w:val="nil"/>
              <w:right w:val="nil"/>
            </w:tcBorders>
            <w:shd w:val="clear" w:color="auto" w:fill="auto"/>
          </w:tcPr>
          <w:p w14:paraId="552C57D0" w14:textId="77777777" w:rsidR="004215F9" w:rsidRPr="00DE6DA6" w:rsidRDefault="007670A9"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23.7</w:t>
            </w:r>
          </w:p>
        </w:tc>
        <w:tc>
          <w:tcPr>
            <w:tcW w:w="639" w:type="dxa"/>
            <w:tcBorders>
              <w:top w:val="nil"/>
              <w:left w:val="nil"/>
              <w:bottom w:val="nil"/>
              <w:right w:val="nil"/>
            </w:tcBorders>
            <w:shd w:val="clear" w:color="auto" w:fill="auto"/>
          </w:tcPr>
          <w:p w14:paraId="2131B276" w14:textId="77777777" w:rsidR="004215F9" w:rsidRPr="0086053B" w:rsidRDefault="007670A9" w:rsidP="004215F9">
            <w:pPr>
              <w:tabs>
                <w:tab w:val="right" w:leader="dot" w:pos="8640"/>
              </w:tabs>
              <w:spacing w:before="100" w:beforeAutospacing="1" w:after="100" w:afterAutospacing="1"/>
              <w:jc w:val="center"/>
              <w:rPr>
                <w:rFonts w:ascii="Times New Roman" w:hAnsi="Times New Roman"/>
                <w:i/>
                <w:sz w:val="20"/>
                <w:szCs w:val="20"/>
              </w:rPr>
            </w:pPr>
            <w:r w:rsidRPr="0086053B">
              <w:rPr>
                <w:rFonts w:ascii="Times New Roman" w:hAnsi="Times New Roman"/>
                <w:i/>
                <w:sz w:val="20"/>
                <w:szCs w:val="20"/>
              </w:rPr>
              <w:t>4.7</w:t>
            </w:r>
          </w:p>
        </w:tc>
      </w:tr>
      <w:tr w:rsidR="004215F9" w14:paraId="040B4788" w14:textId="77777777" w:rsidTr="004215F9">
        <w:tc>
          <w:tcPr>
            <w:tcW w:w="3192" w:type="dxa"/>
            <w:gridSpan w:val="2"/>
            <w:tcBorders>
              <w:top w:val="nil"/>
              <w:left w:val="nil"/>
              <w:bottom w:val="nil"/>
              <w:right w:val="nil"/>
            </w:tcBorders>
          </w:tcPr>
          <w:p w14:paraId="095A3866" w14:textId="77777777" w:rsidR="004215F9" w:rsidRPr="00FD7CF6" w:rsidRDefault="004215F9" w:rsidP="008741D2">
            <w:pPr>
              <w:tabs>
                <w:tab w:val="right" w:leader="dot" w:pos="8640"/>
              </w:tabs>
              <w:spacing w:before="100" w:beforeAutospacing="1" w:after="100" w:afterAutospacing="1"/>
              <w:rPr>
                <w:rFonts w:ascii="Times New Roman" w:hAnsi="Times New Roman"/>
                <w:b/>
                <w:i/>
                <w:sz w:val="20"/>
                <w:szCs w:val="20"/>
              </w:rPr>
            </w:pPr>
            <w:r>
              <w:rPr>
                <w:rFonts w:ascii="Times New Roman" w:hAnsi="Times New Roman"/>
                <w:b/>
                <w:i/>
                <w:sz w:val="20"/>
                <w:szCs w:val="20"/>
              </w:rPr>
              <w:t>Secondary</w:t>
            </w:r>
          </w:p>
        </w:tc>
        <w:tc>
          <w:tcPr>
            <w:tcW w:w="1630" w:type="dxa"/>
            <w:gridSpan w:val="2"/>
            <w:tcBorders>
              <w:top w:val="nil"/>
              <w:left w:val="nil"/>
              <w:bottom w:val="nil"/>
              <w:right w:val="nil"/>
            </w:tcBorders>
          </w:tcPr>
          <w:p w14:paraId="6532567A" w14:textId="77777777" w:rsidR="004215F9" w:rsidRPr="0086053B" w:rsidRDefault="004215F9" w:rsidP="004215F9">
            <w:pPr>
              <w:tabs>
                <w:tab w:val="right" w:leader="dot" w:pos="8640"/>
              </w:tabs>
              <w:spacing w:before="100" w:beforeAutospacing="1" w:after="100" w:afterAutospacing="1"/>
              <w:rPr>
                <w:rFonts w:ascii="Times New Roman" w:hAnsi="Times New Roman"/>
                <w:b/>
                <w:i/>
                <w:sz w:val="20"/>
                <w:szCs w:val="20"/>
              </w:rPr>
            </w:pPr>
          </w:p>
        </w:tc>
        <w:tc>
          <w:tcPr>
            <w:tcW w:w="1675" w:type="dxa"/>
            <w:gridSpan w:val="2"/>
            <w:tcBorders>
              <w:top w:val="nil"/>
              <w:left w:val="nil"/>
              <w:bottom w:val="nil"/>
              <w:right w:val="nil"/>
            </w:tcBorders>
          </w:tcPr>
          <w:p w14:paraId="572C73B7" w14:textId="77777777" w:rsidR="004215F9" w:rsidRPr="0086053B" w:rsidRDefault="004215F9" w:rsidP="004215F9">
            <w:pPr>
              <w:tabs>
                <w:tab w:val="right" w:leader="dot" w:pos="8640"/>
              </w:tabs>
              <w:spacing w:before="100" w:beforeAutospacing="1" w:after="100" w:afterAutospacing="1"/>
              <w:rPr>
                <w:rFonts w:ascii="Times New Roman" w:hAnsi="Times New Roman"/>
                <w:b/>
                <w:i/>
                <w:sz w:val="20"/>
                <w:szCs w:val="20"/>
              </w:rPr>
            </w:pPr>
          </w:p>
        </w:tc>
        <w:tc>
          <w:tcPr>
            <w:tcW w:w="639" w:type="dxa"/>
            <w:tcBorders>
              <w:top w:val="nil"/>
              <w:left w:val="nil"/>
              <w:bottom w:val="nil"/>
              <w:right w:val="nil"/>
            </w:tcBorders>
          </w:tcPr>
          <w:p w14:paraId="5F6014D0" w14:textId="77777777" w:rsidR="004215F9" w:rsidRPr="0086053B" w:rsidRDefault="004215F9" w:rsidP="004215F9">
            <w:pPr>
              <w:tabs>
                <w:tab w:val="right" w:leader="dot" w:pos="8640"/>
              </w:tabs>
              <w:spacing w:before="100" w:beforeAutospacing="1" w:after="100" w:afterAutospacing="1"/>
              <w:rPr>
                <w:rFonts w:ascii="Times New Roman" w:hAnsi="Times New Roman"/>
                <w:b/>
                <w:i/>
                <w:sz w:val="20"/>
                <w:szCs w:val="20"/>
              </w:rPr>
            </w:pPr>
          </w:p>
        </w:tc>
      </w:tr>
      <w:tr w:rsidR="004215F9" w14:paraId="1BCF6555" w14:textId="77777777" w:rsidTr="004215F9">
        <w:tc>
          <w:tcPr>
            <w:tcW w:w="2247" w:type="dxa"/>
            <w:tcBorders>
              <w:top w:val="nil"/>
              <w:left w:val="nil"/>
              <w:bottom w:val="nil"/>
              <w:right w:val="nil"/>
            </w:tcBorders>
          </w:tcPr>
          <w:p w14:paraId="3FC3E953" w14:textId="77777777" w:rsidR="004215F9" w:rsidRPr="00FB3C24" w:rsidRDefault="004215F9"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Asian languages</w:t>
            </w:r>
          </w:p>
        </w:tc>
        <w:tc>
          <w:tcPr>
            <w:tcW w:w="945" w:type="dxa"/>
            <w:tcBorders>
              <w:top w:val="nil"/>
              <w:left w:val="nil"/>
              <w:bottom w:val="nil"/>
              <w:right w:val="nil"/>
            </w:tcBorders>
          </w:tcPr>
          <w:p w14:paraId="59DAE27A" w14:textId="77777777" w:rsidR="004215F9" w:rsidRPr="00DE6DA6" w:rsidRDefault="00876677"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4.8</w:t>
            </w:r>
          </w:p>
        </w:tc>
        <w:tc>
          <w:tcPr>
            <w:tcW w:w="655" w:type="dxa"/>
            <w:tcBorders>
              <w:top w:val="nil"/>
              <w:left w:val="nil"/>
              <w:bottom w:val="nil"/>
              <w:right w:val="nil"/>
            </w:tcBorders>
          </w:tcPr>
          <w:p w14:paraId="3D2F4D8B" w14:textId="77777777" w:rsidR="004215F9" w:rsidRPr="0086053B" w:rsidRDefault="00876677" w:rsidP="004215F9">
            <w:pPr>
              <w:tabs>
                <w:tab w:val="right" w:leader="dot" w:pos="8640"/>
              </w:tabs>
              <w:spacing w:before="100" w:beforeAutospacing="1" w:after="100" w:afterAutospacing="1"/>
              <w:jc w:val="center"/>
              <w:rPr>
                <w:rFonts w:ascii="Times New Roman" w:hAnsi="Times New Roman"/>
                <w:i/>
                <w:sz w:val="20"/>
                <w:szCs w:val="20"/>
              </w:rPr>
            </w:pPr>
            <w:r w:rsidRPr="0086053B">
              <w:rPr>
                <w:rFonts w:ascii="Times New Roman" w:hAnsi="Times New Roman"/>
                <w:i/>
                <w:sz w:val="20"/>
                <w:szCs w:val="20"/>
              </w:rPr>
              <w:t>1.8</w:t>
            </w:r>
          </w:p>
        </w:tc>
        <w:tc>
          <w:tcPr>
            <w:tcW w:w="975" w:type="dxa"/>
            <w:tcBorders>
              <w:top w:val="nil"/>
              <w:left w:val="nil"/>
              <w:bottom w:val="nil"/>
              <w:right w:val="nil"/>
            </w:tcBorders>
          </w:tcPr>
          <w:p w14:paraId="5ABEA490" w14:textId="77777777" w:rsidR="004215F9" w:rsidRPr="00DE6DA6" w:rsidRDefault="00876677"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62.5</w:t>
            </w:r>
          </w:p>
        </w:tc>
        <w:tc>
          <w:tcPr>
            <w:tcW w:w="625" w:type="dxa"/>
            <w:tcBorders>
              <w:top w:val="nil"/>
              <w:left w:val="nil"/>
              <w:bottom w:val="nil"/>
              <w:right w:val="nil"/>
            </w:tcBorders>
          </w:tcPr>
          <w:p w14:paraId="5EBC04B3" w14:textId="77777777" w:rsidR="004215F9" w:rsidRPr="0086053B" w:rsidRDefault="00876677" w:rsidP="004215F9">
            <w:pPr>
              <w:tabs>
                <w:tab w:val="right" w:leader="dot" w:pos="8640"/>
              </w:tabs>
              <w:spacing w:before="100" w:beforeAutospacing="1" w:after="100" w:afterAutospacing="1"/>
              <w:jc w:val="center"/>
              <w:rPr>
                <w:rFonts w:ascii="Times New Roman" w:hAnsi="Times New Roman"/>
                <w:i/>
                <w:sz w:val="20"/>
                <w:szCs w:val="20"/>
              </w:rPr>
            </w:pPr>
            <w:r w:rsidRPr="0086053B">
              <w:rPr>
                <w:rFonts w:ascii="Times New Roman" w:hAnsi="Times New Roman"/>
                <w:i/>
                <w:sz w:val="20"/>
                <w:szCs w:val="20"/>
              </w:rPr>
              <w:t>5.2</w:t>
            </w:r>
          </w:p>
        </w:tc>
        <w:tc>
          <w:tcPr>
            <w:tcW w:w="1050" w:type="dxa"/>
            <w:tcBorders>
              <w:top w:val="nil"/>
              <w:left w:val="nil"/>
              <w:bottom w:val="nil"/>
              <w:right w:val="nil"/>
            </w:tcBorders>
            <w:shd w:val="clear" w:color="auto" w:fill="auto"/>
          </w:tcPr>
          <w:p w14:paraId="6E0D1F71" w14:textId="77777777" w:rsidR="004215F9" w:rsidRPr="00DE6DA6" w:rsidRDefault="00876677"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32.7</w:t>
            </w:r>
          </w:p>
        </w:tc>
        <w:tc>
          <w:tcPr>
            <w:tcW w:w="639" w:type="dxa"/>
            <w:tcBorders>
              <w:top w:val="nil"/>
              <w:left w:val="nil"/>
              <w:bottom w:val="nil"/>
              <w:right w:val="nil"/>
            </w:tcBorders>
            <w:shd w:val="clear" w:color="auto" w:fill="auto"/>
          </w:tcPr>
          <w:p w14:paraId="087C18C8" w14:textId="77777777" w:rsidR="004215F9" w:rsidRPr="0086053B" w:rsidRDefault="00876677" w:rsidP="004215F9">
            <w:pPr>
              <w:tabs>
                <w:tab w:val="right" w:leader="dot" w:pos="8640"/>
              </w:tabs>
              <w:spacing w:before="100" w:beforeAutospacing="1" w:after="100" w:afterAutospacing="1"/>
              <w:jc w:val="center"/>
              <w:rPr>
                <w:rFonts w:ascii="Times New Roman" w:hAnsi="Times New Roman"/>
                <w:i/>
                <w:sz w:val="20"/>
                <w:szCs w:val="20"/>
              </w:rPr>
            </w:pPr>
            <w:r w:rsidRPr="0086053B">
              <w:rPr>
                <w:rFonts w:ascii="Times New Roman" w:hAnsi="Times New Roman"/>
                <w:i/>
                <w:sz w:val="20"/>
                <w:szCs w:val="20"/>
              </w:rPr>
              <w:t>4.8</w:t>
            </w:r>
          </w:p>
        </w:tc>
      </w:tr>
      <w:tr w:rsidR="004215F9" w14:paraId="1242775F" w14:textId="77777777" w:rsidTr="004215F9">
        <w:tc>
          <w:tcPr>
            <w:tcW w:w="2247" w:type="dxa"/>
            <w:tcBorders>
              <w:top w:val="nil"/>
              <w:left w:val="nil"/>
              <w:bottom w:val="nil"/>
              <w:right w:val="nil"/>
            </w:tcBorders>
          </w:tcPr>
          <w:p w14:paraId="7E6F3BF3" w14:textId="77777777" w:rsidR="004215F9" w:rsidRPr="00FB3C24" w:rsidRDefault="004215F9"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Non-Asian languages</w:t>
            </w:r>
          </w:p>
        </w:tc>
        <w:tc>
          <w:tcPr>
            <w:tcW w:w="945" w:type="dxa"/>
            <w:tcBorders>
              <w:top w:val="nil"/>
              <w:left w:val="nil"/>
              <w:bottom w:val="nil"/>
              <w:right w:val="nil"/>
            </w:tcBorders>
          </w:tcPr>
          <w:p w14:paraId="0C5BE3D3" w14:textId="77777777" w:rsidR="004215F9" w:rsidRDefault="00876677"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8.0</w:t>
            </w:r>
          </w:p>
        </w:tc>
        <w:tc>
          <w:tcPr>
            <w:tcW w:w="655" w:type="dxa"/>
            <w:tcBorders>
              <w:top w:val="nil"/>
              <w:left w:val="nil"/>
              <w:bottom w:val="nil"/>
              <w:right w:val="nil"/>
            </w:tcBorders>
          </w:tcPr>
          <w:p w14:paraId="3C3FC395" w14:textId="77777777" w:rsidR="004215F9" w:rsidRPr="0086053B" w:rsidRDefault="00876677" w:rsidP="004215F9">
            <w:pPr>
              <w:tabs>
                <w:tab w:val="right" w:leader="dot" w:pos="8640"/>
              </w:tabs>
              <w:spacing w:before="100" w:beforeAutospacing="1" w:after="100" w:afterAutospacing="1"/>
              <w:jc w:val="center"/>
              <w:rPr>
                <w:rFonts w:ascii="Times New Roman" w:hAnsi="Times New Roman"/>
                <w:i/>
                <w:sz w:val="20"/>
                <w:szCs w:val="20"/>
              </w:rPr>
            </w:pPr>
            <w:r w:rsidRPr="0086053B">
              <w:rPr>
                <w:rFonts w:ascii="Times New Roman" w:hAnsi="Times New Roman"/>
                <w:i/>
                <w:sz w:val="20"/>
                <w:szCs w:val="20"/>
              </w:rPr>
              <w:t>2.6</w:t>
            </w:r>
          </w:p>
        </w:tc>
        <w:tc>
          <w:tcPr>
            <w:tcW w:w="975" w:type="dxa"/>
            <w:tcBorders>
              <w:top w:val="nil"/>
              <w:left w:val="nil"/>
              <w:bottom w:val="nil"/>
              <w:right w:val="nil"/>
            </w:tcBorders>
          </w:tcPr>
          <w:p w14:paraId="753F123A" w14:textId="77777777" w:rsidR="004215F9" w:rsidRDefault="00876677"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57.7</w:t>
            </w:r>
          </w:p>
        </w:tc>
        <w:tc>
          <w:tcPr>
            <w:tcW w:w="625" w:type="dxa"/>
            <w:tcBorders>
              <w:top w:val="nil"/>
              <w:left w:val="nil"/>
              <w:bottom w:val="nil"/>
              <w:right w:val="nil"/>
            </w:tcBorders>
          </w:tcPr>
          <w:p w14:paraId="0FAB38E1" w14:textId="77777777" w:rsidR="004215F9" w:rsidRPr="0086053B" w:rsidRDefault="00876677" w:rsidP="004215F9">
            <w:pPr>
              <w:tabs>
                <w:tab w:val="right" w:leader="dot" w:pos="8640"/>
              </w:tabs>
              <w:spacing w:before="100" w:beforeAutospacing="1" w:after="100" w:afterAutospacing="1"/>
              <w:jc w:val="center"/>
              <w:rPr>
                <w:rFonts w:ascii="Times New Roman" w:hAnsi="Times New Roman"/>
                <w:i/>
                <w:sz w:val="20"/>
                <w:szCs w:val="20"/>
              </w:rPr>
            </w:pPr>
            <w:r w:rsidRPr="0086053B">
              <w:rPr>
                <w:rFonts w:ascii="Times New Roman" w:hAnsi="Times New Roman"/>
                <w:i/>
                <w:sz w:val="20"/>
                <w:szCs w:val="20"/>
              </w:rPr>
              <w:t>4.7</w:t>
            </w:r>
          </w:p>
        </w:tc>
        <w:tc>
          <w:tcPr>
            <w:tcW w:w="1050" w:type="dxa"/>
            <w:tcBorders>
              <w:top w:val="nil"/>
              <w:left w:val="nil"/>
              <w:bottom w:val="nil"/>
              <w:right w:val="nil"/>
            </w:tcBorders>
            <w:shd w:val="clear" w:color="auto" w:fill="auto"/>
          </w:tcPr>
          <w:p w14:paraId="36B1C251" w14:textId="77777777" w:rsidR="004215F9" w:rsidRDefault="00876677"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34.3</w:t>
            </w:r>
          </w:p>
        </w:tc>
        <w:tc>
          <w:tcPr>
            <w:tcW w:w="639" w:type="dxa"/>
            <w:tcBorders>
              <w:top w:val="nil"/>
              <w:left w:val="nil"/>
              <w:bottom w:val="nil"/>
              <w:right w:val="nil"/>
            </w:tcBorders>
            <w:shd w:val="clear" w:color="auto" w:fill="auto"/>
          </w:tcPr>
          <w:p w14:paraId="5C786834" w14:textId="77777777" w:rsidR="004215F9" w:rsidRPr="0086053B" w:rsidRDefault="00876677" w:rsidP="004215F9">
            <w:pPr>
              <w:tabs>
                <w:tab w:val="right" w:leader="dot" w:pos="8640"/>
              </w:tabs>
              <w:spacing w:before="100" w:beforeAutospacing="1" w:after="100" w:afterAutospacing="1"/>
              <w:jc w:val="center"/>
              <w:rPr>
                <w:rFonts w:ascii="Times New Roman" w:hAnsi="Times New Roman"/>
                <w:i/>
                <w:sz w:val="20"/>
                <w:szCs w:val="20"/>
              </w:rPr>
            </w:pPr>
            <w:r w:rsidRPr="0086053B">
              <w:rPr>
                <w:rFonts w:ascii="Times New Roman" w:hAnsi="Times New Roman"/>
                <w:i/>
                <w:sz w:val="20"/>
                <w:szCs w:val="20"/>
              </w:rPr>
              <w:t>4.3</w:t>
            </w:r>
          </w:p>
        </w:tc>
      </w:tr>
      <w:tr w:rsidR="004215F9" w14:paraId="6B196552" w14:textId="77777777" w:rsidTr="004215F9">
        <w:tc>
          <w:tcPr>
            <w:tcW w:w="2247" w:type="dxa"/>
            <w:tcBorders>
              <w:top w:val="nil"/>
              <w:left w:val="nil"/>
              <w:bottom w:val="double" w:sz="4" w:space="0" w:color="auto"/>
              <w:right w:val="nil"/>
            </w:tcBorders>
          </w:tcPr>
          <w:p w14:paraId="1AEA413E" w14:textId="77777777" w:rsidR="004215F9" w:rsidRPr="00FB3C24" w:rsidRDefault="004215F9"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All </w:t>
            </w:r>
            <w:r w:rsidRPr="00FB3C24">
              <w:rPr>
                <w:rFonts w:ascii="Times New Roman" w:hAnsi="Times New Roman"/>
                <w:sz w:val="20"/>
                <w:szCs w:val="20"/>
              </w:rPr>
              <w:t>LOTE</w:t>
            </w:r>
            <w:r>
              <w:rPr>
                <w:rFonts w:ascii="Times New Roman" w:hAnsi="Times New Roman"/>
                <w:sz w:val="20"/>
                <w:szCs w:val="20"/>
              </w:rPr>
              <w:t xml:space="preserve"> teachers</w:t>
            </w:r>
          </w:p>
        </w:tc>
        <w:tc>
          <w:tcPr>
            <w:tcW w:w="945" w:type="dxa"/>
            <w:tcBorders>
              <w:top w:val="nil"/>
              <w:left w:val="nil"/>
              <w:bottom w:val="double" w:sz="4" w:space="0" w:color="auto"/>
              <w:right w:val="nil"/>
            </w:tcBorders>
          </w:tcPr>
          <w:p w14:paraId="27D5B72D" w14:textId="77777777" w:rsidR="004215F9" w:rsidRPr="00DE6DA6" w:rsidRDefault="00876677"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7.1</w:t>
            </w:r>
          </w:p>
        </w:tc>
        <w:tc>
          <w:tcPr>
            <w:tcW w:w="655" w:type="dxa"/>
            <w:tcBorders>
              <w:top w:val="nil"/>
              <w:left w:val="nil"/>
              <w:bottom w:val="double" w:sz="4" w:space="0" w:color="auto"/>
              <w:right w:val="nil"/>
            </w:tcBorders>
          </w:tcPr>
          <w:p w14:paraId="4CE0F00B" w14:textId="77777777" w:rsidR="004215F9" w:rsidRPr="0086053B" w:rsidRDefault="00876677" w:rsidP="004215F9">
            <w:pPr>
              <w:tabs>
                <w:tab w:val="right" w:leader="dot" w:pos="8640"/>
              </w:tabs>
              <w:spacing w:before="100" w:beforeAutospacing="1" w:after="100" w:afterAutospacing="1"/>
              <w:jc w:val="center"/>
              <w:rPr>
                <w:rFonts w:ascii="Times New Roman" w:hAnsi="Times New Roman"/>
                <w:i/>
                <w:sz w:val="20"/>
                <w:szCs w:val="20"/>
              </w:rPr>
            </w:pPr>
            <w:r w:rsidRPr="0086053B">
              <w:rPr>
                <w:rFonts w:ascii="Times New Roman" w:hAnsi="Times New Roman"/>
                <w:i/>
                <w:sz w:val="20"/>
                <w:szCs w:val="20"/>
              </w:rPr>
              <w:t>1.7</w:t>
            </w:r>
          </w:p>
        </w:tc>
        <w:tc>
          <w:tcPr>
            <w:tcW w:w="975" w:type="dxa"/>
            <w:tcBorders>
              <w:top w:val="nil"/>
              <w:left w:val="nil"/>
              <w:bottom w:val="double" w:sz="4" w:space="0" w:color="auto"/>
              <w:right w:val="nil"/>
            </w:tcBorders>
          </w:tcPr>
          <w:p w14:paraId="6C65C6C3" w14:textId="77777777" w:rsidR="004215F9" w:rsidRPr="00DE6DA6" w:rsidRDefault="00876677"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57.5</w:t>
            </w:r>
          </w:p>
        </w:tc>
        <w:tc>
          <w:tcPr>
            <w:tcW w:w="625" w:type="dxa"/>
            <w:tcBorders>
              <w:top w:val="nil"/>
              <w:left w:val="nil"/>
              <w:bottom w:val="double" w:sz="4" w:space="0" w:color="auto"/>
              <w:right w:val="nil"/>
            </w:tcBorders>
          </w:tcPr>
          <w:p w14:paraId="17870ED8" w14:textId="77777777" w:rsidR="004215F9" w:rsidRPr="0086053B" w:rsidRDefault="00876677" w:rsidP="004215F9">
            <w:pPr>
              <w:tabs>
                <w:tab w:val="right" w:leader="dot" w:pos="8640"/>
              </w:tabs>
              <w:spacing w:before="100" w:beforeAutospacing="1" w:after="100" w:afterAutospacing="1"/>
              <w:jc w:val="center"/>
              <w:rPr>
                <w:rFonts w:ascii="Times New Roman" w:hAnsi="Times New Roman"/>
                <w:i/>
                <w:sz w:val="20"/>
                <w:szCs w:val="20"/>
              </w:rPr>
            </w:pPr>
            <w:r w:rsidRPr="0086053B">
              <w:rPr>
                <w:rFonts w:ascii="Times New Roman" w:hAnsi="Times New Roman"/>
                <w:i/>
                <w:sz w:val="20"/>
                <w:szCs w:val="20"/>
              </w:rPr>
              <w:t>3.4</w:t>
            </w:r>
          </w:p>
        </w:tc>
        <w:tc>
          <w:tcPr>
            <w:tcW w:w="1050" w:type="dxa"/>
            <w:tcBorders>
              <w:top w:val="nil"/>
              <w:left w:val="nil"/>
              <w:bottom w:val="double" w:sz="4" w:space="0" w:color="auto"/>
              <w:right w:val="nil"/>
            </w:tcBorders>
            <w:shd w:val="clear" w:color="auto" w:fill="auto"/>
          </w:tcPr>
          <w:p w14:paraId="33512C71" w14:textId="77777777" w:rsidR="004215F9" w:rsidRPr="00DE6DA6" w:rsidRDefault="00876677" w:rsidP="008741D2">
            <w:pPr>
              <w:tabs>
                <w:tab w:val="right" w:leader="dot" w:pos="8640"/>
              </w:tabs>
              <w:spacing w:before="100" w:beforeAutospacing="1" w:after="100" w:afterAutospacing="1"/>
              <w:jc w:val="center"/>
              <w:rPr>
                <w:rFonts w:ascii="Times New Roman" w:hAnsi="Times New Roman"/>
                <w:sz w:val="20"/>
                <w:szCs w:val="20"/>
              </w:rPr>
            </w:pPr>
            <w:r>
              <w:rPr>
                <w:rFonts w:ascii="Times New Roman" w:hAnsi="Times New Roman"/>
                <w:sz w:val="20"/>
                <w:szCs w:val="20"/>
              </w:rPr>
              <w:t>35.4</w:t>
            </w:r>
          </w:p>
        </w:tc>
        <w:tc>
          <w:tcPr>
            <w:tcW w:w="639" w:type="dxa"/>
            <w:tcBorders>
              <w:top w:val="nil"/>
              <w:left w:val="nil"/>
              <w:bottom w:val="double" w:sz="4" w:space="0" w:color="auto"/>
              <w:right w:val="nil"/>
            </w:tcBorders>
            <w:shd w:val="clear" w:color="auto" w:fill="auto"/>
          </w:tcPr>
          <w:p w14:paraId="4C22B8D3" w14:textId="77777777" w:rsidR="004215F9" w:rsidRPr="0086053B" w:rsidRDefault="00876677" w:rsidP="004215F9">
            <w:pPr>
              <w:tabs>
                <w:tab w:val="right" w:leader="dot" w:pos="8640"/>
              </w:tabs>
              <w:spacing w:before="100" w:beforeAutospacing="1" w:after="100" w:afterAutospacing="1"/>
              <w:jc w:val="center"/>
              <w:rPr>
                <w:rFonts w:ascii="Times New Roman" w:hAnsi="Times New Roman"/>
                <w:i/>
                <w:sz w:val="20"/>
                <w:szCs w:val="20"/>
              </w:rPr>
            </w:pPr>
            <w:r w:rsidRPr="0086053B">
              <w:rPr>
                <w:rFonts w:ascii="Times New Roman" w:hAnsi="Times New Roman"/>
                <w:i/>
                <w:sz w:val="20"/>
                <w:szCs w:val="20"/>
              </w:rPr>
              <w:t>3.4</w:t>
            </w:r>
          </w:p>
        </w:tc>
      </w:tr>
    </w:tbl>
    <w:p w14:paraId="4850DF7E" w14:textId="77777777" w:rsidR="004215F9" w:rsidRDefault="00532A40" w:rsidP="008C2872">
      <w:pPr>
        <w:spacing w:before="100" w:beforeAutospacing="1" w:after="100" w:afterAutospacing="1"/>
        <w:jc w:val="both"/>
        <w:rPr>
          <w:rFonts w:ascii="Times New Roman" w:hAnsi="Times New Roman"/>
        </w:rPr>
      </w:pPr>
      <w:r>
        <w:rPr>
          <w:rFonts w:ascii="Times New Roman" w:hAnsi="Times New Roman"/>
          <w:iCs/>
        </w:rPr>
        <w:t>Another perspective on career intentions is provided by Table A.18 which reports on the average number of years LOTE teachers intend to keep working in schools. At primary level, teachers of Asian languages intend to teach about 5 years longer than teachers of non-Asian languages; a similar finding to 2010 (the difference in 2010 was 8 years). At secondary level the order is reversed, although the difference is small enough to be accounted for by the standard error.</w:t>
      </w:r>
    </w:p>
    <w:p w14:paraId="619AC368" w14:textId="77777777" w:rsidR="009825DB" w:rsidRDefault="009825DB" w:rsidP="009825DB">
      <w:pPr>
        <w:pStyle w:val="TableCaption"/>
      </w:pPr>
      <w:bookmarkStart w:id="198" w:name="_Toc309888902"/>
      <w:bookmarkStart w:id="199" w:name="_Toc385500480"/>
      <w:r>
        <w:t>Table A.17</w:t>
      </w:r>
      <w:r w:rsidRPr="00DE6143">
        <w:t xml:space="preserve">: </w:t>
      </w:r>
      <w:r>
        <w:t>LOTE teachers: average number of years that teachers intend to keep working in schools, by language group</w:t>
      </w:r>
      <w:bookmarkEnd w:id="198"/>
      <w:bookmarkEnd w:id="199"/>
    </w:p>
    <w:tbl>
      <w:tblPr>
        <w:tblW w:w="0" w:type="auto"/>
        <w:tblLook w:val="01E0" w:firstRow="1" w:lastRow="1" w:firstColumn="1" w:lastColumn="1" w:noHBand="0" w:noVBand="0"/>
        <w:tblDescription w:val="Table A.17 examines LOTE teachers by the average number of years that teachers intend to keep working in schools, by language group."/>
      </w:tblPr>
      <w:tblGrid>
        <w:gridCol w:w="2148"/>
        <w:gridCol w:w="1485"/>
        <w:gridCol w:w="795"/>
      </w:tblGrid>
      <w:tr w:rsidR="009825DB" w:rsidRPr="003754E4" w14:paraId="6D98A9A4" w14:textId="77777777" w:rsidTr="008741D2">
        <w:trPr>
          <w:trHeight w:val="230"/>
        </w:trPr>
        <w:tc>
          <w:tcPr>
            <w:tcW w:w="2148" w:type="dxa"/>
            <w:vMerge w:val="restart"/>
            <w:tcBorders>
              <w:top w:val="double" w:sz="4" w:space="0" w:color="auto"/>
            </w:tcBorders>
            <w:vAlign w:val="bottom"/>
          </w:tcPr>
          <w:p w14:paraId="0947566F" w14:textId="77777777" w:rsidR="009825DB" w:rsidRPr="003754E4" w:rsidRDefault="009825DB" w:rsidP="008741D2">
            <w:pPr>
              <w:tabs>
                <w:tab w:val="right" w:leader="dot" w:pos="8640"/>
              </w:tabs>
              <w:spacing w:before="100" w:beforeAutospacing="1" w:after="100" w:afterAutospacing="1"/>
              <w:rPr>
                <w:rFonts w:ascii="Times New Roman" w:hAnsi="Times New Roman"/>
                <w:b/>
                <w:sz w:val="20"/>
                <w:szCs w:val="20"/>
              </w:rPr>
            </w:pPr>
            <w:r w:rsidRPr="003754E4">
              <w:rPr>
                <w:rFonts w:ascii="Times New Roman" w:hAnsi="Times New Roman"/>
                <w:b/>
                <w:sz w:val="20"/>
                <w:szCs w:val="20"/>
              </w:rPr>
              <w:t>Currently teaching in area:</w:t>
            </w:r>
          </w:p>
        </w:tc>
        <w:tc>
          <w:tcPr>
            <w:tcW w:w="2280" w:type="dxa"/>
            <w:gridSpan w:val="2"/>
            <w:vMerge w:val="restart"/>
            <w:tcBorders>
              <w:top w:val="double" w:sz="4" w:space="0" w:color="auto"/>
            </w:tcBorders>
          </w:tcPr>
          <w:p w14:paraId="10CB9826" w14:textId="77777777" w:rsidR="009825DB" w:rsidRPr="003754E4" w:rsidRDefault="009825DB" w:rsidP="008741D2">
            <w:pPr>
              <w:tabs>
                <w:tab w:val="right" w:leader="dot" w:pos="8640"/>
              </w:tabs>
              <w:spacing w:before="100" w:beforeAutospacing="1" w:after="100" w:afterAutospacing="1"/>
              <w:jc w:val="center"/>
              <w:rPr>
                <w:rFonts w:ascii="Times New Roman" w:hAnsi="Times New Roman"/>
                <w:b/>
                <w:sz w:val="20"/>
                <w:szCs w:val="20"/>
              </w:rPr>
            </w:pPr>
            <w:r>
              <w:rPr>
                <w:rFonts w:ascii="Times New Roman" w:hAnsi="Times New Roman"/>
                <w:b/>
                <w:sz w:val="20"/>
                <w:szCs w:val="20"/>
              </w:rPr>
              <w:t>Average no. years intend to keep working in schools</w:t>
            </w:r>
          </w:p>
        </w:tc>
      </w:tr>
      <w:tr w:rsidR="009825DB" w:rsidRPr="00FB3C24" w14:paraId="57931F55" w14:textId="77777777" w:rsidTr="008741D2">
        <w:trPr>
          <w:trHeight w:val="230"/>
        </w:trPr>
        <w:tc>
          <w:tcPr>
            <w:tcW w:w="2148" w:type="dxa"/>
            <w:vMerge/>
            <w:tcBorders>
              <w:bottom w:val="single" w:sz="4" w:space="0" w:color="auto"/>
            </w:tcBorders>
          </w:tcPr>
          <w:p w14:paraId="14B0EF7E" w14:textId="77777777" w:rsidR="009825DB" w:rsidRPr="00FB3C24" w:rsidRDefault="009825DB" w:rsidP="008741D2">
            <w:pPr>
              <w:tabs>
                <w:tab w:val="right" w:leader="dot" w:pos="8640"/>
              </w:tabs>
              <w:spacing w:before="100" w:beforeAutospacing="1" w:after="100" w:afterAutospacing="1"/>
              <w:jc w:val="both"/>
              <w:rPr>
                <w:rFonts w:ascii="Times New Roman" w:hAnsi="Times New Roman"/>
                <w:sz w:val="20"/>
                <w:szCs w:val="20"/>
              </w:rPr>
            </w:pPr>
          </w:p>
        </w:tc>
        <w:tc>
          <w:tcPr>
            <w:tcW w:w="2280" w:type="dxa"/>
            <w:gridSpan w:val="2"/>
            <w:vMerge/>
            <w:tcBorders>
              <w:bottom w:val="single" w:sz="4" w:space="0" w:color="auto"/>
            </w:tcBorders>
          </w:tcPr>
          <w:p w14:paraId="62E07270" w14:textId="77777777" w:rsidR="009825DB" w:rsidRPr="00FB3C24" w:rsidRDefault="009825DB" w:rsidP="008741D2">
            <w:pPr>
              <w:tabs>
                <w:tab w:val="right" w:leader="dot" w:pos="8640"/>
              </w:tabs>
              <w:spacing w:before="100" w:beforeAutospacing="1" w:after="100" w:afterAutospacing="1"/>
              <w:jc w:val="center"/>
              <w:rPr>
                <w:rFonts w:ascii="Times New Roman" w:hAnsi="Times New Roman"/>
                <w:sz w:val="20"/>
                <w:szCs w:val="20"/>
              </w:rPr>
            </w:pPr>
          </w:p>
        </w:tc>
      </w:tr>
      <w:tr w:rsidR="009825DB" w:rsidRPr="00885209" w14:paraId="457F0388" w14:textId="77777777" w:rsidTr="009825DB">
        <w:tc>
          <w:tcPr>
            <w:tcW w:w="2148" w:type="dxa"/>
            <w:tcBorders>
              <w:top w:val="single" w:sz="4" w:space="0" w:color="auto"/>
            </w:tcBorders>
          </w:tcPr>
          <w:p w14:paraId="4225E841" w14:textId="77777777" w:rsidR="009825DB" w:rsidRPr="00885209" w:rsidRDefault="009825DB" w:rsidP="008741D2">
            <w:pPr>
              <w:tabs>
                <w:tab w:val="right" w:leader="dot" w:pos="8640"/>
              </w:tabs>
              <w:spacing w:before="100" w:beforeAutospacing="1" w:after="100" w:afterAutospacing="1"/>
              <w:rPr>
                <w:rFonts w:ascii="Times New Roman" w:hAnsi="Times New Roman"/>
                <w:b/>
                <w:i/>
                <w:sz w:val="20"/>
                <w:szCs w:val="20"/>
              </w:rPr>
            </w:pPr>
            <w:r w:rsidRPr="00885209">
              <w:rPr>
                <w:rFonts w:ascii="Times New Roman" w:hAnsi="Times New Roman"/>
                <w:b/>
                <w:i/>
                <w:sz w:val="20"/>
                <w:szCs w:val="20"/>
              </w:rPr>
              <w:t>Primary</w:t>
            </w:r>
          </w:p>
        </w:tc>
        <w:tc>
          <w:tcPr>
            <w:tcW w:w="1485" w:type="dxa"/>
            <w:tcBorders>
              <w:top w:val="single" w:sz="4" w:space="0" w:color="auto"/>
            </w:tcBorders>
          </w:tcPr>
          <w:p w14:paraId="434BE06D" w14:textId="77777777" w:rsidR="009825DB" w:rsidRPr="00885209" w:rsidRDefault="009825DB" w:rsidP="008741D2">
            <w:pPr>
              <w:jc w:val="center"/>
              <w:rPr>
                <w:rFonts w:ascii="Times New Roman" w:hAnsi="Times New Roman"/>
                <w:b/>
                <w:sz w:val="20"/>
                <w:szCs w:val="20"/>
              </w:rPr>
            </w:pPr>
          </w:p>
        </w:tc>
        <w:tc>
          <w:tcPr>
            <w:tcW w:w="795" w:type="dxa"/>
            <w:tcBorders>
              <w:top w:val="single" w:sz="4" w:space="0" w:color="auto"/>
            </w:tcBorders>
          </w:tcPr>
          <w:p w14:paraId="50ED9521" w14:textId="77777777" w:rsidR="009825DB" w:rsidRPr="00885209" w:rsidRDefault="009825DB" w:rsidP="008741D2">
            <w:pPr>
              <w:jc w:val="center"/>
              <w:rPr>
                <w:rFonts w:ascii="Times New Roman" w:hAnsi="Times New Roman"/>
                <w:b/>
                <w:sz w:val="20"/>
                <w:szCs w:val="20"/>
              </w:rPr>
            </w:pPr>
          </w:p>
        </w:tc>
      </w:tr>
      <w:tr w:rsidR="009825DB" w:rsidRPr="00FB3C24" w14:paraId="2B1BDCA8" w14:textId="77777777" w:rsidTr="009825DB">
        <w:tc>
          <w:tcPr>
            <w:tcW w:w="2148" w:type="dxa"/>
          </w:tcPr>
          <w:p w14:paraId="34B74B81" w14:textId="77777777" w:rsidR="009825DB" w:rsidRPr="00FB3C24" w:rsidRDefault="009825DB"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Asian languages</w:t>
            </w:r>
          </w:p>
        </w:tc>
        <w:tc>
          <w:tcPr>
            <w:tcW w:w="1485" w:type="dxa"/>
          </w:tcPr>
          <w:p w14:paraId="76D85832" w14:textId="77777777" w:rsidR="009825DB" w:rsidRDefault="00867295" w:rsidP="008741D2">
            <w:pPr>
              <w:jc w:val="center"/>
              <w:rPr>
                <w:rFonts w:ascii="Times New Roman" w:hAnsi="Times New Roman"/>
                <w:sz w:val="20"/>
                <w:szCs w:val="20"/>
              </w:rPr>
            </w:pPr>
            <w:r>
              <w:rPr>
                <w:rFonts w:ascii="Times New Roman" w:hAnsi="Times New Roman"/>
                <w:sz w:val="20"/>
                <w:szCs w:val="20"/>
              </w:rPr>
              <w:t>14.1</w:t>
            </w:r>
          </w:p>
        </w:tc>
        <w:tc>
          <w:tcPr>
            <w:tcW w:w="795" w:type="dxa"/>
          </w:tcPr>
          <w:p w14:paraId="64BC692D" w14:textId="77777777" w:rsidR="009825DB" w:rsidRPr="0086053B" w:rsidRDefault="00867295" w:rsidP="008741D2">
            <w:pPr>
              <w:jc w:val="center"/>
              <w:rPr>
                <w:rFonts w:ascii="Times New Roman" w:hAnsi="Times New Roman"/>
                <w:i/>
                <w:sz w:val="20"/>
                <w:szCs w:val="20"/>
              </w:rPr>
            </w:pPr>
            <w:r w:rsidRPr="0086053B">
              <w:rPr>
                <w:rFonts w:ascii="Times New Roman" w:hAnsi="Times New Roman"/>
                <w:i/>
                <w:sz w:val="20"/>
                <w:szCs w:val="20"/>
              </w:rPr>
              <w:t>2.1</w:t>
            </w:r>
          </w:p>
        </w:tc>
      </w:tr>
      <w:tr w:rsidR="009825DB" w:rsidRPr="00FB3C24" w14:paraId="18F969DE" w14:textId="77777777" w:rsidTr="009825DB">
        <w:tc>
          <w:tcPr>
            <w:tcW w:w="2148" w:type="dxa"/>
          </w:tcPr>
          <w:p w14:paraId="66ECF5CA" w14:textId="77777777" w:rsidR="009825DB" w:rsidRPr="00FB3C24" w:rsidRDefault="009825DB"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Non-Asian languages</w:t>
            </w:r>
          </w:p>
        </w:tc>
        <w:tc>
          <w:tcPr>
            <w:tcW w:w="1485" w:type="dxa"/>
          </w:tcPr>
          <w:p w14:paraId="2B9E41A4" w14:textId="77777777" w:rsidR="009825DB" w:rsidRDefault="00867295" w:rsidP="008741D2">
            <w:pPr>
              <w:jc w:val="center"/>
              <w:rPr>
                <w:rFonts w:ascii="Times New Roman" w:hAnsi="Times New Roman"/>
                <w:sz w:val="20"/>
                <w:szCs w:val="20"/>
              </w:rPr>
            </w:pPr>
            <w:r>
              <w:rPr>
                <w:rFonts w:ascii="Times New Roman" w:hAnsi="Times New Roman"/>
                <w:sz w:val="20"/>
                <w:szCs w:val="20"/>
              </w:rPr>
              <w:t>9.6</w:t>
            </w:r>
          </w:p>
        </w:tc>
        <w:tc>
          <w:tcPr>
            <w:tcW w:w="795" w:type="dxa"/>
          </w:tcPr>
          <w:p w14:paraId="714902B2" w14:textId="77777777" w:rsidR="009825DB" w:rsidRPr="0086053B" w:rsidRDefault="00867295" w:rsidP="008741D2">
            <w:pPr>
              <w:jc w:val="center"/>
              <w:rPr>
                <w:rFonts w:ascii="Times New Roman" w:hAnsi="Times New Roman"/>
                <w:i/>
                <w:sz w:val="20"/>
                <w:szCs w:val="20"/>
              </w:rPr>
            </w:pPr>
            <w:r w:rsidRPr="0086053B">
              <w:rPr>
                <w:rFonts w:ascii="Times New Roman" w:hAnsi="Times New Roman"/>
                <w:i/>
                <w:sz w:val="20"/>
                <w:szCs w:val="20"/>
              </w:rPr>
              <w:t>2.3</w:t>
            </w:r>
          </w:p>
        </w:tc>
      </w:tr>
      <w:tr w:rsidR="009825DB" w:rsidRPr="00FB3C24" w14:paraId="038292E8" w14:textId="77777777" w:rsidTr="009825DB">
        <w:tc>
          <w:tcPr>
            <w:tcW w:w="2148" w:type="dxa"/>
          </w:tcPr>
          <w:p w14:paraId="335F1F39" w14:textId="77777777" w:rsidR="009825DB" w:rsidRPr="00FB3C24" w:rsidRDefault="009825DB"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All </w:t>
            </w:r>
            <w:r w:rsidRPr="00FB3C24">
              <w:rPr>
                <w:rFonts w:ascii="Times New Roman" w:hAnsi="Times New Roman"/>
                <w:sz w:val="20"/>
                <w:szCs w:val="20"/>
              </w:rPr>
              <w:t>LOTE</w:t>
            </w:r>
            <w:r>
              <w:rPr>
                <w:rFonts w:ascii="Times New Roman" w:hAnsi="Times New Roman"/>
                <w:sz w:val="20"/>
                <w:szCs w:val="20"/>
              </w:rPr>
              <w:t xml:space="preserve"> teachers</w:t>
            </w:r>
          </w:p>
        </w:tc>
        <w:tc>
          <w:tcPr>
            <w:tcW w:w="1485" w:type="dxa"/>
          </w:tcPr>
          <w:p w14:paraId="633DA2AD" w14:textId="77777777" w:rsidR="009825DB" w:rsidRPr="00FB3C24" w:rsidRDefault="00867295" w:rsidP="008741D2">
            <w:pPr>
              <w:jc w:val="center"/>
              <w:rPr>
                <w:rFonts w:ascii="Times New Roman" w:hAnsi="Times New Roman"/>
                <w:sz w:val="20"/>
                <w:szCs w:val="20"/>
              </w:rPr>
            </w:pPr>
            <w:r>
              <w:rPr>
                <w:rFonts w:ascii="Times New Roman" w:hAnsi="Times New Roman"/>
                <w:sz w:val="20"/>
                <w:szCs w:val="20"/>
              </w:rPr>
              <w:t>12.4</w:t>
            </w:r>
          </w:p>
        </w:tc>
        <w:tc>
          <w:tcPr>
            <w:tcW w:w="795" w:type="dxa"/>
          </w:tcPr>
          <w:p w14:paraId="4E969FF0" w14:textId="77777777" w:rsidR="009825DB" w:rsidRPr="0086053B" w:rsidRDefault="00867295" w:rsidP="008741D2">
            <w:pPr>
              <w:jc w:val="center"/>
              <w:rPr>
                <w:rFonts w:ascii="Times New Roman" w:hAnsi="Times New Roman"/>
                <w:i/>
                <w:sz w:val="20"/>
                <w:szCs w:val="20"/>
              </w:rPr>
            </w:pPr>
            <w:r w:rsidRPr="0086053B">
              <w:rPr>
                <w:rFonts w:ascii="Times New Roman" w:hAnsi="Times New Roman"/>
                <w:i/>
                <w:sz w:val="20"/>
                <w:szCs w:val="20"/>
              </w:rPr>
              <w:t>2.0</w:t>
            </w:r>
          </w:p>
        </w:tc>
      </w:tr>
      <w:tr w:rsidR="009825DB" w:rsidRPr="00885209" w14:paraId="50715AE1" w14:textId="77777777" w:rsidTr="009825DB">
        <w:tc>
          <w:tcPr>
            <w:tcW w:w="2148" w:type="dxa"/>
          </w:tcPr>
          <w:p w14:paraId="434A8428" w14:textId="77777777" w:rsidR="009825DB" w:rsidRPr="00885209" w:rsidRDefault="009825DB" w:rsidP="008741D2">
            <w:pPr>
              <w:tabs>
                <w:tab w:val="right" w:leader="dot" w:pos="8640"/>
              </w:tabs>
              <w:spacing w:before="100" w:beforeAutospacing="1" w:after="100" w:afterAutospacing="1"/>
              <w:rPr>
                <w:rFonts w:ascii="Times New Roman" w:hAnsi="Times New Roman"/>
                <w:b/>
                <w:i/>
                <w:sz w:val="20"/>
                <w:szCs w:val="20"/>
              </w:rPr>
            </w:pPr>
            <w:r w:rsidRPr="00885209">
              <w:rPr>
                <w:rFonts w:ascii="Times New Roman" w:hAnsi="Times New Roman"/>
                <w:b/>
                <w:i/>
                <w:sz w:val="20"/>
                <w:szCs w:val="20"/>
              </w:rPr>
              <w:t>Secondary</w:t>
            </w:r>
          </w:p>
        </w:tc>
        <w:tc>
          <w:tcPr>
            <w:tcW w:w="1485" w:type="dxa"/>
          </w:tcPr>
          <w:p w14:paraId="1CBCBD03" w14:textId="77777777" w:rsidR="009825DB" w:rsidRPr="00885209" w:rsidRDefault="009825DB" w:rsidP="008741D2">
            <w:pPr>
              <w:jc w:val="center"/>
              <w:rPr>
                <w:rFonts w:ascii="Times New Roman" w:hAnsi="Times New Roman"/>
                <w:b/>
                <w:sz w:val="20"/>
                <w:szCs w:val="20"/>
              </w:rPr>
            </w:pPr>
          </w:p>
        </w:tc>
        <w:tc>
          <w:tcPr>
            <w:tcW w:w="795" w:type="dxa"/>
          </w:tcPr>
          <w:p w14:paraId="0FABE4B3" w14:textId="77777777" w:rsidR="009825DB" w:rsidRPr="0086053B" w:rsidRDefault="009825DB" w:rsidP="008741D2">
            <w:pPr>
              <w:jc w:val="center"/>
              <w:rPr>
                <w:rFonts w:ascii="Times New Roman" w:hAnsi="Times New Roman"/>
                <w:b/>
                <w:i/>
                <w:sz w:val="20"/>
                <w:szCs w:val="20"/>
              </w:rPr>
            </w:pPr>
          </w:p>
        </w:tc>
      </w:tr>
      <w:tr w:rsidR="009825DB" w:rsidRPr="00FB3C24" w14:paraId="320D4DDC" w14:textId="77777777" w:rsidTr="009825DB">
        <w:tc>
          <w:tcPr>
            <w:tcW w:w="2148" w:type="dxa"/>
          </w:tcPr>
          <w:p w14:paraId="27B837E4" w14:textId="77777777" w:rsidR="009825DB" w:rsidRPr="00FB3C24" w:rsidRDefault="009825DB"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Asian languages</w:t>
            </w:r>
          </w:p>
        </w:tc>
        <w:tc>
          <w:tcPr>
            <w:tcW w:w="1485" w:type="dxa"/>
          </w:tcPr>
          <w:p w14:paraId="6144EA9C" w14:textId="77777777" w:rsidR="009825DB" w:rsidRPr="00FB3C24" w:rsidRDefault="00532A40" w:rsidP="008741D2">
            <w:pPr>
              <w:jc w:val="center"/>
              <w:rPr>
                <w:rFonts w:ascii="Times New Roman" w:hAnsi="Times New Roman"/>
                <w:sz w:val="20"/>
                <w:szCs w:val="20"/>
              </w:rPr>
            </w:pPr>
            <w:r>
              <w:rPr>
                <w:rFonts w:ascii="Times New Roman" w:hAnsi="Times New Roman"/>
                <w:sz w:val="20"/>
                <w:szCs w:val="20"/>
              </w:rPr>
              <w:t>12.2</w:t>
            </w:r>
          </w:p>
        </w:tc>
        <w:tc>
          <w:tcPr>
            <w:tcW w:w="795" w:type="dxa"/>
          </w:tcPr>
          <w:p w14:paraId="2BE95923" w14:textId="77777777" w:rsidR="009825DB" w:rsidRPr="0086053B" w:rsidRDefault="00532A40" w:rsidP="008741D2">
            <w:pPr>
              <w:jc w:val="center"/>
              <w:rPr>
                <w:rFonts w:ascii="Times New Roman" w:hAnsi="Times New Roman"/>
                <w:i/>
                <w:sz w:val="20"/>
                <w:szCs w:val="20"/>
              </w:rPr>
            </w:pPr>
            <w:r w:rsidRPr="0086053B">
              <w:rPr>
                <w:rFonts w:ascii="Times New Roman" w:hAnsi="Times New Roman"/>
                <w:i/>
                <w:sz w:val="20"/>
                <w:szCs w:val="20"/>
              </w:rPr>
              <w:t>1.4</w:t>
            </w:r>
          </w:p>
        </w:tc>
      </w:tr>
      <w:tr w:rsidR="009825DB" w:rsidRPr="00FB3C24" w14:paraId="395B048B" w14:textId="77777777" w:rsidTr="009825DB">
        <w:tc>
          <w:tcPr>
            <w:tcW w:w="2148" w:type="dxa"/>
          </w:tcPr>
          <w:p w14:paraId="4370C8F6" w14:textId="77777777" w:rsidR="009825DB" w:rsidRPr="00FB3C24" w:rsidRDefault="009825DB"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Non-Asian languages</w:t>
            </w:r>
          </w:p>
        </w:tc>
        <w:tc>
          <w:tcPr>
            <w:tcW w:w="1485" w:type="dxa"/>
          </w:tcPr>
          <w:p w14:paraId="58DA6F9D" w14:textId="77777777" w:rsidR="009825DB" w:rsidRPr="00FB3C24" w:rsidRDefault="00532A40" w:rsidP="008741D2">
            <w:pPr>
              <w:jc w:val="center"/>
              <w:rPr>
                <w:rFonts w:ascii="Times New Roman" w:hAnsi="Times New Roman"/>
                <w:sz w:val="20"/>
                <w:szCs w:val="20"/>
              </w:rPr>
            </w:pPr>
            <w:r>
              <w:rPr>
                <w:rFonts w:ascii="Times New Roman" w:hAnsi="Times New Roman"/>
                <w:sz w:val="20"/>
                <w:szCs w:val="20"/>
              </w:rPr>
              <w:t>13.3</w:t>
            </w:r>
          </w:p>
        </w:tc>
        <w:tc>
          <w:tcPr>
            <w:tcW w:w="795" w:type="dxa"/>
          </w:tcPr>
          <w:p w14:paraId="4EF8C99A" w14:textId="77777777" w:rsidR="009825DB" w:rsidRPr="0086053B" w:rsidRDefault="00532A40" w:rsidP="008741D2">
            <w:pPr>
              <w:jc w:val="center"/>
              <w:rPr>
                <w:rFonts w:ascii="Times New Roman" w:hAnsi="Times New Roman"/>
                <w:i/>
                <w:sz w:val="20"/>
                <w:szCs w:val="20"/>
              </w:rPr>
            </w:pPr>
            <w:r w:rsidRPr="0086053B">
              <w:rPr>
                <w:rFonts w:ascii="Times New Roman" w:hAnsi="Times New Roman"/>
                <w:i/>
                <w:sz w:val="20"/>
                <w:szCs w:val="20"/>
              </w:rPr>
              <w:t>1.1</w:t>
            </w:r>
          </w:p>
        </w:tc>
      </w:tr>
      <w:tr w:rsidR="009825DB" w:rsidRPr="00FB3C24" w14:paraId="43D085FD" w14:textId="77777777" w:rsidTr="009825DB">
        <w:tc>
          <w:tcPr>
            <w:tcW w:w="2148" w:type="dxa"/>
            <w:tcBorders>
              <w:bottom w:val="double" w:sz="4" w:space="0" w:color="auto"/>
            </w:tcBorders>
          </w:tcPr>
          <w:p w14:paraId="73CA1C0A" w14:textId="77777777" w:rsidR="009825DB" w:rsidRPr="00FB3C24" w:rsidRDefault="009825DB" w:rsidP="008741D2">
            <w:pPr>
              <w:tabs>
                <w:tab w:val="right" w:leader="dot" w:pos="8640"/>
              </w:tabs>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All </w:t>
            </w:r>
            <w:r w:rsidRPr="00FB3C24">
              <w:rPr>
                <w:rFonts w:ascii="Times New Roman" w:hAnsi="Times New Roman"/>
                <w:sz w:val="20"/>
                <w:szCs w:val="20"/>
              </w:rPr>
              <w:t>LOTE</w:t>
            </w:r>
            <w:r>
              <w:rPr>
                <w:rFonts w:ascii="Times New Roman" w:hAnsi="Times New Roman"/>
                <w:sz w:val="20"/>
                <w:szCs w:val="20"/>
              </w:rPr>
              <w:t xml:space="preserve"> teachers</w:t>
            </w:r>
          </w:p>
        </w:tc>
        <w:tc>
          <w:tcPr>
            <w:tcW w:w="1485" w:type="dxa"/>
            <w:tcBorders>
              <w:bottom w:val="double" w:sz="4" w:space="0" w:color="auto"/>
            </w:tcBorders>
          </w:tcPr>
          <w:p w14:paraId="2BA299C7" w14:textId="77777777" w:rsidR="009825DB" w:rsidRPr="00FB3C24" w:rsidRDefault="00532A40" w:rsidP="008741D2">
            <w:pPr>
              <w:jc w:val="center"/>
              <w:rPr>
                <w:rFonts w:ascii="Times New Roman" w:hAnsi="Times New Roman"/>
                <w:sz w:val="20"/>
                <w:szCs w:val="20"/>
              </w:rPr>
            </w:pPr>
            <w:r>
              <w:rPr>
                <w:rFonts w:ascii="Times New Roman" w:hAnsi="Times New Roman"/>
                <w:sz w:val="20"/>
                <w:szCs w:val="20"/>
              </w:rPr>
              <w:t>13.2</w:t>
            </w:r>
          </w:p>
        </w:tc>
        <w:tc>
          <w:tcPr>
            <w:tcW w:w="795" w:type="dxa"/>
            <w:tcBorders>
              <w:bottom w:val="double" w:sz="4" w:space="0" w:color="auto"/>
            </w:tcBorders>
          </w:tcPr>
          <w:p w14:paraId="17F241BC" w14:textId="77777777" w:rsidR="009825DB" w:rsidRPr="0086053B" w:rsidRDefault="00532A40" w:rsidP="008741D2">
            <w:pPr>
              <w:jc w:val="center"/>
              <w:rPr>
                <w:rFonts w:ascii="Times New Roman" w:hAnsi="Times New Roman"/>
                <w:i/>
                <w:sz w:val="20"/>
                <w:szCs w:val="20"/>
              </w:rPr>
            </w:pPr>
            <w:r w:rsidRPr="0086053B">
              <w:rPr>
                <w:rFonts w:ascii="Times New Roman" w:hAnsi="Times New Roman"/>
                <w:i/>
                <w:sz w:val="20"/>
                <w:szCs w:val="20"/>
              </w:rPr>
              <w:t>1.1</w:t>
            </w:r>
          </w:p>
        </w:tc>
      </w:tr>
    </w:tbl>
    <w:p w14:paraId="31B119B2" w14:textId="77777777" w:rsidR="004215F9" w:rsidRDefault="004215F9" w:rsidP="008C2872">
      <w:pPr>
        <w:spacing w:before="100" w:beforeAutospacing="1" w:after="100" w:afterAutospacing="1"/>
        <w:jc w:val="both"/>
        <w:rPr>
          <w:rFonts w:ascii="Times New Roman" w:hAnsi="Times New Roman"/>
        </w:rPr>
      </w:pPr>
    </w:p>
    <w:p w14:paraId="723392E2" w14:textId="77777777" w:rsidR="00F0157F" w:rsidRDefault="00F0157F" w:rsidP="008C2872">
      <w:pPr>
        <w:spacing w:before="100" w:beforeAutospacing="1" w:after="100" w:afterAutospacing="1"/>
        <w:jc w:val="both"/>
        <w:rPr>
          <w:rFonts w:ascii="Times New Roman" w:hAnsi="Times New Roman"/>
        </w:rPr>
      </w:pPr>
    </w:p>
    <w:p w14:paraId="3F96E468" w14:textId="77777777" w:rsidR="00FB4960" w:rsidRDefault="00FB4960" w:rsidP="008C2872">
      <w:pPr>
        <w:spacing w:before="100" w:beforeAutospacing="1" w:after="100" w:afterAutospacing="1"/>
        <w:jc w:val="both"/>
        <w:rPr>
          <w:rFonts w:ascii="Times New Roman" w:hAnsi="Times New Roman"/>
        </w:rPr>
      </w:pPr>
    </w:p>
    <w:p w14:paraId="1AC550CF" w14:textId="77777777" w:rsidR="00A91BC5" w:rsidRDefault="00A91BC5" w:rsidP="008C2872">
      <w:pPr>
        <w:spacing w:before="100" w:beforeAutospacing="1" w:after="100" w:afterAutospacing="1"/>
        <w:jc w:val="both"/>
        <w:rPr>
          <w:rFonts w:ascii="Times New Roman" w:hAnsi="Times New Roman"/>
        </w:rPr>
      </w:pPr>
    </w:p>
    <w:p w14:paraId="1EB9E5AD" w14:textId="77777777" w:rsidR="00A648B4" w:rsidRDefault="00A648B4" w:rsidP="008C2872">
      <w:pPr>
        <w:spacing w:before="100" w:beforeAutospacing="1" w:after="100" w:afterAutospacing="1"/>
        <w:jc w:val="both"/>
        <w:rPr>
          <w:rFonts w:ascii="Times New Roman" w:hAnsi="Times New Roman"/>
        </w:rPr>
      </w:pPr>
    </w:p>
    <w:p w14:paraId="5CACD478" w14:textId="77777777" w:rsidR="00A648B4" w:rsidRDefault="00A648B4" w:rsidP="008C2872">
      <w:pPr>
        <w:spacing w:before="100" w:beforeAutospacing="1" w:after="100" w:afterAutospacing="1"/>
        <w:jc w:val="both"/>
        <w:rPr>
          <w:rFonts w:ascii="Times New Roman" w:hAnsi="Times New Roman"/>
        </w:rPr>
      </w:pPr>
    </w:p>
    <w:p w14:paraId="6D5FE964" w14:textId="77777777" w:rsidR="00A648B4" w:rsidRDefault="00A648B4" w:rsidP="008C2872">
      <w:pPr>
        <w:spacing w:before="100" w:beforeAutospacing="1" w:after="100" w:afterAutospacing="1"/>
        <w:jc w:val="both"/>
        <w:rPr>
          <w:rFonts w:ascii="Times New Roman" w:hAnsi="Times New Roman"/>
        </w:rPr>
      </w:pPr>
    </w:p>
    <w:p w14:paraId="13898D74" w14:textId="77777777" w:rsidR="00A648B4" w:rsidRDefault="00A648B4" w:rsidP="008C2872">
      <w:pPr>
        <w:spacing w:before="100" w:beforeAutospacing="1" w:after="100" w:afterAutospacing="1"/>
        <w:jc w:val="both"/>
        <w:rPr>
          <w:rFonts w:ascii="Times New Roman" w:hAnsi="Times New Roman"/>
        </w:rPr>
      </w:pPr>
    </w:p>
    <w:p w14:paraId="1F0452D1" w14:textId="77777777" w:rsidR="00A648B4" w:rsidRDefault="00A648B4" w:rsidP="008C2872">
      <w:pPr>
        <w:spacing w:before="100" w:beforeAutospacing="1" w:after="100" w:afterAutospacing="1"/>
        <w:jc w:val="both"/>
        <w:rPr>
          <w:rFonts w:ascii="Times New Roman" w:hAnsi="Times New Roman"/>
        </w:rPr>
      </w:pPr>
    </w:p>
    <w:p w14:paraId="03E9CDD5" w14:textId="77777777" w:rsidR="00924335" w:rsidRDefault="00924335">
      <w:pPr>
        <w:rPr>
          <w:rFonts w:ascii="Times New Roman" w:hAnsi="Times New Roman"/>
        </w:rPr>
      </w:pPr>
      <w:r>
        <w:rPr>
          <w:rFonts w:ascii="Times New Roman" w:hAnsi="Times New Roman"/>
        </w:rPr>
        <w:br w:type="page"/>
      </w:r>
    </w:p>
    <w:p w14:paraId="3B8A16CE" w14:textId="77777777" w:rsidR="00924335" w:rsidRDefault="00924335" w:rsidP="00924335">
      <w:pPr>
        <w:pStyle w:val="Heading1"/>
        <w:tabs>
          <w:tab w:val="right" w:leader="dot" w:pos="8640"/>
        </w:tabs>
        <w:spacing w:before="0" w:beforeAutospacing="0" w:after="0" w:afterAutospacing="0"/>
        <w:ind w:left="1080" w:hanging="1080"/>
        <w:rPr>
          <w:rFonts w:ascii="Times New Roman" w:hAnsi="Times New Roman"/>
        </w:rPr>
      </w:pPr>
      <w:bookmarkStart w:id="200" w:name="_Toc399500734"/>
      <w:r>
        <w:rPr>
          <w:rFonts w:ascii="Times New Roman" w:hAnsi="Times New Roman"/>
        </w:rPr>
        <w:t>APPENDIX 3:</w:t>
      </w:r>
      <w:r w:rsidRPr="006F450D">
        <w:rPr>
          <w:rFonts w:ascii="Times New Roman" w:hAnsi="Times New Roman"/>
        </w:rPr>
        <w:t xml:space="preserve"> </w:t>
      </w:r>
      <w:r>
        <w:rPr>
          <w:rFonts w:ascii="Times New Roman" w:hAnsi="Times New Roman"/>
        </w:rPr>
        <w:t>TEACHERS IN SPECIAL SCHOOLS</w:t>
      </w:r>
      <w:bookmarkEnd w:id="200"/>
    </w:p>
    <w:p w14:paraId="3B99C00B" w14:textId="77777777" w:rsidR="004024CB" w:rsidRDefault="00637C61" w:rsidP="008C2872">
      <w:pPr>
        <w:spacing w:before="100" w:beforeAutospacing="1" w:after="100" w:afterAutospacing="1"/>
        <w:jc w:val="both"/>
        <w:rPr>
          <w:rFonts w:ascii="Times New Roman" w:hAnsi="Times New Roman"/>
        </w:rPr>
      </w:pPr>
      <w:r w:rsidRPr="00637C61">
        <w:rPr>
          <w:rFonts w:ascii="Times New Roman" w:hAnsi="Times New Roman"/>
        </w:rPr>
        <w:t>Special schools</w:t>
      </w:r>
      <w:r>
        <w:rPr>
          <w:rFonts w:ascii="Times New Roman" w:hAnsi="Times New Roman"/>
        </w:rPr>
        <w:t xml:space="preserve"> were included in the sample of schools for the 2007 SiAS Survey, but not for 2010. They were included in the 2013 sample and a brief overview of respondents based in Special Schools to both the teacher and leader surveys is provided here.</w:t>
      </w:r>
    </w:p>
    <w:p w14:paraId="14692C5B" w14:textId="77777777" w:rsidR="004024CB" w:rsidRPr="004024CB" w:rsidRDefault="004024CB" w:rsidP="004024CB">
      <w:pPr>
        <w:rPr>
          <w:rFonts w:ascii="Times New Roman" w:hAnsi="Times New Roman"/>
          <w:sz w:val="24"/>
          <w:szCs w:val="24"/>
        </w:rPr>
      </w:pPr>
      <w:r>
        <w:rPr>
          <w:rFonts w:ascii="Times New Roman" w:hAnsi="Times New Roman"/>
        </w:rPr>
        <w:t>The ABS definition of Special School is a school that ‘</w:t>
      </w:r>
      <w:r w:rsidRPr="004024CB">
        <w:rPr>
          <w:rFonts w:ascii="Times New Roman" w:hAnsi="Times New Roman"/>
          <w:sz w:val="24"/>
          <w:szCs w:val="24"/>
        </w:rPr>
        <w:t xml:space="preserve">requires one or more of the following characteristics to be exhibited by the student before enrolment is allowed: </w:t>
      </w:r>
    </w:p>
    <w:p w14:paraId="21D7680A" w14:textId="77777777" w:rsidR="004024CB" w:rsidRPr="004024CB" w:rsidRDefault="004024CB" w:rsidP="004024CB">
      <w:pPr>
        <w:numPr>
          <w:ilvl w:val="0"/>
          <w:numId w:val="14"/>
        </w:numPr>
        <w:spacing w:before="100" w:beforeAutospacing="1" w:after="100" w:afterAutospacing="1"/>
        <w:rPr>
          <w:rFonts w:ascii="Times New Roman" w:hAnsi="Times New Roman"/>
          <w:sz w:val="24"/>
          <w:szCs w:val="24"/>
        </w:rPr>
      </w:pPr>
      <w:r w:rsidRPr="004024CB">
        <w:rPr>
          <w:rFonts w:ascii="Times New Roman" w:hAnsi="Times New Roman"/>
          <w:sz w:val="24"/>
          <w:szCs w:val="24"/>
        </w:rPr>
        <w:t xml:space="preserve">mental or physical disability or impairment </w:t>
      </w:r>
    </w:p>
    <w:p w14:paraId="5FBF1E53" w14:textId="77777777" w:rsidR="004024CB" w:rsidRPr="004024CB" w:rsidRDefault="004024CB" w:rsidP="004024CB">
      <w:pPr>
        <w:numPr>
          <w:ilvl w:val="0"/>
          <w:numId w:val="14"/>
        </w:numPr>
        <w:spacing w:before="100" w:beforeAutospacing="1" w:after="100" w:afterAutospacing="1"/>
        <w:rPr>
          <w:rFonts w:ascii="Times New Roman" w:hAnsi="Times New Roman"/>
          <w:sz w:val="24"/>
          <w:szCs w:val="24"/>
        </w:rPr>
      </w:pPr>
      <w:r w:rsidRPr="004024CB">
        <w:rPr>
          <w:rFonts w:ascii="Times New Roman" w:hAnsi="Times New Roman"/>
          <w:sz w:val="24"/>
          <w:szCs w:val="24"/>
        </w:rPr>
        <w:t xml:space="preserve">slow learning ability </w:t>
      </w:r>
    </w:p>
    <w:p w14:paraId="41FB3610" w14:textId="77777777" w:rsidR="004024CB" w:rsidRPr="004024CB" w:rsidRDefault="004024CB" w:rsidP="004024CB">
      <w:pPr>
        <w:numPr>
          <w:ilvl w:val="0"/>
          <w:numId w:val="14"/>
        </w:numPr>
        <w:spacing w:before="100" w:beforeAutospacing="1" w:after="100" w:afterAutospacing="1"/>
        <w:rPr>
          <w:rFonts w:ascii="Times New Roman" w:hAnsi="Times New Roman"/>
          <w:sz w:val="24"/>
          <w:szCs w:val="24"/>
        </w:rPr>
      </w:pPr>
      <w:r w:rsidRPr="004024CB">
        <w:rPr>
          <w:rFonts w:ascii="Times New Roman" w:hAnsi="Times New Roman"/>
          <w:sz w:val="24"/>
          <w:szCs w:val="24"/>
        </w:rPr>
        <w:t xml:space="preserve">social or emotional problems </w:t>
      </w:r>
    </w:p>
    <w:p w14:paraId="5D55CA78" w14:textId="77777777" w:rsidR="004024CB" w:rsidRPr="004024CB" w:rsidRDefault="004024CB" w:rsidP="004024CB">
      <w:pPr>
        <w:numPr>
          <w:ilvl w:val="0"/>
          <w:numId w:val="14"/>
        </w:numPr>
        <w:spacing w:before="100" w:beforeAutospacing="1" w:after="100" w:afterAutospacing="1"/>
        <w:rPr>
          <w:rFonts w:ascii="Times New Roman" w:hAnsi="Times New Roman"/>
          <w:sz w:val="24"/>
          <w:szCs w:val="24"/>
        </w:rPr>
      </w:pPr>
      <w:r w:rsidRPr="004024CB">
        <w:rPr>
          <w:rFonts w:ascii="Times New Roman" w:hAnsi="Times New Roman"/>
          <w:sz w:val="24"/>
          <w:szCs w:val="24"/>
        </w:rPr>
        <w:t>in custody, on remand or in hospital.</w:t>
      </w:r>
    </w:p>
    <w:p w14:paraId="3F454273" w14:textId="77777777" w:rsidR="0008008E" w:rsidRDefault="004024CB" w:rsidP="004024CB">
      <w:pPr>
        <w:spacing w:before="100" w:beforeAutospacing="1" w:after="100" w:afterAutospacing="1"/>
        <w:jc w:val="both"/>
        <w:rPr>
          <w:rFonts w:ascii="Times New Roman" w:hAnsi="Times New Roman"/>
          <w:sz w:val="24"/>
          <w:szCs w:val="24"/>
        </w:rPr>
      </w:pPr>
      <w:r w:rsidRPr="004024CB">
        <w:rPr>
          <w:rFonts w:ascii="Times New Roman" w:hAnsi="Times New Roman"/>
          <w:sz w:val="24"/>
          <w:szCs w:val="24"/>
        </w:rPr>
        <w:t xml:space="preserve">Special schools include Special Assistance Schools, as defined under the </w:t>
      </w:r>
      <w:r w:rsidRPr="004024CB">
        <w:rPr>
          <w:rFonts w:ascii="Times New Roman" w:hAnsi="Times New Roman"/>
          <w:b/>
          <w:bCs/>
          <w:sz w:val="24"/>
          <w:szCs w:val="24"/>
        </w:rPr>
        <w:t>Schools Assistance Act 2008 (Cwlth)</w:t>
      </w:r>
      <w:r w:rsidRPr="004024CB">
        <w:rPr>
          <w:rFonts w:ascii="Times New Roman" w:hAnsi="Times New Roman"/>
          <w:sz w:val="24"/>
          <w:szCs w:val="24"/>
        </w:rPr>
        <w:t>. These are non-government schools that are:</w:t>
      </w:r>
    </w:p>
    <w:p w14:paraId="5F12FBFC" w14:textId="77777777" w:rsidR="004024CB" w:rsidRPr="0031103E" w:rsidRDefault="004024CB" w:rsidP="0031103E">
      <w:pPr>
        <w:spacing w:after="240"/>
        <w:jc w:val="both"/>
        <w:rPr>
          <w:rFonts w:ascii="Times New Roman" w:hAnsi="Times New Roman"/>
        </w:rPr>
      </w:pPr>
      <w:r w:rsidRPr="0031103E">
        <w:rPr>
          <w:rFonts w:ascii="Times New Roman" w:hAnsi="Times New Roman"/>
          <w:sz w:val="24"/>
          <w:szCs w:val="24"/>
        </w:rPr>
        <w:t>(a) likely to be recognised by the State Minister as a special assistance school, and</w:t>
      </w:r>
      <w:r w:rsidRPr="0031103E">
        <w:rPr>
          <w:rFonts w:ascii="Times New Roman" w:hAnsi="Times New Roman"/>
          <w:sz w:val="24"/>
          <w:szCs w:val="24"/>
        </w:rPr>
        <w:br/>
        <w:t>(b) primarily established to cater for students with social, emotio</w:t>
      </w:r>
      <w:r w:rsidR="0008008E" w:rsidRPr="0031103E">
        <w:rPr>
          <w:rFonts w:ascii="Times New Roman" w:hAnsi="Times New Roman"/>
          <w:sz w:val="24"/>
          <w:szCs w:val="24"/>
        </w:rPr>
        <w:t>nal or behavioural difficulties’.</w:t>
      </w:r>
      <w:r w:rsidR="0008008E" w:rsidRPr="0031103E">
        <w:rPr>
          <w:rStyle w:val="FootnoteReference"/>
          <w:rFonts w:ascii="Times New Roman" w:hAnsi="Times New Roman"/>
          <w:sz w:val="24"/>
          <w:szCs w:val="24"/>
        </w:rPr>
        <w:footnoteReference w:id="9"/>
      </w:r>
      <w:r w:rsidR="0008008E" w:rsidRPr="0031103E">
        <w:rPr>
          <w:rFonts w:ascii="Times New Roman" w:hAnsi="Times New Roman"/>
          <w:sz w:val="24"/>
          <w:szCs w:val="24"/>
        </w:rPr>
        <w:t xml:space="preserve"> Schools for students in custody, on remand or in hospital are not included in the SiAS sample.</w:t>
      </w:r>
    </w:p>
    <w:p w14:paraId="7659D3F3" w14:textId="77777777" w:rsidR="008C2872" w:rsidRPr="0031103E" w:rsidRDefault="00637C61" w:rsidP="0031103E">
      <w:pPr>
        <w:spacing w:after="240"/>
        <w:jc w:val="both"/>
        <w:rPr>
          <w:rFonts w:ascii="Times New Roman" w:hAnsi="Times New Roman"/>
        </w:rPr>
      </w:pPr>
      <w:r w:rsidRPr="0031103E">
        <w:rPr>
          <w:rFonts w:ascii="Times New Roman" w:hAnsi="Times New Roman"/>
        </w:rPr>
        <w:t>The sample (including an extended sample of Victorian government schools) of primary schools across Australia numbered 876 in total, of which 27 were Special Schools (3.1%).</w:t>
      </w:r>
      <w:r w:rsidR="002A58C4" w:rsidRPr="0031103E">
        <w:rPr>
          <w:rFonts w:ascii="Times New Roman" w:hAnsi="Times New Roman"/>
        </w:rPr>
        <w:t xml:space="preserve"> Secondary schools numbered 7</w:t>
      </w:r>
      <w:r w:rsidR="00E73449" w:rsidRPr="0031103E">
        <w:rPr>
          <w:rFonts w:ascii="Times New Roman" w:hAnsi="Times New Roman"/>
        </w:rPr>
        <w:t>60, of which 57 were Special Schools (7.5%). Of the primary schools that participated in the survey (619), 14 were Special Schools</w:t>
      </w:r>
      <w:r w:rsidR="00D52176" w:rsidRPr="0031103E">
        <w:rPr>
          <w:rFonts w:ascii="Times New Roman" w:hAnsi="Times New Roman"/>
        </w:rPr>
        <w:t xml:space="preserve"> (2.3% of participating schools, 51.9% of the sample of primary Special Schools)</w:t>
      </w:r>
      <w:r w:rsidR="00E73449" w:rsidRPr="0031103E">
        <w:rPr>
          <w:rFonts w:ascii="Times New Roman" w:hAnsi="Times New Roman"/>
        </w:rPr>
        <w:t xml:space="preserve">. Of the participating secondary schools (511), </w:t>
      </w:r>
      <w:r w:rsidR="00D52176" w:rsidRPr="0031103E">
        <w:rPr>
          <w:rFonts w:ascii="Times New Roman" w:hAnsi="Times New Roman"/>
        </w:rPr>
        <w:t>13</w:t>
      </w:r>
      <w:r w:rsidR="00E73449" w:rsidRPr="0031103E">
        <w:rPr>
          <w:rFonts w:ascii="Times New Roman" w:hAnsi="Times New Roman"/>
        </w:rPr>
        <w:t xml:space="preserve"> were Special Schools</w:t>
      </w:r>
      <w:r w:rsidR="00D52176" w:rsidRPr="0031103E">
        <w:rPr>
          <w:rFonts w:ascii="Times New Roman" w:hAnsi="Times New Roman"/>
        </w:rPr>
        <w:t xml:space="preserve"> (2.5% of participating schools, 22.8% of the sample of secondary Special Schools)</w:t>
      </w:r>
      <w:r w:rsidR="00E73449" w:rsidRPr="0031103E">
        <w:rPr>
          <w:rFonts w:ascii="Times New Roman" w:hAnsi="Times New Roman"/>
        </w:rPr>
        <w:t>.</w:t>
      </w:r>
      <w:r w:rsidR="004024CB" w:rsidRPr="0031103E">
        <w:rPr>
          <w:rFonts w:ascii="Times New Roman" w:hAnsi="Times New Roman"/>
        </w:rPr>
        <w:t xml:space="preserve"> The data presented below are weighted to provide national estimates, and 2013 standard errors are shown.</w:t>
      </w:r>
    </w:p>
    <w:p w14:paraId="6F251692" w14:textId="77777777" w:rsidR="0008008E" w:rsidRPr="0008008E" w:rsidRDefault="0008008E" w:rsidP="0008008E">
      <w:pPr>
        <w:rPr>
          <w:rFonts w:ascii="Times New Roman" w:hAnsi="Times New Roman"/>
        </w:rPr>
      </w:pPr>
      <w:r w:rsidRPr="0008008E">
        <w:rPr>
          <w:rFonts w:ascii="Times New Roman" w:hAnsi="Times New Roman"/>
        </w:rPr>
        <w:t xml:space="preserve">In terms of these data the main differences between </w:t>
      </w:r>
      <w:r>
        <w:rPr>
          <w:rFonts w:ascii="Times New Roman" w:hAnsi="Times New Roman"/>
        </w:rPr>
        <w:t>Special</w:t>
      </w:r>
      <w:r w:rsidRPr="0008008E">
        <w:rPr>
          <w:rFonts w:ascii="Times New Roman" w:hAnsi="Times New Roman"/>
        </w:rPr>
        <w:t xml:space="preserve"> </w:t>
      </w:r>
      <w:r>
        <w:rPr>
          <w:rFonts w:ascii="Times New Roman" w:hAnsi="Times New Roman"/>
        </w:rPr>
        <w:t>S</w:t>
      </w:r>
      <w:r w:rsidRPr="0008008E">
        <w:rPr>
          <w:rFonts w:ascii="Times New Roman" w:hAnsi="Times New Roman"/>
        </w:rPr>
        <w:t>chools and other schools are:</w:t>
      </w:r>
    </w:p>
    <w:p w14:paraId="7CDFE4A2" w14:textId="77777777" w:rsidR="0008008E" w:rsidRPr="0008008E" w:rsidRDefault="0008008E" w:rsidP="0008008E">
      <w:pPr>
        <w:rPr>
          <w:rFonts w:ascii="Times New Roman" w:hAnsi="Times New Roman"/>
          <w:color w:val="1F497D"/>
        </w:rPr>
      </w:pPr>
    </w:p>
    <w:p w14:paraId="345315F6" w14:textId="77777777" w:rsidR="0008008E" w:rsidRDefault="0008008E" w:rsidP="0008008E">
      <w:pPr>
        <w:pStyle w:val="ListParagraph"/>
        <w:numPr>
          <w:ilvl w:val="0"/>
          <w:numId w:val="15"/>
        </w:numPr>
        <w:suppressAutoHyphens/>
        <w:jc w:val="both"/>
        <w:rPr>
          <w:rFonts w:ascii="Times New Roman" w:hAnsi="Times New Roman"/>
          <w:szCs w:val="22"/>
        </w:rPr>
      </w:pPr>
      <w:r w:rsidRPr="0008008E">
        <w:rPr>
          <w:rFonts w:ascii="Times New Roman" w:hAnsi="Times New Roman"/>
          <w:szCs w:val="22"/>
        </w:rPr>
        <w:t xml:space="preserve">teachers and </w:t>
      </w:r>
      <w:r>
        <w:rPr>
          <w:rFonts w:ascii="Times New Roman" w:hAnsi="Times New Roman"/>
          <w:szCs w:val="22"/>
        </w:rPr>
        <w:t xml:space="preserve">primary </w:t>
      </w:r>
      <w:r w:rsidRPr="0008008E">
        <w:rPr>
          <w:rFonts w:ascii="Times New Roman" w:hAnsi="Times New Roman"/>
          <w:szCs w:val="22"/>
        </w:rPr>
        <w:t xml:space="preserve">leaders in </w:t>
      </w:r>
      <w:r>
        <w:rPr>
          <w:rFonts w:ascii="Times New Roman" w:hAnsi="Times New Roman"/>
          <w:szCs w:val="22"/>
        </w:rPr>
        <w:t>Special S</w:t>
      </w:r>
      <w:r w:rsidRPr="0008008E">
        <w:rPr>
          <w:rFonts w:ascii="Times New Roman" w:hAnsi="Times New Roman"/>
          <w:szCs w:val="22"/>
        </w:rPr>
        <w:t xml:space="preserve">chools are slightly </w:t>
      </w:r>
      <w:r>
        <w:rPr>
          <w:rFonts w:ascii="Times New Roman" w:hAnsi="Times New Roman"/>
          <w:szCs w:val="22"/>
        </w:rPr>
        <w:t>older</w:t>
      </w:r>
      <w:r w:rsidRPr="0008008E">
        <w:rPr>
          <w:rFonts w:ascii="Times New Roman" w:hAnsi="Times New Roman"/>
          <w:szCs w:val="22"/>
        </w:rPr>
        <w:t xml:space="preserve"> on average;</w:t>
      </w:r>
    </w:p>
    <w:p w14:paraId="727E42A0" w14:textId="77777777" w:rsidR="0008008E" w:rsidRDefault="0008008E" w:rsidP="0008008E">
      <w:pPr>
        <w:pStyle w:val="ListParagraph"/>
        <w:numPr>
          <w:ilvl w:val="0"/>
          <w:numId w:val="15"/>
        </w:numPr>
        <w:suppressAutoHyphens/>
        <w:jc w:val="both"/>
        <w:rPr>
          <w:rFonts w:ascii="Times New Roman" w:hAnsi="Times New Roman"/>
          <w:szCs w:val="22"/>
        </w:rPr>
      </w:pPr>
      <w:r>
        <w:rPr>
          <w:rFonts w:ascii="Times New Roman" w:hAnsi="Times New Roman"/>
          <w:szCs w:val="22"/>
        </w:rPr>
        <w:t>fewer teachers and leaders in Special Schools identify as of Aboriginal or Torres Strait Islander origin;</w:t>
      </w:r>
    </w:p>
    <w:p w14:paraId="70CEE02B" w14:textId="77777777" w:rsidR="0008008E" w:rsidRDefault="0008008E" w:rsidP="0008008E">
      <w:pPr>
        <w:pStyle w:val="ListParagraph"/>
        <w:numPr>
          <w:ilvl w:val="0"/>
          <w:numId w:val="15"/>
        </w:numPr>
        <w:suppressAutoHyphens/>
        <w:jc w:val="both"/>
        <w:rPr>
          <w:rFonts w:ascii="Times New Roman" w:hAnsi="Times New Roman"/>
          <w:szCs w:val="22"/>
        </w:rPr>
      </w:pPr>
      <w:r>
        <w:rPr>
          <w:rFonts w:ascii="Times New Roman" w:hAnsi="Times New Roman"/>
          <w:szCs w:val="22"/>
        </w:rPr>
        <w:t>teachers as Special Schools have spent slightly less time at their current school and slightly less experience, while leaders have spent slightly more time;</w:t>
      </w:r>
    </w:p>
    <w:p w14:paraId="4B7ACF20" w14:textId="77777777" w:rsidR="0008008E" w:rsidRDefault="0008008E" w:rsidP="0008008E">
      <w:pPr>
        <w:pStyle w:val="ListParagraph"/>
        <w:numPr>
          <w:ilvl w:val="0"/>
          <w:numId w:val="15"/>
        </w:numPr>
        <w:suppressAutoHyphens/>
        <w:jc w:val="both"/>
        <w:rPr>
          <w:rFonts w:ascii="Times New Roman" w:hAnsi="Times New Roman"/>
          <w:szCs w:val="22"/>
        </w:rPr>
      </w:pPr>
      <w:r>
        <w:rPr>
          <w:rFonts w:ascii="Times New Roman" w:hAnsi="Times New Roman"/>
          <w:szCs w:val="22"/>
        </w:rPr>
        <w:t>secondary leaders in Special Schools have slightly fewer years of teaching experience;</w:t>
      </w:r>
    </w:p>
    <w:p w14:paraId="4168E20E" w14:textId="77777777" w:rsidR="0008008E" w:rsidRDefault="0008008E" w:rsidP="0008008E">
      <w:pPr>
        <w:pStyle w:val="ListParagraph"/>
        <w:numPr>
          <w:ilvl w:val="0"/>
          <w:numId w:val="15"/>
        </w:numPr>
        <w:suppressAutoHyphens/>
        <w:jc w:val="both"/>
        <w:rPr>
          <w:rFonts w:ascii="Times New Roman" w:hAnsi="Times New Roman"/>
          <w:szCs w:val="22"/>
        </w:rPr>
      </w:pPr>
      <w:r>
        <w:rPr>
          <w:rFonts w:ascii="Times New Roman" w:hAnsi="Times New Roman"/>
          <w:szCs w:val="22"/>
        </w:rPr>
        <w:t>a greater proportion of primary Special School teachers intend to stay in teaching until they retire, while a higher proportion of secondary teachers are unsure about their intentions</w:t>
      </w:r>
      <w:r w:rsidR="00146B10">
        <w:rPr>
          <w:rFonts w:ascii="Times New Roman" w:hAnsi="Times New Roman"/>
          <w:szCs w:val="22"/>
        </w:rPr>
        <w:t>; and</w:t>
      </w:r>
    </w:p>
    <w:p w14:paraId="6FB50E59" w14:textId="77777777" w:rsidR="00146B10" w:rsidRDefault="00146B10" w:rsidP="0008008E">
      <w:pPr>
        <w:pStyle w:val="ListParagraph"/>
        <w:numPr>
          <w:ilvl w:val="0"/>
          <w:numId w:val="15"/>
        </w:numPr>
        <w:suppressAutoHyphens/>
        <w:jc w:val="both"/>
        <w:rPr>
          <w:rFonts w:ascii="Times New Roman" w:hAnsi="Times New Roman"/>
          <w:szCs w:val="22"/>
        </w:rPr>
      </w:pPr>
      <w:r>
        <w:rPr>
          <w:rFonts w:ascii="Times New Roman" w:hAnsi="Times New Roman"/>
          <w:szCs w:val="22"/>
        </w:rPr>
        <w:t>a higher proportion of principals of Special Schools perceive major difficulties in filling vacancies and retaining suitable staff. About the same proportion also perceive little or no difficulty in these areas.</w:t>
      </w:r>
    </w:p>
    <w:p w14:paraId="0FF44F51" w14:textId="77777777" w:rsidR="008F7EE1" w:rsidRPr="00637C61" w:rsidRDefault="008F7EE1" w:rsidP="0049476A">
      <w:pPr>
        <w:rPr>
          <w:rFonts w:ascii="Times New Roman" w:hAnsi="Times New Roman"/>
        </w:rPr>
      </w:pPr>
    </w:p>
    <w:p w14:paraId="2A9387F4" w14:textId="77777777" w:rsidR="001E635F" w:rsidRPr="001E635F" w:rsidRDefault="001E635F" w:rsidP="0049476A">
      <w:pPr>
        <w:rPr>
          <w:rFonts w:ascii="Times New Roman" w:hAnsi="Times New Roman"/>
          <w:sz w:val="20"/>
          <w:szCs w:val="20"/>
        </w:rPr>
      </w:pPr>
    </w:p>
    <w:p w14:paraId="78D377F3" w14:textId="77777777" w:rsidR="001E635F" w:rsidRPr="001E635F" w:rsidRDefault="001E635F" w:rsidP="00C11544">
      <w:pPr>
        <w:pStyle w:val="TableCaption"/>
      </w:pPr>
      <w:bookmarkStart w:id="201" w:name="_Toc382567117"/>
      <w:bookmarkStart w:id="202" w:name="_Toc385500481"/>
      <w:r w:rsidRPr="001E635F">
        <w:t>Table A</w:t>
      </w:r>
      <w:r w:rsidR="00C11544">
        <w:t>2</w:t>
      </w:r>
      <w:r w:rsidRPr="001E635F">
        <w:t xml:space="preserve">.1: Average age of teachers and leaders by </w:t>
      </w:r>
      <w:bookmarkEnd w:id="201"/>
      <w:r>
        <w:t>special schools</w:t>
      </w:r>
      <w:bookmarkEnd w:id="20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A2.1 examines the average age of teachers and leaders by special schools."/>
      </w:tblPr>
      <w:tblGrid>
        <w:gridCol w:w="2205"/>
        <w:gridCol w:w="1447"/>
        <w:gridCol w:w="760"/>
        <w:gridCol w:w="1508"/>
        <w:gridCol w:w="699"/>
        <w:gridCol w:w="1114"/>
        <w:gridCol w:w="1101"/>
      </w:tblGrid>
      <w:tr w:rsidR="001E635F" w:rsidRPr="001E635F" w14:paraId="35451E77" w14:textId="77777777" w:rsidTr="00F8697A">
        <w:tc>
          <w:tcPr>
            <w:tcW w:w="2205" w:type="dxa"/>
            <w:tcBorders>
              <w:top w:val="double" w:sz="4" w:space="0" w:color="auto"/>
              <w:left w:val="nil"/>
              <w:bottom w:val="nil"/>
              <w:right w:val="nil"/>
            </w:tcBorders>
          </w:tcPr>
          <w:p w14:paraId="63AD9D16" w14:textId="77777777" w:rsidR="001E635F" w:rsidRPr="001E635F" w:rsidRDefault="001E635F" w:rsidP="00F8697A">
            <w:pPr>
              <w:rPr>
                <w:rFonts w:ascii="Times New Roman" w:hAnsi="Times New Roman"/>
                <w:sz w:val="20"/>
                <w:szCs w:val="20"/>
              </w:rPr>
            </w:pPr>
          </w:p>
        </w:tc>
        <w:tc>
          <w:tcPr>
            <w:tcW w:w="2207" w:type="dxa"/>
            <w:gridSpan w:val="2"/>
            <w:tcBorders>
              <w:top w:val="double" w:sz="4" w:space="0" w:color="auto"/>
              <w:left w:val="nil"/>
              <w:bottom w:val="single" w:sz="4" w:space="0" w:color="auto"/>
              <w:right w:val="nil"/>
            </w:tcBorders>
            <w:hideMark/>
          </w:tcPr>
          <w:p w14:paraId="16703FEB" w14:textId="77777777" w:rsidR="001E635F" w:rsidRDefault="001E635F" w:rsidP="001E635F">
            <w:pPr>
              <w:jc w:val="center"/>
              <w:rPr>
                <w:rFonts w:ascii="Times New Roman" w:hAnsi="Times New Roman"/>
                <w:b/>
                <w:sz w:val="20"/>
                <w:szCs w:val="20"/>
              </w:rPr>
            </w:pPr>
            <w:r>
              <w:rPr>
                <w:rFonts w:ascii="Times New Roman" w:hAnsi="Times New Roman"/>
                <w:b/>
                <w:sz w:val="20"/>
                <w:szCs w:val="20"/>
              </w:rPr>
              <w:t>Special</w:t>
            </w:r>
            <w:r w:rsidRPr="001E635F">
              <w:rPr>
                <w:rFonts w:ascii="Times New Roman" w:hAnsi="Times New Roman"/>
                <w:b/>
                <w:sz w:val="20"/>
                <w:szCs w:val="20"/>
              </w:rPr>
              <w:t xml:space="preserve"> schools</w:t>
            </w:r>
          </w:p>
          <w:p w14:paraId="6B50D590" w14:textId="77777777" w:rsidR="001E635F" w:rsidRPr="001E635F" w:rsidRDefault="001E635F" w:rsidP="001E635F">
            <w:pPr>
              <w:jc w:val="center"/>
              <w:rPr>
                <w:rFonts w:ascii="Times New Roman" w:hAnsi="Times New Roman"/>
                <w:b/>
                <w:sz w:val="20"/>
                <w:szCs w:val="20"/>
              </w:rPr>
            </w:pPr>
            <w:r w:rsidRPr="001E635F">
              <w:rPr>
                <w:rFonts w:ascii="Times New Roman" w:hAnsi="Times New Roman"/>
                <w:b/>
                <w:sz w:val="20"/>
                <w:szCs w:val="20"/>
              </w:rPr>
              <w:t>(av. years)</w:t>
            </w:r>
          </w:p>
        </w:tc>
        <w:tc>
          <w:tcPr>
            <w:tcW w:w="2207" w:type="dxa"/>
            <w:gridSpan w:val="2"/>
            <w:tcBorders>
              <w:top w:val="double" w:sz="4" w:space="0" w:color="auto"/>
              <w:left w:val="nil"/>
              <w:bottom w:val="single" w:sz="4" w:space="0" w:color="auto"/>
              <w:right w:val="single" w:sz="4" w:space="0" w:color="auto"/>
            </w:tcBorders>
            <w:hideMark/>
          </w:tcPr>
          <w:p w14:paraId="171DE230"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Other schools</w:t>
            </w:r>
          </w:p>
          <w:p w14:paraId="707AFC10"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(av. years)</w:t>
            </w:r>
          </w:p>
        </w:tc>
        <w:tc>
          <w:tcPr>
            <w:tcW w:w="2215" w:type="dxa"/>
            <w:gridSpan w:val="2"/>
            <w:tcBorders>
              <w:top w:val="double" w:sz="4" w:space="0" w:color="auto"/>
              <w:left w:val="single" w:sz="4" w:space="0" w:color="auto"/>
              <w:bottom w:val="single" w:sz="4" w:space="0" w:color="auto"/>
              <w:right w:val="nil"/>
            </w:tcBorders>
            <w:hideMark/>
          </w:tcPr>
          <w:p w14:paraId="3924ED98"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All schools</w:t>
            </w:r>
          </w:p>
          <w:p w14:paraId="58BBBCC1"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(av. years)</w:t>
            </w:r>
          </w:p>
        </w:tc>
      </w:tr>
      <w:tr w:rsidR="00F8697A" w:rsidRPr="001E635F" w14:paraId="640ED71D" w14:textId="77777777" w:rsidTr="00F8697A">
        <w:tc>
          <w:tcPr>
            <w:tcW w:w="2205" w:type="dxa"/>
          </w:tcPr>
          <w:p w14:paraId="37AE99B7" w14:textId="77777777" w:rsidR="001E635F" w:rsidRPr="001E635F" w:rsidRDefault="001E635F" w:rsidP="00F8697A">
            <w:pPr>
              <w:rPr>
                <w:rFonts w:ascii="Times New Roman" w:hAnsi="Times New Roman"/>
                <w:i/>
                <w:sz w:val="20"/>
                <w:szCs w:val="20"/>
              </w:rPr>
            </w:pPr>
          </w:p>
        </w:tc>
        <w:tc>
          <w:tcPr>
            <w:tcW w:w="1447" w:type="dxa"/>
            <w:tcBorders>
              <w:top w:val="single" w:sz="4" w:space="0" w:color="auto"/>
              <w:left w:val="nil"/>
              <w:bottom w:val="nil"/>
              <w:right w:val="nil"/>
            </w:tcBorders>
            <w:hideMark/>
          </w:tcPr>
          <w:p w14:paraId="404BDD31"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760" w:type="dxa"/>
            <w:tcBorders>
              <w:top w:val="single" w:sz="4" w:space="0" w:color="auto"/>
              <w:left w:val="nil"/>
              <w:bottom w:val="nil"/>
              <w:right w:val="nil"/>
            </w:tcBorders>
            <w:hideMark/>
          </w:tcPr>
          <w:p w14:paraId="3971873A" w14:textId="77777777" w:rsidR="001E635F" w:rsidRPr="0086053B" w:rsidRDefault="001E635F" w:rsidP="00F8697A">
            <w:pPr>
              <w:jc w:val="center"/>
              <w:rPr>
                <w:rFonts w:ascii="Times New Roman" w:hAnsi="Times New Roman"/>
                <w:b/>
                <w:i/>
                <w:sz w:val="20"/>
                <w:szCs w:val="20"/>
              </w:rPr>
            </w:pPr>
            <w:r w:rsidRPr="0086053B">
              <w:rPr>
                <w:rFonts w:ascii="Times New Roman" w:hAnsi="Times New Roman"/>
                <w:b/>
                <w:i/>
                <w:sz w:val="20"/>
                <w:szCs w:val="20"/>
              </w:rPr>
              <w:t>SE</w:t>
            </w:r>
          </w:p>
        </w:tc>
        <w:tc>
          <w:tcPr>
            <w:tcW w:w="1508" w:type="dxa"/>
            <w:tcBorders>
              <w:top w:val="single" w:sz="4" w:space="0" w:color="auto"/>
              <w:left w:val="nil"/>
              <w:bottom w:val="nil"/>
              <w:right w:val="nil"/>
            </w:tcBorders>
            <w:hideMark/>
          </w:tcPr>
          <w:p w14:paraId="535DA186"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699" w:type="dxa"/>
            <w:tcBorders>
              <w:top w:val="single" w:sz="4" w:space="0" w:color="auto"/>
              <w:left w:val="nil"/>
              <w:bottom w:val="nil"/>
              <w:right w:val="single" w:sz="4" w:space="0" w:color="auto"/>
            </w:tcBorders>
            <w:hideMark/>
          </w:tcPr>
          <w:p w14:paraId="4A0A6945" w14:textId="77777777" w:rsidR="001E635F" w:rsidRPr="0086053B" w:rsidRDefault="001E635F" w:rsidP="00F8697A">
            <w:pPr>
              <w:jc w:val="center"/>
              <w:rPr>
                <w:rFonts w:ascii="Times New Roman" w:hAnsi="Times New Roman"/>
                <w:b/>
                <w:i/>
                <w:sz w:val="20"/>
                <w:szCs w:val="20"/>
              </w:rPr>
            </w:pPr>
            <w:r w:rsidRPr="0086053B">
              <w:rPr>
                <w:rFonts w:ascii="Times New Roman" w:hAnsi="Times New Roman"/>
                <w:b/>
                <w:i/>
                <w:sz w:val="20"/>
                <w:szCs w:val="20"/>
              </w:rPr>
              <w:t>SE</w:t>
            </w:r>
          </w:p>
        </w:tc>
        <w:tc>
          <w:tcPr>
            <w:tcW w:w="1114" w:type="dxa"/>
            <w:tcBorders>
              <w:top w:val="single" w:sz="4" w:space="0" w:color="auto"/>
              <w:left w:val="single" w:sz="4" w:space="0" w:color="auto"/>
              <w:bottom w:val="nil"/>
              <w:right w:val="nil"/>
            </w:tcBorders>
            <w:hideMark/>
          </w:tcPr>
          <w:p w14:paraId="0C7562DF"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1101" w:type="dxa"/>
            <w:tcBorders>
              <w:top w:val="single" w:sz="4" w:space="0" w:color="auto"/>
              <w:left w:val="nil"/>
              <w:bottom w:val="nil"/>
              <w:right w:val="nil"/>
            </w:tcBorders>
            <w:hideMark/>
          </w:tcPr>
          <w:p w14:paraId="0E5EC095"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2010</w:t>
            </w:r>
          </w:p>
        </w:tc>
      </w:tr>
      <w:tr w:rsidR="00F8697A" w:rsidRPr="001E635F" w14:paraId="3762BC6D" w14:textId="77777777" w:rsidTr="00F8697A">
        <w:tc>
          <w:tcPr>
            <w:tcW w:w="2205" w:type="dxa"/>
            <w:tcBorders>
              <w:top w:val="single" w:sz="4" w:space="0" w:color="auto"/>
              <w:left w:val="nil"/>
              <w:bottom w:val="nil"/>
              <w:right w:val="nil"/>
            </w:tcBorders>
            <w:hideMark/>
          </w:tcPr>
          <w:p w14:paraId="285F5C36" w14:textId="77777777" w:rsidR="001E635F" w:rsidRPr="001E635F" w:rsidRDefault="001E635F" w:rsidP="00F8697A">
            <w:pPr>
              <w:rPr>
                <w:rFonts w:ascii="Times New Roman" w:hAnsi="Times New Roman"/>
                <w:i/>
                <w:sz w:val="20"/>
                <w:szCs w:val="20"/>
              </w:rPr>
            </w:pPr>
            <w:r w:rsidRPr="001E635F">
              <w:rPr>
                <w:rFonts w:ascii="Times New Roman" w:hAnsi="Times New Roman"/>
                <w:i/>
                <w:sz w:val="20"/>
                <w:szCs w:val="20"/>
              </w:rPr>
              <w:t>Teachers</w:t>
            </w:r>
          </w:p>
        </w:tc>
        <w:tc>
          <w:tcPr>
            <w:tcW w:w="1447" w:type="dxa"/>
            <w:tcBorders>
              <w:top w:val="single" w:sz="4" w:space="0" w:color="auto"/>
              <w:left w:val="nil"/>
              <w:bottom w:val="nil"/>
              <w:right w:val="nil"/>
            </w:tcBorders>
          </w:tcPr>
          <w:p w14:paraId="6D6153F0" w14:textId="77777777" w:rsidR="001E635F" w:rsidRPr="001E635F" w:rsidRDefault="001E635F" w:rsidP="00F8697A">
            <w:pPr>
              <w:jc w:val="center"/>
              <w:rPr>
                <w:rFonts w:ascii="Times New Roman" w:hAnsi="Times New Roman"/>
                <w:sz w:val="20"/>
                <w:szCs w:val="20"/>
              </w:rPr>
            </w:pPr>
          </w:p>
        </w:tc>
        <w:tc>
          <w:tcPr>
            <w:tcW w:w="760" w:type="dxa"/>
            <w:tcBorders>
              <w:top w:val="single" w:sz="4" w:space="0" w:color="auto"/>
              <w:left w:val="nil"/>
              <w:bottom w:val="nil"/>
              <w:right w:val="nil"/>
            </w:tcBorders>
          </w:tcPr>
          <w:p w14:paraId="49DE139A" w14:textId="77777777" w:rsidR="001E635F" w:rsidRPr="0086053B" w:rsidRDefault="001E635F" w:rsidP="00F8697A">
            <w:pPr>
              <w:jc w:val="center"/>
              <w:rPr>
                <w:rFonts w:ascii="Times New Roman" w:hAnsi="Times New Roman"/>
                <w:i/>
                <w:sz w:val="20"/>
                <w:szCs w:val="20"/>
              </w:rPr>
            </w:pPr>
          </w:p>
        </w:tc>
        <w:tc>
          <w:tcPr>
            <w:tcW w:w="1508" w:type="dxa"/>
            <w:tcBorders>
              <w:top w:val="single" w:sz="4" w:space="0" w:color="auto"/>
              <w:left w:val="nil"/>
              <w:bottom w:val="nil"/>
              <w:right w:val="nil"/>
            </w:tcBorders>
          </w:tcPr>
          <w:p w14:paraId="67A2C6B2" w14:textId="77777777" w:rsidR="001E635F" w:rsidRPr="001E635F" w:rsidRDefault="001E635F" w:rsidP="00F8697A">
            <w:pPr>
              <w:jc w:val="center"/>
              <w:rPr>
                <w:rFonts w:ascii="Times New Roman" w:hAnsi="Times New Roman"/>
                <w:sz w:val="20"/>
                <w:szCs w:val="20"/>
              </w:rPr>
            </w:pPr>
          </w:p>
        </w:tc>
        <w:tc>
          <w:tcPr>
            <w:tcW w:w="699" w:type="dxa"/>
            <w:tcBorders>
              <w:top w:val="single" w:sz="4" w:space="0" w:color="auto"/>
              <w:left w:val="nil"/>
              <w:bottom w:val="nil"/>
              <w:right w:val="single" w:sz="4" w:space="0" w:color="auto"/>
            </w:tcBorders>
          </w:tcPr>
          <w:p w14:paraId="6AAD8D01" w14:textId="77777777" w:rsidR="001E635F" w:rsidRPr="0086053B" w:rsidRDefault="001E635F" w:rsidP="00F8697A">
            <w:pPr>
              <w:jc w:val="center"/>
              <w:rPr>
                <w:rFonts w:ascii="Times New Roman" w:hAnsi="Times New Roman"/>
                <w:i/>
                <w:sz w:val="20"/>
                <w:szCs w:val="20"/>
              </w:rPr>
            </w:pPr>
          </w:p>
        </w:tc>
        <w:tc>
          <w:tcPr>
            <w:tcW w:w="1114" w:type="dxa"/>
            <w:tcBorders>
              <w:top w:val="single" w:sz="4" w:space="0" w:color="auto"/>
              <w:left w:val="single" w:sz="4" w:space="0" w:color="auto"/>
              <w:bottom w:val="nil"/>
              <w:right w:val="nil"/>
            </w:tcBorders>
          </w:tcPr>
          <w:p w14:paraId="1F07403F" w14:textId="77777777" w:rsidR="001E635F" w:rsidRPr="001E635F" w:rsidRDefault="001E635F" w:rsidP="00F8697A">
            <w:pPr>
              <w:jc w:val="center"/>
              <w:rPr>
                <w:rFonts w:ascii="Times New Roman" w:hAnsi="Times New Roman"/>
                <w:sz w:val="20"/>
                <w:szCs w:val="20"/>
              </w:rPr>
            </w:pPr>
          </w:p>
        </w:tc>
        <w:tc>
          <w:tcPr>
            <w:tcW w:w="1101" w:type="dxa"/>
            <w:tcBorders>
              <w:top w:val="single" w:sz="4" w:space="0" w:color="auto"/>
              <w:left w:val="nil"/>
              <w:bottom w:val="nil"/>
              <w:right w:val="nil"/>
            </w:tcBorders>
          </w:tcPr>
          <w:p w14:paraId="74388567" w14:textId="77777777" w:rsidR="001E635F" w:rsidRPr="001E635F" w:rsidRDefault="001E635F" w:rsidP="00F8697A">
            <w:pPr>
              <w:jc w:val="center"/>
              <w:rPr>
                <w:rFonts w:ascii="Times New Roman" w:hAnsi="Times New Roman"/>
                <w:sz w:val="20"/>
                <w:szCs w:val="20"/>
              </w:rPr>
            </w:pPr>
          </w:p>
        </w:tc>
      </w:tr>
      <w:tr w:rsidR="00F8697A" w:rsidRPr="001E635F" w14:paraId="3CE40A21" w14:textId="77777777" w:rsidTr="00F8697A">
        <w:tc>
          <w:tcPr>
            <w:tcW w:w="2205" w:type="dxa"/>
            <w:hideMark/>
          </w:tcPr>
          <w:p w14:paraId="61E36CC0"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Primary</w:t>
            </w:r>
          </w:p>
        </w:tc>
        <w:tc>
          <w:tcPr>
            <w:tcW w:w="1447" w:type="dxa"/>
            <w:hideMark/>
          </w:tcPr>
          <w:p w14:paraId="6CCFE2B4" w14:textId="77777777" w:rsidR="001E635F" w:rsidRPr="001E635F" w:rsidRDefault="00F8697A" w:rsidP="00F8697A">
            <w:pPr>
              <w:jc w:val="center"/>
              <w:rPr>
                <w:rFonts w:ascii="Times New Roman" w:hAnsi="Times New Roman"/>
                <w:sz w:val="20"/>
                <w:szCs w:val="20"/>
              </w:rPr>
            </w:pPr>
            <w:r>
              <w:rPr>
                <w:rFonts w:ascii="Times New Roman" w:hAnsi="Times New Roman"/>
                <w:sz w:val="20"/>
                <w:szCs w:val="20"/>
              </w:rPr>
              <w:t>44.9</w:t>
            </w:r>
          </w:p>
        </w:tc>
        <w:tc>
          <w:tcPr>
            <w:tcW w:w="760" w:type="dxa"/>
            <w:hideMark/>
          </w:tcPr>
          <w:p w14:paraId="7E39153D" w14:textId="77777777" w:rsidR="001E635F" w:rsidRPr="0086053B" w:rsidRDefault="00F8697A" w:rsidP="00F8697A">
            <w:pPr>
              <w:jc w:val="center"/>
              <w:rPr>
                <w:rFonts w:ascii="Times New Roman" w:hAnsi="Times New Roman"/>
                <w:i/>
                <w:sz w:val="20"/>
                <w:szCs w:val="20"/>
              </w:rPr>
            </w:pPr>
            <w:r w:rsidRPr="0086053B">
              <w:rPr>
                <w:rFonts w:ascii="Times New Roman" w:hAnsi="Times New Roman"/>
                <w:i/>
                <w:sz w:val="20"/>
                <w:szCs w:val="20"/>
              </w:rPr>
              <w:t>0.5</w:t>
            </w:r>
          </w:p>
        </w:tc>
        <w:tc>
          <w:tcPr>
            <w:tcW w:w="1508" w:type="dxa"/>
            <w:hideMark/>
          </w:tcPr>
          <w:p w14:paraId="6EF0BD1E" w14:textId="77777777" w:rsidR="001E635F" w:rsidRPr="001E635F" w:rsidRDefault="00F8697A" w:rsidP="00F8697A">
            <w:pPr>
              <w:jc w:val="center"/>
              <w:rPr>
                <w:rFonts w:ascii="Times New Roman" w:hAnsi="Times New Roman"/>
                <w:sz w:val="20"/>
                <w:szCs w:val="20"/>
              </w:rPr>
            </w:pPr>
            <w:r>
              <w:rPr>
                <w:rFonts w:ascii="Times New Roman" w:hAnsi="Times New Roman"/>
                <w:sz w:val="20"/>
                <w:szCs w:val="20"/>
              </w:rPr>
              <w:t>43.7</w:t>
            </w:r>
          </w:p>
        </w:tc>
        <w:tc>
          <w:tcPr>
            <w:tcW w:w="699" w:type="dxa"/>
            <w:tcBorders>
              <w:top w:val="nil"/>
              <w:left w:val="nil"/>
              <w:bottom w:val="nil"/>
              <w:right w:val="single" w:sz="4" w:space="0" w:color="auto"/>
            </w:tcBorders>
            <w:hideMark/>
          </w:tcPr>
          <w:p w14:paraId="249420C3" w14:textId="77777777" w:rsidR="001E635F" w:rsidRPr="0086053B" w:rsidRDefault="00F8697A" w:rsidP="00F8697A">
            <w:pPr>
              <w:jc w:val="center"/>
              <w:rPr>
                <w:rFonts w:ascii="Times New Roman" w:hAnsi="Times New Roman"/>
                <w:i/>
                <w:sz w:val="20"/>
                <w:szCs w:val="20"/>
              </w:rPr>
            </w:pPr>
            <w:r w:rsidRPr="0086053B">
              <w:rPr>
                <w:rFonts w:ascii="Times New Roman" w:hAnsi="Times New Roman"/>
                <w:i/>
                <w:sz w:val="20"/>
                <w:szCs w:val="20"/>
              </w:rPr>
              <w:t>0.4</w:t>
            </w:r>
          </w:p>
        </w:tc>
        <w:tc>
          <w:tcPr>
            <w:tcW w:w="1114" w:type="dxa"/>
            <w:tcBorders>
              <w:top w:val="nil"/>
              <w:left w:val="single" w:sz="4" w:space="0" w:color="auto"/>
              <w:bottom w:val="nil"/>
              <w:right w:val="nil"/>
            </w:tcBorders>
            <w:hideMark/>
          </w:tcPr>
          <w:p w14:paraId="61B98BDD"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43.8</w:t>
            </w:r>
          </w:p>
        </w:tc>
        <w:tc>
          <w:tcPr>
            <w:tcW w:w="1101" w:type="dxa"/>
            <w:hideMark/>
          </w:tcPr>
          <w:p w14:paraId="263791E0"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42.1</w:t>
            </w:r>
          </w:p>
        </w:tc>
      </w:tr>
      <w:tr w:rsidR="00F8697A" w:rsidRPr="001E635F" w14:paraId="5DD584F7" w14:textId="77777777" w:rsidTr="00F8697A">
        <w:tc>
          <w:tcPr>
            <w:tcW w:w="2205" w:type="dxa"/>
            <w:tcBorders>
              <w:top w:val="nil"/>
              <w:left w:val="nil"/>
              <w:bottom w:val="single" w:sz="4" w:space="0" w:color="auto"/>
              <w:right w:val="nil"/>
            </w:tcBorders>
            <w:hideMark/>
          </w:tcPr>
          <w:p w14:paraId="13655FF8"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Secondary</w:t>
            </w:r>
          </w:p>
        </w:tc>
        <w:tc>
          <w:tcPr>
            <w:tcW w:w="1447" w:type="dxa"/>
            <w:tcBorders>
              <w:top w:val="nil"/>
              <w:left w:val="nil"/>
              <w:bottom w:val="single" w:sz="4" w:space="0" w:color="auto"/>
              <w:right w:val="nil"/>
            </w:tcBorders>
            <w:hideMark/>
          </w:tcPr>
          <w:p w14:paraId="331F679D" w14:textId="77777777" w:rsidR="001E635F" w:rsidRPr="001E635F" w:rsidRDefault="00F8697A" w:rsidP="00F8697A">
            <w:pPr>
              <w:jc w:val="center"/>
              <w:rPr>
                <w:rFonts w:ascii="Times New Roman" w:hAnsi="Times New Roman"/>
                <w:sz w:val="20"/>
                <w:szCs w:val="20"/>
              </w:rPr>
            </w:pPr>
            <w:r>
              <w:rPr>
                <w:rFonts w:ascii="Times New Roman" w:hAnsi="Times New Roman"/>
                <w:sz w:val="20"/>
                <w:szCs w:val="20"/>
              </w:rPr>
              <w:t>46.3</w:t>
            </w:r>
          </w:p>
        </w:tc>
        <w:tc>
          <w:tcPr>
            <w:tcW w:w="760" w:type="dxa"/>
            <w:tcBorders>
              <w:top w:val="nil"/>
              <w:left w:val="nil"/>
              <w:bottom w:val="single" w:sz="4" w:space="0" w:color="auto"/>
              <w:right w:val="nil"/>
            </w:tcBorders>
            <w:hideMark/>
          </w:tcPr>
          <w:p w14:paraId="56D6C68E" w14:textId="77777777" w:rsidR="001E635F" w:rsidRPr="0086053B" w:rsidRDefault="00F8697A" w:rsidP="00F8697A">
            <w:pPr>
              <w:jc w:val="center"/>
              <w:rPr>
                <w:rFonts w:ascii="Times New Roman" w:hAnsi="Times New Roman"/>
                <w:i/>
                <w:sz w:val="20"/>
                <w:szCs w:val="20"/>
              </w:rPr>
            </w:pPr>
            <w:r w:rsidRPr="0086053B">
              <w:rPr>
                <w:rFonts w:ascii="Times New Roman" w:hAnsi="Times New Roman"/>
                <w:i/>
                <w:sz w:val="20"/>
                <w:szCs w:val="20"/>
              </w:rPr>
              <w:t>0.8</w:t>
            </w:r>
          </w:p>
        </w:tc>
        <w:tc>
          <w:tcPr>
            <w:tcW w:w="1508" w:type="dxa"/>
            <w:tcBorders>
              <w:top w:val="nil"/>
              <w:left w:val="nil"/>
              <w:bottom w:val="single" w:sz="4" w:space="0" w:color="auto"/>
              <w:right w:val="nil"/>
            </w:tcBorders>
            <w:hideMark/>
          </w:tcPr>
          <w:p w14:paraId="088C0B3C" w14:textId="77777777" w:rsidR="001E635F" w:rsidRPr="001E635F" w:rsidRDefault="00F8697A" w:rsidP="00F8697A">
            <w:pPr>
              <w:jc w:val="center"/>
              <w:rPr>
                <w:rFonts w:ascii="Times New Roman" w:hAnsi="Times New Roman"/>
                <w:sz w:val="20"/>
                <w:szCs w:val="20"/>
              </w:rPr>
            </w:pPr>
            <w:r>
              <w:rPr>
                <w:rFonts w:ascii="Times New Roman" w:hAnsi="Times New Roman"/>
                <w:sz w:val="20"/>
                <w:szCs w:val="20"/>
              </w:rPr>
              <w:t>45.0</w:t>
            </w:r>
          </w:p>
        </w:tc>
        <w:tc>
          <w:tcPr>
            <w:tcW w:w="699" w:type="dxa"/>
            <w:tcBorders>
              <w:top w:val="nil"/>
              <w:left w:val="nil"/>
              <w:bottom w:val="single" w:sz="4" w:space="0" w:color="auto"/>
              <w:right w:val="single" w:sz="4" w:space="0" w:color="auto"/>
            </w:tcBorders>
            <w:hideMark/>
          </w:tcPr>
          <w:p w14:paraId="7F97A182" w14:textId="77777777" w:rsidR="001E635F" w:rsidRPr="0086053B" w:rsidRDefault="00F8697A" w:rsidP="00F8697A">
            <w:pPr>
              <w:jc w:val="center"/>
              <w:rPr>
                <w:rFonts w:ascii="Times New Roman" w:hAnsi="Times New Roman"/>
                <w:i/>
                <w:sz w:val="20"/>
                <w:szCs w:val="20"/>
              </w:rPr>
            </w:pPr>
            <w:r w:rsidRPr="0086053B">
              <w:rPr>
                <w:rFonts w:ascii="Times New Roman" w:hAnsi="Times New Roman"/>
                <w:i/>
                <w:sz w:val="20"/>
                <w:szCs w:val="20"/>
              </w:rPr>
              <w:t>0.2</w:t>
            </w:r>
          </w:p>
        </w:tc>
        <w:tc>
          <w:tcPr>
            <w:tcW w:w="1114" w:type="dxa"/>
            <w:tcBorders>
              <w:top w:val="nil"/>
              <w:left w:val="single" w:sz="4" w:space="0" w:color="auto"/>
              <w:bottom w:val="single" w:sz="4" w:space="0" w:color="auto"/>
              <w:right w:val="nil"/>
            </w:tcBorders>
            <w:hideMark/>
          </w:tcPr>
          <w:p w14:paraId="771BF893"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45.0</w:t>
            </w:r>
          </w:p>
        </w:tc>
        <w:tc>
          <w:tcPr>
            <w:tcW w:w="1101" w:type="dxa"/>
            <w:tcBorders>
              <w:top w:val="nil"/>
              <w:left w:val="nil"/>
              <w:bottom w:val="single" w:sz="4" w:space="0" w:color="auto"/>
              <w:right w:val="nil"/>
            </w:tcBorders>
            <w:hideMark/>
          </w:tcPr>
          <w:p w14:paraId="071C2574"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44.5</w:t>
            </w:r>
          </w:p>
        </w:tc>
      </w:tr>
      <w:tr w:rsidR="00F8697A" w:rsidRPr="001E635F" w14:paraId="71DEDE1B" w14:textId="77777777" w:rsidTr="00F8697A">
        <w:tc>
          <w:tcPr>
            <w:tcW w:w="2205" w:type="dxa"/>
            <w:tcBorders>
              <w:top w:val="single" w:sz="4" w:space="0" w:color="auto"/>
              <w:left w:val="nil"/>
              <w:bottom w:val="nil"/>
              <w:right w:val="nil"/>
            </w:tcBorders>
            <w:hideMark/>
          </w:tcPr>
          <w:p w14:paraId="635AEFEA" w14:textId="77777777" w:rsidR="001E635F" w:rsidRPr="001E635F" w:rsidRDefault="001E635F" w:rsidP="00F8697A">
            <w:pPr>
              <w:rPr>
                <w:rFonts w:ascii="Times New Roman" w:hAnsi="Times New Roman"/>
                <w:i/>
                <w:sz w:val="20"/>
                <w:szCs w:val="20"/>
              </w:rPr>
            </w:pPr>
            <w:r w:rsidRPr="001E635F">
              <w:rPr>
                <w:rFonts w:ascii="Times New Roman" w:hAnsi="Times New Roman"/>
                <w:i/>
                <w:sz w:val="20"/>
                <w:szCs w:val="20"/>
              </w:rPr>
              <w:t>Leaders</w:t>
            </w:r>
          </w:p>
        </w:tc>
        <w:tc>
          <w:tcPr>
            <w:tcW w:w="1447" w:type="dxa"/>
            <w:tcBorders>
              <w:top w:val="single" w:sz="4" w:space="0" w:color="auto"/>
              <w:left w:val="nil"/>
              <w:bottom w:val="nil"/>
              <w:right w:val="nil"/>
            </w:tcBorders>
          </w:tcPr>
          <w:p w14:paraId="32B2CB56" w14:textId="77777777" w:rsidR="001E635F" w:rsidRPr="001E635F" w:rsidRDefault="001E635F" w:rsidP="00F8697A">
            <w:pPr>
              <w:jc w:val="center"/>
              <w:rPr>
                <w:rFonts w:ascii="Times New Roman" w:hAnsi="Times New Roman"/>
                <w:sz w:val="20"/>
                <w:szCs w:val="20"/>
              </w:rPr>
            </w:pPr>
          </w:p>
        </w:tc>
        <w:tc>
          <w:tcPr>
            <w:tcW w:w="760" w:type="dxa"/>
            <w:tcBorders>
              <w:top w:val="single" w:sz="4" w:space="0" w:color="auto"/>
              <w:left w:val="nil"/>
              <w:bottom w:val="nil"/>
              <w:right w:val="nil"/>
            </w:tcBorders>
          </w:tcPr>
          <w:p w14:paraId="102F683A" w14:textId="77777777" w:rsidR="001E635F" w:rsidRPr="0086053B" w:rsidRDefault="001E635F" w:rsidP="00F8697A">
            <w:pPr>
              <w:jc w:val="center"/>
              <w:rPr>
                <w:rFonts w:ascii="Times New Roman" w:hAnsi="Times New Roman"/>
                <w:i/>
                <w:sz w:val="20"/>
                <w:szCs w:val="20"/>
              </w:rPr>
            </w:pPr>
          </w:p>
        </w:tc>
        <w:tc>
          <w:tcPr>
            <w:tcW w:w="1508" w:type="dxa"/>
            <w:tcBorders>
              <w:top w:val="single" w:sz="4" w:space="0" w:color="auto"/>
              <w:left w:val="nil"/>
              <w:bottom w:val="nil"/>
              <w:right w:val="nil"/>
            </w:tcBorders>
          </w:tcPr>
          <w:p w14:paraId="05BE4593" w14:textId="77777777" w:rsidR="001E635F" w:rsidRPr="001E635F" w:rsidRDefault="001E635F" w:rsidP="00F8697A">
            <w:pPr>
              <w:jc w:val="center"/>
              <w:rPr>
                <w:rFonts w:ascii="Times New Roman" w:hAnsi="Times New Roman"/>
                <w:sz w:val="20"/>
                <w:szCs w:val="20"/>
              </w:rPr>
            </w:pPr>
          </w:p>
        </w:tc>
        <w:tc>
          <w:tcPr>
            <w:tcW w:w="699" w:type="dxa"/>
            <w:tcBorders>
              <w:top w:val="single" w:sz="4" w:space="0" w:color="auto"/>
              <w:left w:val="nil"/>
              <w:bottom w:val="nil"/>
              <w:right w:val="single" w:sz="4" w:space="0" w:color="auto"/>
            </w:tcBorders>
          </w:tcPr>
          <w:p w14:paraId="6F7FDD55" w14:textId="77777777" w:rsidR="001E635F" w:rsidRPr="0086053B" w:rsidRDefault="001E635F" w:rsidP="00F8697A">
            <w:pPr>
              <w:jc w:val="center"/>
              <w:rPr>
                <w:rFonts w:ascii="Times New Roman" w:hAnsi="Times New Roman"/>
                <w:i/>
                <w:sz w:val="20"/>
                <w:szCs w:val="20"/>
              </w:rPr>
            </w:pPr>
          </w:p>
        </w:tc>
        <w:tc>
          <w:tcPr>
            <w:tcW w:w="1114" w:type="dxa"/>
            <w:tcBorders>
              <w:top w:val="single" w:sz="4" w:space="0" w:color="auto"/>
              <w:left w:val="single" w:sz="4" w:space="0" w:color="auto"/>
              <w:bottom w:val="nil"/>
              <w:right w:val="nil"/>
            </w:tcBorders>
          </w:tcPr>
          <w:p w14:paraId="175B0A48" w14:textId="77777777" w:rsidR="001E635F" w:rsidRPr="001E635F" w:rsidRDefault="001E635F" w:rsidP="00F8697A">
            <w:pPr>
              <w:jc w:val="center"/>
              <w:rPr>
                <w:rFonts w:ascii="Times New Roman" w:hAnsi="Times New Roman"/>
                <w:sz w:val="20"/>
                <w:szCs w:val="20"/>
              </w:rPr>
            </w:pPr>
          </w:p>
        </w:tc>
        <w:tc>
          <w:tcPr>
            <w:tcW w:w="1101" w:type="dxa"/>
            <w:tcBorders>
              <w:top w:val="single" w:sz="4" w:space="0" w:color="auto"/>
              <w:left w:val="nil"/>
              <w:bottom w:val="nil"/>
              <w:right w:val="nil"/>
            </w:tcBorders>
          </w:tcPr>
          <w:p w14:paraId="1AA61E23" w14:textId="77777777" w:rsidR="001E635F" w:rsidRPr="001E635F" w:rsidRDefault="001E635F" w:rsidP="00F8697A">
            <w:pPr>
              <w:jc w:val="center"/>
              <w:rPr>
                <w:rFonts w:ascii="Times New Roman" w:hAnsi="Times New Roman"/>
                <w:sz w:val="20"/>
                <w:szCs w:val="20"/>
              </w:rPr>
            </w:pPr>
          </w:p>
        </w:tc>
      </w:tr>
      <w:tr w:rsidR="00F8697A" w:rsidRPr="001E635F" w14:paraId="05EF9135" w14:textId="77777777" w:rsidTr="00F8697A">
        <w:tc>
          <w:tcPr>
            <w:tcW w:w="2205" w:type="dxa"/>
            <w:hideMark/>
          </w:tcPr>
          <w:p w14:paraId="0DFBB742"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Primary</w:t>
            </w:r>
          </w:p>
        </w:tc>
        <w:tc>
          <w:tcPr>
            <w:tcW w:w="1447" w:type="dxa"/>
            <w:hideMark/>
          </w:tcPr>
          <w:p w14:paraId="0CB225CA" w14:textId="77777777" w:rsidR="001E635F" w:rsidRPr="001E635F" w:rsidRDefault="00E07952" w:rsidP="00F8697A">
            <w:pPr>
              <w:jc w:val="center"/>
              <w:rPr>
                <w:rFonts w:ascii="Times New Roman" w:hAnsi="Times New Roman"/>
                <w:sz w:val="20"/>
                <w:szCs w:val="20"/>
              </w:rPr>
            </w:pPr>
            <w:r>
              <w:rPr>
                <w:rFonts w:ascii="Times New Roman" w:hAnsi="Times New Roman"/>
                <w:sz w:val="20"/>
                <w:szCs w:val="20"/>
              </w:rPr>
              <w:t>52.3</w:t>
            </w:r>
          </w:p>
        </w:tc>
        <w:tc>
          <w:tcPr>
            <w:tcW w:w="760" w:type="dxa"/>
            <w:hideMark/>
          </w:tcPr>
          <w:p w14:paraId="29605C73" w14:textId="77777777" w:rsidR="001E635F" w:rsidRPr="0086053B" w:rsidRDefault="00E07952" w:rsidP="00F8697A">
            <w:pPr>
              <w:jc w:val="center"/>
              <w:rPr>
                <w:rFonts w:ascii="Times New Roman" w:hAnsi="Times New Roman"/>
                <w:i/>
                <w:sz w:val="20"/>
                <w:szCs w:val="20"/>
              </w:rPr>
            </w:pPr>
            <w:r w:rsidRPr="0086053B">
              <w:rPr>
                <w:rFonts w:ascii="Times New Roman" w:hAnsi="Times New Roman"/>
                <w:i/>
                <w:sz w:val="20"/>
                <w:szCs w:val="20"/>
              </w:rPr>
              <w:t>2.3</w:t>
            </w:r>
          </w:p>
        </w:tc>
        <w:tc>
          <w:tcPr>
            <w:tcW w:w="1508" w:type="dxa"/>
            <w:hideMark/>
          </w:tcPr>
          <w:p w14:paraId="70C765BE" w14:textId="77777777" w:rsidR="001E635F" w:rsidRPr="001E635F" w:rsidRDefault="00E07952" w:rsidP="00F8697A">
            <w:pPr>
              <w:jc w:val="center"/>
              <w:rPr>
                <w:rFonts w:ascii="Times New Roman" w:hAnsi="Times New Roman"/>
                <w:sz w:val="20"/>
                <w:szCs w:val="20"/>
              </w:rPr>
            </w:pPr>
            <w:r>
              <w:rPr>
                <w:rFonts w:ascii="Times New Roman" w:hAnsi="Times New Roman"/>
                <w:sz w:val="20"/>
                <w:szCs w:val="20"/>
              </w:rPr>
              <w:t>50.6</w:t>
            </w:r>
          </w:p>
        </w:tc>
        <w:tc>
          <w:tcPr>
            <w:tcW w:w="699" w:type="dxa"/>
            <w:tcBorders>
              <w:top w:val="nil"/>
              <w:left w:val="nil"/>
              <w:bottom w:val="nil"/>
              <w:right w:val="single" w:sz="4" w:space="0" w:color="auto"/>
            </w:tcBorders>
            <w:hideMark/>
          </w:tcPr>
          <w:p w14:paraId="2C970C2E" w14:textId="77777777" w:rsidR="001E635F" w:rsidRPr="0086053B" w:rsidRDefault="00E07952" w:rsidP="00F8697A">
            <w:pPr>
              <w:jc w:val="center"/>
              <w:rPr>
                <w:rFonts w:ascii="Times New Roman" w:hAnsi="Times New Roman"/>
                <w:i/>
                <w:sz w:val="20"/>
                <w:szCs w:val="20"/>
              </w:rPr>
            </w:pPr>
            <w:r w:rsidRPr="0086053B">
              <w:rPr>
                <w:rFonts w:ascii="Times New Roman" w:hAnsi="Times New Roman"/>
                <w:i/>
                <w:sz w:val="20"/>
                <w:szCs w:val="20"/>
              </w:rPr>
              <w:t>0.6</w:t>
            </w:r>
          </w:p>
        </w:tc>
        <w:tc>
          <w:tcPr>
            <w:tcW w:w="1114" w:type="dxa"/>
            <w:tcBorders>
              <w:top w:val="nil"/>
              <w:left w:val="single" w:sz="4" w:space="0" w:color="auto"/>
              <w:bottom w:val="nil"/>
              <w:right w:val="nil"/>
            </w:tcBorders>
            <w:hideMark/>
          </w:tcPr>
          <w:p w14:paraId="39BB18C1"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50.7</w:t>
            </w:r>
          </w:p>
        </w:tc>
        <w:tc>
          <w:tcPr>
            <w:tcW w:w="1101" w:type="dxa"/>
            <w:hideMark/>
          </w:tcPr>
          <w:p w14:paraId="59B167FF"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49.3</w:t>
            </w:r>
          </w:p>
        </w:tc>
      </w:tr>
      <w:tr w:rsidR="00F8697A" w:rsidRPr="001E635F" w14:paraId="067CAD86" w14:textId="77777777" w:rsidTr="00F8697A">
        <w:tc>
          <w:tcPr>
            <w:tcW w:w="2205" w:type="dxa"/>
            <w:tcBorders>
              <w:top w:val="nil"/>
              <w:left w:val="nil"/>
              <w:bottom w:val="double" w:sz="4" w:space="0" w:color="auto"/>
              <w:right w:val="nil"/>
            </w:tcBorders>
            <w:hideMark/>
          </w:tcPr>
          <w:p w14:paraId="52A2637D"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Secondary</w:t>
            </w:r>
          </w:p>
        </w:tc>
        <w:tc>
          <w:tcPr>
            <w:tcW w:w="1447" w:type="dxa"/>
            <w:tcBorders>
              <w:top w:val="nil"/>
              <w:left w:val="nil"/>
              <w:bottom w:val="double" w:sz="4" w:space="0" w:color="auto"/>
              <w:right w:val="nil"/>
            </w:tcBorders>
            <w:hideMark/>
          </w:tcPr>
          <w:p w14:paraId="3ACF85F5" w14:textId="77777777" w:rsidR="001E635F" w:rsidRPr="001E635F" w:rsidRDefault="00E07952" w:rsidP="00F8697A">
            <w:pPr>
              <w:jc w:val="center"/>
              <w:rPr>
                <w:rFonts w:ascii="Times New Roman" w:hAnsi="Times New Roman"/>
                <w:sz w:val="20"/>
                <w:szCs w:val="20"/>
              </w:rPr>
            </w:pPr>
            <w:r>
              <w:rPr>
                <w:rFonts w:ascii="Times New Roman" w:hAnsi="Times New Roman"/>
                <w:sz w:val="20"/>
                <w:szCs w:val="20"/>
              </w:rPr>
              <w:t>50.8</w:t>
            </w:r>
          </w:p>
        </w:tc>
        <w:tc>
          <w:tcPr>
            <w:tcW w:w="760" w:type="dxa"/>
            <w:tcBorders>
              <w:top w:val="nil"/>
              <w:left w:val="nil"/>
              <w:bottom w:val="double" w:sz="4" w:space="0" w:color="auto"/>
              <w:right w:val="nil"/>
            </w:tcBorders>
            <w:hideMark/>
          </w:tcPr>
          <w:p w14:paraId="4652CFC9" w14:textId="77777777" w:rsidR="001E635F" w:rsidRPr="0086053B" w:rsidRDefault="00E07952" w:rsidP="00F8697A">
            <w:pPr>
              <w:jc w:val="center"/>
              <w:rPr>
                <w:rFonts w:ascii="Times New Roman" w:hAnsi="Times New Roman"/>
                <w:i/>
                <w:sz w:val="20"/>
                <w:szCs w:val="20"/>
              </w:rPr>
            </w:pPr>
            <w:r w:rsidRPr="0086053B">
              <w:rPr>
                <w:rFonts w:ascii="Times New Roman" w:hAnsi="Times New Roman"/>
                <w:i/>
                <w:sz w:val="20"/>
                <w:szCs w:val="20"/>
              </w:rPr>
              <w:t>1.4</w:t>
            </w:r>
          </w:p>
        </w:tc>
        <w:tc>
          <w:tcPr>
            <w:tcW w:w="1508" w:type="dxa"/>
            <w:tcBorders>
              <w:top w:val="nil"/>
              <w:left w:val="nil"/>
              <w:bottom w:val="double" w:sz="4" w:space="0" w:color="auto"/>
              <w:right w:val="nil"/>
            </w:tcBorders>
            <w:hideMark/>
          </w:tcPr>
          <w:p w14:paraId="71FA2C4E" w14:textId="77777777" w:rsidR="001E635F" w:rsidRPr="001E635F" w:rsidRDefault="00E07952" w:rsidP="00F8697A">
            <w:pPr>
              <w:jc w:val="center"/>
              <w:rPr>
                <w:rFonts w:ascii="Times New Roman" w:hAnsi="Times New Roman"/>
                <w:sz w:val="20"/>
                <w:szCs w:val="20"/>
              </w:rPr>
            </w:pPr>
            <w:r>
              <w:rPr>
                <w:rFonts w:ascii="Times New Roman" w:hAnsi="Times New Roman"/>
                <w:sz w:val="20"/>
                <w:szCs w:val="20"/>
              </w:rPr>
              <w:t>51.6</w:t>
            </w:r>
          </w:p>
        </w:tc>
        <w:tc>
          <w:tcPr>
            <w:tcW w:w="699" w:type="dxa"/>
            <w:tcBorders>
              <w:top w:val="nil"/>
              <w:left w:val="nil"/>
              <w:bottom w:val="double" w:sz="4" w:space="0" w:color="auto"/>
              <w:right w:val="single" w:sz="4" w:space="0" w:color="auto"/>
            </w:tcBorders>
            <w:hideMark/>
          </w:tcPr>
          <w:p w14:paraId="2582A7D2" w14:textId="77777777" w:rsidR="001E635F" w:rsidRPr="0086053B" w:rsidRDefault="00E07952" w:rsidP="00F8697A">
            <w:pPr>
              <w:jc w:val="center"/>
              <w:rPr>
                <w:rFonts w:ascii="Times New Roman" w:hAnsi="Times New Roman"/>
                <w:i/>
                <w:sz w:val="20"/>
                <w:szCs w:val="20"/>
              </w:rPr>
            </w:pPr>
            <w:r w:rsidRPr="0086053B">
              <w:rPr>
                <w:rFonts w:ascii="Times New Roman" w:hAnsi="Times New Roman"/>
                <w:i/>
                <w:sz w:val="20"/>
                <w:szCs w:val="20"/>
              </w:rPr>
              <w:t>0.5</w:t>
            </w:r>
          </w:p>
        </w:tc>
        <w:tc>
          <w:tcPr>
            <w:tcW w:w="1114" w:type="dxa"/>
            <w:tcBorders>
              <w:top w:val="nil"/>
              <w:left w:val="single" w:sz="4" w:space="0" w:color="auto"/>
              <w:bottom w:val="double" w:sz="4" w:space="0" w:color="auto"/>
              <w:right w:val="nil"/>
            </w:tcBorders>
            <w:hideMark/>
          </w:tcPr>
          <w:p w14:paraId="206CE3F4"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51.5</w:t>
            </w:r>
          </w:p>
        </w:tc>
        <w:tc>
          <w:tcPr>
            <w:tcW w:w="1101" w:type="dxa"/>
            <w:tcBorders>
              <w:top w:val="nil"/>
              <w:left w:val="nil"/>
              <w:bottom w:val="double" w:sz="4" w:space="0" w:color="auto"/>
              <w:right w:val="nil"/>
            </w:tcBorders>
            <w:hideMark/>
          </w:tcPr>
          <w:p w14:paraId="0C71D81E"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50.3</w:t>
            </w:r>
          </w:p>
        </w:tc>
      </w:tr>
    </w:tbl>
    <w:p w14:paraId="7819B11D" w14:textId="77777777" w:rsidR="001E635F" w:rsidRDefault="001E635F" w:rsidP="001E635F">
      <w:pPr>
        <w:rPr>
          <w:rFonts w:ascii="Times New Roman" w:hAnsi="Times New Roman"/>
          <w:sz w:val="20"/>
          <w:szCs w:val="20"/>
        </w:rPr>
      </w:pPr>
    </w:p>
    <w:p w14:paraId="0CAC91A9" w14:textId="77777777" w:rsidR="00146B10" w:rsidRDefault="00146B10" w:rsidP="001E635F">
      <w:pPr>
        <w:rPr>
          <w:rFonts w:ascii="Times New Roman" w:hAnsi="Times New Roman"/>
          <w:sz w:val="20"/>
          <w:szCs w:val="20"/>
        </w:rPr>
      </w:pPr>
    </w:p>
    <w:p w14:paraId="535CB811" w14:textId="77777777" w:rsidR="001E635F" w:rsidRPr="001E635F" w:rsidRDefault="001E635F" w:rsidP="00C11544">
      <w:pPr>
        <w:pStyle w:val="TableCaption"/>
      </w:pPr>
      <w:bookmarkStart w:id="203" w:name="_Toc382567118"/>
      <w:bookmarkStart w:id="204" w:name="_Toc385500482"/>
      <w:r w:rsidRPr="001E635F">
        <w:t>Table A</w:t>
      </w:r>
      <w:r w:rsidR="00C11544">
        <w:t>2</w:t>
      </w:r>
      <w:r w:rsidRPr="001E635F">
        <w:t xml:space="preserve">.2: Proportions of teachers and leaders in </w:t>
      </w:r>
      <w:r>
        <w:t>special schools</w:t>
      </w:r>
      <w:r w:rsidRPr="001E635F">
        <w:t xml:space="preserve"> by Aboriginal and Torres Strait Islander origin</w:t>
      </w:r>
      <w:bookmarkEnd w:id="203"/>
      <w:bookmarkEnd w:id="20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A2.2 examines the proportions of teachers and leaders in special schools by Aboriginal and Torres Strait Islander origin."/>
      </w:tblPr>
      <w:tblGrid>
        <w:gridCol w:w="2203"/>
        <w:gridCol w:w="1449"/>
        <w:gridCol w:w="760"/>
        <w:gridCol w:w="1508"/>
        <w:gridCol w:w="701"/>
        <w:gridCol w:w="1085"/>
        <w:gridCol w:w="1128"/>
      </w:tblGrid>
      <w:tr w:rsidR="001E635F" w:rsidRPr="001E635F" w14:paraId="70F55059" w14:textId="77777777" w:rsidTr="00F8697A">
        <w:tc>
          <w:tcPr>
            <w:tcW w:w="2203" w:type="dxa"/>
            <w:tcBorders>
              <w:top w:val="double" w:sz="4" w:space="0" w:color="auto"/>
              <w:left w:val="nil"/>
              <w:bottom w:val="nil"/>
              <w:right w:val="nil"/>
            </w:tcBorders>
          </w:tcPr>
          <w:p w14:paraId="270E3C71" w14:textId="77777777" w:rsidR="001E635F" w:rsidRPr="001E635F" w:rsidRDefault="001E635F" w:rsidP="00F8697A">
            <w:pPr>
              <w:rPr>
                <w:rFonts w:ascii="Times New Roman" w:hAnsi="Times New Roman"/>
                <w:sz w:val="20"/>
                <w:szCs w:val="20"/>
              </w:rPr>
            </w:pPr>
          </w:p>
        </w:tc>
        <w:tc>
          <w:tcPr>
            <w:tcW w:w="2209" w:type="dxa"/>
            <w:gridSpan w:val="2"/>
            <w:tcBorders>
              <w:top w:val="double" w:sz="4" w:space="0" w:color="auto"/>
              <w:left w:val="nil"/>
              <w:bottom w:val="single" w:sz="4" w:space="0" w:color="auto"/>
              <w:right w:val="nil"/>
            </w:tcBorders>
            <w:hideMark/>
          </w:tcPr>
          <w:p w14:paraId="683193D7" w14:textId="77777777" w:rsidR="001E635F" w:rsidRPr="001E635F" w:rsidRDefault="001E635F" w:rsidP="00F8697A">
            <w:pPr>
              <w:jc w:val="center"/>
              <w:rPr>
                <w:rFonts w:ascii="Times New Roman" w:hAnsi="Times New Roman"/>
                <w:b/>
                <w:sz w:val="20"/>
                <w:szCs w:val="20"/>
              </w:rPr>
            </w:pPr>
            <w:r>
              <w:rPr>
                <w:rFonts w:ascii="Times New Roman" w:hAnsi="Times New Roman"/>
                <w:b/>
                <w:sz w:val="20"/>
                <w:szCs w:val="20"/>
              </w:rPr>
              <w:t>Special</w:t>
            </w:r>
            <w:r w:rsidRPr="001E635F">
              <w:rPr>
                <w:rFonts w:ascii="Times New Roman" w:hAnsi="Times New Roman"/>
                <w:b/>
                <w:sz w:val="20"/>
                <w:szCs w:val="20"/>
              </w:rPr>
              <w:t xml:space="preserve"> schools</w:t>
            </w:r>
          </w:p>
          <w:p w14:paraId="5101824F"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 Indigenous origins)</w:t>
            </w:r>
          </w:p>
        </w:tc>
        <w:tc>
          <w:tcPr>
            <w:tcW w:w="2209" w:type="dxa"/>
            <w:gridSpan w:val="2"/>
            <w:tcBorders>
              <w:top w:val="double" w:sz="4" w:space="0" w:color="auto"/>
              <w:left w:val="nil"/>
              <w:bottom w:val="single" w:sz="4" w:space="0" w:color="auto"/>
              <w:right w:val="single" w:sz="4" w:space="0" w:color="auto"/>
            </w:tcBorders>
            <w:hideMark/>
          </w:tcPr>
          <w:p w14:paraId="41F0FD6C"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Other schools</w:t>
            </w:r>
          </w:p>
          <w:p w14:paraId="5536E137"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 Indigenous origins)</w:t>
            </w:r>
          </w:p>
        </w:tc>
        <w:tc>
          <w:tcPr>
            <w:tcW w:w="2213" w:type="dxa"/>
            <w:gridSpan w:val="2"/>
            <w:tcBorders>
              <w:top w:val="double" w:sz="4" w:space="0" w:color="auto"/>
              <w:left w:val="single" w:sz="4" w:space="0" w:color="auto"/>
              <w:bottom w:val="single" w:sz="4" w:space="0" w:color="auto"/>
              <w:right w:val="nil"/>
            </w:tcBorders>
            <w:hideMark/>
          </w:tcPr>
          <w:p w14:paraId="356AD1AC"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All schools</w:t>
            </w:r>
          </w:p>
          <w:p w14:paraId="5DFA9364"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 Indigenous origins)</w:t>
            </w:r>
          </w:p>
        </w:tc>
      </w:tr>
      <w:tr w:rsidR="001E635F" w:rsidRPr="001E635F" w14:paraId="2FE7B0E4" w14:textId="77777777" w:rsidTr="00F8697A">
        <w:tc>
          <w:tcPr>
            <w:tcW w:w="2203" w:type="dxa"/>
          </w:tcPr>
          <w:p w14:paraId="0E184B30" w14:textId="77777777" w:rsidR="001E635F" w:rsidRPr="001E635F" w:rsidRDefault="001E635F" w:rsidP="00F8697A">
            <w:pPr>
              <w:rPr>
                <w:rFonts w:ascii="Times New Roman" w:hAnsi="Times New Roman"/>
                <w:i/>
                <w:sz w:val="20"/>
                <w:szCs w:val="20"/>
              </w:rPr>
            </w:pPr>
          </w:p>
        </w:tc>
        <w:tc>
          <w:tcPr>
            <w:tcW w:w="1449" w:type="dxa"/>
            <w:tcBorders>
              <w:top w:val="single" w:sz="4" w:space="0" w:color="auto"/>
              <w:left w:val="nil"/>
              <w:bottom w:val="nil"/>
              <w:right w:val="nil"/>
            </w:tcBorders>
            <w:hideMark/>
          </w:tcPr>
          <w:p w14:paraId="550936CB"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760" w:type="dxa"/>
            <w:tcBorders>
              <w:top w:val="single" w:sz="4" w:space="0" w:color="auto"/>
              <w:left w:val="nil"/>
              <w:bottom w:val="nil"/>
              <w:right w:val="nil"/>
            </w:tcBorders>
            <w:hideMark/>
          </w:tcPr>
          <w:p w14:paraId="5D87F917" w14:textId="77777777" w:rsidR="001E635F" w:rsidRPr="0086053B" w:rsidRDefault="001E635F" w:rsidP="00F8697A">
            <w:pPr>
              <w:jc w:val="center"/>
              <w:rPr>
                <w:rFonts w:ascii="Times New Roman" w:hAnsi="Times New Roman"/>
                <w:b/>
                <w:i/>
                <w:sz w:val="20"/>
                <w:szCs w:val="20"/>
              </w:rPr>
            </w:pPr>
            <w:r w:rsidRPr="0086053B">
              <w:rPr>
                <w:rFonts w:ascii="Times New Roman" w:hAnsi="Times New Roman"/>
                <w:b/>
                <w:i/>
                <w:sz w:val="20"/>
                <w:szCs w:val="20"/>
              </w:rPr>
              <w:t>SE</w:t>
            </w:r>
          </w:p>
        </w:tc>
        <w:tc>
          <w:tcPr>
            <w:tcW w:w="1508" w:type="dxa"/>
            <w:tcBorders>
              <w:top w:val="single" w:sz="4" w:space="0" w:color="auto"/>
              <w:left w:val="nil"/>
              <w:bottom w:val="nil"/>
              <w:right w:val="nil"/>
            </w:tcBorders>
            <w:hideMark/>
          </w:tcPr>
          <w:p w14:paraId="446BBE0C"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701" w:type="dxa"/>
            <w:tcBorders>
              <w:top w:val="single" w:sz="4" w:space="0" w:color="auto"/>
              <w:left w:val="nil"/>
              <w:bottom w:val="nil"/>
              <w:right w:val="single" w:sz="4" w:space="0" w:color="auto"/>
            </w:tcBorders>
            <w:hideMark/>
          </w:tcPr>
          <w:p w14:paraId="7466B244" w14:textId="77777777" w:rsidR="001E635F" w:rsidRPr="0086053B" w:rsidRDefault="001E635F" w:rsidP="00F8697A">
            <w:pPr>
              <w:jc w:val="center"/>
              <w:rPr>
                <w:rFonts w:ascii="Times New Roman" w:hAnsi="Times New Roman"/>
                <w:b/>
                <w:i/>
                <w:sz w:val="20"/>
                <w:szCs w:val="20"/>
              </w:rPr>
            </w:pPr>
            <w:r w:rsidRPr="0086053B">
              <w:rPr>
                <w:rFonts w:ascii="Times New Roman" w:hAnsi="Times New Roman"/>
                <w:b/>
                <w:i/>
                <w:sz w:val="20"/>
                <w:szCs w:val="20"/>
              </w:rPr>
              <w:t>SE</w:t>
            </w:r>
          </w:p>
        </w:tc>
        <w:tc>
          <w:tcPr>
            <w:tcW w:w="1085" w:type="dxa"/>
            <w:tcBorders>
              <w:top w:val="single" w:sz="4" w:space="0" w:color="auto"/>
              <w:left w:val="single" w:sz="4" w:space="0" w:color="auto"/>
              <w:bottom w:val="nil"/>
              <w:right w:val="nil"/>
            </w:tcBorders>
            <w:hideMark/>
          </w:tcPr>
          <w:p w14:paraId="22D1C7BA"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1128" w:type="dxa"/>
            <w:tcBorders>
              <w:top w:val="single" w:sz="4" w:space="0" w:color="auto"/>
              <w:left w:val="nil"/>
              <w:bottom w:val="nil"/>
              <w:right w:val="nil"/>
            </w:tcBorders>
            <w:hideMark/>
          </w:tcPr>
          <w:p w14:paraId="64E7E922"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2010</w:t>
            </w:r>
          </w:p>
        </w:tc>
      </w:tr>
      <w:tr w:rsidR="001E635F" w:rsidRPr="001E635F" w14:paraId="2066CE36" w14:textId="77777777" w:rsidTr="00F8697A">
        <w:tc>
          <w:tcPr>
            <w:tcW w:w="2203" w:type="dxa"/>
            <w:tcBorders>
              <w:top w:val="single" w:sz="4" w:space="0" w:color="auto"/>
              <w:left w:val="nil"/>
              <w:bottom w:val="nil"/>
              <w:right w:val="nil"/>
            </w:tcBorders>
            <w:hideMark/>
          </w:tcPr>
          <w:p w14:paraId="6679F81D" w14:textId="77777777" w:rsidR="001E635F" w:rsidRPr="001E635F" w:rsidRDefault="001E635F" w:rsidP="00F8697A">
            <w:pPr>
              <w:rPr>
                <w:rFonts w:ascii="Times New Roman" w:hAnsi="Times New Roman"/>
                <w:i/>
                <w:sz w:val="20"/>
                <w:szCs w:val="20"/>
              </w:rPr>
            </w:pPr>
            <w:r w:rsidRPr="001E635F">
              <w:rPr>
                <w:rFonts w:ascii="Times New Roman" w:hAnsi="Times New Roman"/>
                <w:i/>
                <w:sz w:val="20"/>
                <w:szCs w:val="20"/>
              </w:rPr>
              <w:t>Teachers</w:t>
            </w:r>
          </w:p>
        </w:tc>
        <w:tc>
          <w:tcPr>
            <w:tcW w:w="1449" w:type="dxa"/>
            <w:tcBorders>
              <w:top w:val="single" w:sz="4" w:space="0" w:color="auto"/>
              <w:left w:val="nil"/>
              <w:bottom w:val="nil"/>
              <w:right w:val="nil"/>
            </w:tcBorders>
          </w:tcPr>
          <w:p w14:paraId="70304FD7" w14:textId="77777777" w:rsidR="001E635F" w:rsidRPr="001E635F" w:rsidRDefault="001E635F" w:rsidP="00F8697A">
            <w:pPr>
              <w:jc w:val="center"/>
              <w:rPr>
                <w:rFonts w:ascii="Times New Roman" w:hAnsi="Times New Roman"/>
                <w:sz w:val="20"/>
                <w:szCs w:val="20"/>
              </w:rPr>
            </w:pPr>
          </w:p>
        </w:tc>
        <w:tc>
          <w:tcPr>
            <w:tcW w:w="760" w:type="dxa"/>
            <w:tcBorders>
              <w:top w:val="single" w:sz="4" w:space="0" w:color="auto"/>
              <w:left w:val="nil"/>
              <w:bottom w:val="nil"/>
              <w:right w:val="nil"/>
            </w:tcBorders>
          </w:tcPr>
          <w:p w14:paraId="0873ED1C" w14:textId="77777777" w:rsidR="001E635F" w:rsidRPr="0086053B" w:rsidRDefault="001E635F" w:rsidP="00F8697A">
            <w:pPr>
              <w:jc w:val="center"/>
              <w:rPr>
                <w:rFonts w:ascii="Times New Roman" w:hAnsi="Times New Roman"/>
                <w:i/>
                <w:sz w:val="20"/>
                <w:szCs w:val="20"/>
              </w:rPr>
            </w:pPr>
          </w:p>
        </w:tc>
        <w:tc>
          <w:tcPr>
            <w:tcW w:w="1508" w:type="dxa"/>
            <w:tcBorders>
              <w:top w:val="single" w:sz="4" w:space="0" w:color="auto"/>
              <w:left w:val="nil"/>
              <w:bottom w:val="nil"/>
              <w:right w:val="nil"/>
            </w:tcBorders>
          </w:tcPr>
          <w:p w14:paraId="625C0457" w14:textId="77777777" w:rsidR="001E635F" w:rsidRPr="001E635F" w:rsidRDefault="001E635F" w:rsidP="00F8697A">
            <w:pPr>
              <w:jc w:val="center"/>
              <w:rPr>
                <w:rFonts w:ascii="Times New Roman" w:hAnsi="Times New Roman"/>
                <w:sz w:val="20"/>
                <w:szCs w:val="20"/>
              </w:rPr>
            </w:pPr>
          </w:p>
        </w:tc>
        <w:tc>
          <w:tcPr>
            <w:tcW w:w="701" w:type="dxa"/>
            <w:tcBorders>
              <w:top w:val="single" w:sz="4" w:space="0" w:color="auto"/>
              <w:left w:val="nil"/>
              <w:bottom w:val="nil"/>
              <w:right w:val="single" w:sz="4" w:space="0" w:color="auto"/>
            </w:tcBorders>
          </w:tcPr>
          <w:p w14:paraId="7F1F6E25" w14:textId="77777777" w:rsidR="001E635F" w:rsidRPr="0086053B" w:rsidRDefault="001E635F" w:rsidP="00F8697A">
            <w:pPr>
              <w:jc w:val="center"/>
              <w:rPr>
                <w:rFonts w:ascii="Times New Roman" w:hAnsi="Times New Roman"/>
                <w:i/>
                <w:sz w:val="20"/>
                <w:szCs w:val="20"/>
              </w:rPr>
            </w:pPr>
          </w:p>
        </w:tc>
        <w:tc>
          <w:tcPr>
            <w:tcW w:w="1085" w:type="dxa"/>
            <w:tcBorders>
              <w:top w:val="single" w:sz="4" w:space="0" w:color="auto"/>
              <w:left w:val="single" w:sz="4" w:space="0" w:color="auto"/>
              <w:bottom w:val="nil"/>
              <w:right w:val="nil"/>
            </w:tcBorders>
          </w:tcPr>
          <w:p w14:paraId="73D17AE6" w14:textId="77777777" w:rsidR="001E635F" w:rsidRPr="001E635F" w:rsidRDefault="001E635F" w:rsidP="00F8697A">
            <w:pPr>
              <w:jc w:val="center"/>
              <w:rPr>
                <w:rFonts w:ascii="Times New Roman" w:hAnsi="Times New Roman"/>
                <w:sz w:val="20"/>
                <w:szCs w:val="20"/>
              </w:rPr>
            </w:pPr>
          </w:p>
        </w:tc>
        <w:tc>
          <w:tcPr>
            <w:tcW w:w="1128" w:type="dxa"/>
            <w:tcBorders>
              <w:top w:val="single" w:sz="4" w:space="0" w:color="auto"/>
              <w:left w:val="nil"/>
              <w:bottom w:val="nil"/>
              <w:right w:val="nil"/>
            </w:tcBorders>
          </w:tcPr>
          <w:p w14:paraId="4664B454" w14:textId="77777777" w:rsidR="001E635F" w:rsidRPr="001E635F" w:rsidRDefault="001E635F" w:rsidP="00F8697A">
            <w:pPr>
              <w:jc w:val="center"/>
              <w:rPr>
                <w:rFonts w:ascii="Times New Roman" w:hAnsi="Times New Roman"/>
                <w:sz w:val="20"/>
                <w:szCs w:val="20"/>
              </w:rPr>
            </w:pPr>
          </w:p>
        </w:tc>
      </w:tr>
      <w:tr w:rsidR="001E635F" w:rsidRPr="001E635F" w14:paraId="1CC47E3C" w14:textId="77777777" w:rsidTr="00F8697A">
        <w:tc>
          <w:tcPr>
            <w:tcW w:w="2203" w:type="dxa"/>
            <w:hideMark/>
          </w:tcPr>
          <w:p w14:paraId="2301C356"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Primary</w:t>
            </w:r>
          </w:p>
        </w:tc>
        <w:tc>
          <w:tcPr>
            <w:tcW w:w="1449" w:type="dxa"/>
            <w:hideMark/>
          </w:tcPr>
          <w:p w14:paraId="15AF8C4B" w14:textId="77777777" w:rsidR="001E635F" w:rsidRPr="001E635F" w:rsidRDefault="00F8697A" w:rsidP="00F8697A">
            <w:pPr>
              <w:jc w:val="center"/>
              <w:rPr>
                <w:rFonts w:ascii="Times New Roman" w:hAnsi="Times New Roman"/>
                <w:sz w:val="20"/>
                <w:szCs w:val="20"/>
              </w:rPr>
            </w:pPr>
            <w:r>
              <w:rPr>
                <w:rFonts w:ascii="Times New Roman" w:hAnsi="Times New Roman"/>
                <w:sz w:val="20"/>
                <w:szCs w:val="20"/>
              </w:rPr>
              <w:t>0.5</w:t>
            </w:r>
          </w:p>
        </w:tc>
        <w:tc>
          <w:tcPr>
            <w:tcW w:w="760" w:type="dxa"/>
            <w:hideMark/>
          </w:tcPr>
          <w:p w14:paraId="0AA5C8C1" w14:textId="77777777" w:rsidR="001E635F" w:rsidRPr="0086053B" w:rsidRDefault="00F8697A" w:rsidP="00F8697A">
            <w:pPr>
              <w:jc w:val="center"/>
              <w:rPr>
                <w:rFonts w:ascii="Times New Roman" w:hAnsi="Times New Roman"/>
                <w:i/>
                <w:sz w:val="20"/>
                <w:szCs w:val="20"/>
              </w:rPr>
            </w:pPr>
            <w:r w:rsidRPr="0086053B">
              <w:rPr>
                <w:rFonts w:ascii="Times New Roman" w:hAnsi="Times New Roman"/>
                <w:i/>
                <w:sz w:val="20"/>
                <w:szCs w:val="20"/>
              </w:rPr>
              <w:t>0.4</w:t>
            </w:r>
          </w:p>
        </w:tc>
        <w:tc>
          <w:tcPr>
            <w:tcW w:w="1508" w:type="dxa"/>
            <w:hideMark/>
          </w:tcPr>
          <w:p w14:paraId="15134DBC" w14:textId="77777777" w:rsidR="001E635F" w:rsidRPr="001E635F" w:rsidRDefault="00F8697A" w:rsidP="00F8697A">
            <w:pPr>
              <w:jc w:val="center"/>
              <w:rPr>
                <w:rFonts w:ascii="Times New Roman" w:hAnsi="Times New Roman"/>
                <w:sz w:val="20"/>
                <w:szCs w:val="20"/>
              </w:rPr>
            </w:pPr>
            <w:r>
              <w:rPr>
                <w:rFonts w:ascii="Times New Roman" w:hAnsi="Times New Roman"/>
                <w:sz w:val="20"/>
                <w:szCs w:val="20"/>
              </w:rPr>
              <w:t>1.2</w:t>
            </w:r>
          </w:p>
        </w:tc>
        <w:tc>
          <w:tcPr>
            <w:tcW w:w="701" w:type="dxa"/>
            <w:tcBorders>
              <w:top w:val="nil"/>
              <w:left w:val="nil"/>
              <w:bottom w:val="nil"/>
              <w:right w:val="single" w:sz="4" w:space="0" w:color="auto"/>
            </w:tcBorders>
            <w:hideMark/>
          </w:tcPr>
          <w:p w14:paraId="2099F2ED" w14:textId="77777777" w:rsidR="001E635F" w:rsidRPr="0086053B" w:rsidRDefault="00F8697A" w:rsidP="00F8697A">
            <w:pPr>
              <w:jc w:val="center"/>
              <w:rPr>
                <w:rFonts w:ascii="Times New Roman" w:hAnsi="Times New Roman"/>
                <w:i/>
                <w:sz w:val="20"/>
                <w:szCs w:val="20"/>
              </w:rPr>
            </w:pPr>
            <w:r w:rsidRPr="0086053B">
              <w:rPr>
                <w:rFonts w:ascii="Times New Roman" w:hAnsi="Times New Roman"/>
                <w:i/>
                <w:sz w:val="20"/>
                <w:szCs w:val="20"/>
              </w:rPr>
              <w:t>0.3</w:t>
            </w:r>
          </w:p>
        </w:tc>
        <w:tc>
          <w:tcPr>
            <w:tcW w:w="1085" w:type="dxa"/>
            <w:tcBorders>
              <w:top w:val="nil"/>
              <w:left w:val="single" w:sz="4" w:space="0" w:color="auto"/>
              <w:bottom w:val="nil"/>
              <w:right w:val="nil"/>
            </w:tcBorders>
            <w:hideMark/>
          </w:tcPr>
          <w:p w14:paraId="4D092877"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1.1</w:t>
            </w:r>
          </w:p>
        </w:tc>
        <w:tc>
          <w:tcPr>
            <w:tcW w:w="1128" w:type="dxa"/>
            <w:hideMark/>
          </w:tcPr>
          <w:p w14:paraId="73624A2C"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1.0</w:t>
            </w:r>
          </w:p>
        </w:tc>
      </w:tr>
      <w:tr w:rsidR="001E635F" w:rsidRPr="001E635F" w14:paraId="7AEB4CE9" w14:textId="77777777" w:rsidTr="00F8697A">
        <w:tc>
          <w:tcPr>
            <w:tcW w:w="2203" w:type="dxa"/>
            <w:tcBorders>
              <w:top w:val="nil"/>
              <w:left w:val="nil"/>
              <w:bottom w:val="single" w:sz="4" w:space="0" w:color="auto"/>
              <w:right w:val="nil"/>
            </w:tcBorders>
            <w:hideMark/>
          </w:tcPr>
          <w:p w14:paraId="392B8E34"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Secondary</w:t>
            </w:r>
          </w:p>
        </w:tc>
        <w:tc>
          <w:tcPr>
            <w:tcW w:w="1449" w:type="dxa"/>
            <w:tcBorders>
              <w:top w:val="nil"/>
              <w:left w:val="nil"/>
              <w:bottom w:val="single" w:sz="4" w:space="0" w:color="auto"/>
              <w:right w:val="nil"/>
            </w:tcBorders>
            <w:hideMark/>
          </w:tcPr>
          <w:p w14:paraId="56FB2287" w14:textId="77777777" w:rsidR="001E635F" w:rsidRPr="001E635F" w:rsidRDefault="00F8697A" w:rsidP="00F8697A">
            <w:pPr>
              <w:jc w:val="center"/>
              <w:rPr>
                <w:rFonts w:ascii="Times New Roman" w:hAnsi="Times New Roman"/>
                <w:sz w:val="20"/>
                <w:szCs w:val="20"/>
              </w:rPr>
            </w:pPr>
            <w:r>
              <w:rPr>
                <w:rFonts w:ascii="Times New Roman" w:hAnsi="Times New Roman"/>
                <w:sz w:val="20"/>
                <w:szCs w:val="20"/>
              </w:rPr>
              <w:t>--</w:t>
            </w:r>
          </w:p>
        </w:tc>
        <w:tc>
          <w:tcPr>
            <w:tcW w:w="760" w:type="dxa"/>
            <w:tcBorders>
              <w:top w:val="nil"/>
              <w:left w:val="nil"/>
              <w:bottom w:val="single" w:sz="4" w:space="0" w:color="auto"/>
              <w:right w:val="nil"/>
            </w:tcBorders>
            <w:hideMark/>
          </w:tcPr>
          <w:p w14:paraId="7B687360" w14:textId="77777777" w:rsidR="001E635F" w:rsidRPr="0086053B" w:rsidRDefault="00F8697A" w:rsidP="00F8697A">
            <w:pPr>
              <w:jc w:val="center"/>
              <w:rPr>
                <w:rFonts w:ascii="Times New Roman" w:hAnsi="Times New Roman"/>
                <w:i/>
                <w:sz w:val="20"/>
                <w:szCs w:val="20"/>
              </w:rPr>
            </w:pPr>
            <w:r w:rsidRPr="0086053B">
              <w:rPr>
                <w:rFonts w:ascii="Times New Roman" w:hAnsi="Times New Roman"/>
                <w:i/>
                <w:sz w:val="20"/>
                <w:szCs w:val="20"/>
              </w:rPr>
              <w:t>--</w:t>
            </w:r>
          </w:p>
        </w:tc>
        <w:tc>
          <w:tcPr>
            <w:tcW w:w="1508" w:type="dxa"/>
            <w:tcBorders>
              <w:top w:val="nil"/>
              <w:left w:val="nil"/>
              <w:bottom w:val="single" w:sz="4" w:space="0" w:color="auto"/>
              <w:right w:val="nil"/>
            </w:tcBorders>
            <w:hideMark/>
          </w:tcPr>
          <w:p w14:paraId="711F1E03" w14:textId="77777777" w:rsidR="001E635F" w:rsidRPr="001E635F" w:rsidRDefault="00F8697A" w:rsidP="00F8697A">
            <w:pPr>
              <w:jc w:val="center"/>
              <w:rPr>
                <w:rFonts w:ascii="Times New Roman" w:hAnsi="Times New Roman"/>
                <w:sz w:val="20"/>
                <w:szCs w:val="20"/>
              </w:rPr>
            </w:pPr>
            <w:r>
              <w:rPr>
                <w:rFonts w:ascii="Times New Roman" w:hAnsi="Times New Roman"/>
                <w:sz w:val="20"/>
                <w:szCs w:val="20"/>
              </w:rPr>
              <w:t>0.8</w:t>
            </w:r>
          </w:p>
        </w:tc>
        <w:tc>
          <w:tcPr>
            <w:tcW w:w="701" w:type="dxa"/>
            <w:tcBorders>
              <w:top w:val="nil"/>
              <w:left w:val="nil"/>
              <w:bottom w:val="single" w:sz="4" w:space="0" w:color="auto"/>
              <w:right w:val="single" w:sz="4" w:space="0" w:color="auto"/>
            </w:tcBorders>
            <w:hideMark/>
          </w:tcPr>
          <w:p w14:paraId="51CF47E8" w14:textId="77777777" w:rsidR="001E635F" w:rsidRPr="0086053B" w:rsidRDefault="00F8697A" w:rsidP="00F8697A">
            <w:pPr>
              <w:jc w:val="center"/>
              <w:rPr>
                <w:rFonts w:ascii="Times New Roman" w:hAnsi="Times New Roman"/>
                <w:i/>
                <w:sz w:val="20"/>
                <w:szCs w:val="20"/>
              </w:rPr>
            </w:pPr>
            <w:r w:rsidRPr="0086053B">
              <w:rPr>
                <w:rFonts w:ascii="Times New Roman" w:hAnsi="Times New Roman"/>
                <w:i/>
                <w:sz w:val="20"/>
                <w:szCs w:val="20"/>
              </w:rPr>
              <w:t>0.2</w:t>
            </w:r>
          </w:p>
        </w:tc>
        <w:tc>
          <w:tcPr>
            <w:tcW w:w="1085" w:type="dxa"/>
            <w:tcBorders>
              <w:top w:val="nil"/>
              <w:left w:val="single" w:sz="4" w:space="0" w:color="auto"/>
              <w:bottom w:val="single" w:sz="4" w:space="0" w:color="auto"/>
              <w:right w:val="nil"/>
            </w:tcBorders>
            <w:hideMark/>
          </w:tcPr>
          <w:p w14:paraId="18068200"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0.8</w:t>
            </w:r>
          </w:p>
        </w:tc>
        <w:tc>
          <w:tcPr>
            <w:tcW w:w="1128" w:type="dxa"/>
            <w:tcBorders>
              <w:top w:val="nil"/>
              <w:left w:val="nil"/>
              <w:bottom w:val="single" w:sz="4" w:space="0" w:color="auto"/>
              <w:right w:val="nil"/>
            </w:tcBorders>
            <w:hideMark/>
          </w:tcPr>
          <w:p w14:paraId="4CB5F0FF"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0.6</w:t>
            </w:r>
          </w:p>
        </w:tc>
      </w:tr>
      <w:tr w:rsidR="001E635F" w:rsidRPr="001E635F" w14:paraId="370C4397" w14:textId="77777777" w:rsidTr="00F8697A">
        <w:tc>
          <w:tcPr>
            <w:tcW w:w="2203" w:type="dxa"/>
            <w:tcBorders>
              <w:top w:val="single" w:sz="4" w:space="0" w:color="auto"/>
              <w:left w:val="nil"/>
              <w:bottom w:val="nil"/>
              <w:right w:val="nil"/>
            </w:tcBorders>
            <w:hideMark/>
          </w:tcPr>
          <w:p w14:paraId="2FF28486" w14:textId="77777777" w:rsidR="001E635F" w:rsidRPr="001E635F" w:rsidRDefault="001E635F" w:rsidP="00F8697A">
            <w:pPr>
              <w:rPr>
                <w:rFonts w:ascii="Times New Roman" w:hAnsi="Times New Roman"/>
                <w:i/>
                <w:sz w:val="20"/>
                <w:szCs w:val="20"/>
              </w:rPr>
            </w:pPr>
            <w:r w:rsidRPr="001E635F">
              <w:rPr>
                <w:rFonts w:ascii="Times New Roman" w:hAnsi="Times New Roman"/>
                <w:i/>
                <w:sz w:val="20"/>
                <w:szCs w:val="20"/>
              </w:rPr>
              <w:t>Leaders</w:t>
            </w:r>
          </w:p>
        </w:tc>
        <w:tc>
          <w:tcPr>
            <w:tcW w:w="1449" w:type="dxa"/>
            <w:tcBorders>
              <w:top w:val="single" w:sz="4" w:space="0" w:color="auto"/>
              <w:left w:val="nil"/>
              <w:bottom w:val="nil"/>
              <w:right w:val="nil"/>
            </w:tcBorders>
          </w:tcPr>
          <w:p w14:paraId="05D2E884" w14:textId="77777777" w:rsidR="001E635F" w:rsidRPr="001E635F" w:rsidRDefault="001E635F" w:rsidP="00F8697A">
            <w:pPr>
              <w:jc w:val="center"/>
              <w:rPr>
                <w:rFonts w:ascii="Times New Roman" w:hAnsi="Times New Roman"/>
                <w:sz w:val="20"/>
                <w:szCs w:val="20"/>
              </w:rPr>
            </w:pPr>
          </w:p>
        </w:tc>
        <w:tc>
          <w:tcPr>
            <w:tcW w:w="760" w:type="dxa"/>
            <w:tcBorders>
              <w:top w:val="single" w:sz="4" w:space="0" w:color="auto"/>
              <w:left w:val="nil"/>
              <w:bottom w:val="nil"/>
              <w:right w:val="nil"/>
            </w:tcBorders>
          </w:tcPr>
          <w:p w14:paraId="072ECFA5" w14:textId="77777777" w:rsidR="001E635F" w:rsidRPr="0086053B" w:rsidRDefault="001E635F" w:rsidP="00F8697A">
            <w:pPr>
              <w:jc w:val="center"/>
              <w:rPr>
                <w:rFonts w:ascii="Times New Roman" w:hAnsi="Times New Roman"/>
                <w:i/>
                <w:sz w:val="20"/>
                <w:szCs w:val="20"/>
              </w:rPr>
            </w:pPr>
          </w:p>
        </w:tc>
        <w:tc>
          <w:tcPr>
            <w:tcW w:w="1508" w:type="dxa"/>
            <w:tcBorders>
              <w:top w:val="single" w:sz="4" w:space="0" w:color="auto"/>
              <w:left w:val="nil"/>
              <w:bottom w:val="nil"/>
              <w:right w:val="nil"/>
            </w:tcBorders>
          </w:tcPr>
          <w:p w14:paraId="29E0AF8E" w14:textId="77777777" w:rsidR="001E635F" w:rsidRPr="001E635F" w:rsidRDefault="001E635F" w:rsidP="00F8697A">
            <w:pPr>
              <w:jc w:val="center"/>
              <w:rPr>
                <w:rFonts w:ascii="Times New Roman" w:hAnsi="Times New Roman"/>
                <w:sz w:val="20"/>
                <w:szCs w:val="20"/>
              </w:rPr>
            </w:pPr>
          </w:p>
        </w:tc>
        <w:tc>
          <w:tcPr>
            <w:tcW w:w="701" w:type="dxa"/>
            <w:tcBorders>
              <w:top w:val="single" w:sz="4" w:space="0" w:color="auto"/>
              <w:left w:val="nil"/>
              <w:bottom w:val="nil"/>
              <w:right w:val="single" w:sz="4" w:space="0" w:color="auto"/>
            </w:tcBorders>
          </w:tcPr>
          <w:p w14:paraId="2BBBA06C" w14:textId="77777777" w:rsidR="001E635F" w:rsidRPr="0086053B" w:rsidRDefault="001E635F" w:rsidP="00F8697A">
            <w:pPr>
              <w:jc w:val="center"/>
              <w:rPr>
                <w:rFonts w:ascii="Times New Roman" w:hAnsi="Times New Roman"/>
                <w:i/>
                <w:sz w:val="20"/>
                <w:szCs w:val="20"/>
              </w:rPr>
            </w:pPr>
          </w:p>
        </w:tc>
        <w:tc>
          <w:tcPr>
            <w:tcW w:w="1085" w:type="dxa"/>
            <w:tcBorders>
              <w:top w:val="single" w:sz="4" w:space="0" w:color="auto"/>
              <w:left w:val="single" w:sz="4" w:space="0" w:color="auto"/>
              <w:bottom w:val="nil"/>
              <w:right w:val="nil"/>
            </w:tcBorders>
          </w:tcPr>
          <w:p w14:paraId="58060DCC" w14:textId="77777777" w:rsidR="001E635F" w:rsidRPr="001E635F" w:rsidRDefault="001E635F" w:rsidP="00F8697A">
            <w:pPr>
              <w:jc w:val="center"/>
              <w:rPr>
                <w:rFonts w:ascii="Times New Roman" w:hAnsi="Times New Roman"/>
                <w:sz w:val="20"/>
                <w:szCs w:val="20"/>
              </w:rPr>
            </w:pPr>
          </w:p>
        </w:tc>
        <w:tc>
          <w:tcPr>
            <w:tcW w:w="1128" w:type="dxa"/>
            <w:tcBorders>
              <w:top w:val="single" w:sz="4" w:space="0" w:color="auto"/>
              <w:left w:val="nil"/>
              <w:bottom w:val="nil"/>
              <w:right w:val="nil"/>
            </w:tcBorders>
          </w:tcPr>
          <w:p w14:paraId="7B4C3EA5" w14:textId="77777777" w:rsidR="001E635F" w:rsidRPr="001E635F" w:rsidRDefault="001E635F" w:rsidP="00F8697A">
            <w:pPr>
              <w:jc w:val="center"/>
              <w:rPr>
                <w:rFonts w:ascii="Times New Roman" w:hAnsi="Times New Roman"/>
                <w:sz w:val="20"/>
                <w:szCs w:val="20"/>
              </w:rPr>
            </w:pPr>
          </w:p>
        </w:tc>
      </w:tr>
      <w:tr w:rsidR="001E635F" w:rsidRPr="001E635F" w14:paraId="5D1D22AF" w14:textId="77777777" w:rsidTr="00F8697A">
        <w:tc>
          <w:tcPr>
            <w:tcW w:w="2203" w:type="dxa"/>
            <w:hideMark/>
          </w:tcPr>
          <w:p w14:paraId="6C89D73D"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Primary</w:t>
            </w:r>
          </w:p>
        </w:tc>
        <w:tc>
          <w:tcPr>
            <w:tcW w:w="1449" w:type="dxa"/>
            <w:hideMark/>
          </w:tcPr>
          <w:p w14:paraId="7F1321C3" w14:textId="77777777" w:rsidR="001E635F" w:rsidRPr="001E635F" w:rsidRDefault="00F3320D" w:rsidP="00F8697A">
            <w:pPr>
              <w:jc w:val="center"/>
              <w:rPr>
                <w:rFonts w:ascii="Times New Roman" w:hAnsi="Times New Roman"/>
                <w:sz w:val="20"/>
                <w:szCs w:val="20"/>
              </w:rPr>
            </w:pPr>
            <w:r>
              <w:rPr>
                <w:rFonts w:ascii="Times New Roman" w:hAnsi="Times New Roman"/>
                <w:sz w:val="20"/>
                <w:szCs w:val="20"/>
              </w:rPr>
              <w:t>--</w:t>
            </w:r>
          </w:p>
        </w:tc>
        <w:tc>
          <w:tcPr>
            <w:tcW w:w="760" w:type="dxa"/>
            <w:hideMark/>
          </w:tcPr>
          <w:p w14:paraId="1C03378B" w14:textId="77777777" w:rsidR="001E635F" w:rsidRPr="0086053B" w:rsidRDefault="00F3320D" w:rsidP="00F8697A">
            <w:pPr>
              <w:jc w:val="center"/>
              <w:rPr>
                <w:rFonts w:ascii="Times New Roman" w:hAnsi="Times New Roman"/>
                <w:i/>
                <w:sz w:val="20"/>
                <w:szCs w:val="20"/>
              </w:rPr>
            </w:pPr>
            <w:r w:rsidRPr="0086053B">
              <w:rPr>
                <w:rFonts w:ascii="Times New Roman" w:hAnsi="Times New Roman"/>
                <w:i/>
                <w:sz w:val="20"/>
                <w:szCs w:val="20"/>
              </w:rPr>
              <w:t>--</w:t>
            </w:r>
          </w:p>
        </w:tc>
        <w:tc>
          <w:tcPr>
            <w:tcW w:w="1508" w:type="dxa"/>
            <w:hideMark/>
          </w:tcPr>
          <w:p w14:paraId="42769328" w14:textId="77777777" w:rsidR="001E635F" w:rsidRPr="001E635F" w:rsidRDefault="00F3320D" w:rsidP="00F8697A">
            <w:pPr>
              <w:jc w:val="center"/>
              <w:rPr>
                <w:rFonts w:ascii="Times New Roman" w:hAnsi="Times New Roman"/>
                <w:sz w:val="20"/>
                <w:szCs w:val="20"/>
              </w:rPr>
            </w:pPr>
            <w:r>
              <w:rPr>
                <w:rFonts w:ascii="Times New Roman" w:hAnsi="Times New Roman"/>
                <w:sz w:val="20"/>
                <w:szCs w:val="20"/>
              </w:rPr>
              <w:t>1.2</w:t>
            </w:r>
          </w:p>
        </w:tc>
        <w:tc>
          <w:tcPr>
            <w:tcW w:w="701" w:type="dxa"/>
            <w:tcBorders>
              <w:top w:val="nil"/>
              <w:left w:val="nil"/>
              <w:bottom w:val="nil"/>
              <w:right w:val="single" w:sz="4" w:space="0" w:color="auto"/>
            </w:tcBorders>
            <w:hideMark/>
          </w:tcPr>
          <w:p w14:paraId="59F84031" w14:textId="77777777" w:rsidR="001E635F" w:rsidRPr="0086053B" w:rsidRDefault="00F3320D" w:rsidP="00F8697A">
            <w:pPr>
              <w:jc w:val="center"/>
              <w:rPr>
                <w:rFonts w:ascii="Times New Roman" w:hAnsi="Times New Roman"/>
                <w:i/>
                <w:sz w:val="20"/>
                <w:szCs w:val="20"/>
              </w:rPr>
            </w:pPr>
            <w:r w:rsidRPr="0086053B">
              <w:rPr>
                <w:rFonts w:ascii="Times New Roman" w:hAnsi="Times New Roman"/>
                <w:i/>
                <w:sz w:val="20"/>
                <w:szCs w:val="20"/>
              </w:rPr>
              <w:t>0.7</w:t>
            </w:r>
          </w:p>
        </w:tc>
        <w:tc>
          <w:tcPr>
            <w:tcW w:w="1085" w:type="dxa"/>
            <w:tcBorders>
              <w:top w:val="nil"/>
              <w:left w:val="single" w:sz="4" w:space="0" w:color="auto"/>
              <w:bottom w:val="nil"/>
              <w:right w:val="nil"/>
            </w:tcBorders>
            <w:hideMark/>
          </w:tcPr>
          <w:p w14:paraId="23C38FC3"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1.1</w:t>
            </w:r>
          </w:p>
        </w:tc>
        <w:tc>
          <w:tcPr>
            <w:tcW w:w="1128" w:type="dxa"/>
            <w:hideMark/>
          </w:tcPr>
          <w:p w14:paraId="206EFE43"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0.1</w:t>
            </w:r>
          </w:p>
        </w:tc>
      </w:tr>
      <w:tr w:rsidR="001E635F" w:rsidRPr="001E635F" w14:paraId="2D3A2B81" w14:textId="77777777" w:rsidTr="00F8697A">
        <w:tc>
          <w:tcPr>
            <w:tcW w:w="2203" w:type="dxa"/>
            <w:tcBorders>
              <w:top w:val="nil"/>
              <w:left w:val="nil"/>
              <w:bottom w:val="double" w:sz="4" w:space="0" w:color="auto"/>
              <w:right w:val="nil"/>
            </w:tcBorders>
            <w:hideMark/>
          </w:tcPr>
          <w:p w14:paraId="41C88551"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Secondary</w:t>
            </w:r>
          </w:p>
        </w:tc>
        <w:tc>
          <w:tcPr>
            <w:tcW w:w="1449" w:type="dxa"/>
            <w:tcBorders>
              <w:top w:val="nil"/>
              <w:left w:val="nil"/>
              <w:bottom w:val="double" w:sz="4" w:space="0" w:color="auto"/>
              <w:right w:val="nil"/>
            </w:tcBorders>
            <w:hideMark/>
          </w:tcPr>
          <w:p w14:paraId="44AF43ED" w14:textId="77777777" w:rsidR="001E635F" w:rsidRPr="001E635F" w:rsidRDefault="00F3320D" w:rsidP="00F8697A">
            <w:pPr>
              <w:jc w:val="center"/>
              <w:rPr>
                <w:rFonts w:ascii="Times New Roman" w:hAnsi="Times New Roman"/>
                <w:sz w:val="20"/>
                <w:szCs w:val="20"/>
              </w:rPr>
            </w:pPr>
            <w:r>
              <w:rPr>
                <w:rFonts w:ascii="Times New Roman" w:hAnsi="Times New Roman"/>
                <w:sz w:val="20"/>
                <w:szCs w:val="20"/>
              </w:rPr>
              <w:t>--</w:t>
            </w:r>
          </w:p>
        </w:tc>
        <w:tc>
          <w:tcPr>
            <w:tcW w:w="760" w:type="dxa"/>
            <w:tcBorders>
              <w:top w:val="nil"/>
              <w:left w:val="nil"/>
              <w:bottom w:val="double" w:sz="4" w:space="0" w:color="auto"/>
              <w:right w:val="nil"/>
            </w:tcBorders>
            <w:hideMark/>
          </w:tcPr>
          <w:p w14:paraId="12CDAA3A" w14:textId="77777777" w:rsidR="001E635F" w:rsidRPr="0086053B" w:rsidRDefault="00F3320D" w:rsidP="00F8697A">
            <w:pPr>
              <w:jc w:val="center"/>
              <w:rPr>
                <w:rFonts w:ascii="Times New Roman" w:hAnsi="Times New Roman"/>
                <w:i/>
                <w:sz w:val="20"/>
                <w:szCs w:val="20"/>
              </w:rPr>
            </w:pPr>
            <w:r w:rsidRPr="0086053B">
              <w:rPr>
                <w:rFonts w:ascii="Times New Roman" w:hAnsi="Times New Roman"/>
                <w:i/>
                <w:sz w:val="20"/>
                <w:szCs w:val="20"/>
              </w:rPr>
              <w:t>--</w:t>
            </w:r>
          </w:p>
        </w:tc>
        <w:tc>
          <w:tcPr>
            <w:tcW w:w="1508" w:type="dxa"/>
            <w:tcBorders>
              <w:top w:val="nil"/>
              <w:left w:val="nil"/>
              <w:bottom w:val="double" w:sz="4" w:space="0" w:color="auto"/>
              <w:right w:val="nil"/>
            </w:tcBorders>
            <w:hideMark/>
          </w:tcPr>
          <w:p w14:paraId="77081F5A" w14:textId="77777777" w:rsidR="001E635F" w:rsidRPr="001E635F" w:rsidRDefault="00F3320D" w:rsidP="00F8697A">
            <w:pPr>
              <w:jc w:val="center"/>
              <w:rPr>
                <w:rFonts w:ascii="Times New Roman" w:hAnsi="Times New Roman"/>
                <w:sz w:val="20"/>
                <w:szCs w:val="20"/>
              </w:rPr>
            </w:pPr>
            <w:r>
              <w:rPr>
                <w:rFonts w:ascii="Times New Roman" w:hAnsi="Times New Roman"/>
                <w:sz w:val="20"/>
                <w:szCs w:val="20"/>
              </w:rPr>
              <w:t>0.2</w:t>
            </w:r>
          </w:p>
        </w:tc>
        <w:tc>
          <w:tcPr>
            <w:tcW w:w="701" w:type="dxa"/>
            <w:tcBorders>
              <w:top w:val="nil"/>
              <w:left w:val="nil"/>
              <w:bottom w:val="double" w:sz="4" w:space="0" w:color="auto"/>
              <w:right w:val="single" w:sz="4" w:space="0" w:color="auto"/>
            </w:tcBorders>
            <w:hideMark/>
          </w:tcPr>
          <w:p w14:paraId="0DA7A6F3" w14:textId="77777777" w:rsidR="001E635F" w:rsidRPr="0086053B" w:rsidRDefault="00F3320D" w:rsidP="00F8697A">
            <w:pPr>
              <w:jc w:val="center"/>
              <w:rPr>
                <w:rFonts w:ascii="Times New Roman" w:hAnsi="Times New Roman"/>
                <w:i/>
                <w:sz w:val="20"/>
                <w:szCs w:val="20"/>
              </w:rPr>
            </w:pPr>
            <w:r w:rsidRPr="0086053B">
              <w:rPr>
                <w:rFonts w:ascii="Times New Roman" w:hAnsi="Times New Roman"/>
                <w:i/>
                <w:sz w:val="20"/>
                <w:szCs w:val="20"/>
              </w:rPr>
              <w:t>0.1</w:t>
            </w:r>
          </w:p>
        </w:tc>
        <w:tc>
          <w:tcPr>
            <w:tcW w:w="1085" w:type="dxa"/>
            <w:tcBorders>
              <w:top w:val="nil"/>
              <w:left w:val="single" w:sz="4" w:space="0" w:color="auto"/>
              <w:bottom w:val="double" w:sz="4" w:space="0" w:color="auto"/>
              <w:right w:val="nil"/>
            </w:tcBorders>
            <w:hideMark/>
          </w:tcPr>
          <w:p w14:paraId="73BC7770"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0.2</w:t>
            </w:r>
          </w:p>
        </w:tc>
        <w:tc>
          <w:tcPr>
            <w:tcW w:w="1128" w:type="dxa"/>
            <w:tcBorders>
              <w:top w:val="nil"/>
              <w:left w:val="nil"/>
              <w:bottom w:val="double" w:sz="4" w:space="0" w:color="auto"/>
              <w:right w:val="nil"/>
            </w:tcBorders>
            <w:hideMark/>
          </w:tcPr>
          <w:p w14:paraId="203F089D"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0.1</w:t>
            </w:r>
          </w:p>
        </w:tc>
      </w:tr>
    </w:tbl>
    <w:p w14:paraId="2BA3BDBF" w14:textId="77777777" w:rsidR="001E635F" w:rsidRDefault="001E635F" w:rsidP="001E635F">
      <w:pPr>
        <w:pStyle w:val="Caption"/>
        <w:keepNext/>
        <w:rPr>
          <w:rFonts w:ascii="Times New Roman" w:hAnsi="Times New Roman"/>
        </w:rPr>
      </w:pPr>
    </w:p>
    <w:p w14:paraId="43B2FF9C" w14:textId="77777777" w:rsidR="00146B10" w:rsidRPr="00146B10" w:rsidRDefault="00146B10" w:rsidP="00146B10"/>
    <w:p w14:paraId="4504D87E" w14:textId="77777777" w:rsidR="001E635F" w:rsidRPr="001E635F" w:rsidRDefault="001E635F" w:rsidP="00C11544">
      <w:pPr>
        <w:pStyle w:val="TableCaption"/>
      </w:pPr>
      <w:bookmarkStart w:id="205" w:name="_Toc382567119"/>
      <w:bookmarkStart w:id="206" w:name="_Toc385500483"/>
      <w:r w:rsidRPr="001E635F">
        <w:t>Table A</w:t>
      </w:r>
      <w:r w:rsidR="00C11544">
        <w:t>2</w:t>
      </w:r>
      <w:r w:rsidRPr="001E635F">
        <w:t xml:space="preserve">.3: Average number of years at current school, by </w:t>
      </w:r>
      <w:bookmarkEnd w:id="205"/>
      <w:r>
        <w:t>special schools</w:t>
      </w:r>
      <w:bookmarkEnd w:id="20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A2.3 examines the average number of years at current school for teachers and leaders, by special schools."/>
      </w:tblPr>
      <w:tblGrid>
        <w:gridCol w:w="2206"/>
        <w:gridCol w:w="1446"/>
        <w:gridCol w:w="761"/>
        <w:gridCol w:w="1507"/>
        <w:gridCol w:w="699"/>
        <w:gridCol w:w="1143"/>
        <w:gridCol w:w="1072"/>
      </w:tblGrid>
      <w:tr w:rsidR="001E635F" w:rsidRPr="001E635F" w14:paraId="5E81E13F" w14:textId="77777777" w:rsidTr="00A0742A">
        <w:tc>
          <w:tcPr>
            <w:tcW w:w="2206" w:type="dxa"/>
            <w:tcBorders>
              <w:top w:val="double" w:sz="4" w:space="0" w:color="auto"/>
              <w:left w:val="nil"/>
              <w:bottom w:val="nil"/>
              <w:right w:val="nil"/>
            </w:tcBorders>
          </w:tcPr>
          <w:p w14:paraId="65F224ED" w14:textId="77777777" w:rsidR="001E635F" w:rsidRPr="001E635F" w:rsidRDefault="001E635F" w:rsidP="00F8697A">
            <w:pPr>
              <w:rPr>
                <w:rFonts w:ascii="Times New Roman" w:hAnsi="Times New Roman"/>
                <w:sz w:val="20"/>
                <w:szCs w:val="20"/>
              </w:rPr>
            </w:pPr>
          </w:p>
        </w:tc>
        <w:tc>
          <w:tcPr>
            <w:tcW w:w="2207" w:type="dxa"/>
            <w:gridSpan w:val="2"/>
            <w:tcBorders>
              <w:top w:val="double" w:sz="4" w:space="0" w:color="auto"/>
              <w:left w:val="nil"/>
              <w:bottom w:val="single" w:sz="4" w:space="0" w:color="auto"/>
              <w:right w:val="nil"/>
            </w:tcBorders>
            <w:hideMark/>
          </w:tcPr>
          <w:p w14:paraId="157F790F" w14:textId="77777777" w:rsidR="001E635F" w:rsidRPr="001E635F" w:rsidRDefault="001E635F" w:rsidP="00F8697A">
            <w:pPr>
              <w:jc w:val="center"/>
              <w:rPr>
                <w:rFonts w:ascii="Times New Roman" w:hAnsi="Times New Roman"/>
                <w:b/>
                <w:sz w:val="20"/>
                <w:szCs w:val="20"/>
              </w:rPr>
            </w:pPr>
            <w:r>
              <w:rPr>
                <w:rFonts w:ascii="Times New Roman" w:hAnsi="Times New Roman"/>
                <w:b/>
                <w:sz w:val="20"/>
                <w:szCs w:val="20"/>
              </w:rPr>
              <w:t>Special</w:t>
            </w:r>
            <w:r w:rsidRPr="001E635F">
              <w:rPr>
                <w:rFonts w:ascii="Times New Roman" w:hAnsi="Times New Roman"/>
                <w:b/>
                <w:sz w:val="20"/>
                <w:szCs w:val="20"/>
              </w:rPr>
              <w:t xml:space="preserve"> schools</w:t>
            </w:r>
          </w:p>
          <w:p w14:paraId="5653E993"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(av. no. years)</w:t>
            </w:r>
          </w:p>
        </w:tc>
        <w:tc>
          <w:tcPr>
            <w:tcW w:w="2206" w:type="dxa"/>
            <w:gridSpan w:val="2"/>
            <w:tcBorders>
              <w:top w:val="double" w:sz="4" w:space="0" w:color="auto"/>
              <w:left w:val="nil"/>
              <w:bottom w:val="single" w:sz="4" w:space="0" w:color="auto"/>
              <w:right w:val="single" w:sz="4" w:space="0" w:color="auto"/>
            </w:tcBorders>
            <w:hideMark/>
          </w:tcPr>
          <w:p w14:paraId="6C347DEC"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Other schools</w:t>
            </w:r>
          </w:p>
          <w:p w14:paraId="34CFB88D"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(av. no. years)</w:t>
            </w:r>
          </w:p>
        </w:tc>
        <w:tc>
          <w:tcPr>
            <w:tcW w:w="2215" w:type="dxa"/>
            <w:gridSpan w:val="2"/>
            <w:tcBorders>
              <w:top w:val="double" w:sz="4" w:space="0" w:color="auto"/>
              <w:left w:val="single" w:sz="4" w:space="0" w:color="auto"/>
              <w:bottom w:val="single" w:sz="4" w:space="0" w:color="auto"/>
              <w:right w:val="nil"/>
            </w:tcBorders>
            <w:hideMark/>
          </w:tcPr>
          <w:p w14:paraId="1FE7CFC4"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All schools</w:t>
            </w:r>
          </w:p>
          <w:p w14:paraId="1B1A642D"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(av. no. years)</w:t>
            </w:r>
          </w:p>
        </w:tc>
      </w:tr>
      <w:tr w:rsidR="001E635F" w:rsidRPr="001E635F" w14:paraId="04BDC022" w14:textId="77777777" w:rsidTr="00A0742A">
        <w:trPr>
          <w:trHeight w:hRule="exact" w:val="227"/>
        </w:trPr>
        <w:tc>
          <w:tcPr>
            <w:tcW w:w="2206" w:type="dxa"/>
          </w:tcPr>
          <w:p w14:paraId="37AB11FE" w14:textId="77777777" w:rsidR="001E635F" w:rsidRPr="001E635F" w:rsidRDefault="001E635F" w:rsidP="00F8697A">
            <w:pPr>
              <w:rPr>
                <w:rFonts w:ascii="Times New Roman" w:hAnsi="Times New Roman"/>
                <w:i/>
                <w:sz w:val="20"/>
                <w:szCs w:val="20"/>
              </w:rPr>
            </w:pPr>
          </w:p>
        </w:tc>
        <w:tc>
          <w:tcPr>
            <w:tcW w:w="1446" w:type="dxa"/>
            <w:tcBorders>
              <w:top w:val="single" w:sz="4" w:space="0" w:color="auto"/>
              <w:left w:val="nil"/>
              <w:bottom w:val="nil"/>
              <w:right w:val="nil"/>
            </w:tcBorders>
            <w:hideMark/>
          </w:tcPr>
          <w:p w14:paraId="38DE0A86"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761" w:type="dxa"/>
            <w:tcBorders>
              <w:top w:val="single" w:sz="4" w:space="0" w:color="auto"/>
              <w:left w:val="nil"/>
              <w:bottom w:val="nil"/>
              <w:right w:val="nil"/>
            </w:tcBorders>
            <w:hideMark/>
          </w:tcPr>
          <w:p w14:paraId="39469AEF" w14:textId="77777777" w:rsidR="001E635F" w:rsidRPr="0086053B" w:rsidRDefault="001E635F" w:rsidP="00F8697A">
            <w:pPr>
              <w:jc w:val="center"/>
              <w:rPr>
                <w:rFonts w:ascii="Times New Roman" w:hAnsi="Times New Roman"/>
                <w:b/>
                <w:i/>
                <w:sz w:val="20"/>
                <w:szCs w:val="20"/>
              </w:rPr>
            </w:pPr>
            <w:r w:rsidRPr="0086053B">
              <w:rPr>
                <w:rFonts w:ascii="Times New Roman" w:hAnsi="Times New Roman"/>
                <w:b/>
                <w:i/>
                <w:sz w:val="20"/>
                <w:szCs w:val="20"/>
              </w:rPr>
              <w:t>SE</w:t>
            </w:r>
          </w:p>
        </w:tc>
        <w:tc>
          <w:tcPr>
            <w:tcW w:w="1507" w:type="dxa"/>
            <w:tcBorders>
              <w:top w:val="single" w:sz="4" w:space="0" w:color="auto"/>
              <w:left w:val="nil"/>
              <w:bottom w:val="nil"/>
              <w:right w:val="nil"/>
            </w:tcBorders>
            <w:hideMark/>
          </w:tcPr>
          <w:p w14:paraId="64B29E03"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699" w:type="dxa"/>
            <w:tcBorders>
              <w:top w:val="single" w:sz="4" w:space="0" w:color="auto"/>
              <w:left w:val="nil"/>
              <w:bottom w:val="nil"/>
              <w:right w:val="single" w:sz="4" w:space="0" w:color="auto"/>
            </w:tcBorders>
            <w:hideMark/>
          </w:tcPr>
          <w:p w14:paraId="3364B51A" w14:textId="77777777" w:rsidR="001E635F" w:rsidRPr="0086053B" w:rsidRDefault="001E635F" w:rsidP="00F8697A">
            <w:pPr>
              <w:jc w:val="center"/>
              <w:rPr>
                <w:rFonts w:ascii="Times New Roman" w:hAnsi="Times New Roman"/>
                <w:b/>
                <w:i/>
                <w:sz w:val="20"/>
                <w:szCs w:val="20"/>
              </w:rPr>
            </w:pPr>
            <w:r w:rsidRPr="0086053B">
              <w:rPr>
                <w:rFonts w:ascii="Times New Roman" w:hAnsi="Times New Roman"/>
                <w:b/>
                <w:i/>
                <w:sz w:val="20"/>
                <w:szCs w:val="20"/>
              </w:rPr>
              <w:t>SE</w:t>
            </w:r>
          </w:p>
        </w:tc>
        <w:tc>
          <w:tcPr>
            <w:tcW w:w="1143" w:type="dxa"/>
            <w:tcBorders>
              <w:top w:val="single" w:sz="4" w:space="0" w:color="auto"/>
              <w:left w:val="single" w:sz="4" w:space="0" w:color="auto"/>
              <w:bottom w:val="nil"/>
              <w:right w:val="nil"/>
            </w:tcBorders>
            <w:hideMark/>
          </w:tcPr>
          <w:p w14:paraId="39848262"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1072" w:type="dxa"/>
            <w:tcBorders>
              <w:top w:val="single" w:sz="4" w:space="0" w:color="auto"/>
              <w:left w:val="nil"/>
              <w:bottom w:val="nil"/>
              <w:right w:val="nil"/>
            </w:tcBorders>
            <w:hideMark/>
          </w:tcPr>
          <w:p w14:paraId="2B8ABE92"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2010</w:t>
            </w:r>
          </w:p>
        </w:tc>
      </w:tr>
      <w:tr w:rsidR="001E635F" w:rsidRPr="001E635F" w14:paraId="261D32DC" w14:textId="77777777" w:rsidTr="00A0742A">
        <w:trPr>
          <w:trHeight w:hRule="exact" w:val="227"/>
        </w:trPr>
        <w:tc>
          <w:tcPr>
            <w:tcW w:w="2206" w:type="dxa"/>
            <w:tcBorders>
              <w:top w:val="single" w:sz="4" w:space="0" w:color="auto"/>
              <w:left w:val="nil"/>
              <w:bottom w:val="nil"/>
              <w:right w:val="nil"/>
            </w:tcBorders>
            <w:hideMark/>
          </w:tcPr>
          <w:p w14:paraId="7E808AB3" w14:textId="77777777" w:rsidR="001E635F" w:rsidRPr="001E635F" w:rsidRDefault="001E635F" w:rsidP="00F8697A">
            <w:pPr>
              <w:rPr>
                <w:rFonts w:ascii="Times New Roman" w:hAnsi="Times New Roman"/>
                <w:i/>
                <w:sz w:val="20"/>
                <w:szCs w:val="20"/>
              </w:rPr>
            </w:pPr>
            <w:r w:rsidRPr="001E635F">
              <w:rPr>
                <w:rFonts w:ascii="Times New Roman" w:hAnsi="Times New Roman"/>
                <w:i/>
                <w:sz w:val="20"/>
                <w:szCs w:val="20"/>
              </w:rPr>
              <w:t>Teachers</w:t>
            </w:r>
          </w:p>
        </w:tc>
        <w:tc>
          <w:tcPr>
            <w:tcW w:w="1446" w:type="dxa"/>
            <w:tcBorders>
              <w:top w:val="single" w:sz="4" w:space="0" w:color="auto"/>
              <w:left w:val="nil"/>
              <w:bottom w:val="nil"/>
              <w:right w:val="nil"/>
            </w:tcBorders>
          </w:tcPr>
          <w:p w14:paraId="2455F7A1" w14:textId="77777777" w:rsidR="001E635F" w:rsidRPr="001E635F" w:rsidRDefault="001E635F" w:rsidP="00F8697A">
            <w:pPr>
              <w:jc w:val="center"/>
              <w:rPr>
                <w:rFonts w:ascii="Times New Roman" w:hAnsi="Times New Roman"/>
                <w:sz w:val="20"/>
                <w:szCs w:val="20"/>
              </w:rPr>
            </w:pPr>
          </w:p>
        </w:tc>
        <w:tc>
          <w:tcPr>
            <w:tcW w:w="761" w:type="dxa"/>
            <w:tcBorders>
              <w:top w:val="single" w:sz="4" w:space="0" w:color="auto"/>
              <w:left w:val="nil"/>
              <w:bottom w:val="nil"/>
              <w:right w:val="nil"/>
            </w:tcBorders>
          </w:tcPr>
          <w:p w14:paraId="1109A60C" w14:textId="77777777" w:rsidR="001E635F" w:rsidRPr="0086053B" w:rsidRDefault="001E635F" w:rsidP="00F8697A">
            <w:pPr>
              <w:jc w:val="center"/>
              <w:rPr>
                <w:rFonts w:ascii="Times New Roman" w:hAnsi="Times New Roman"/>
                <w:i/>
                <w:sz w:val="20"/>
                <w:szCs w:val="20"/>
              </w:rPr>
            </w:pPr>
          </w:p>
        </w:tc>
        <w:tc>
          <w:tcPr>
            <w:tcW w:w="1507" w:type="dxa"/>
            <w:tcBorders>
              <w:top w:val="single" w:sz="4" w:space="0" w:color="auto"/>
              <w:left w:val="nil"/>
              <w:bottom w:val="nil"/>
              <w:right w:val="nil"/>
            </w:tcBorders>
          </w:tcPr>
          <w:p w14:paraId="3A33C392" w14:textId="77777777" w:rsidR="001E635F" w:rsidRPr="001E635F" w:rsidRDefault="001E635F" w:rsidP="00F8697A">
            <w:pPr>
              <w:jc w:val="center"/>
              <w:rPr>
                <w:rFonts w:ascii="Times New Roman" w:hAnsi="Times New Roman"/>
                <w:sz w:val="20"/>
                <w:szCs w:val="20"/>
              </w:rPr>
            </w:pPr>
          </w:p>
        </w:tc>
        <w:tc>
          <w:tcPr>
            <w:tcW w:w="699" w:type="dxa"/>
            <w:tcBorders>
              <w:top w:val="single" w:sz="4" w:space="0" w:color="auto"/>
              <w:left w:val="nil"/>
              <w:bottom w:val="nil"/>
              <w:right w:val="single" w:sz="4" w:space="0" w:color="auto"/>
            </w:tcBorders>
          </w:tcPr>
          <w:p w14:paraId="6EE28E21" w14:textId="77777777" w:rsidR="001E635F" w:rsidRPr="0086053B" w:rsidRDefault="001E635F" w:rsidP="00F8697A">
            <w:pPr>
              <w:jc w:val="center"/>
              <w:rPr>
                <w:rFonts w:ascii="Times New Roman" w:hAnsi="Times New Roman"/>
                <w:i/>
                <w:sz w:val="20"/>
                <w:szCs w:val="20"/>
              </w:rPr>
            </w:pPr>
          </w:p>
        </w:tc>
        <w:tc>
          <w:tcPr>
            <w:tcW w:w="1143" w:type="dxa"/>
            <w:tcBorders>
              <w:top w:val="single" w:sz="4" w:space="0" w:color="auto"/>
              <w:left w:val="single" w:sz="4" w:space="0" w:color="auto"/>
              <w:bottom w:val="nil"/>
              <w:right w:val="nil"/>
            </w:tcBorders>
          </w:tcPr>
          <w:p w14:paraId="04737CE1" w14:textId="77777777" w:rsidR="001E635F" w:rsidRPr="001E635F" w:rsidRDefault="001E635F" w:rsidP="00F8697A">
            <w:pPr>
              <w:jc w:val="center"/>
              <w:rPr>
                <w:rFonts w:ascii="Times New Roman" w:hAnsi="Times New Roman"/>
                <w:sz w:val="20"/>
                <w:szCs w:val="20"/>
              </w:rPr>
            </w:pPr>
          </w:p>
        </w:tc>
        <w:tc>
          <w:tcPr>
            <w:tcW w:w="1072" w:type="dxa"/>
            <w:tcBorders>
              <w:top w:val="single" w:sz="4" w:space="0" w:color="auto"/>
              <w:left w:val="nil"/>
              <w:bottom w:val="nil"/>
              <w:right w:val="nil"/>
            </w:tcBorders>
          </w:tcPr>
          <w:p w14:paraId="5D8A8500" w14:textId="77777777" w:rsidR="001E635F" w:rsidRPr="001E635F" w:rsidRDefault="001E635F" w:rsidP="00F8697A">
            <w:pPr>
              <w:jc w:val="center"/>
              <w:rPr>
                <w:rFonts w:ascii="Times New Roman" w:hAnsi="Times New Roman"/>
                <w:sz w:val="20"/>
                <w:szCs w:val="20"/>
              </w:rPr>
            </w:pPr>
          </w:p>
        </w:tc>
      </w:tr>
      <w:tr w:rsidR="001E635F" w:rsidRPr="001E635F" w14:paraId="1F1B2A02" w14:textId="77777777" w:rsidTr="00A0742A">
        <w:trPr>
          <w:trHeight w:hRule="exact" w:val="227"/>
        </w:trPr>
        <w:tc>
          <w:tcPr>
            <w:tcW w:w="2206" w:type="dxa"/>
            <w:hideMark/>
          </w:tcPr>
          <w:p w14:paraId="4934DDF0"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Primary</w:t>
            </w:r>
          </w:p>
        </w:tc>
        <w:tc>
          <w:tcPr>
            <w:tcW w:w="1446" w:type="dxa"/>
            <w:hideMark/>
          </w:tcPr>
          <w:p w14:paraId="0C332CFD" w14:textId="77777777" w:rsidR="001E635F" w:rsidRPr="001E635F" w:rsidRDefault="004E20B0" w:rsidP="00F8697A">
            <w:pPr>
              <w:jc w:val="center"/>
              <w:rPr>
                <w:rFonts w:ascii="Times New Roman" w:hAnsi="Times New Roman"/>
                <w:sz w:val="20"/>
                <w:szCs w:val="20"/>
              </w:rPr>
            </w:pPr>
            <w:r>
              <w:rPr>
                <w:rFonts w:ascii="Times New Roman" w:hAnsi="Times New Roman"/>
                <w:sz w:val="20"/>
                <w:szCs w:val="20"/>
              </w:rPr>
              <w:t>7.2</w:t>
            </w:r>
          </w:p>
        </w:tc>
        <w:tc>
          <w:tcPr>
            <w:tcW w:w="761" w:type="dxa"/>
            <w:hideMark/>
          </w:tcPr>
          <w:p w14:paraId="22518F7F" w14:textId="77777777" w:rsidR="001E635F" w:rsidRPr="0086053B" w:rsidRDefault="004E20B0" w:rsidP="00F8697A">
            <w:pPr>
              <w:jc w:val="center"/>
              <w:rPr>
                <w:rFonts w:ascii="Times New Roman" w:hAnsi="Times New Roman"/>
                <w:i/>
                <w:sz w:val="20"/>
                <w:szCs w:val="20"/>
              </w:rPr>
            </w:pPr>
            <w:r w:rsidRPr="0086053B">
              <w:rPr>
                <w:rFonts w:ascii="Times New Roman" w:hAnsi="Times New Roman"/>
                <w:i/>
                <w:sz w:val="20"/>
                <w:szCs w:val="20"/>
              </w:rPr>
              <w:t>0.5</w:t>
            </w:r>
          </w:p>
        </w:tc>
        <w:tc>
          <w:tcPr>
            <w:tcW w:w="1507" w:type="dxa"/>
            <w:hideMark/>
          </w:tcPr>
          <w:p w14:paraId="2DFACDB6" w14:textId="77777777" w:rsidR="001E635F" w:rsidRPr="001E635F" w:rsidRDefault="004E20B0" w:rsidP="00F8697A">
            <w:pPr>
              <w:jc w:val="center"/>
              <w:rPr>
                <w:rFonts w:ascii="Times New Roman" w:hAnsi="Times New Roman"/>
                <w:sz w:val="20"/>
                <w:szCs w:val="20"/>
              </w:rPr>
            </w:pPr>
            <w:r>
              <w:rPr>
                <w:rFonts w:ascii="Times New Roman" w:hAnsi="Times New Roman"/>
                <w:sz w:val="20"/>
                <w:szCs w:val="20"/>
              </w:rPr>
              <w:t>8.0</w:t>
            </w:r>
          </w:p>
        </w:tc>
        <w:tc>
          <w:tcPr>
            <w:tcW w:w="699" w:type="dxa"/>
            <w:tcBorders>
              <w:top w:val="nil"/>
              <w:left w:val="nil"/>
              <w:bottom w:val="nil"/>
              <w:right w:val="single" w:sz="4" w:space="0" w:color="auto"/>
            </w:tcBorders>
            <w:hideMark/>
          </w:tcPr>
          <w:p w14:paraId="09B2790A" w14:textId="77777777" w:rsidR="001E635F" w:rsidRPr="0086053B" w:rsidRDefault="004E20B0" w:rsidP="00F8697A">
            <w:pPr>
              <w:jc w:val="center"/>
              <w:rPr>
                <w:rFonts w:ascii="Times New Roman" w:hAnsi="Times New Roman"/>
                <w:i/>
                <w:sz w:val="20"/>
                <w:szCs w:val="20"/>
              </w:rPr>
            </w:pPr>
            <w:r w:rsidRPr="0086053B">
              <w:rPr>
                <w:rFonts w:ascii="Times New Roman" w:hAnsi="Times New Roman"/>
                <w:i/>
                <w:sz w:val="20"/>
                <w:szCs w:val="20"/>
              </w:rPr>
              <w:t>0.2</w:t>
            </w:r>
          </w:p>
        </w:tc>
        <w:tc>
          <w:tcPr>
            <w:tcW w:w="1143" w:type="dxa"/>
            <w:tcBorders>
              <w:top w:val="nil"/>
              <w:left w:val="single" w:sz="4" w:space="0" w:color="auto"/>
              <w:bottom w:val="nil"/>
              <w:right w:val="nil"/>
            </w:tcBorders>
            <w:hideMark/>
          </w:tcPr>
          <w:p w14:paraId="1EDA37C5"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7.5</w:t>
            </w:r>
          </w:p>
        </w:tc>
        <w:tc>
          <w:tcPr>
            <w:tcW w:w="1072" w:type="dxa"/>
            <w:hideMark/>
          </w:tcPr>
          <w:p w14:paraId="349A50D1"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7.2</w:t>
            </w:r>
          </w:p>
        </w:tc>
      </w:tr>
      <w:tr w:rsidR="001E635F" w:rsidRPr="001E635F" w14:paraId="6DBBFC9A" w14:textId="77777777" w:rsidTr="00A0742A">
        <w:trPr>
          <w:trHeight w:hRule="exact" w:val="227"/>
        </w:trPr>
        <w:tc>
          <w:tcPr>
            <w:tcW w:w="2206" w:type="dxa"/>
            <w:tcBorders>
              <w:top w:val="nil"/>
              <w:left w:val="nil"/>
              <w:bottom w:val="single" w:sz="4" w:space="0" w:color="auto"/>
              <w:right w:val="nil"/>
            </w:tcBorders>
            <w:hideMark/>
          </w:tcPr>
          <w:p w14:paraId="70275E86"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Secondary</w:t>
            </w:r>
          </w:p>
        </w:tc>
        <w:tc>
          <w:tcPr>
            <w:tcW w:w="1446" w:type="dxa"/>
            <w:tcBorders>
              <w:top w:val="nil"/>
              <w:left w:val="nil"/>
              <w:bottom w:val="single" w:sz="4" w:space="0" w:color="auto"/>
              <w:right w:val="nil"/>
            </w:tcBorders>
            <w:hideMark/>
          </w:tcPr>
          <w:p w14:paraId="316225AE" w14:textId="77777777" w:rsidR="001E635F" w:rsidRPr="001E635F" w:rsidRDefault="004E20B0" w:rsidP="00F8697A">
            <w:pPr>
              <w:jc w:val="center"/>
              <w:rPr>
                <w:rFonts w:ascii="Times New Roman" w:hAnsi="Times New Roman"/>
                <w:sz w:val="20"/>
                <w:szCs w:val="20"/>
              </w:rPr>
            </w:pPr>
            <w:r>
              <w:rPr>
                <w:rFonts w:ascii="Times New Roman" w:hAnsi="Times New Roman"/>
                <w:sz w:val="20"/>
                <w:szCs w:val="20"/>
              </w:rPr>
              <w:t>7.8</w:t>
            </w:r>
          </w:p>
        </w:tc>
        <w:tc>
          <w:tcPr>
            <w:tcW w:w="761" w:type="dxa"/>
            <w:tcBorders>
              <w:top w:val="nil"/>
              <w:left w:val="nil"/>
              <w:bottom w:val="single" w:sz="4" w:space="0" w:color="auto"/>
              <w:right w:val="nil"/>
            </w:tcBorders>
            <w:hideMark/>
          </w:tcPr>
          <w:p w14:paraId="1D4C4660" w14:textId="77777777" w:rsidR="001E635F" w:rsidRPr="0086053B" w:rsidRDefault="004E20B0" w:rsidP="00F8697A">
            <w:pPr>
              <w:jc w:val="center"/>
              <w:rPr>
                <w:rFonts w:ascii="Times New Roman" w:hAnsi="Times New Roman"/>
                <w:i/>
                <w:sz w:val="20"/>
                <w:szCs w:val="20"/>
              </w:rPr>
            </w:pPr>
            <w:r w:rsidRPr="0086053B">
              <w:rPr>
                <w:rFonts w:ascii="Times New Roman" w:hAnsi="Times New Roman"/>
                <w:i/>
                <w:sz w:val="20"/>
                <w:szCs w:val="20"/>
              </w:rPr>
              <w:t>0.5</w:t>
            </w:r>
          </w:p>
        </w:tc>
        <w:tc>
          <w:tcPr>
            <w:tcW w:w="1507" w:type="dxa"/>
            <w:tcBorders>
              <w:top w:val="nil"/>
              <w:left w:val="nil"/>
              <w:bottom w:val="single" w:sz="4" w:space="0" w:color="auto"/>
              <w:right w:val="nil"/>
            </w:tcBorders>
            <w:hideMark/>
          </w:tcPr>
          <w:p w14:paraId="12349344" w14:textId="77777777" w:rsidR="001E635F" w:rsidRPr="001E635F" w:rsidRDefault="004E20B0" w:rsidP="00F8697A">
            <w:pPr>
              <w:jc w:val="center"/>
              <w:rPr>
                <w:rFonts w:ascii="Times New Roman" w:hAnsi="Times New Roman"/>
                <w:sz w:val="20"/>
                <w:szCs w:val="20"/>
              </w:rPr>
            </w:pPr>
            <w:r>
              <w:rPr>
                <w:rFonts w:ascii="Times New Roman" w:hAnsi="Times New Roman"/>
                <w:sz w:val="20"/>
                <w:szCs w:val="20"/>
              </w:rPr>
              <w:t>9.3</w:t>
            </w:r>
          </w:p>
        </w:tc>
        <w:tc>
          <w:tcPr>
            <w:tcW w:w="699" w:type="dxa"/>
            <w:tcBorders>
              <w:top w:val="nil"/>
              <w:left w:val="nil"/>
              <w:bottom w:val="single" w:sz="4" w:space="0" w:color="auto"/>
              <w:right w:val="single" w:sz="4" w:space="0" w:color="auto"/>
            </w:tcBorders>
            <w:hideMark/>
          </w:tcPr>
          <w:p w14:paraId="060248A3" w14:textId="77777777" w:rsidR="001E635F" w:rsidRPr="0086053B" w:rsidRDefault="004E20B0" w:rsidP="00F8697A">
            <w:pPr>
              <w:jc w:val="center"/>
              <w:rPr>
                <w:rFonts w:ascii="Times New Roman" w:hAnsi="Times New Roman"/>
                <w:i/>
                <w:sz w:val="20"/>
                <w:szCs w:val="20"/>
              </w:rPr>
            </w:pPr>
            <w:r w:rsidRPr="0086053B">
              <w:rPr>
                <w:rFonts w:ascii="Times New Roman" w:hAnsi="Times New Roman"/>
                <w:i/>
                <w:sz w:val="20"/>
                <w:szCs w:val="20"/>
              </w:rPr>
              <w:t>0.2</w:t>
            </w:r>
          </w:p>
        </w:tc>
        <w:tc>
          <w:tcPr>
            <w:tcW w:w="1143" w:type="dxa"/>
            <w:tcBorders>
              <w:top w:val="nil"/>
              <w:left w:val="single" w:sz="4" w:space="0" w:color="auto"/>
              <w:bottom w:val="single" w:sz="4" w:space="0" w:color="auto"/>
              <w:right w:val="nil"/>
            </w:tcBorders>
            <w:hideMark/>
          </w:tcPr>
          <w:p w14:paraId="20A939C8"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8.5</w:t>
            </w:r>
          </w:p>
        </w:tc>
        <w:tc>
          <w:tcPr>
            <w:tcW w:w="1072" w:type="dxa"/>
            <w:tcBorders>
              <w:top w:val="nil"/>
              <w:left w:val="nil"/>
              <w:bottom w:val="single" w:sz="4" w:space="0" w:color="auto"/>
              <w:right w:val="nil"/>
            </w:tcBorders>
            <w:hideMark/>
          </w:tcPr>
          <w:p w14:paraId="171A79B6"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8.4</w:t>
            </w:r>
          </w:p>
        </w:tc>
      </w:tr>
      <w:tr w:rsidR="001E635F" w:rsidRPr="001E635F" w14:paraId="15E76876" w14:textId="77777777" w:rsidTr="00A0742A">
        <w:trPr>
          <w:trHeight w:hRule="exact" w:val="227"/>
        </w:trPr>
        <w:tc>
          <w:tcPr>
            <w:tcW w:w="2206" w:type="dxa"/>
            <w:tcBorders>
              <w:top w:val="single" w:sz="4" w:space="0" w:color="auto"/>
              <w:left w:val="nil"/>
              <w:bottom w:val="nil"/>
              <w:right w:val="nil"/>
            </w:tcBorders>
            <w:hideMark/>
          </w:tcPr>
          <w:p w14:paraId="5FD696B4" w14:textId="77777777" w:rsidR="001E635F" w:rsidRPr="001E635F" w:rsidRDefault="001E635F" w:rsidP="00F8697A">
            <w:pPr>
              <w:rPr>
                <w:rFonts w:ascii="Times New Roman" w:hAnsi="Times New Roman"/>
                <w:i/>
                <w:sz w:val="20"/>
                <w:szCs w:val="20"/>
              </w:rPr>
            </w:pPr>
            <w:r w:rsidRPr="001E635F">
              <w:rPr>
                <w:rFonts w:ascii="Times New Roman" w:hAnsi="Times New Roman"/>
                <w:i/>
                <w:sz w:val="20"/>
                <w:szCs w:val="20"/>
              </w:rPr>
              <w:t>Leaders</w:t>
            </w:r>
          </w:p>
        </w:tc>
        <w:tc>
          <w:tcPr>
            <w:tcW w:w="1446" w:type="dxa"/>
            <w:tcBorders>
              <w:top w:val="single" w:sz="4" w:space="0" w:color="auto"/>
              <w:left w:val="nil"/>
              <w:bottom w:val="nil"/>
              <w:right w:val="nil"/>
            </w:tcBorders>
          </w:tcPr>
          <w:p w14:paraId="466073D9" w14:textId="77777777" w:rsidR="001E635F" w:rsidRPr="001E635F" w:rsidRDefault="001E635F" w:rsidP="00F8697A">
            <w:pPr>
              <w:jc w:val="center"/>
              <w:rPr>
                <w:rFonts w:ascii="Times New Roman" w:hAnsi="Times New Roman"/>
                <w:sz w:val="20"/>
                <w:szCs w:val="20"/>
              </w:rPr>
            </w:pPr>
          </w:p>
        </w:tc>
        <w:tc>
          <w:tcPr>
            <w:tcW w:w="761" w:type="dxa"/>
            <w:tcBorders>
              <w:top w:val="single" w:sz="4" w:space="0" w:color="auto"/>
              <w:left w:val="nil"/>
              <w:bottom w:val="nil"/>
              <w:right w:val="nil"/>
            </w:tcBorders>
          </w:tcPr>
          <w:p w14:paraId="7D491A5A" w14:textId="77777777" w:rsidR="001E635F" w:rsidRPr="0086053B" w:rsidRDefault="001E635F" w:rsidP="00F8697A">
            <w:pPr>
              <w:jc w:val="center"/>
              <w:rPr>
                <w:rFonts w:ascii="Times New Roman" w:hAnsi="Times New Roman"/>
                <w:i/>
                <w:sz w:val="20"/>
                <w:szCs w:val="20"/>
              </w:rPr>
            </w:pPr>
          </w:p>
        </w:tc>
        <w:tc>
          <w:tcPr>
            <w:tcW w:w="1507" w:type="dxa"/>
            <w:tcBorders>
              <w:top w:val="single" w:sz="4" w:space="0" w:color="auto"/>
              <w:left w:val="nil"/>
              <w:bottom w:val="nil"/>
              <w:right w:val="nil"/>
            </w:tcBorders>
          </w:tcPr>
          <w:p w14:paraId="7884FCAE" w14:textId="77777777" w:rsidR="001E635F" w:rsidRPr="001E635F" w:rsidRDefault="001E635F" w:rsidP="00F8697A">
            <w:pPr>
              <w:jc w:val="center"/>
              <w:rPr>
                <w:rFonts w:ascii="Times New Roman" w:hAnsi="Times New Roman"/>
                <w:sz w:val="20"/>
                <w:szCs w:val="20"/>
              </w:rPr>
            </w:pPr>
          </w:p>
        </w:tc>
        <w:tc>
          <w:tcPr>
            <w:tcW w:w="699" w:type="dxa"/>
            <w:tcBorders>
              <w:top w:val="single" w:sz="4" w:space="0" w:color="auto"/>
              <w:left w:val="nil"/>
              <w:bottom w:val="nil"/>
              <w:right w:val="single" w:sz="4" w:space="0" w:color="auto"/>
            </w:tcBorders>
          </w:tcPr>
          <w:p w14:paraId="20DEA782" w14:textId="77777777" w:rsidR="001E635F" w:rsidRPr="0086053B" w:rsidRDefault="001E635F" w:rsidP="00F8697A">
            <w:pPr>
              <w:jc w:val="center"/>
              <w:rPr>
                <w:rFonts w:ascii="Times New Roman" w:hAnsi="Times New Roman"/>
                <w:i/>
                <w:sz w:val="20"/>
                <w:szCs w:val="20"/>
              </w:rPr>
            </w:pPr>
          </w:p>
        </w:tc>
        <w:tc>
          <w:tcPr>
            <w:tcW w:w="1143" w:type="dxa"/>
            <w:tcBorders>
              <w:top w:val="single" w:sz="4" w:space="0" w:color="auto"/>
              <w:left w:val="single" w:sz="4" w:space="0" w:color="auto"/>
              <w:bottom w:val="nil"/>
              <w:right w:val="nil"/>
            </w:tcBorders>
          </w:tcPr>
          <w:p w14:paraId="18CCE94A" w14:textId="77777777" w:rsidR="001E635F" w:rsidRPr="001E635F" w:rsidRDefault="001E635F" w:rsidP="00F8697A">
            <w:pPr>
              <w:jc w:val="center"/>
              <w:rPr>
                <w:rFonts w:ascii="Times New Roman" w:hAnsi="Times New Roman"/>
                <w:sz w:val="20"/>
                <w:szCs w:val="20"/>
              </w:rPr>
            </w:pPr>
          </w:p>
        </w:tc>
        <w:tc>
          <w:tcPr>
            <w:tcW w:w="1072" w:type="dxa"/>
            <w:tcBorders>
              <w:top w:val="single" w:sz="4" w:space="0" w:color="auto"/>
              <w:left w:val="nil"/>
              <w:bottom w:val="nil"/>
              <w:right w:val="nil"/>
            </w:tcBorders>
          </w:tcPr>
          <w:p w14:paraId="081E852B" w14:textId="77777777" w:rsidR="001E635F" w:rsidRPr="001E635F" w:rsidRDefault="001E635F" w:rsidP="00F8697A">
            <w:pPr>
              <w:jc w:val="center"/>
              <w:rPr>
                <w:rFonts w:ascii="Times New Roman" w:hAnsi="Times New Roman"/>
                <w:sz w:val="20"/>
                <w:szCs w:val="20"/>
              </w:rPr>
            </w:pPr>
          </w:p>
        </w:tc>
      </w:tr>
      <w:tr w:rsidR="00BC13C2" w:rsidRPr="001E635F" w14:paraId="43E6C2F1" w14:textId="77777777" w:rsidTr="00A0742A">
        <w:trPr>
          <w:trHeight w:hRule="exact" w:val="227"/>
        </w:trPr>
        <w:tc>
          <w:tcPr>
            <w:tcW w:w="2206" w:type="dxa"/>
            <w:hideMark/>
          </w:tcPr>
          <w:p w14:paraId="699F464A" w14:textId="77777777" w:rsidR="00BC13C2" w:rsidRPr="001E635F" w:rsidRDefault="00BC13C2" w:rsidP="00F8697A">
            <w:pPr>
              <w:rPr>
                <w:rFonts w:ascii="Times New Roman" w:hAnsi="Times New Roman"/>
                <w:sz w:val="20"/>
                <w:szCs w:val="20"/>
              </w:rPr>
            </w:pPr>
            <w:r w:rsidRPr="001E635F">
              <w:rPr>
                <w:rFonts w:ascii="Times New Roman" w:hAnsi="Times New Roman"/>
                <w:sz w:val="20"/>
                <w:szCs w:val="20"/>
              </w:rPr>
              <w:t xml:space="preserve">  Primary</w:t>
            </w:r>
          </w:p>
        </w:tc>
        <w:tc>
          <w:tcPr>
            <w:tcW w:w="1446" w:type="dxa"/>
            <w:hideMark/>
          </w:tcPr>
          <w:p w14:paraId="1E587368" w14:textId="77777777" w:rsidR="00BC13C2" w:rsidRPr="001E635F" w:rsidRDefault="00BC13C2" w:rsidP="00A3724A">
            <w:pPr>
              <w:jc w:val="center"/>
              <w:rPr>
                <w:rFonts w:ascii="Times New Roman" w:hAnsi="Times New Roman"/>
                <w:sz w:val="20"/>
                <w:szCs w:val="20"/>
              </w:rPr>
            </w:pPr>
            <w:r>
              <w:rPr>
                <w:rFonts w:ascii="Times New Roman" w:hAnsi="Times New Roman"/>
                <w:sz w:val="20"/>
                <w:szCs w:val="20"/>
              </w:rPr>
              <w:t>8.1</w:t>
            </w:r>
          </w:p>
        </w:tc>
        <w:tc>
          <w:tcPr>
            <w:tcW w:w="761" w:type="dxa"/>
            <w:hideMark/>
          </w:tcPr>
          <w:p w14:paraId="42500D2F" w14:textId="77777777" w:rsidR="00BC13C2" w:rsidRPr="0086053B" w:rsidRDefault="00BC13C2" w:rsidP="00A3724A">
            <w:pPr>
              <w:jc w:val="center"/>
              <w:rPr>
                <w:rFonts w:ascii="Times New Roman" w:hAnsi="Times New Roman"/>
                <w:i/>
                <w:sz w:val="20"/>
                <w:szCs w:val="20"/>
              </w:rPr>
            </w:pPr>
            <w:r w:rsidRPr="0086053B">
              <w:rPr>
                <w:rFonts w:ascii="Times New Roman" w:hAnsi="Times New Roman"/>
                <w:i/>
                <w:sz w:val="20"/>
                <w:szCs w:val="20"/>
              </w:rPr>
              <w:t>1.1</w:t>
            </w:r>
          </w:p>
        </w:tc>
        <w:tc>
          <w:tcPr>
            <w:tcW w:w="1507" w:type="dxa"/>
            <w:hideMark/>
          </w:tcPr>
          <w:p w14:paraId="1416AAF4" w14:textId="77777777" w:rsidR="00BC13C2" w:rsidRPr="001E635F" w:rsidRDefault="00BC13C2" w:rsidP="00A3724A">
            <w:pPr>
              <w:jc w:val="center"/>
              <w:rPr>
                <w:rFonts w:ascii="Times New Roman" w:hAnsi="Times New Roman"/>
                <w:sz w:val="20"/>
                <w:szCs w:val="20"/>
              </w:rPr>
            </w:pPr>
            <w:r>
              <w:rPr>
                <w:rFonts w:ascii="Times New Roman" w:hAnsi="Times New Roman"/>
                <w:sz w:val="20"/>
                <w:szCs w:val="20"/>
              </w:rPr>
              <w:t>7.4</w:t>
            </w:r>
          </w:p>
        </w:tc>
        <w:tc>
          <w:tcPr>
            <w:tcW w:w="699" w:type="dxa"/>
            <w:tcBorders>
              <w:top w:val="nil"/>
              <w:left w:val="nil"/>
              <w:bottom w:val="nil"/>
              <w:right w:val="single" w:sz="4" w:space="0" w:color="auto"/>
            </w:tcBorders>
            <w:hideMark/>
          </w:tcPr>
          <w:p w14:paraId="44A9152D" w14:textId="77777777" w:rsidR="00BC13C2" w:rsidRPr="0086053B" w:rsidRDefault="00BC13C2" w:rsidP="00A3724A">
            <w:pPr>
              <w:jc w:val="center"/>
              <w:rPr>
                <w:rFonts w:ascii="Times New Roman" w:hAnsi="Times New Roman"/>
                <w:i/>
                <w:sz w:val="20"/>
                <w:szCs w:val="20"/>
              </w:rPr>
            </w:pPr>
            <w:r w:rsidRPr="0086053B">
              <w:rPr>
                <w:rFonts w:ascii="Times New Roman" w:hAnsi="Times New Roman"/>
                <w:i/>
                <w:sz w:val="20"/>
                <w:szCs w:val="20"/>
              </w:rPr>
              <w:t>0.4</w:t>
            </w:r>
          </w:p>
        </w:tc>
        <w:tc>
          <w:tcPr>
            <w:tcW w:w="1143" w:type="dxa"/>
            <w:tcBorders>
              <w:top w:val="nil"/>
              <w:left w:val="single" w:sz="4" w:space="0" w:color="auto"/>
              <w:bottom w:val="nil"/>
              <w:right w:val="nil"/>
            </w:tcBorders>
            <w:hideMark/>
          </w:tcPr>
          <w:p w14:paraId="259E4494" w14:textId="77777777" w:rsidR="00BC13C2" w:rsidRPr="001E635F" w:rsidRDefault="00BC13C2" w:rsidP="00F8697A">
            <w:pPr>
              <w:jc w:val="center"/>
              <w:rPr>
                <w:rFonts w:ascii="Times New Roman" w:hAnsi="Times New Roman"/>
                <w:sz w:val="20"/>
                <w:szCs w:val="20"/>
              </w:rPr>
            </w:pPr>
            <w:r w:rsidRPr="001E635F">
              <w:rPr>
                <w:rFonts w:ascii="Times New Roman" w:hAnsi="Times New Roman"/>
                <w:sz w:val="20"/>
                <w:szCs w:val="20"/>
              </w:rPr>
              <w:t>7.4</w:t>
            </w:r>
          </w:p>
        </w:tc>
        <w:tc>
          <w:tcPr>
            <w:tcW w:w="1072" w:type="dxa"/>
            <w:hideMark/>
          </w:tcPr>
          <w:p w14:paraId="43B9A474" w14:textId="77777777" w:rsidR="00BC13C2" w:rsidRPr="001E635F" w:rsidRDefault="00BC13C2" w:rsidP="00F8697A">
            <w:pPr>
              <w:jc w:val="center"/>
              <w:rPr>
                <w:rFonts w:ascii="Times New Roman" w:hAnsi="Times New Roman"/>
                <w:sz w:val="20"/>
                <w:szCs w:val="20"/>
              </w:rPr>
            </w:pPr>
            <w:r w:rsidRPr="001E635F">
              <w:rPr>
                <w:rFonts w:ascii="Times New Roman" w:hAnsi="Times New Roman"/>
                <w:sz w:val="20"/>
                <w:szCs w:val="20"/>
              </w:rPr>
              <w:t>7.3</w:t>
            </w:r>
          </w:p>
        </w:tc>
      </w:tr>
      <w:tr w:rsidR="00BC13C2" w:rsidRPr="001E635F" w14:paraId="7760E28C" w14:textId="77777777" w:rsidTr="00A0742A">
        <w:trPr>
          <w:trHeight w:hRule="exact" w:val="227"/>
        </w:trPr>
        <w:tc>
          <w:tcPr>
            <w:tcW w:w="2206" w:type="dxa"/>
            <w:tcBorders>
              <w:top w:val="nil"/>
              <w:left w:val="nil"/>
              <w:bottom w:val="double" w:sz="4" w:space="0" w:color="auto"/>
              <w:right w:val="nil"/>
            </w:tcBorders>
            <w:hideMark/>
          </w:tcPr>
          <w:p w14:paraId="06D1785D" w14:textId="77777777" w:rsidR="00BC13C2" w:rsidRPr="001E635F" w:rsidRDefault="00BC13C2" w:rsidP="00F8697A">
            <w:pPr>
              <w:rPr>
                <w:rFonts w:ascii="Times New Roman" w:hAnsi="Times New Roman"/>
                <w:sz w:val="20"/>
                <w:szCs w:val="20"/>
              </w:rPr>
            </w:pPr>
            <w:r w:rsidRPr="001E635F">
              <w:rPr>
                <w:rFonts w:ascii="Times New Roman" w:hAnsi="Times New Roman"/>
                <w:sz w:val="20"/>
                <w:szCs w:val="20"/>
              </w:rPr>
              <w:t xml:space="preserve">  Secondary</w:t>
            </w:r>
          </w:p>
        </w:tc>
        <w:tc>
          <w:tcPr>
            <w:tcW w:w="1446" w:type="dxa"/>
            <w:tcBorders>
              <w:top w:val="nil"/>
              <w:left w:val="nil"/>
              <w:bottom w:val="double" w:sz="4" w:space="0" w:color="auto"/>
              <w:right w:val="nil"/>
            </w:tcBorders>
            <w:hideMark/>
          </w:tcPr>
          <w:p w14:paraId="2D032EF9" w14:textId="77777777" w:rsidR="00BC13C2" w:rsidRPr="001E635F" w:rsidRDefault="00BC13C2" w:rsidP="00A3724A">
            <w:pPr>
              <w:jc w:val="center"/>
              <w:rPr>
                <w:rFonts w:ascii="Times New Roman" w:hAnsi="Times New Roman"/>
                <w:sz w:val="20"/>
                <w:szCs w:val="20"/>
              </w:rPr>
            </w:pPr>
            <w:r>
              <w:rPr>
                <w:rFonts w:ascii="Times New Roman" w:hAnsi="Times New Roman"/>
                <w:sz w:val="20"/>
                <w:szCs w:val="20"/>
              </w:rPr>
              <w:t>10.7</w:t>
            </w:r>
          </w:p>
        </w:tc>
        <w:tc>
          <w:tcPr>
            <w:tcW w:w="761" w:type="dxa"/>
            <w:tcBorders>
              <w:top w:val="nil"/>
              <w:left w:val="nil"/>
              <w:bottom w:val="double" w:sz="4" w:space="0" w:color="auto"/>
              <w:right w:val="nil"/>
            </w:tcBorders>
            <w:hideMark/>
          </w:tcPr>
          <w:p w14:paraId="6E2DE038" w14:textId="77777777" w:rsidR="00BC13C2" w:rsidRPr="0086053B" w:rsidRDefault="00BC13C2" w:rsidP="00A3724A">
            <w:pPr>
              <w:jc w:val="center"/>
              <w:rPr>
                <w:rFonts w:ascii="Times New Roman" w:hAnsi="Times New Roman"/>
                <w:i/>
                <w:sz w:val="20"/>
                <w:szCs w:val="20"/>
              </w:rPr>
            </w:pPr>
            <w:r w:rsidRPr="0086053B">
              <w:rPr>
                <w:rFonts w:ascii="Times New Roman" w:hAnsi="Times New Roman"/>
                <w:i/>
                <w:sz w:val="20"/>
                <w:szCs w:val="20"/>
              </w:rPr>
              <w:t>2.2</w:t>
            </w:r>
          </w:p>
        </w:tc>
        <w:tc>
          <w:tcPr>
            <w:tcW w:w="1507" w:type="dxa"/>
            <w:tcBorders>
              <w:top w:val="nil"/>
              <w:left w:val="nil"/>
              <w:bottom w:val="double" w:sz="4" w:space="0" w:color="auto"/>
              <w:right w:val="nil"/>
            </w:tcBorders>
            <w:hideMark/>
          </w:tcPr>
          <w:p w14:paraId="70FFB568" w14:textId="77777777" w:rsidR="00BC13C2" w:rsidRPr="001E635F" w:rsidRDefault="00BC13C2" w:rsidP="00A3724A">
            <w:pPr>
              <w:jc w:val="center"/>
              <w:rPr>
                <w:rFonts w:ascii="Times New Roman" w:hAnsi="Times New Roman"/>
                <w:sz w:val="20"/>
                <w:szCs w:val="20"/>
              </w:rPr>
            </w:pPr>
            <w:r>
              <w:rPr>
                <w:rFonts w:ascii="Times New Roman" w:hAnsi="Times New Roman"/>
                <w:sz w:val="20"/>
                <w:szCs w:val="20"/>
              </w:rPr>
              <w:t>9.5</w:t>
            </w:r>
          </w:p>
        </w:tc>
        <w:tc>
          <w:tcPr>
            <w:tcW w:w="699" w:type="dxa"/>
            <w:tcBorders>
              <w:top w:val="nil"/>
              <w:left w:val="nil"/>
              <w:bottom w:val="double" w:sz="4" w:space="0" w:color="auto"/>
              <w:right w:val="single" w:sz="4" w:space="0" w:color="auto"/>
            </w:tcBorders>
            <w:hideMark/>
          </w:tcPr>
          <w:p w14:paraId="1CDF5ABC" w14:textId="77777777" w:rsidR="00BC13C2" w:rsidRPr="0086053B" w:rsidRDefault="00BC13C2" w:rsidP="00A3724A">
            <w:pPr>
              <w:jc w:val="center"/>
              <w:rPr>
                <w:rFonts w:ascii="Times New Roman" w:hAnsi="Times New Roman"/>
                <w:i/>
                <w:sz w:val="20"/>
                <w:szCs w:val="20"/>
              </w:rPr>
            </w:pPr>
            <w:r w:rsidRPr="0086053B">
              <w:rPr>
                <w:rFonts w:ascii="Times New Roman" w:hAnsi="Times New Roman"/>
                <w:i/>
                <w:sz w:val="20"/>
                <w:szCs w:val="20"/>
              </w:rPr>
              <w:t>0.5</w:t>
            </w:r>
          </w:p>
        </w:tc>
        <w:tc>
          <w:tcPr>
            <w:tcW w:w="1143" w:type="dxa"/>
            <w:tcBorders>
              <w:top w:val="nil"/>
              <w:left w:val="single" w:sz="4" w:space="0" w:color="auto"/>
              <w:bottom w:val="double" w:sz="4" w:space="0" w:color="auto"/>
              <w:right w:val="nil"/>
            </w:tcBorders>
            <w:hideMark/>
          </w:tcPr>
          <w:p w14:paraId="3FA88CD4" w14:textId="77777777" w:rsidR="00BC13C2" w:rsidRPr="001E635F" w:rsidRDefault="00BC13C2" w:rsidP="00F8697A">
            <w:pPr>
              <w:jc w:val="center"/>
              <w:rPr>
                <w:rFonts w:ascii="Times New Roman" w:hAnsi="Times New Roman"/>
                <w:sz w:val="20"/>
                <w:szCs w:val="20"/>
              </w:rPr>
            </w:pPr>
            <w:r w:rsidRPr="001E635F">
              <w:rPr>
                <w:rFonts w:ascii="Times New Roman" w:hAnsi="Times New Roman"/>
                <w:sz w:val="20"/>
                <w:szCs w:val="20"/>
              </w:rPr>
              <w:t>9.6</w:t>
            </w:r>
          </w:p>
        </w:tc>
        <w:tc>
          <w:tcPr>
            <w:tcW w:w="1072" w:type="dxa"/>
            <w:tcBorders>
              <w:top w:val="nil"/>
              <w:left w:val="nil"/>
              <w:bottom w:val="double" w:sz="4" w:space="0" w:color="auto"/>
              <w:right w:val="nil"/>
            </w:tcBorders>
            <w:hideMark/>
          </w:tcPr>
          <w:p w14:paraId="402F7323" w14:textId="77777777" w:rsidR="00BC13C2" w:rsidRPr="001E635F" w:rsidRDefault="00BC13C2" w:rsidP="00F8697A">
            <w:pPr>
              <w:jc w:val="center"/>
              <w:rPr>
                <w:rFonts w:ascii="Times New Roman" w:hAnsi="Times New Roman"/>
                <w:sz w:val="20"/>
                <w:szCs w:val="20"/>
              </w:rPr>
            </w:pPr>
            <w:r w:rsidRPr="001E635F">
              <w:rPr>
                <w:rFonts w:ascii="Times New Roman" w:hAnsi="Times New Roman"/>
                <w:sz w:val="20"/>
                <w:szCs w:val="20"/>
              </w:rPr>
              <w:t>8.1</w:t>
            </w:r>
          </w:p>
        </w:tc>
      </w:tr>
    </w:tbl>
    <w:p w14:paraId="5AE01715" w14:textId="77777777" w:rsidR="001E635F" w:rsidRDefault="001E635F" w:rsidP="001E635F">
      <w:pPr>
        <w:pStyle w:val="Caption"/>
        <w:keepNext/>
        <w:rPr>
          <w:rFonts w:ascii="Times New Roman" w:hAnsi="Times New Roman"/>
        </w:rPr>
      </w:pPr>
    </w:p>
    <w:p w14:paraId="61E27524" w14:textId="77777777" w:rsidR="00146B10" w:rsidRPr="00146B10" w:rsidRDefault="00146B10" w:rsidP="00146B10"/>
    <w:p w14:paraId="47B4D13A" w14:textId="77777777" w:rsidR="001E635F" w:rsidRPr="001E635F" w:rsidRDefault="001E635F" w:rsidP="00C11544">
      <w:pPr>
        <w:pStyle w:val="TableCaption"/>
      </w:pPr>
      <w:bookmarkStart w:id="207" w:name="_Toc382567120"/>
      <w:bookmarkStart w:id="208" w:name="_Toc385500484"/>
      <w:r w:rsidRPr="001E635F">
        <w:t>Table A</w:t>
      </w:r>
      <w:r w:rsidR="00C11544">
        <w:t>2</w:t>
      </w:r>
      <w:r w:rsidRPr="001E635F">
        <w:t xml:space="preserve">.4: Average number of years of teaching experience, by </w:t>
      </w:r>
      <w:bookmarkEnd w:id="207"/>
      <w:r>
        <w:t>special schools</w:t>
      </w:r>
      <w:bookmarkEnd w:id="20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A2.4 examines the average number of years of teaching experience for teachers and leaders, by special schools."/>
      </w:tblPr>
      <w:tblGrid>
        <w:gridCol w:w="2205"/>
        <w:gridCol w:w="1447"/>
        <w:gridCol w:w="760"/>
        <w:gridCol w:w="1508"/>
        <w:gridCol w:w="699"/>
        <w:gridCol w:w="1100"/>
        <w:gridCol w:w="1115"/>
      </w:tblGrid>
      <w:tr w:rsidR="001E635F" w:rsidRPr="001E635F" w14:paraId="322C1A84" w14:textId="77777777" w:rsidTr="00F40827">
        <w:tc>
          <w:tcPr>
            <w:tcW w:w="2205" w:type="dxa"/>
            <w:tcBorders>
              <w:top w:val="double" w:sz="4" w:space="0" w:color="auto"/>
              <w:left w:val="nil"/>
              <w:bottom w:val="nil"/>
              <w:right w:val="nil"/>
            </w:tcBorders>
          </w:tcPr>
          <w:p w14:paraId="7ECB6E2A" w14:textId="77777777" w:rsidR="001E635F" w:rsidRPr="001E635F" w:rsidRDefault="001E635F" w:rsidP="00F8697A">
            <w:pPr>
              <w:rPr>
                <w:rFonts w:ascii="Times New Roman" w:hAnsi="Times New Roman"/>
                <w:sz w:val="20"/>
                <w:szCs w:val="20"/>
              </w:rPr>
            </w:pPr>
          </w:p>
        </w:tc>
        <w:tc>
          <w:tcPr>
            <w:tcW w:w="2207" w:type="dxa"/>
            <w:gridSpan w:val="2"/>
            <w:tcBorders>
              <w:top w:val="double" w:sz="4" w:space="0" w:color="auto"/>
              <w:left w:val="nil"/>
              <w:bottom w:val="single" w:sz="4" w:space="0" w:color="auto"/>
              <w:right w:val="nil"/>
            </w:tcBorders>
            <w:hideMark/>
          </w:tcPr>
          <w:p w14:paraId="5D4E4821" w14:textId="77777777" w:rsidR="001E635F" w:rsidRPr="001E635F" w:rsidRDefault="001E635F" w:rsidP="00F8697A">
            <w:pPr>
              <w:jc w:val="center"/>
              <w:rPr>
                <w:rFonts w:ascii="Times New Roman" w:hAnsi="Times New Roman"/>
                <w:b/>
                <w:sz w:val="20"/>
                <w:szCs w:val="20"/>
              </w:rPr>
            </w:pPr>
            <w:r>
              <w:rPr>
                <w:rFonts w:ascii="Times New Roman" w:hAnsi="Times New Roman"/>
                <w:b/>
                <w:sz w:val="20"/>
                <w:szCs w:val="20"/>
              </w:rPr>
              <w:t>Special</w:t>
            </w:r>
            <w:r w:rsidRPr="001E635F">
              <w:rPr>
                <w:rFonts w:ascii="Times New Roman" w:hAnsi="Times New Roman"/>
                <w:b/>
                <w:sz w:val="20"/>
                <w:szCs w:val="20"/>
              </w:rPr>
              <w:t xml:space="preserve"> schools</w:t>
            </w:r>
          </w:p>
          <w:p w14:paraId="1F31F208"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(av. no. years)</w:t>
            </w:r>
          </w:p>
        </w:tc>
        <w:tc>
          <w:tcPr>
            <w:tcW w:w="2207" w:type="dxa"/>
            <w:gridSpan w:val="2"/>
            <w:tcBorders>
              <w:top w:val="double" w:sz="4" w:space="0" w:color="auto"/>
              <w:left w:val="nil"/>
              <w:bottom w:val="single" w:sz="4" w:space="0" w:color="auto"/>
              <w:right w:val="single" w:sz="4" w:space="0" w:color="auto"/>
            </w:tcBorders>
            <w:hideMark/>
          </w:tcPr>
          <w:p w14:paraId="5A1EE0CA"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Other schools</w:t>
            </w:r>
          </w:p>
          <w:p w14:paraId="6DA294F3"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(av. no. years)</w:t>
            </w:r>
          </w:p>
        </w:tc>
        <w:tc>
          <w:tcPr>
            <w:tcW w:w="2215" w:type="dxa"/>
            <w:gridSpan w:val="2"/>
            <w:tcBorders>
              <w:top w:val="double" w:sz="4" w:space="0" w:color="auto"/>
              <w:left w:val="single" w:sz="4" w:space="0" w:color="auto"/>
              <w:bottom w:val="single" w:sz="4" w:space="0" w:color="auto"/>
              <w:right w:val="nil"/>
            </w:tcBorders>
            <w:hideMark/>
          </w:tcPr>
          <w:p w14:paraId="113919E1"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All schools</w:t>
            </w:r>
          </w:p>
          <w:p w14:paraId="56A279EB"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(av. no. years)</w:t>
            </w:r>
          </w:p>
        </w:tc>
      </w:tr>
      <w:tr w:rsidR="001E635F" w:rsidRPr="001E635F" w14:paraId="1E157F99" w14:textId="77777777" w:rsidTr="00F40827">
        <w:trPr>
          <w:trHeight w:hRule="exact" w:val="227"/>
        </w:trPr>
        <w:tc>
          <w:tcPr>
            <w:tcW w:w="2205" w:type="dxa"/>
          </w:tcPr>
          <w:p w14:paraId="6102143D" w14:textId="77777777" w:rsidR="001E635F" w:rsidRPr="001E635F" w:rsidRDefault="001E635F" w:rsidP="00F8697A">
            <w:pPr>
              <w:rPr>
                <w:rFonts w:ascii="Times New Roman" w:hAnsi="Times New Roman"/>
                <w:i/>
                <w:sz w:val="20"/>
                <w:szCs w:val="20"/>
              </w:rPr>
            </w:pPr>
          </w:p>
        </w:tc>
        <w:tc>
          <w:tcPr>
            <w:tcW w:w="1447" w:type="dxa"/>
            <w:tcBorders>
              <w:top w:val="single" w:sz="4" w:space="0" w:color="auto"/>
              <w:left w:val="nil"/>
              <w:bottom w:val="nil"/>
              <w:right w:val="nil"/>
            </w:tcBorders>
            <w:hideMark/>
          </w:tcPr>
          <w:p w14:paraId="27CF63A5"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760" w:type="dxa"/>
            <w:tcBorders>
              <w:top w:val="single" w:sz="4" w:space="0" w:color="auto"/>
              <w:left w:val="nil"/>
              <w:bottom w:val="nil"/>
              <w:right w:val="nil"/>
            </w:tcBorders>
            <w:hideMark/>
          </w:tcPr>
          <w:p w14:paraId="5A2E719A" w14:textId="77777777" w:rsidR="001E635F" w:rsidRPr="0086053B" w:rsidRDefault="001E635F" w:rsidP="00F8697A">
            <w:pPr>
              <w:jc w:val="center"/>
              <w:rPr>
                <w:rFonts w:ascii="Times New Roman" w:hAnsi="Times New Roman"/>
                <w:b/>
                <w:i/>
                <w:sz w:val="20"/>
                <w:szCs w:val="20"/>
              </w:rPr>
            </w:pPr>
            <w:r w:rsidRPr="0086053B">
              <w:rPr>
                <w:rFonts w:ascii="Times New Roman" w:hAnsi="Times New Roman"/>
                <w:b/>
                <w:i/>
                <w:sz w:val="20"/>
                <w:szCs w:val="20"/>
              </w:rPr>
              <w:t>SE</w:t>
            </w:r>
          </w:p>
        </w:tc>
        <w:tc>
          <w:tcPr>
            <w:tcW w:w="1508" w:type="dxa"/>
            <w:tcBorders>
              <w:top w:val="single" w:sz="4" w:space="0" w:color="auto"/>
              <w:left w:val="nil"/>
              <w:bottom w:val="nil"/>
              <w:right w:val="nil"/>
            </w:tcBorders>
            <w:hideMark/>
          </w:tcPr>
          <w:p w14:paraId="42C917C8"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699" w:type="dxa"/>
            <w:tcBorders>
              <w:top w:val="single" w:sz="4" w:space="0" w:color="auto"/>
              <w:left w:val="nil"/>
              <w:bottom w:val="nil"/>
              <w:right w:val="single" w:sz="4" w:space="0" w:color="auto"/>
            </w:tcBorders>
            <w:hideMark/>
          </w:tcPr>
          <w:p w14:paraId="37A230A5" w14:textId="77777777" w:rsidR="001E635F" w:rsidRPr="0086053B" w:rsidRDefault="001E635F" w:rsidP="00F8697A">
            <w:pPr>
              <w:jc w:val="center"/>
              <w:rPr>
                <w:rFonts w:ascii="Times New Roman" w:hAnsi="Times New Roman"/>
                <w:b/>
                <w:i/>
                <w:sz w:val="20"/>
                <w:szCs w:val="20"/>
              </w:rPr>
            </w:pPr>
            <w:r w:rsidRPr="0086053B">
              <w:rPr>
                <w:rFonts w:ascii="Times New Roman" w:hAnsi="Times New Roman"/>
                <w:b/>
                <w:i/>
                <w:sz w:val="20"/>
                <w:szCs w:val="20"/>
              </w:rPr>
              <w:t>SE</w:t>
            </w:r>
          </w:p>
        </w:tc>
        <w:tc>
          <w:tcPr>
            <w:tcW w:w="1100" w:type="dxa"/>
            <w:tcBorders>
              <w:top w:val="single" w:sz="4" w:space="0" w:color="auto"/>
              <w:left w:val="single" w:sz="4" w:space="0" w:color="auto"/>
              <w:bottom w:val="nil"/>
              <w:right w:val="nil"/>
            </w:tcBorders>
            <w:hideMark/>
          </w:tcPr>
          <w:p w14:paraId="6430ED60"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1115" w:type="dxa"/>
            <w:tcBorders>
              <w:top w:val="single" w:sz="4" w:space="0" w:color="auto"/>
              <w:left w:val="nil"/>
              <w:bottom w:val="nil"/>
              <w:right w:val="nil"/>
            </w:tcBorders>
            <w:hideMark/>
          </w:tcPr>
          <w:p w14:paraId="440F67FF"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2010</w:t>
            </w:r>
          </w:p>
        </w:tc>
      </w:tr>
      <w:tr w:rsidR="001E635F" w:rsidRPr="001E635F" w14:paraId="691BBB07" w14:textId="77777777" w:rsidTr="00F40827">
        <w:trPr>
          <w:trHeight w:hRule="exact" w:val="227"/>
        </w:trPr>
        <w:tc>
          <w:tcPr>
            <w:tcW w:w="2205" w:type="dxa"/>
            <w:tcBorders>
              <w:top w:val="single" w:sz="4" w:space="0" w:color="auto"/>
              <w:left w:val="nil"/>
              <w:bottom w:val="nil"/>
              <w:right w:val="nil"/>
            </w:tcBorders>
            <w:hideMark/>
          </w:tcPr>
          <w:p w14:paraId="39CCE1E1" w14:textId="77777777" w:rsidR="001E635F" w:rsidRPr="001E635F" w:rsidRDefault="001E635F" w:rsidP="00F8697A">
            <w:pPr>
              <w:rPr>
                <w:rFonts w:ascii="Times New Roman" w:hAnsi="Times New Roman"/>
                <w:i/>
                <w:sz w:val="20"/>
                <w:szCs w:val="20"/>
              </w:rPr>
            </w:pPr>
            <w:r w:rsidRPr="001E635F">
              <w:rPr>
                <w:rFonts w:ascii="Times New Roman" w:hAnsi="Times New Roman"/>
                <w:i/>
                <w:sz w:val="20"/>
                <w:szCs w:val="20"/>
              </w:rPr>
              <w:t>Teachers</w:t>
            </w:r>
          </w:p>
        </w:tc>
        <w:tc>
          <w:tcPr>
            <w:tcW w:w="1447" w:type="dxa"/>
            <w:tcBorders>
              <w:top w:val="single" w:sz="4" w:space="0" w:color="auto"/>
              <w:left w:val="nil"/>
              <w:bottom w:val="nil"/>
              <w:right w:val="nil"/>
            </w:tcBorders>
          </w:tcPr>
          <w:p w14:paraId="040251A7" w14:textId="77777777" w:rsidR="001E635F" w:rsidRPr="001E635F" w:rsidRDefault="001E635F" w:rsidP="00F8697A">
            <w:pPr>
              <w:jc w:val="center"/>
              <w:rPr>
                <w:rFonts w:ascii="Times New Roman" w:hAnsi="Times New Roman"/>
                <w:sz w:val="20"/>
                <w:szCs w:val="20"/>
              </w:rPr>
            </w:pPr>
          </w:p>
        </w:tc>
        <w:tc>
          <w:tcPr>
            <w:tcW w:w="760" w:type="dxa"/>
            <w:tcBorders>
              <w:top w:val="single" w:sz="4" w:space="0" w:color="auto"/>
              <w:left w:val="nil"/>
              <w:bottom w:val="nil"/>
              <w:right w:val="nil"/>
            </w:tcBorders>
          </w:tcPr>
          <w:p w14:paraId="68033022" w14:textId="77777777" w:rsidR="001E635F" w:rsidRPr="0086053B" w:rsidRDefault="001E635F" w:rsidP="00F8697A">
            <w:pPr>
              <w:jc w:val="center"/>
              <w:rPr>
                <w:rFonts w:ascii="Times New Roman" w:hAnsi="Times New Roman"/>
                <w:i/>
                <w:sz w:val="20"/>
                <w:szCs w:val="20"/>
              </w:rPr>
            </w:pPr>
          </w:p>
        </w:tc>
        <w:tc>
          <w:tcPr>
            <w:tcW w:w="1508" w:type="dxa"/>
            <w:tcBorders>
              <w:top w:val="single" w:sz="4" w:space="0" w:color="auto"/>
              <w:left w:val="nil"/>
              <w:bottom w:val="nil"/>
              <w:right w:val="nil"/>
            </w:tcBorders>
          </w:tcPr>
          <w:p w14:paraId="5D5A7898" w14:textId="77777777" w:rsidR="001E635F" w:rsidRPr="001E635F" w:rsidRDefault="001E635F" w:rsidP="00F8697A">
            <w:pPr>
              <w:jc w:val="center"/>
              <w:rPr>
                <w:rFonts w:ascii="Times New Roman" w:hAnsi="Times New Roman"/>
                <w:sz w:val="20"/>
                <w:szCs w:val="20"/>
              </w:rPr>
            </w:pPr>
          </w:p>
        </w:tc>
        <w:tc>
          <w:tcPr>
            <w:tcW w:w="699" w:type="dxa"/>
            <w:tcBorders>
              <w:top w:val="single" w:sz="4" w:space="0" w:color="auto"/>
              <w:left w:val="nil"/>
              <w:bottom w:val="nil"/>
              <w:right w:val="single" w:sz="4" w:space="0" w:color="auto"/>
            </w:tcBorders>
          </w:tcPr>
          <w:p w14:paraId="72D13CCD" w14:textId="77777777" w:rsidR="001E635F" w:rsidRPr="0086053B" w:rsidRDefault="001E635F" w:rsidP="00F8697A">
            <w:pPr>
              <w:jc w:val="center"/>
              <w:rPr>
                <w:rFonts w:ascii="Times New Roman" w:hAnsi="Times New Roman"/>
                <w:i/>
                <w:sz w:val="20"/>
                <w:szCs w:val="20"/>
              </w:rPr>
            </w:pPr>
          </w:p>
        </w:tc>
        <w:tc>
          <w:tcPr>
            <w:tcW w:w="1100" w:type="dxa"/>
            <w:tcBorders>
              <w:top w:val="single" w:sz="4" w:space="0" w:color="auto"/>
              <w:left w:val="single" w:sz="4" w:space="0" w:color="auto"/>
              <w:bottom w:val="nil"/>
              <w:right w:val="nil"/>
            </w:tcBorders>
          </w:tcPr>
          <w:p w14:paraId="60167FA7" w14:textId="77777777" w:rsidR="001E635F" w:rsidRPr="001E635F" w:rsidRDefault="001E635F" w:rsidP="00F8697A">
            <w:pPr>
              <w:jc w:val="center"/>
              <w:rPr>
                <w:rFonts w:ascii="Times New Roman" w:hAnsi="Times New Roman"/>
                <w:sz w:val="20"/>
                <w:szCs w:val="20"/>
              </w:rPr>
            </w:pPr>
          </w:p>
        </w:tc>
        <w:tc>
          <w:tcPr>
            <w:tcW w:w="1115" w:type="dxa"/>
            <w:tcBorders>
              <w:top w:val="single" w:sz="4" w:space="0" w:color="auto"/>
              <w:left w:val="nil"/>
              <w:bottom w:val="nil"/>
              <w:right w:val="nil"/>
            </w:tcBorders>
          </w:tcPr>
          <w:p w14:paraId="5A2C1B2F" w14:textId="77777777" w:rsidR="001E635F" w:rsidRPr="001E635F" w:rsidRDefault="001E635F" w:rsidP="00F8697A">
            <w:pPr>
              <w:jc w:val="center"/>
              <w:rPr>
                <w:rFonts w:ascii="Times New Roman" w:hAnsi="Times New Roman"/>
                <w:sz w:val="20"/>
                <w:szCs w:val="20"/>
              </w:rPr>
            </w:pPr>
          </w:p>
        </w:tc>
      </w:tr>
      <w:tr w:rsidR="001E635F" w:rsidRPr="001E635F" w14:paraId="435E0B46" w14:textId="77777777" w:rsidTr="00F40827">
        <w:trPr>
          <w:trHeight w:hRule="exact" w:val="227"/>
        </w:trPr>
        <w:tc>
          <w:tcPr>
            <w:tcW w:w="2205" w:type="dxa"/>
            <w:hideMark/>
          </w:tcPr>
          <w:p w14:paraId="67E2FD64"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Primary</w:t>
            </w:r>
          </w:p>
        </w:tc>
        <w:tc>
          <w:tcPr>
            <w:tcW w:w="1447" w:type="dxa"/>
            <w:hideMark/>
          </w:tcPr>
          <w:p w14:paraId="0A1FDD38" w14:textId="77777777" w:rsidR="001E635F" w:rsidRPr="001E635F" w:rsidRDefault="00CC3F7F" w:rsidP="00F8697A">
            <w:pPr>
              <w:jc w:val="center"/>
              <w:rPr>
                <w:rFonts w:ascii="Times New Roman" w:hAnsi="Times New Roman"/>
                <w:sz w:val="20"/>
                <w:szCs w:val="20"/>
              </w:rPr>
            </w:pPr>
            <w:r>
              <w:rPr>
                <w:rFonts w:ascii="Times New Roman" w:hAnsi="Times New Roman"/>
                <w:sz w:val="20"/>
                <w:szCs w:val="20"/>
              </w:rPr>
              <w:t>15.0</w:t>
            </w:r>
          </w:p>
        </w:tc>
        <w:tc>
          <w:tcPr>
            <w:tcW w:w="760" w:type="dxa"/>
            <w:hideMark/>
          </w:tcPr>
          <w:p w14:paraId="03765270" w14:textId="77777777" w:rsidR="001E635F" w:rsidRPr="0086053B" w:rsidRDefault="00CC3F7F" w:rsidP="00F8697A">
            <w:pPr>
              <w:jc w:val="center"/>
              <w:rPr>
                <w:rFonts w:ascii="Times New Roman" w:hAnsi="Times New Roman"/>
                <w:i/>
                <w:sz w:val="20"/>
                <w:szCs w:val="20"/>
              </w:rPr>
            </w:pPr>
            <w:r w:rsidRPr="0086053B">
              <w:rPr>
                <w:rFonts w:ascii="Times New Roman" w:hAnsi="Times New Roman"/>
                <w:i/>
                <w:sz w:val="20"/>
                <w:szCs w:val="20"/>
              </w:rPr>
              <w:t>1.1</w:t>
            </w:r>
          </w:p>
        </w:tc>
        <w:tc>
          <w:tcPr>
            <w:tcW w:w="1508" w:type="dxa"/>
            <w:hideMark/>
          </w:tcPr>
          <w:p w14:paraId="6D4542CA" w14:textId="77777777" w:rsidR="001E635F" w:rsidRPr="001E635F" w:rsidRDefault="00CC3F7F" w:rsidP="00F8697A">
            <w:pPr>
              <w:jc w:val="center"/>
              <w:rPr>
                <w:rFonts w:ascii="Times New Roman" w:hAnsi="Times New Roman"/>
                <w:sz w:val="20"/>
                <w:szCs w:val="20"/>
              </w:rPr>
            </w:pPr>
            <w:r>
              <w:rPr>
                <w:rFonts w:ascii="Times New Roman" w:hAnsi="Times New Roman"/>
                <w:sz w:val="20"/>
                <w:szCs w:val="20"/>
              </w:rPr>
              <w:t>16.2</w:t>
            </w:r>
          </w:p>
        </w:tc>
        <w:tc>
          <w:tcPr>
            <w:tcW w:w="699" w:type="dxa"/>
            <w:tcBorders>
              <w:top w:val="nil"/>
              <w:left w:val="nil"/>
              <w:bottom w:val="nil"/>
              <w:right w:val="single" w:sz="4" w:space="0" w:color="auto"/>
            </w:tcBorders>
            <w:hideMark/>
          </w:tcPr>
          <w:p w14:paraId="152030C1" w14:textId="77777777" w:rsidR="001E635F" w:rsidRPr="0086053B" w:rsidRDefault="00CC3F7F" w:rsidP="00F8697A">
            <w:pPr>
              <w:jc w:val="center"/>
              <w:rPr>
                <w:rFonts w:ascii="Times New Roman" w:hAnsi="Times New Roman"/>
                <w:i/>
                <w:sz w:val="20"/>
                <w:szCs w:val="20"/>
              </w:rPr>
            </w:pPr>
            <w:r w:rsidRPr="0086053B">
              <w:rPr>
                <w:rFonts w:ascii="Times New Roman" w:hAnsi="Times New Roman"/>
                <w:i/>
                <w:sz w:val="20"/>
                <w:szCs w:val="20"/>
              </w:rPr>
              <w:t>0.3</w:t>
            </w:r>
          </w:p>
        </w:tc>
        <w:tc>
          <w:tcPr>
            <w:tcW w:w="1100" w:type="dxa"/>
            <w:tcBorders>
              <w:top w:val="nil"/>
              <w:left w:val="single" w:sz="4" w:space="0" w:color="auto"/>
              <w:bottom w:val="nil"/>
              <w:right w:val="nil"/>
            </w:tcBorders>
            <w:hideMark/>
          </w:tcPr>
          <w:p w14:paraId="0EFB08D9"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16.1</w:t>
            </w:r>
          </w:p>
        </w:tc>
        <w:tc>
          <w:tcPr>
            <w:tcW w:w="1115" w:type="dxa"/>
            <w:hideMark/>
          </w:tcPr>
          <w:p w14:paraId="4F8F312A"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15.9</w:t>
            </w:r>
          </w:p>
        </w:tc>
      </w:tr>
      <w:tr w:rsidR="001E635F" w:rsidRPr="001E635F" w14:paraId="3C03BA38" w14:textId="77777777" w:rsidTr="00F40827">
        <w:trPr>
          <w:trHeight w:hRule="exact" w:val="227"/>
        </w:trPr>
        <w:tc>
          <w:tcPr>
            <w:tcW w:w="2205" w:type="dxa"/>
            <w:tcBorders>
              <w:top w:val="nil"/>
              <w:left w:val="nil"/>
              <w:bottom w:val="single" w:sz="4" w:space="0" w:color="auto"/>
              <w:right w:val="nil"/>
            </w:tcBorders>
            <w:hideMark/>
          </w:tcPr>
          <w:p w14:paraId="09E34F4E"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Secondary</w:t>
            </w:r>
          </w:p>
        </w:tc>
        <w:tc>
          <w:tcPr>
            <w:tcW w:w="1447" w:type="dxa"/>
            <w:tcBorders>
              <w:top w:val="nil"/>
              <w:left w:val="nil"/>
              <w:bottom w:val="single" w:sz="4" w:space="0" w:color="auto"/>
              <w:right w:val="nil"/>
            </w:tcBorders>
            <w:hideMark/>
          </w:tcPr>
          <w:p w14:paraId="706612C3" w14:textId="77777777" w:rsidR="001E635F" w:rsidRPr="001E635F" w:rsidRDefault="00CC3F7F" w:rsidP="00F8697A">
            <w:pPr>
              <w:jc w:val="center"/>
              <w:rPr>
                <w:rFonts w:ascii="Times New Roman" w:hAnsi="Times New Roman"/>
                <w:sz w:val="20"/>
                <w:szCs w:val="20"/>
              </w:rPr>
            </w:pPr>
            <w:r>
              <w:rPr>
                <w:rFonts w:ascii="Times New Roman" w:hAnsi="Times New Roman"/>
                <w:sz w:val="20"/>
                <w:szCs w:val="20"/>
              </w:rPr>
              <w:t>16.9</w:t>
            </w:r>
          </w:p>
        </w:tc>
        <w:tc>
          <w:tcPr>
            <w:tcW w:w="760" w:type="dxa"/>
            <w:tcBorders>
              <w:top w:val="nil"/>
              <w:left w:val="nil"/>
              <w:bottom w:val="single" w:sz="4" w:space="0" w:color="auto"/>
              <w:right w:val="nil"/>
            </w:tcBorders>
            <w:hideMark/>
          </w:tcPr>
          <w:p w14:paraId="16EAC239" w14:textId="77777777" w:rsidR="001E635F" w:rsidRPr="0086053B" w:rsidRDefault="00CC3F7F" w:rsidP="00F8697A">
            <w:pPr>
              <w:jc w:val="center"/>
              <w:rPr>
                <w:rFonts w:ascii="Times New Roman" w:hAnsi="Times New Roman"/>
                <w:i/>
                <w:sz w:val="20"/>
                <w:szCs w:val="20"/>
              </w:rPr>
            </w:pPr>
            <w:r w:rsidRPr="0086053B">
              <w:rPr>
                <w:rFonts w:ascii="Times New Roman" w:hAnsi="Times New Roman"/>
                <w:i/>
                <w:sz w:val="20"/>
                <w:szCs w:val="20"/>
              </w:rPr>
              <w:t>0.7</w:t>
            </w:r>
          </w:p>
        </w:tc>
        <w:tc>
          <w:tcPr>
            <w:tcW w:w="1508" w:type="dxa"/>
            <w:tcBorders>
              <w:top w:val="nil"/>
              <w:left w:val="nil"/>
              <w:bottom w:val="single" w:sz="4" w:space="0" w:color="auto"/>
              <w:right w:val="nil"/>
            </w:tcBorders>
            <w:hideMark/>
          </w:tcPr>
          <w:p w14:paraId="4729B017" w14:textId="77777777" w:rsidR="001E635F" w:rsidRPr="001E635F" w:rsidRDefault="00CC3F7F" w:rsidP="00F8697A">
            <w:pPr>
              <w:jc w:val="center"/>
              <w:rPr>
                <w:rFonts w:ascii="Times New Roman" w:hAnsi="Times New Roman"/>
                <w:sz w:val="20"/>
                <w:szCs w:val="20"/>
              </w:rPr>
            </w:pPr>
            <w:r>
              <w:rPr>
                <w:rFonts w:ascii="Times New Roman" w:hAnsi="Times New Roman"/>
                <w:sz w:val="20"/>
                <w:szCs w:val="20"/>
              </w:rPr>
              <w:t>17.2</w:t>
            </w:r>
          </w:p>
        </w:tc>
        <w:tc>
          <w:tcPr>
            <w:tcW w:w="699" w:type="dxa"/>
            <w:tcBorders>
              <w:top w:val="nil"/>
              <w:left w:val="nil"/>
              <w:bottom w:val="single" w:sz="4" w:space="0" w:color="auto"/>
              <w:right w:val="single" w:sz="4" w:space="0" w:color="auto"/>
            </w:tcBorders>
            <w:hideMark/>
          </w:tcPr>
          <w:p w14:paraId="255542B7" w14:textId="77777777" w:rsidR="001E635F" w:rsidRPr="0086053B" w:rsidRDefault="00CC3F7F" w:rsidP="00F8697A">
            <w:pPr>
              <w:jc w:val="center"/>
              <w:rPr>
                <w:rFonts w:ascii="Times New Roman" w:hAnsi="Times New Roman"/>
                <w:i/>
                <w:sz w:val="20"/>
                <w:szCs w:val="20"/>
              </w:rPr>
            </w:pPr>
            <w:r w:rsidRPr="0086053B">
              <w:rPr>
                <w:rFonts w:ascii="Times New Roman" w:hAnsi="Times New Roman"/>
                <w:i/>
                <w:sz w:val="20"/>
                <w:szCs w:val="20"/>
              </w:rPr>
              <w:t>0.2</w:t>
            </w:r>
          </w:p>
        </w:tc>
        <w:tc>
          <w:tcPr>
            <w:tcW w:w="1100" w:type="dxa"/>
            <w:tcBorders>
              <w:top w:val="nil"/>
              <w:left w:val="single" w:sz="4" w:space="0" w:color="auto"/>
              <w:bottom w:val="single" w:sz="4" w:space="0" w:color="auto"/>
              <w:right w:val="nil"/>
            </w:tcBorders>
            <w:hideMark/>
          </w:tcPr>
          <w:p w14:paraId="52ED3095"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17.3</w:t>
            </w:r>
          </w:p>
        </w:tc>
        <w:tc>
          <w:tcPr>
            <w:tcW w:w="1115" w:type="dxa"/>
            <w:tcBorders>
              <w:top w:val="nil"/>
              <w:left w:val="nil"/>
              <w:bottom w:val="single" w:sz="4" w:space="0" w:color="auto"/>
              <w:right w:val="nil"/>
            </w:tcBorders>
            <w:hideMark/>
          </w:tcPr>
          <w:p w14:paraId="706DB69E"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17.6</w:t>
            </w:r>
          </w:p>
        </w:tc>
      </w:tr>
      <w:tr w:rsidR="001E635F" w:rsidRPr="001E635F" w14:paraId="1D0C1211" w14:textId="77777777" w:rsidTr="00F40827">
        <w:trPr>
          <w:trHeight w:hRule="exact" w:val="227"/>
        </w:trPr>
        <w:tc>
          <w:tcPr>
            <w:tcW w:w="2205" w:type="dxa"/>
            <w:tcBorders>
              <w:top w:val="single" w:sz="4" w:space="0" w:color="auto"/>
              <w:left w:val="nil"/>
              <w:bottom w:val="nil"/>
              <w:right w:val="nil"/>
            </w:tcBorders>
            <w:hideMark/>
          </w:tcPr>
          <w:p w14:paraId="760BC2B1" w14:textId="77777777" w:rsidR="001E635F" w:rsidRPr="001E635F" w:rsidRDefault="001E635F" w:rsidP="00F8697A">
            <w:pPr>
              <w:rPr>
                <w:rFonts w:ascii="Times New Roman" w:hAnsi="Times New Roman"/>
                <w:i/>
                <w:sz w:val="20"/>
                <w:szCs w:val="20"/>
              </w:rPr>
            </w:pPr>
            <w:r w:rsidRPr="001E635F">
              <w:rPr>
                <w:rFonts w:ascii="Times New Roman" w:hAnsi="Times New Roman"/>
                <w:i/>
                <w:sz w:val="20"/>
                <w:szCs w:val="20"/>
              </w:rPr>
              <w:t>Leaders</w:t>
            </w:r>
          </w:p>
        </w:tc>
        <w:tc>
          <w:tcPr>
            <w:tcW w:w="1447" w:type="dxa"/>
            <w:tcBorders>
              <w:top w:val="single" w:sz="4" w:space="0" w:color="auto"/>
              <w:left w:val="nil"/>
              <w:bottom w:val="nil"/>
              <w:right w:val="nil"/>
            </w:tcBorders>
          </w:tcPr>
          <w:p w14:paraId="3C390406" w14:textId="77777777" w:rsidR="001E635F" w:rsidRPr="001E635F" w:rsidRDefault="001E635F" w:rsidP="00F8697A">
            <w:pPr>
              <w:jc w:val="center"/>
              <w:rPr>
                <w:rFonts w:ascii="Times New Roman" w:hAnsi="Times New Roman"/>
                <w:sz w:val="20"/>
                <w:szCs w:val="20"/>
              </w:rPr>
            </w:pPr>
          </w:p>
        </w:tc>
        <w:tc>
          <w:tcPr>
            <w:tcW w:w="760" w:type="dxa"/>
            <w:tcBorders>
              <w:top w:val="single" w:sz="4" w:space="0" w:color="auto"/>
              <w:left w:val="nil"/>
              <w:bottom w:val="nil"/>
              <w:right w:val="nil"/>
            </w:tcBorders>
          </w:tcPr>
          <w:p w14:paraId="725C409B" w14:textId="77777777" w:rsidR="001E635F" w:rsidRPr="0086053B" w:rsidRDefault="001E635F" w:rsidP="00F8697A">
            <w:pPr>
              <w:jc w:val="center"/>
              <w:rPr>
                <w:rFonts w:ascii="Times New Roman" w:hAnsi="Times New Roman"/>
                <w:i/>
                <w:sz w:val="20"/>
                <w:szCs w:val="20"/>
              </w:rPr>
            </w:pPr>
          </w:p>
        </w:tc>
        <w:tc>
          <w:tcPr>
            <w:tcW w:w="1508" w:type="dxa"/>
            <w:tcBorders>
              <w:top w:val="single" w:sz="4" w:space="0" w:color="auto"/>
              <w:left w:val="nil"/>
              <w:bottom w:val="nil"/>
              <w:right w:val="nil"/>
            </w:tcBorders>
          </w:tcPr>
          <w:p w14:paraId="58275FC3" w14:textId="77777777" w:rsidR="001E635F" w:rsidRPr="001E635F" w:rsidRDefault="001E635F" w:rsidP="00F8697A">
            <w:pPr>
              <w:jc w:val="center"/>
              <w:rPr>
                <w:rFonts w:ascii="Times New Roman" w:hAnsi="Times New Roman"/>
                <w:sz w:val="20"/>
                <w:szCs w:val="20"/>
              </w:rPr>
            </w:pPr>
          </w:p>
        </w:tc>
        <w:tc>
          <w:tcPr>
            <w:tcW w:w="699" w:type="dxa"/>
            <w:tcBorders>
              <w:top w:val="single" w:sz="4" w:space="0" w:color="auto"/>
              <w:left w:val="nil"/>
              <w:bottom w:val="nil"/>
              <w:right w:val="single" w:sz="4" w:space="0" w:color="auto"/>
            </w:tcBorders>
          </w:tcPr>
          <w:p w14:paraId="79919394" w14:textId="77777777" w:rsidR="001E635F" w:rsidRPr="0086053B" w:rsidRDefault="001E635F" w:rsidP="00F8697A">
            <w:pPr>
              <w:jc w:val="center"/>
              <w:rPr>
                <w:rFonts w:ascii="Times New Roman" w:hAnsi="Times New Roman"/>
                <w:i/>
                <w:sz w:val="20"/>
                <w:szCs w:val="20"/>
              </w:rPr>
            </w:pPr>
          </w:p>
        </w:tc>
        <w:tc>
          <w:tcPr>
            <w:tcW w:w="1100" w:type="dxa"/>
            <w:tcBorders>
              <w:top w:val="single" w:sz="4" w:space="0" w:color="auto"/>
              <w:left w:val="single" w:sz="4" w:space="0" w:color="auto"/>
              <w:bottom w:val="nil"/>
              <w:right w:val="nil"/>
            </w:tcBorders>
          </w:tcPr>
          <w:p w14:paraId="60D78981" w14:textId="77777777" w:rsidR="001E635F" w:rsidRPr="001E635F" w:rsidRDefault="001E635F" w:rsidP="00F8697A">
            <w:pPr>
              <w:jc w:val="center"/>
              <w:rPr>
                <w:rFonts w:ascii="Times New Roman" w:hAnsi="Times New Roman"/>
                <w:sz w:val="20"/>
                <w:szCs w:val="20"/>
              </w:rPr>
            </w:pPr>
          </w:p>
        </w:tc>
        <w:tc>
          <w:tcPr>
            <w:tcW w:w="1115" w:type="dxa"/>
            <w:tcBorders>
              <w:top w:val="single" w:sz="4" w:space="0" w:color="auto"/>
              <w:left w:val="nil"/>
              <w:bottom w:val="nil"/>
              <w:right w:val="nil"/>
            </w:tcBorders>
          </w:tcPr>
          <w:p w14:paraId="47C2F3B4" w14:textId="77777777" w:rsidR="001E635F" w:rsidRPr="001E635F" w:rsidRDefault="001E635F" w:rsidP="00F8697A">
            <w:pPr>
              <w:jc w:val="center"/>
              <w:rPr>
                <w:rFonts w:ascii="Times New Roman" w:hAnsi="Times New Roman"/>
                <w:sz w:val="20"/>
                <w:szCs w:val="20"/>
              </w:rPr>
            </w:pPr>
          </w:p>
        </w:tc>
      </w:tr>
      <w:tr w:rsidR="001E635F" w:rsidRPr="001E635F" w14:paraId="4CBE3391" w14:textId="77777777" w:rsidTr="00F40827">
        <w:trPr>
          <w:trHeight w:hRule="exact" w:val="227"/>
        </w:trPr>
        <w:tc>
          <w:tcPr>
            <w:tcW w:w="2205" w:type="dxa"/>
            <w:hideMark/>
          </w:tcPr>
          <w:p w14:paraId="731DC933"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Primary</w:t>
            </w:r>
          </w:p>
        </w:tc>
        <w:tc>
          <w:tcPr>
            <w:tcW w:w="1447" w:type="dxa"/>
            <w:hideMark/>
          </w:tcPr>
          <w:p w14:paraId="58BC9E1D"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26.1</w:t>
            </w:r>
          </w:p>
        </w:tc>
        <w:tc>
          <w:tcPr>
            <w:tcW w:w="760" w:type="dxa"/>
            <w:hideMark/>
          </w:tcPr>
          <w:p w14:paraId="570AB0A6"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2.1</w:t>
            </w:r>
          </w:p>
        </w:tc>
        <w:tc>
          <w:tcPr>
            <w:tcW w:w="1508" w:type="dxa"/>
            <w:hideMark/>
          </w:tcPr>
          <w:p w14:paraId="5027C2A5"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25.7</w:t>
            </w:r>
          </w:p>
        </w:tc>
        <w:tc>
          <w:tcPr>
            <w:tcW w:w="699" w:type="dxa"/>
            <w:tcBorders>
              <w:top w:val="nil"/>
              <w:left w:val="nil"/>
              <w:bottom w:val="nil"/>
              <w:right w:val="single" w:sz="4" w:space="0" w:color="auto"/>
            </w:tcBorders>
            <w:hideMark/>
          </w:tcPr>
          <w:p w14:paraId="206314D3"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0.6</w:t>
            </w:r>
          </w:p>
        </w:tc>
        <w:tc>
          <w:tcPr>
            <w:tcW w:w="1100" w:type="dxa"/>
            <w:tcBorders>
              <w:top w:val="nil"/>
              <w:left w:val="single" w:sz="4" w:space="0" w:color="auto"/>
              <w:bottom w:val="nil"/>
              <w:right w:val="nil"/>
            </w:tcBorders>
            <w:hideMark/>
          </w:tcPr>
          <w:p w14:paraId="1422B72D"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25.7</w:t>
            </w:r>
          </w:p>
        </w:tc>
        <w:tc>
          <w:tcPr>
            <w:tcW w:w="1115" w:type="dxa"/>
            <w:hideMark/>
          </w:tcPr>
          <w:p w14:paraId="12D9E8A1"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25.5</w:t>
            </w:r>
          </w:p>
        </w:tc>
      </w:tr>
      <w:tr w:rsidR="001E635F" w:rsidRPr="001E635F" w14:paraId="35608528" w14:textId="77777777" w:rsidTr="00F40827">
        <w:trPr>
          <w:trHeight w:hRule="exact" w:val="227"/>
        </w:trPr>
        <w:tc>
          <w:tcPr>
            <w:tcW w:w="2205" w:type="dxa"/>
            <w:tcBorders>
              <w:top w:val="nil"/>
              <w:left w:val="nil"/>
              <w:bottom w:val="double" w:sz="4" w:space="0" w:color="auto"/>
              <w:right w:val="nil"/>
            </w:tcBorders>
            <w:hideMark/>
          </w:tcPr>
          <w:p w14:paraId="37CD1BAA"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Secondary</w:t>
            </w:r>
          </w:p>
        </w:tc>
        <w:tc>
          <w:tcPr>
            <w:tcW w:w="1447" w:type="dxa"/>
            <w:tcBorders>
              <w:top w:val="nil"/>
              <w:left w:val="nil"/>
              <w:bottom w:val="double" w:sz="4" w:space="0" w:color="auto"/>
              <w:right w:val="nil"/>
            </w:tcBorders>
            <w:hideMark/>
          </w:tcPr>
          <w:p w14:paraId="52AB285E"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24.3</w:t>
            </w:r>
          </w:p>
        </w:tc>
        <w:tc>
          <w:tcPr>
            <w:tcW w:w="760" w:type="dxa"/>
            <w:tcBorders>
              <w:top w:val="nil"/>
              <w:left w:val="nil"/>
              <w:bottom w:val="double" w:sz="4" w:space="0" w:color="auto"/>
              <w:right w:val="nil"/>
            </w:tcBorders>
            <w:hideMark/>
          </w:tcPr>
          <w:p w14:paraId="0B386F4D"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1.5</w:t>
            </w:r>
          </w:p>
        </w:tc>
        <w:tc>
          <w:tcPr>
            <w:tcW w:w="1508" w:type="dxa"/>
            <w:tcBorders>
              <w:top w:val="nil"/>
              <w:left w:val="nil"/>
              <w:bottom w:val="double" w:sz="4" w:space="0" w:color="auto"/>
              <w:right w:val="nil"/>
            </w:tcBorders>
            <w:hideMark/>
          </w:tcPr>
          <w:p w14:paraId="0F128596"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26.5</w:t>
            </w:r>
          </w:p>
        </w:tc>
        <w:tc>
          <w:tcPr>
            <w:tcW w:w="699" w:type="dxa"/>
            <w:tcBorders>
              <w:top w:val="nil"/>
              <w:left w:val="nil"/>
              <w:bottom w:val="double" w:sz="4" w:space="0" w:color="auto"/>
              <w:right w:val="single" w:sz="4" w:space="0" w:color="auto"/>
            </w:tcBorders>
            <w:hideMark/>
          </w:tcPr>
          <w:p w14:paraId="549B9033"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0.5</w:t>
            </w:r>
          </w:p>
        </w:tc>
        <w:tc>
          <w:tcPr>
            <w:tcW w:w="1100" w:type="dxa"/>
            <w:tcBorders>
              <w:top w:val="nil"/>
              <w:left w:val="single" w:sz="4" w:space="0" w:color="auto"/>
              <w:bottom w:val="double" w:sz="4" w:space="0" w:color="auto"/>
              <w:right w:val="nil"/>
            </w:tcBorders>
            <w:hideMark/>
          </w:tcPr>
          <w:p w14:paraId="6EF7E405"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26.4</w:t>
            </w:r>
          </w:p>
        </w:tc>
        <w:tc>
          <w:tcPr>
            <w:tcW w:w="1115" w:type="dxa"/>
            <w:tcBorders>
              <w:top w:val="nil"/>
              <w:left w:val="nil"/>
              <w:bottom w:val="double" w:sz="4" w:space="0" w:color="auto"/>
              <w:right w:val="nil"/>
            </w:tcBorders>
            <w:hideMark/>
          </w:tcPr>
          <w:p w14:paraId="36F37872"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26.0</w:t>
            </w:r>
          </w:p>
        </w:tc>
      </w:tr>
    </w:tbl>
    <w:p w14:paraId="52E11DE8" w14:textId="77777777" w:rsidR="001E635F" w:rsidRPr="001E635F" w:rsidRDefault="001E635F" w:rsidP="001E635F">
      <w:pPr>
        <w:rPr>
          <w:rFonts w:ascii="Times New Roman" w:hAnsi="Times New Roman"/>
          <w:i/>
          <w:sz w:val="20"/>
          <w:szCs w:val="20"/>
        </w:rPr>
      </w:pPr>
    </w:p>
    <w:p w14:paraId="214526F9" w14:textId="77777777" w:rsidR="001E635F" w:rsidRDefault="001E635F" w:rsidP="001E635F">
      <w:pPr>
        <w:rPr>
          <w:rFonts w:ascii="Times New Roman" w:hAnsi="Times New Roman"/>
          <w:b/>
          <w:bCs/>
          <w:sz w:val="20"/>
          <w:szCs w:val="20"/>
        </w:rPr>
      </w:pPr>
    </w:p>
    <w:p w14:paraId="74F4E230" w14:textId="77777777" w:rsidR="001E635F" w:rsidRDefault="001E635F" w:rsidP="001E635F">
      <w:pPr>
        <w:rPr>
          <w:rFonts w:ascii="Times New Roman" w:hAnsi="Times New Roman"/>
          <w:b/>
          <w:bCs/>
          <w:sz w:val="20"/>
          <w:szCs w:val="20"/>
        </w:rPr>
      </w:pPr>
    </w:p>
    <w:p w14:paraId="7196536E" w14:textId="77777777" w:rsidR="00146B10" w:rsidRDefault="00146B10" w:rsidP="001E635F">
      <w:pPr>
        <w:rPr>
          <w:rFonts w:ascii="Times New Roman" w:hAnsi="Times New Roman"/>
          <w:b/>
          <w:bCs/>
          <w:sz w:val="20"/>
          <w:szCs w:val="20"/>
        </w:rPr>
      </w:pPr>
    </w:p>
    <w:p w14:paraId="2F0B96E0" w14:textId="77777777" w:rsidR="00146B10" w:rsidRDefault="00146B10" w:rsidP="001E635F">
      <w:pPr>
        <w:rPr>
          <w:rFonts w:ascii="Times New Roman" w:hAnsi="Times New Roman"/>
          <w:b/>
          <w:bCs/>
          <w:sz w:val="20"/>
          <w:szCs w:val="20"/>
        </w:rPr>
      </w:pPr>
    </w:p>
    <w:p w14:paraId="6AA7E936" w14:textId="77777777" w:rsidR="00146B10" w:rsidRDefault="00146B10" w:rsidP="001E635F">
      <w:pPr>
        <w:rPr>
          <w:rFonts w:ascii="Times New Roman" w:hAnsi="Times New Roman"/>
          <w:b/>
          <w:bCs/>
          <w:sz w:val="20"/>
          <w:szCs w:val="20"/>
        </w:rPr>
      </w:pPr>
    </w:p>
    <w:p w14:paraId="46AAB4A7" w14:textId="77777777" w:rsidR="00146B10" w:rsidRDefault="00146B10" w:rsidP="001E635F">
      <w:pPr>
        <w:rPr>
          <w:rFonts w:ascii="Times New Roman" w:hAnsi="Times New Roman"/>
          <w:b/>
          <w:bCs/>
          <w:sz w:val="20"/>
          <w:szCs w:val="20"/>
        </w:rPr>
      </w:pPr>
    </w:p>
    <w:p w14:paraId="1DE1440F" w14:textId="77777777" w:rsidR="00146B10" w:rsidRDefault="00146B10" w:rsidP="001E635F">
      <w:pPr>
        <w:rPr>
          <w:rFonts w:ascii="Times New Roman" w:hAnsi="Times New Roman"/>
          <w:b/>
          <w:bCs/>
          <w:sz w:val="20"/>
          <w:szCs w:val="20"/>
        </w:rPr>
      </w:pPr>
    </w:p>
    <w:p w14:paraId="65FCC1AC" w14:textId="77777777" w:rsidR="00146B10" w:rsidRDefault="00146B10" w:rsidP="001E635F">
      <w:pPr>
        <w:rPr>
          <w:rFonts w:ascii="Times New Roman" w:hAnsi="Times New Roman"/>
          <w:b/>
          <w:bCs/>
          <w:sz w:val="20"/>
          <w:szCs w:val="20"/>
        </w:rPr>
      </w:pPr>
    </w:p>
    <w:p w14:paraId="2C9ED59A" w14:textId="77777777" w:rsidR="001E635F" w:rsidRPr="001E635F" w:rsidRDefault="001E635F" w:rsidP="001E635F">
      <w:pPr>
        <w:rPr>
          <w:rFonts w:ascii="Times New Roman" w:hAnsi="Times New Roman"/>
          <w:b/>
          <w:bCs/>
          <w:sz w:val="20"/>
          <w:szCs w:val="20"/>
        </w:rPr>
      </w:pPr>
    </w:p>
    <w:p w14:paraId="647540EC" w14:textId="77777777" w:rsidR="001E635F" w:rsidRPr="001E635F" w:rsidRDefault="001E635F" w:rsidP="00C11544">
      <w:pPr>
        <w:pStyle w:val="TableCaption"/>
      </w:pPr>
      <w:bookmarkStart w:id="209" w:name="_Toc382567121"/>
      <w:bookmarkStart w:id="210" w:name="_Toc385500485"/>
      <w:r w:rsidRPr="001E635F">
        <w:t>Table A</w:t>
      </w:r>
      <w:r w:rsidR="00C11544">
        <w:t>2</w:t>
      </w:r>
      <w:r w:rsidRPr="001E635F">
        <w:t xml:space="preserve">.5: Proportion of teachers who intend to leave teaching permanently prior to retirement, by </w:t>
      </w:r>
      <w:bookmarkEnd w:id="209"/>
      <w:r>
        <w:t>special schools</w:t>
      </w:r>
      <w:bookmarkEnd w:id="2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A2.5 examines the proportion of teachers who intend to leave teaching permanently prior to retirement, by special schools."/>
      </w:tblPr>
      <w:tblGrid>
        <w:gridCol w:w="2213"/>
        <w:gridCol w:w="1439"/>
        <w:gridCol w:w="765"/>
        <w:gridCol w:w="1503"/>
        <w:gridCol w:w="701"/>
        <w:gridCol w:w="1113"/>
        <w:gridCol w:w="1100"/>
      </w:tblGrid>
      <w:tr w:rsidR="001E635F" w:rsidRPr="001E635F" w14:paraId="2F76DFE6" w14:textId="77777777" w:rsidTr="00F40827">
        <w:tc>
          <w:tcPr>
            <w:tcW w:w="2213" w:type="dxa"/>
            <w:vMerge w:val="restart"/>
            <w:tcBorders>
              <w:top w:val="double" w:sz="4" w:space="0" w:color="auto"/>
              <w:left w:val="nil"/>
              <w:bottom w:val="nil"/>
              <w:right w:val="nil"/>
            </w:tcBorders>
            <w:vAlign w:val="bottom"/>
            <w:hideMark/>
          </w:tcPr>
          <w:p w14:paraId="01487E9F" w14:textId="77777777" w:rsidR="001E635F" w:rsidRPr="001E635F" w:rsidRDefault="001E635F" w:rsidP="00F8697A">
            <w:pPr>
              <w:rPr>
                <w:rFonts w:ascii="Times New Roman" w:hAnsi="Times New Roman"/>
                <w:b/>
                <w:i/>
                <w:sz w:val="20"/>
                <w:szCs w:val="20"/>
              </w:rPr>
            </w:pPr>
            <w:r w:rsidRPr="001E635F">
              <w:rPr>
                <w:rFonts w:ascii="Times New Roman" w:hAnsi="Times New Roman"/>
                <w:b/>
                <w:i/>
                <w:sz w:val="20"/>
                <w:szCs w:val="20"/>
              </w:rPr>
              <w:t>Do you plan to leave teaching permanently prior to retirement?</w:t>
            </w:r>
          </w:p>
        </w:tc>
        <w:tc>
          <w:tcPr>
            <w:tcW w:w="2204" w:type="dxa"/>
            <w:gridSpan w:val="2"/>
            <w:tcBorders>
              <w:top w:val="double" w:sz="4" w:space="0" w:color="auto"/>
              <w:left w:val="nil"/>
              <w:bottom w:val="single" w:sz="4" w:space="0" w:color="auto"/>
              <w:right w:val="nil"/>
            </w:tcBorders>
            <w:hideMark/>
          </w:tcPr>
          <w:p w14:paraId="552E47EB" w14:textId="77777777" w:rsidR="001E635F" w:rsidRPr="001E635F" w:rsidRDefault="001E635F" w:rsidP="00F8697A">
            <w:pPr>
              <w:jc w:val="center"/>
              <w:rPr>
                <w:rFonts w:ascii="Times New Roman" w:hAnsi="Times New Roman"/>
                <w:b/>
                <w:sz w:val="20"/>
                <w:szCs w:val="20"/>
              </w:rPr>
            </w:pPr>
            <w:r>
              <w:rPr>
                <w:rFonts w:ascii="Times New Roman" w:hAnsi="Times New Roman"/>
                <w:b/>
                <w:sz w:val="20"/>
                <w:szCs w:val="20"/>
              </w:rPr>
              <w:t>Special</w:t>
            </w:r>
            <w:r w:rsidRPr="001E635F">
              <w:rPr>
                <w:rFonts w:ascii="Times New Roman" w:hAnsi="Times New Roman"/>
                <w:b/>
                <w:sz w:val="20"/>
                <w:szCs w:val="20"/>
              </w:rPr>
              <w:t xml:space="preserve"> schools</w:t>
            </w:r>
          </w:p>
          <w:p w14:paraId="6B89D803"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w:t>
            </w:r>
          </w:p>
        </w:tc>
        <w:tc>
          <w:tcPr>
            <w:tcW w:w="2204" w:type="dxa"/>
            <w:gridSpan w:val="2"/>
            <w:tcBorders>
              <w:top w:val="double" w:sz="4" w:space="0" w:color="auto"/>
              <w:left w:val="nil"/>
              <w:bottom w:val="single" w:sz="4" w:space="0" w:color="auto"/>
              <w:right w:val="single" w:sz="4" w:space="0" w:color="auto"/>
            </w:tcBorders>
            <w:hideMark/>
          </w:tcPr>
          <w:p w14:paraId="2230E7FF"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Other schools</w:t>
            </w:r>
          </w:p>
          <w:p w14:paraId="4940F3AF"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w:t>
            </w:r>
          </w:p>
        </w:tc>
        <w:tc>
          <w:tcPr>
            <w:tcW w:w="2213" w:type="dxa"/>
            <w:gridSpan w:val="2"/>
            <w:tcBorders>
              <w:top w:val="double" w:sz="4" w:space="0" w:color="auto"/>
              <w:left w:val="single" w:sz="4" w:space="0" w:color="auto"/>
              <w:bottom w:val="single" w:sz="4" w:space="0" w:color="auto"/>
              <w:right w:val="nil"/>
            </w:tcBorders>
            <w:hideMark/>
          </w:tcPr>
          <w:p w14:paraId="5BD15671"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All schools</w:t>
            </w:r>
          </w:p>
          <w:p w14:paraId="08EE0D0A"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w:t>
            </w:r>
          </w:p>
        </w:tc>
      </w:tr>
      <w:tr w:rsidR="001E635F" w:rsidRPr="001E635F" w14:paraId="2D0D76F3" w14:textId="77777777" w:rsidTr="00F40827">
        <w:trPr>
          <w:trHeight w:hRule="exact" w:val="227"/>
        </w:trPr>
        <w:tc>
          <w:tcPr>
            <w:tcW w:w="0" w:type="auto"/>
            <w:vMerge/>
            <w:tcBorders>
              <w:top w:val="double" w:sz="4" w:space="0" w:color="auto"/>
              <w:left w:val="nil"/>
              <w:bottom w:val="nil"/>
              <w:right w:val="nil"/>
            </w:tcBorders>
            <w:vAlign w:val="center"/>
            <w:hideMark/>
          </w:tcPr>
          <w:p w14:paraId="7E7834EC" w14:textId="77777777" w:rsidR="001E635F" w:rsidRPr="001E635F" w:rsidRDefault="001E635F" w:rsidP="00F8697A">
            <w:pPr>
              <w:rPr>
                <w:rFonts w:ascii="Times New Roman" w:hAnsi="Times New Roman"/>
                <w:b/>
                <w:i/>
                <w:sz w:val="20"/>
                <w:szCs w:val="20"/>
              </w:rPr>
            </w:pPr>
          </w:p>
        </w:tc>
        <w:tc>
          <w:tcPr>
            <w:tcW w:w="1439" w:type="dxa"/>
            <w:tcBorders>
              <w:top w:val="single" w:sz="4" w:space="0" w:color="auto"/>
              <w:left w:val="nil"/>
              <w:bottom w:val="nil"/>
              <w:right w:val="nil"/>
            </w:tcBorders>
            <w:hideMark/>
          </w:tcPr>
          <w:p w14:paraId="64932EAE"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765" w:type="dxa"/>
            <w:tcBorders>
              <w:top w:val="single" w:sz="4" w:space="0" w:color="auto"/>
              <w:left w:val="nil"/>
              <w:bottom w:val="nil"/>
              <w:right w:val="nil"/>
            </w:tcBorders>
            <w:hideMark/>
          </w:tcPr>
          <w:p w14:paraId="7D72A73E" w14:textId="77777777" w:rsidR="001E635F" w:rsidRPr="0086053B" w:rsidRDefault="001E635F" w:rsidP="00F8697A">
            <w:pPr>
              <w:jc w:val="center"/>
              <w:rPr>
                <w:rFonts w:ascii="Times New Roman" w:hAnsi="Times New Roman"/>
                <w:b/>
                <w:i/>
                <w:sz w:val="20"/>
                <w:szCs w:val="20"/>
              </w:rPr>
            </w:pPr>
            <w:r w:rsidRPr="0086053B">
              <w:rPr>
                <w:rFonts w:ascii="Times New Roman" w:hAnsi="Times New Roman"/>
                <w:b/>
                <w:i/>
                <w:sz w:val="20"/>
                <w:szCs w:val="20"/>
              </w:rPr>
              <w:t>SE</w:t>
            </w:r>
          </w:p>
        </w:tc>
        <w:tc>
          <w:tcPr>
            <w:tcW w:w="1503" w:type="dxa"/>
            <w:tcBorders>
              <w:top w:val="single" w:sz="4" w:space="0" w:color="auto"/>
              <w:left w:val="nil"/>
              <w:bottom w:val="nil"/>
              <w:right w:val="nil"/>
            </w:tcBorders>
            <w:hideMark/>
          </w:tcPr>
          <w:p w14:paraId="3286F427"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701" w:type="dxa"/>
            <w:tcBorders>
              <w:top w:val="single" w:sz="4" w:space="0" w:color="auto"/>
              <w:left w:val="nil"/>
              <w:bottom w:val="nil"/>
              <w:right w:val="single" w:sz="4" w:space="0" w:color="auto"/>
            </w:tcBorders>
            <w:hideMark/>
          </w:tcPr>
          <w:p w14:paraId="7E51551B" w14:textId="77777777" w:rsidR="001E635F" w:rsidRPr="0086053B" w:rsidRDefault="001E635F" w:rsidP="00F8697A">
            <w:pPr>
              <w:jc w:val="center"/>
              <w:rPr>
                <w:rFonts w:ascii="Times New Roman" w:hAnsi="Times New Roman"/>
                <w:b/>
                <w:i/>
                <w:sz w:val="20"/>
                <w:szCs w:val="20"/>
              </w:rPr>
            </w:pPr>
            <w:r w:rsidRPr="0086053B">
              <w:rPr>
                <w:rFonts w:ascii="Times New Roman" w:hAnsi="Times New Roman"/>
                <w:b/>
                <w:i/>
                <w:sz w:val="20"/>
                <w:szCs w:val="20"/>
              </w:rPr>
              <w:t>SE</w:t>
            </w:r>
          </w:p>
        </w:tc>
        <w:tc>
          <w:tcPr>
            <w:tcW w:w="1113" w:type="dxa"/>
            <w:tcBorders>
              <w:top w:val="single" w:sz="4" w:space="0" w:color="auto"/>
              <w:left w:val="single" w:sz="4" w:space="0" w:color="auto"/>
              <w:bottom w:val="nil"/>
              <w:right w:val="nil"/>
            </w:tcBorders>
            <w:hideMark/>
          </w:tcPr>
          <w:p w14:paraId="113ADDF4"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1100" w:type="dxa"/>
            <w:tcBorders>
              <w:top w:val="single" w:sz="4" w:space="0" w:color="auto"/>
              <w:left w:val="nil"/>
              <w:bottom w:val="nil"/>
              <w:right w:val="nil"/>
            </w:tcBorders>
            <w:hideMark/>
          </w:tcPr>
          <w:p w14:paraId="1A6197E9"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2010</w:t>
            </w:r>
          </w:p>
        </w:tc>
      </w:tr>
      <w:tr w:rsidR="001E635F" w:rsidRPr="001E635F" w14:paraId="3BF710C9" w14:textId="77777777" w:rsidTr="00F40827">
        <w:trPr>
          <w:trHeight w:hRule="exact" w:val="227"/>
        </w:trPr>
        <w:tc>
          <w:tcPr>
            <w:tcW w:w="2213" w:type="dxa"/>
            <w:tcBorders>
              <w:top w:val="single" w:sz="4" w:space="0" w:color="auto"/>
              <w:left w:val="nil"/>
              <w:bottom w:val="nil"/>
              <w:right w:val="nil"/>
            </w:tcBorders>
            <w:hideMark/>
          </w:tcPr>
          <w:p w14:paraId="78990FAE" w14:textId="77777777" w:rsidR="001E635F" w:rsidRPr="001E635F" w:rsidRDefault="001E635F" w:rsidP="00F8697A">
            <w:pPr>
              <w:rPr>
                <w:rFonts w:ascii="Times New Roman" w:hAnsi="Times New Roman"/>
                <w:i/>
                <w:sz w:val="20"/>
                <w:szCs w:val="20"/>
              </w:rPr>
            </w:pPr>
            <w:r w:rsidRPr="001E635F">
              <w:rPr>
                <w:rFonts w:ascii="Times New Roman" w:hAnsi="Times New Roman"/>
                <w:i/>
                <w:sz w:val="20"/>
                <w:szCs w:val="20"/>
              </w:rPr>
              <w:t>Primary teachers</w:t>
            </w:r>
          </w:p>
        </w:tc>
        <w:tc>
          <w:tcPr>
            <w:tcW w:w="1439" w:type="dxa"/>
            <w:tcBorders>
              <w:top w:val="single" w:sz="4" w:space="0" w:color="auto"/>
              <w:left w:val="nil"/>
              <w:bottom w:val="nil"/>
              <w:right w:val="nil"/>
            </w:tcBorders>
          </w:tcPr>
          <w:p w14:paraId="22FB8A63" w14:textId="77777777" w:rsidR="001E635F" w:rsidRPr="001E635F" w:rsidRDefault="001E635F" w:rsidP="00F8697A">
            <w:pPr>
              <w:jc w:val="center"/>
              <w:rPr>
                <w:rFonts w:ascii="Times New Roman" w:hAnsi="Times New Roman"/>
                <w:sz w:val="20"/>
                <w:szCs w:val="20"/>
              </w:rPr>
            </w:pPr>
          </w:p>
        </w:tc>
        <w:tc>
          <w:tcPr>
            <w:tcW w:w="765" w:type="dxa"/>
            <w:tcBorders>
              <w:top w:val="single" w:sz="4" w:space="0" w:color="auto"/>
              <w:left w:val="nil"/>
              <w:bottom w:val="nil"/>
              <w:right w:val="nil"/>
            </w:tcBorders>
          </w:tcPr>
          <w:p w14:paraId="26F8BB54" w14:textId="77777777" w:rsidR="001E635F" w:rsidRPr="0086053B" w:rsidRDefault="001E635F" w:rsidP="00F8697A">
            <w:pPr>
              <w:jc w:val="center"/>
              <w:rPr>
                <w:rFonts w:ascii="Times New Roman" w:hAnsi="Times New Roman"/>
                <w:i/>
                <w:sz w:val="20"/>
                <w:szCs w:val="20"/>
              </w:rPr>
            </w:pPr>
          </w:p>
        </w:tc>
        <w:tc>
          <w:tcPr>
            <w:tcW w:w="1503" w:type="dxa"/>
            <w:tcBorders>
              <w:top w:val="single" w:sz="4" w:space="0" w:color="auto"/>
              <w:left w:val="nil"/>
              <w:bottom w:val="nil"/>
              <w:right w:val="nil"/>
            </w:tcBorders>
          </w:tcPr>
          <w:p w14:paraId="2F37444F" w14:textId="77777777" w:rsidR="001E635F" w:rsidRPr="001E635F" w:rsidRDefault="001E635F" w:rsidP="00F8697A">
            <w:pPr>
              <w:jc w:val="center"/>
              <w:rPr>
                <w:rFonts w:ascii="Times New Roman" w:hAnsi="Times New Roman"/>
                <w:sz w:val="20"/>
                <w:szCs w:val="20"/>
              </w:rPr>
            </w:pPr>
          </w:p>
        </w:tc>
        <w:tc>
          <w:tcPr>
            <w:tcW w:w="701" w:type="dxa"/>
            <w:tcBorders>
              <w:top w:val="single" w:sz="4" w:space="0" w:color="auto"/>
              <w:left w:val="nil"/>
              <w:bottom w:val="nil"/>
              <w:right w:val="single" w:sz="4" w:space="0" w:color="auto"/>
            </w:tcBorders>
          </w:tcPr>
          <w:p w14:paraId="7644466A" w14:textId="77777777" w:rsidR="001E635F" w:rsidRPr="0086053B" w:rsidRDefault="001E635F" w:rsidP="00F8697A">
            <w:pPr>
              <w:jc w:val="center"/>
              <w:rPr>
                <w:rFonts w:ascii="Times New Roman" w:hAnsi="Times New Roman"/>
                <w:i/>
                <w:sz w:val="20"/>
                <w:szCs w:val="20"/>
              </w:rPr>
            </w:pPr>
          </w:p>
        </w:tc>
        <w:tc>
          <w:tcPr>
            <w:tcW w:w="1113" w:type="dxa"/>
            <w:tcBorders>
              <w:top w:val="single" w:sz="4" w:space="0" w:color="auto"/>
              <w:left w:val="single" w:sz="4" w:space="0" w:color="auto"/>
              <w:bottom w:val="nil"/>
              <w:right w:val="nil"/>
            </w:tcBorders>
          </w:tcPr>
          <w:p w14:paraId="344E47CB" w14:textId="77777777" w:rsidR="001E635F" w:rsidRPr="001E635F" w:rsidRDefault="001E635F" w:rsidP="00F8697A">
            <w:pPr>
              <w:jc w:val="center"/>
              <w:rPr>
                <w:rFonts w:ascii="Times New Roman" w:hAnsi="Times New Roman"/>
                <w:sz w:val="20"/>
                <w:szCs w:val="20"/>
              </w:rPr>
            </w:pPr>
          </w:p>
        </w:tc>
        <w:tc>
          <w:tcPr>
            <w:tcW w:w="1100" w:type="dxa"/>
            <w:tcBorders>
              <w:top w:val="single" w:sz="4" w:space="0" w:color="auto"/>
              <w:left w:val="nil"/>
              <w:bottom w:val="nil"/>
              <w:right w:val="nil"/>
            </w:tcBorders>
          </w:tcPr>
          <w:p w14:paraId="3A25172E" w14:textId="77777777" w:rsidR="001E635F" w:rsidRPr="001E635F" w:rsidRDefault="001E635F" w:rsidP="00F8697A">
            <w:pPr>
              <w:jc w:val="center"/>
              <w:rPr>
                <w:rFonts w:ascii="Times New Roman" w:hAnsi="Times New Roman"/>
                <w:sz w:val="20"/>
                <w:szCs w:val="20"/>
              </w:rPr>
            </w:pPr>
          </w:p>
        </w:tc>
      </w:tr>
      <w:tr w:rsidR="001E635F" w:rsidRPr="001E635F" w14:paraId="7490C7C0" w14:textId="77777777" w:rsidTr="00F40827">
        <w:trPr>
          <w:trHeight w:hRule="exact" w:val="227"/>
        </w:trPr>
        <w:tc>
          <w:tcPr>
            <w:tcW w:w="2213" w:type="dxa"/>
            <w:hideMark/>
          </w:tcPr>
          <w:p w14:paraId="104BB707"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Yes</w:t>
            </w:r>
          </w:p>
        </w:tc>
        <w:tc>
          <w:tcPr>
            <w:tcW w:w="1439" w:type="dxa"/>
            <w:hideMark/>
          </w:tcPr>
          <w:p w14:paraId="43B95060" w14:textId="77777777" w:rsidR="001E635F" w:rsidRPr="001E635F" w:rsidRDefault="00F40827" w:rsidP="00F8697A">
            <w:pPr>
              <w:jc w:val="center"/>
              <w:rPr>
                <w:rFonts w:ascii="Times New Roman" w:hAnsi="Times New Roman"/>
                <w:sz w:val="20"/>
                <w:szCs w:val="20"/>
              </w:rPr>
            </w:pPr>
            <w:r>
              <w:rPr>
                <w:rFonts w:ascii="Times New Roman" w:hAnsi="Times New Roman"/>
                <w:sz w:val="20"/>
                <w:szCs w:val="20"/>
              </w:rPr>
              <w:t>1.8</w:t>
            </w:r>
          </w:p>
        </w:tc>
        <w:tc>
          <w:tcPr>
            <w:tcW w:w="765" w:type="dxa"/>
            <w:hideMark/>
          </w:tcPr>
          <w:p w14:paraId="374D3BA2" w14:textId="77777777" w:rsidR="001E635F" w:rsidRPr="0086053B" w:rsidRDefault="00F40827" w:rsidP="00F8697A">
            <w:pPr>
              <w:jc w:val="center"/>
              <w:rPr>
                <w:rFonts w:ascii="Times New Roman" w:hAnsi="Times New Roman"/>
                <w:i/>
                <w:sz w:val="20"/>
                <w:szCs w:val="20"/>
              </w:rPr>
            </w:pPr>
            <w:r w:rsidRPr="0086053B">
              <w:rPr>
                <w:rFonts w:ascii="Times New Roman" w:hAnsi="Times New Roman"/>
                <w:i/>
                <w:sz w:val="20"/>
                <w:szCs w:val="20"/>
              </w:rPr>
              <w:t>1.0</w:t>
            </w:r>
          </w:p>
        </w:tc>
        <w:tc>
          <w:tcPr>
            <w:tcW w:w="1503" w:type="dxa"/>
            <w:hideMark/>
          </w:tcPr>
          <w:p w14:paraId="28F577A4" w14:textId="77777777" w:rsidR="001E635F" w:rsidRPr="001E635F" w:rsidRDefault="00F40827" w:rsidP="00F8697A">
            <w:pPr>
              <w:jc w:val="center"/>
              <w:rPr>
                <w:rFonts w:ascii="Times New Roman" w:hAnsi="Times New Roman"/>
                <w:sz w:val="20"/>
                <w:szCs w:val="20"/>
              </w:rPr>
            </w:pPr>
            <w:r>
              <w:rPr>
                <w:rFonts w:ascii="Times New Roman" w:hAnsi="Times New Roman"/>
                <w:sz w:val="20"/>
                <w:szCs w:val="20"/>
              </w:rPr>
              <w:t>5.2</w:t>
            </w:r>
          </w:p>
        </w:tc>
        <w:tc>
          <w:tcPr>
            <w:tcW w:w="701" w:type="dxa"/>
            <w:tcBorders>
              <w:top w:val="nil"/>
              <w:left w:val="nil"/>
              <w:bottom w:val="nil"/>
              <w:right w:val="single" w:sz="4" w:space="0" w:color="auto"/>
            </w:tcBorders>
            <w:hideMark/>
          </w:tcPr>
          <w:p w14:paraId="6BFB947C" w14:textId="77777777" w:rsidR="001E635F" w:rsidRPr="0086053B" w:rsidRDefault="00F40827" w:rsidP="00F8697A">
            <w:pPr>
              <w:jc w:val="center"/>
              <w:rPr>
                <w:rFonts w:ascii="Times New Roman" w:hAnsi="Times New Roman"/>
                <w:i/>
                <w:sz w:val="20"/>
                <w:szCs w:val="20"/>
              </w:rPr>
            </w:pPr>
            <w:r w:rsidRPr="0086053B">
              <w:rPr>
                <w:rFonts w:ascii="Times New Roman" w:hAnsi="Times New Roman"/>
                <w:i/>
                <w:sz w:val="20"/>
                <w:szCs w:val="20"/>
              </w:rPr>
              <w:t>0.6</w:t>
            </w:r>
          </w:p>
        </w:tc>
        <w:tc>
          <w:tcPr>
            <w:tcW w:w="1113" w:type="dxa"/>
            <w:tcBorders>
              <w:top w:val="nil"/>
              <w:left w:val="single" w:sz="4" w:space="0" w:color="auto"/>
              <w:bottom w:val="nil"/>
              <w:right w:val="nil"/>
            </w:tcBorders>
            <w:hideMark/>
          </w:tcPr>
          <w:p w14:paraId="2D7C44F2"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5.1</w:t>
            </w:r>
          </w:p>
        </w:tc>
        <w:tc>
          <w:tcPr>
            <w:tcW w:w="1100" w:type="dxa"/>
            <w:hideMark/>
          </w:tcPr>
          <w:p w14:paraId="136DC0F9"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6.6</w:t>
            </w:r>
          </w:p>
        </w:tc>
      </w:tr>
      <w:tr w:rsidR="001E635F" w:rsidRPr="001E635F" w14:paraId="0F7B7090" w14:textId="77777777" w:rsidTr="00F40827">
        <w:trPr>
          <w:trHeight w:hRule="exact" w:val="227"/>
        </w:trPr>
        <w:tc>
          <w:tcPr>
            <w:tcW w:w="2213" w:type="dxa"/>
            <w:hideMark/>
          </w:tcPr>
          <w:p w14:paraId="714C12E6"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No</w:t>
            </w:r>
          </w:p>
        </w:tc>
        <w:tc>
          <w:tcPr>
            <w:tcW w:w="1439" w:type="dxa"/>
            <w:hideMark/>
          </w:tcPr>
          <w:p w14:paraId="0E7DEF07" w14:textId="77777777" w:rsidR="001E635F" w:rsidRPr="001E635F" w:rsidRDefault="00F40827" w:rsidP="00F8697A">
            <w:pPr>
              <w:jc w:val="center"/>
              <w:rPr>
                <w:rFonts w:ascii="Times New Roman" w:hAnsi="Times New Roman"/>
                <w:sz w:val="20"/>
                <w:szCs w:val="20"/>
              </w:rPr>
            </w:pPr>
            <w:r>
              <w:rPr>
                <w:rFonts w:ascii="Times New Roman" w:hAnsi="Times New Roman"/>
                <w:sz w:val="20"/>
                <w:szCs w:val="20"/>
              </w:rPr>
              <w:t>76.4</w:t>
            </w:r>
          </w:p>
        </w:tc>
        <w:tc>
          <w:tcPr>
            <w:tcW w:w="765" w:type="dxa"/>
            <w:hideMark/>
          </w:tcPr>
          <w:p w14:paraId="1047A18F" w14:textId="77777777" w:rsidR="001E635F" w:rsidRPr="0086053B" w:rsidRDefault="00F40827" w:rsidP="00F8697A">
            <w:pPr>
              <w:jc w:val="center"/>
              <w:rPr>
                <w:rFonts w:ascii="Times New Roman" w:hAnsi="Times New Roman"/>
                <w:i/>
                <w:sz w:val="20"/>
                <w:szCs w:val="20"/>
              </w:rPr>
            </w:pPr>
            <w:r w:rsidRPr="0086053B">
              <w:rPr>
                <w:rFonts w:ascii="Times New Roman" w:hAnsi="Times New Roman"/>
                <w:i/>
                <w:sz w:val="20"/>
                <w:szCs w:val="20"/>
              </w:rPr>
              <w:t>5.8</w:t>
            </w:r>
          </w:p>
        </w:tc>
        <w:tc>
          <w:tcPr>
            <w:tcW w:w="1503" w:type="dxa"/>
            <w:hideMark/>
          </w:tcPr>
          <w:p w14:paraId="270D9F67" w14:textId="77777777" w:rsidR="001E635F" w:rsidRPr="001E635F" w:rsidRDefault="00F40827" w:rsidP="00F8697A">
            <w:pPr>
              <w:jc w:val="center"/>
              <w:rPr>
                <w:rFonts w:ascii="Times New Roman" w:hAnsi="Times New Roman"/>
                <w:sz w:val="20"/>
                <w:szCs w:val="20"/>
              </w:rPr>
            </w:pPr>
            <w:r>
              <w:rPr>
                <w:rFonts w:ascii="Times New Roman" w:hAnsi="Times New Roman"/>
                <w:sz w:val="20"/>
                <w:szCs w:val="20"/>
              </w:rPr>
              <w:t>63.1</w:t>
            </w:r>
          </w:p>
        </w:tc>
        <w:tc>
          <w:tcPr>
            <w:tcW w:w="701" w:type="dxa"/>
            <w:tcBorders>
              <w:top w:val="nil"/>
              <w:left w:val="nil"/>
              <w:bottom w:val="nil"/>
              <w:right w:val="single" w:sz="4" w:space="0" w:color="auto"/>
            </w:tcBorders>
            <w:hideMark/>
          </w:tcPr>
          <w:p w14:paraId="50A8EB96" w14:textId="77777777" w:rsidR="001E635F" w:rsidRPr="0086053B" w:rsidRDefault="00F40827" w:rsidP="00F8697A">
            <w:pPr>
              <w:jc w:val="center"/>
              <w:rPr>
                <w:rFonts w:ascii="Times New Roman" w:hAnsi="Times New Roman"/>
                <w:i/>
                <w:sz w:val="20"/>
                <w:szCs w:val="20"/>
              </w:rPr>
            </w:pPr>
            <w:r w:rsidRPr="0086053B">
              <w:rPr>
                <w:rFonts w:ascii="Times New Roman" w:hAnsi="Times New Roman"/>
                <w:i/>
                <w:sz w:val="20"/>
                <w:szCs w:val="20"/>
              </w:rPr>
              <w:t>1.4</w:t>
            </w:r>
          </w:p>
        </w:tc>
        <w:tc>
          <w:tcPr>
            <w:tcW w:w="1113" w:type="dxa"/>
            <w:tcBorders>
              <w:top w:val="nil"/>
              <w:left w:val="single" w:sz="4" w:space="0" w:color="auto"/>
              <w:bottom w:val="nil"/>
              <w:right w:val="nil"/>
            </w:tcBorders>
            <w:hideMark/>
          </w:tcPr>
          <w:p w14:paraId="7B62CA08"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63.5</w:t>
            </w:r>
          </w:p>
        </w:tc>
        <w:tc>
          <w:tcPr>
            <w:tcW w:w="1100" w:type="dxa"/>
            <w:hideMark/>
          </w:tcPr>
          <w:p w14:paraId="17ED8E5E"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58.7</w:t>
            </w:r>
          </w:p>
        </w:tc>
      </w:tr>
      <w:tr w:rsidR="001E635F" w:rsidRPr="001E635F" w14:paraId="63F3C65B" w14:textId="77777777" w:rsidTr="00F40827">
        <w:trPr>
          <w:trHeight w:hRule="exact" w:val="227"/>
        </w:trPr>
        <w:tc>
          <w:tcPr>
            <w:tcW w:w="2213" w:type="dxa"/>
            <w:hideMark/>
          </w:tcPr>
          <w:p w14:paraId="0D99F193" w14:textId="77777777" w:rsidR="001E635F" w:rsidRPr="001E635F" w:rsidRDefault="001E635F" w:rsidP="00F8697A">
            <w:pPr>
              <w:rPr>
                <w:rFonts w:ascii="Times New Roman" w:hAnsi="Times New Roman"/>
                <w:sz w:val="20"/>
                <w:szCs w:val="20"/>
              </w:rPr>
            </w:pPr>
            <w:r w:rsidRPr="001E635F">
              <w:rPr>
                <w:rFonts w:ascii="Times New Roman" w:hAnsi="Times New Roman"/>
                <w:i/>
                <w:sz w:val="20"/>
                <w:szCs w:val="20"/>
              </w:rPr>
              <w:t xml:space="preserve">  </w:t>
            </w:r>
            <w:r w:rsidRPr="001E635F">
              <w:rPr>
                <w:rFonts w:ascii="Times New Roman" w:hAnsi="Times New Roman"/>
                <w:sz w:val="20"/>
                <w:szCs w:val="20"/>
              </w:rPr>
              <w:t>Unsure</w:t>
            </w:r>
          </w:p>
        </w:tc>
        <w:tc>
          <w:tcPr>
            <w:tcW w:w="1439" w:type="dxa"/>
            <w:tcBorders>
              <w:top w:val="nil"/>
              <w:left w:val="nil"/>
              <w:bottom w:val="single" w:sz="4" w:space="0" w:color="auto"/>
              <w:right w:val="nil"/>
            </w:tcBorders>
            <w:hideMark/>
          </w:tcPr>
          <w:p w14:paraId="65D53CC9" w14:textId="77777777" w:rsidR="001E635F" w:rsidRPr="001E635F" w:rsidRDefault="00F40827" w:rsidP="00F8697A">
            <w:pPr>
              <w:jc w:val="center"/>
              <w:rPr>
                <w:rFonts w:ascii="Times New Roman" w:hAnsi="Times New Roman"/>
                <w:sz w:val="20"/>
                <w:szCs w:val="20"/>
              </w:rPr>
            </w:pPr>
            <w:r>
              <w:rPr>
                <w:rFonts w:ascii="Times New Roman" w:hAnsi="Times New Roman"/>
                <w:sz w:val="20"/>
                <w:szCs w:val="20"/>
              </w:rPr>
              <w:t>21.8</w:t>
            </w:r>
          </w:p>
        </w:tc>
        <w:tc>
          <w:tcPr>
            <w:tcW w:w="765" w:type="dxa"/>
            <w:tcBorders>
              <w:top w:val="nil"/>
              <w:left w:val="nil"/>
              <w:bottom w:val="single" w:sz="4" w:space="0" w:color="auto"/>
              <w:right w:val="nil"/>
            </w:tcBorders>
            <w:hideMark/>
          </w:tcPr>
          <w:p w14:paraId="4089E78D" w14:textId="77777777" w:rsidR="001E635F" w:rsidRPr="0086053B" w:rsidRDefault="00F40827" w:rsidP="00F8697A">
            <w:pPr>
              <w:jc w:val="center"/>
              <w:rPr>
                <w:rFonts w:ascii="Times New Roman" w:hAnsi="Times New Roman"/>
                <w:i/>
                <w:sz w:val="20"/>
                <w:szCs w:val="20"/>
              </w:rPr>
            </w:pPr>
            <w:r w:rsidRPr="0086053B">
              <w:rPr>
                <w:rFonts w:ascii="Times New Roman" w:hAnsi="Times New Roman"/>
                <w:i/>
                <w:sz w:val="20"/>
                <w:szCs w:val="20"/>
              </w:rPr>
              <w:t>5.7</w:t>
            </w:r>
          </w:p>
        </w:tc>
        <w:tc>
          <w:tcPr>
            <w:tcW w:w="1503" w:type="dxa"/>
            <w:tcBorders>
              <w:top w:val="nil"/>
              <w:left w:val="nil"/>
              <w:bottom w:val="single" w:sz="4" w:space="0" w:color="auto"/>
              <w:right w:val="nil"/>
            </w:tcBorders>
            <w:hideMark/>
          </w:tcPr>
          <w:p w14:paraId="0584E1B8" w14:textId="77777777" w:rsidR="001E635F" w:rsidRPr="001E635F" w:rsidRDefault="00F40827" w:rsidP="00F8697A">
            <w:pPr>
              <w:jc w:val="center"/>
              <w:rPr>
                <w:rFonts w:ascii="Times New Roman" w:hAnsi="Times New Roman"/>
                <w:sz w:val="20"/>
                <w:szCs w:val="20"/>
              </w:rPr>
            </w:pPr>
            <w:r>
              <w:rPr>
                <w:rFonts w:ascii="Times New Roman" w:hAnsi="Times New Roman"/>
                <w:sz w:val="20"/>
                <w:szCs w:val="20"/>
              </w:rPr>
              <w:t>31.7</w:t>
            </w:r>
          </w:p>
        </w:tc>
        <w:tc>
          <w:tcPr>
            <w:tcW w:w="701" w:type="dxa"/>
            <w:tcBorders>
              <w:top w:val="nil"/>
              <w:left w:val="nil"/>
              <w:bottom w:val="single" w:sz="4" w:space="0" w:color="auto"/>
              <w:right w:val="single" w:sz="4" w:space="0" w:color="auto"/>
            </w:tcBorders>
            <w:hideMark/>
          </w:tcPr>
          <w:p w14:paraId="55D40CFC" w14:textId="77777777" w:rsidR="001E635F" w:rsidRPr="0086053B" w:rsidRDefault="00F40827" w:rsidP="00F8697A">
            <w:pPr>
              <w:jc w:val="center"/>
              <w:rPr>
                <w:rFonts w:ascii="Times New Roman" w:hAnsi="Times New Roman"/>
                <w:i/>
                <w:sz w:val="20"/>
                <w:szCs w:val="20"/>
              </w:rPr>
            </w:pPr>
            <w:r w:rsidRPr="0086053B">
              <w:rPr>
                <w:rFonts w:ascii="Times New Roman" w:hAnsi="Times New Roman"/>
                <w:i/>
                <w:sz w:val="20"/>
                <w:szCs w:val="20"/>
              </w:rPr>
              <w:t>1.3</w:t>
            </w:r>
          </w:p>
        </w:tc>
        <w:tc>
          <w:tcPr>
            <w:tcW w:w="1113" w:type="dxa"/>
            <w:tcBorders>
              <w:top w:val="nil"/>
              <w:left w:val="single" w:sz="4" w:space="0" w:color="auto"/>
              <w:bottom w:val="single" w:sz="4" w:space="0" w:color="auto"/>
              <w:right w:val="nil"/>
            </w:tcBorders>
            <w:hideMark/>
          </w:tcPr>
          <w:p w14:paraId="430301C7"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31.4</w:t>
            </w:r>
          </w:p>
        </w:tc>
        <w:tc>
          <w:tcPr>
            <w:tcW w:w="1100" w:type="dxa"/>
            <w:tcBorders>
              <w:top w:val="nil"/>
              <w:left w:val="nil"/>
              <w:bottom w:val="single" w:sz="4" w:space="0" w:color="auto"/>
              <w:right w:val="nil"/>
            </w:tcBorders>
            <w:hideMark/>
          </w:tcPr>
          <w:p w14:paraId="65680E26"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34.6</w:t>
            </w:r>
          </w:p>
        </w:tc>
      </w:tr>
      <w:tr w:rsidR="001E635F" w:rsidRPr="001E635F" w14:paraId="29D37E48" w14:textId="77777777" w:rsidTr="00F40827">
        <w:trPr>
          <w:trHeight w:hRule="exact" w:val="227"/>
        </w:trPr>
        <w:tc>
          <w:tcPr>
            <w:tcW w:w="2213" w:type="dxa"/>
            <w:tcBorders>
              <w:top w:val="nil"/>
              <w:left w:val="nil"/>
              <w:bottom w:val="single" w:sz="4" w:space="0" w:color="auto"/>
              <w:right w:val="nil"/>
            </w:tcBorders>
          </w:tcPr>
          <w:p w14:paraId="1A0D893F" w14:textId="77777777" w:rsidR="001E635F" w:rsidRPr="001E635F" w:rsidRDefault="001E635F" w:rsidP="00F8697A">
            <w:pPr>
              <w:rPr>
                <w:rFonts w:ascii="Times New Roman" w:hAnsi="Times New Roman"/>
                <w:sz w:val="20"/>
                <w:szCs w:val="20"/>
              </w:rPr>
            </w:pPr>
          </w:p>
        </w:tc>
        <w:tc>
          <w:tcPr>
            <w:tcW w:w="1439" w:type="dxa"/>
            <w:tcBorders>
              <w:top w:val="nil"/>
              <w:left w:val="nil"/>
              <w:bottom w:val="single" w:sz="4" w:space="0" w:color="auto"/>
              <w:right w:val="nil"/>
            </w:tcBorders>
            <w:hideMark/>
          </w:tcPr>
          <w:p w14:paraId="1456F6DA"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100</w:t>
            </w:r>
          </w:p>
        </w:tc>
        <w:tc>
          <w:tcPr>
            <w:tcW w:w="765" w:type="dxa"/>
            <w:tcBorders>
              <w:top w:val="nil"/>
              <w:left w:val="nil"/>
              <w:bottom w:val="single" w:sz="4" w:space="0" w:color="auto"/>
              <w:right w:val="nil"/>
            </w:tcBorders>
            <w:hideMark/>
          </w:tcPr>
          <w:p w14:paraId="6748CF2D" w14:textId="77777777" w:rsidR="001E635F" w:rsidRPr="0086053B" w:rsidRDefault="001E635F" w:rsidP="00F8697A">
            <w:pPr>
              <w:jc w:val="center"/>
              <w:rPr>
                <w:rFonts w:ascii="Times New Roman" w:hAnsi="Times New Roman"/>
                <w:b/>
                <w:i/>
                <w:sz w:val="20"/>
                <w:szCs w:val="20"/>
              </w:rPr>
            </w:pPr>
          </w:p>
        </w:tc>
        <w:tc>
          <w:tcPr>
            <w:tcW w:w="1503" w:type="dxa"/>
            <w:tcBorders>
              <w:top w:val="nil"/>
              <w:left w:val="nil"/>
              <w:bottom w:val="single" w:sz="4" w:space="0" w:color="auto"/>
              <w:right w:val="nil"/>
            </w:tcBorders>
            <w:hideMark/>
          </w:tcPr>
          <w:p w14:paraId="6F40E436"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100</w:t>
            </w:r>
          </w:p>
        </w:tc>
        <w:tc>
          <w:tcPr>
            <w:tcW w:w="701" w:type="dxa"/>
            <w:tcBorders>
              <w:top w:val="nil"/>
              <w:left w:val="nil"/>
              <w:bottom w:val="single" w:sz="4" w:space="0" w:color="auto"/>
              <w:right w:val="single" w:sz="4" w:space="0" w:color="auto"/>
            </w:tcBorders>
            <w:hideMark/>
          </w:tcPr>
          <w:p w14:paraId="277FD6EB" w14:textId="77777777" w:rsidR="001E635F" w:rsidRPr="0086053B" w:rsidRDefault="001E635F" w:rsidP="00F8697A">
            <w:pPr>
              <w:jc w:val="center"/>
              <w:rPr>
                <w:rFonts w:ascii="Times New Roman" w:hAnsi="Times New Roman"/>
                <w:b/>
                <w:i/>
                <w:sz w:val="20"/>
                <w:szCs w:val="20"/>
              </w:rPr>
            </w:pPr>
          </w:p>
        </w:tc>
        <w:tc>
          <w:tcPr>
            <w:tcW w:w="1113" w:type="dxa"/>
            <w:tcBorders>
              <w:top w:val="nil"/>
              <w:left w:val="single" w:sz="4" w:space="0" w:color="auto"/>
              <w:bottom w:val="single" w:sz="4" w:space="0" w:color="auto"/>
              <w:right w:val="nil"/>
            </w:tcBorders>
            <w:hideMark/>
          </w:tcPr>
          <w:p w14:paraId="6E64AD0A"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100</w:t>
            </w:r>
          </w:p>
        </w:tc>
        <w:tc>
          <w:tcPr>
            <w:tcW w:w="1100" w:type="dxa"/>
            <w:tcBorders>
              <w:top w:val="nil"/>
              <w:left w:val="nil"/>
              <w:bottom w:val="single" w:sz="4" w:space="0" w:color="auto"/>
              <w:right w:val="nil"/>
            </w:tcBorders>
            <w:hideMark/>
          </w:tcPr>
          <w:p w14:paraId="274F5743"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100</w:t>
            </w:r>
          </w:p>
        </w:tc>
      </w:tr>
      <w:tr w:rsidR="001E635F" w:rsidRPr="001E635F" w14:paraId="53FFCAC7" w14:textId="77777777" w:rsidTr="00F40827">
        <w:trPr>
          <w:trHeight w:hRule="exact" w:val="227"/>
        </w:trPr>
        <w:tc>
          <w:tcPr>
            <w:tcW w:w="2213" w:type="dxa"/>
            <w:tcBorders>
              <w:top w:val="single" w:sz="4" w:space="0" w:color="auto"/>
              <w:left w:val="nil"/>
              <w:bottom w:val="nil"/>
              <w:right w:val="nil"/>
            </w:tcBorders>
            <w:hideMark/>
          </w:tcPr>
          <w:p w14:paraId="31A05AF0" w14:textId="77777777" w:rsidR="001E635F" w:rsidRPr="001E635F" w:rsidRDefault="001E635F" w:rsidP="00F8697A">
            <w:pPr>
              <w:rPr>
                <w:rFonts w:ascii="Times New Roman" w:hAnsi="Times New Roman"/>
                <w:i/>
                <w:sz w:val="20"/>
                <w:szCs w:val="20"/>
              </w:rPr>
            </w:pPr>
            <w:r w:rsidRPr="001E635F">
              <w:rPr>
                <w:rFonts w:ascii="Times New Roman" w:hAnsi="Times New Roman"/>
                <w:i/>
                <w:sz w:val="20"/>
                <w:szCs w:val="20"/>
              </w:rPr>
              <w:t>Secondary teachers</w:t>
            </w:r>
          </w:p>
        </w:tc>
        <w:tc>
          <w:tcPr>
            <w:tcW w:w="1439" w:type="dxa"/>
            <w:tcBorders>
              <w:top w:val="single" w:sz="4" w:space="0" w:color="auto"/>
              <w:left w:val="nil"/>
              <w:bottom w:val="nil"/>
              <w:right w:val="nil"/>
            </w:tcBorders>
          </w:tcPr>
          <w:p w14:paraId="6FCD674D" w14:textId="77777777" w:rsidR="001E635F" w:rsidRPr="001E635F" w:rsidRDefault="001E635F" w:rsidP="00F8697A">
            <w:pPr>
              <w:jc w:val="center"/>
              <w:rPr>
                <w:rFonts w:ascii="Times New Roman" w:hAnsi="Times New Roman"/>
                <w:sz w:val="20"/>
                <w:szCs w:val="20"/>
              </w:rPr>
            </w:pPr>
          </w:p>
        </w:tc>
        <w:tc>
          <w:tcPr>
            <w:tcW w:w="765" w:type="dxa"/>
            <w:tcBorders>
              <w:top w:val="single" w:sz="4" w:space="0" w:color="auto"/>
              <w:left w:val="nil"/>
              <w:bottom w:val="nil"/>
              <w:right w:val="nil"/>
            </w:tcBorders>
          </w:tcPr>
          <w:p w14:paraId="3600E511" w14:textId="77777777" w:rsidR="001E635F" w:rsidRPr="0086053B" w:rsidRDefault="001E635F" w:rsidP="00F8697A">
            <w:pPr>
              <w:jc w:val="center"/>
              <w:rPr>
                <w:rFonts w:ascii="Times New Roman" w:hAnsi="Times New Roman"/>
                <w:i/>
                <w:sz w:val="20"/>
                <w:szCs w:val="20"/>
              </w:rPr>
            </w:pPr>
          </w:p>
        </w:tc>
        <w:tc>
          <w:tcPr>
            <w:tcW w:w="1503" w:type="dxa"/>
            <w:tcBorders>
              <w:top w:val="single" w:sz="4" w:space="0" w:color="auto"/>
              <w:left w:val="nil"/>
              <w:bottom w:val="nil"/>
              <w:right w:val="nil"/>
            </w:tcBorders>
          </w:tcPr>
          <w:p w14:paraId="5B608CD3" w14:textId="77777777" w:rsidR="001E635F" w:rsidRPr="001E635F" w:rsidRDefault="001E635F" w:rsidP="00F8697A">
            <w:pPr>
              <w:jc w:val="center"/>
              <w:rPr>
                <w:rFonts w:ascii="Times New Roman" w:hAnsi="Times New Roman"/>
                <w:sz w:val="20"/>
                <w:szCs w:val="20"/>
              </w:rPr>
            </w:pPr>
          </w:p>
        </w:tc>
        <w:tc>
          <w:tcPr>
            <w:tcW w:w="701" w:type="dxa"/>
            <w:tcBorders>
              <w:top w:val="single" w:sz="4" w:space="0" w:color="auto"/>
              <w:left w:val="nil"/>
              <w:bottom w:val="nil"/>
              <w:right w:val="single" w:sz="4" w:space="0" w:color="auto"/>
            </w:tcBorders>
          </w:tcPr>
          <w:p w14:paraId="220757B7" w14:textId="77777777" w:rsidR="001E635F" w:rsidRPr="0086053B" w:rsidRDefault="001E635F" w:rsidP="00F8697A">
            <w:pPr>
              <w:jc w:val="center"/>
              <w:rPr>
                <w:rFonts w:ascii="Times New Roman" w:hAnsi="Times New Roman"/>
                <w:i/>
                <w:sz w:val="20"/>
                <w:szCs w:val="20"/>
              </w:rPr>
            </w:pPr>
          </w:p>
        </w:tc>
        <w:tc>
          <w:tcPr>
            <w:tcW w:w="1113" w:type="dxa"/>
            <w:tcBorders>
              <w:top w:val="single" w:sz="4" w:space="0" w:color="auto"/>
              <w:left w:val="single" w:sz="4" w:space="0" w:color="auto"/>
              <w:bottom w:val="nil"/>
              <w:right w:val="nil"/>
            </w:tcBorders>
          </w:tcPr>
          <w:p w14:paraId="0EBCD1E3" w14:textId="77777777" w:rsidR="001E635F" w:rsidRPr="001E635F" w:rsidRDefault="001E635F" w:rsidP="00F8697A">
            <w:pPr>
              <w:jc w:val="center"/>
              <w:rPr>
                <w:rFonts w:ascii="Times New Roman" w:hAnsi="Times New Roman"/>
                <w:sz w:val="20"/>
                <w:szCs w:val="20"/>
              </w:rPr>
            </w:pPr>
          </w:p>
        </w:tc>
        <w:tc>
          <w:tcPr>
            <w:tcW w:w="1100" w:type="dxa"/>
            <w:tcBorders>
              <w:top w:val="single" w:sz="4" w:space="0" w:color="auto"/>
              <w:left w:val="nil"/>
              <w:bottom w:val="nil"/>
              <w:right w:val="nil"/>
            </w:tcBorders>
          </w:tcPr>
          <w:p w14:paraId="7CCCB319" w14:textId="77777777" w:rsidR="001E635F" w:rsidRPr="001E635F" w:rsidRDefault="001E635F" w:rsidP="00F8697A">
            <w:pPr>
              <w:jc w:val="center"/>
              <w:rPr>
                <w:rFonts w:ascii="Times New Roman" w:hAnsi="Times New Roman"/>
                <w:sz w:val="20"/>
                <w:szCs w:val="20"/>
              </w:rPr>
            </w:pPr>
          </w:p>
        </w:tc>
      </w:tr>
      <w:tr w:rsidR="001E635F" w:rsidRPr="001E635F" w14:paraId="46B10305" w14:textId="77777777" w:rsidTr="00F40827">
        <w:trPr>
          <w:trHeight w:hRule="exact" w:val="227"/>
        </w:trPr>
        <w:tc>
          <w:tcPr>
            <w:tcW w:w="2213" w:type="dxa"/>
            <w:hideMark/>
          </w:tcPr>
          <w:p w14:paraId="17132882"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Yes</w:t>
            </w:r>
          </w:p>
        </w:tc>
        <w:tc>
          <w:tcPr>
            <w:tcW w:w="1439" w:type="dxa"/>
            <w:hideMark/>
          </w:tcPr>
          <w:p w14:paraId="5505D280" w14:textId="77777777" w:rsidR="001E635F" w:rsidRPr="001E635F" w:rsidRDefault="00F40827" w:rsidP="00F8697A">
            <w:pPr>
              <w:jc w:val="center"/>
              <w:rPr>
                <w:rFonts w:ascii="Times New Roman" w:hAnsi="Times New Roman"/>
                <w:sz w:val="20"/>
                <w:szCs w:val="20"/>
              </w:rPr>
            </w:pPr>
            <w:r>
              <w:rPr>
                <w:rFonts w:ascii="Times New Roman" w:hAnsi="Times New Roman"/>
                <w:sz w:val="20"/>
                <w:szCs w:val="20"/>
              </w:rPr>
              <w:t>6.6</w:t>
            </w:r>
          </w:p>
        </w:tc>
        <w:tc>
          <w:tcPr>
            <w:tcW w:w="765" w:type="dxa"/>
            <w:hideMark/>
          </w:tcPr>
          <w:p w14:paraId="5B695915" w14:textId="77777777" w:rsidR="001E635F" w:rsidRPr="0086053B" w:rsidRDefault="00F40827" w:rsidP="00F8697A">
            <w:pPr>
              <w:jc w:val="center"/>
              <w:rPr>
                <w:rFonts w:ascii="Times New Roman" w:hAnsi="Times New Roman"/>
                <w:i/>
                <w:sz w:val="20"/>
                <w:szCs w:val="20"/>
              </w:rPr>
            </w:pPr>
            <w:r w:rsidRPr="0086053B">
              <w:rPr>
                <w:rFonts w:ascii="Times New Roman" w:hAnsi="Times New Roman"/>
                <w:i/>
                <w:sz w:val="20"/>
                <w:szCs w:val="20"/>
              </w:rPr>
              <w:t>1.6</w:t>
            </w:r>
          </w:p>
        </w:tc>
        <w:tc>
          <w:tcPr>
            <w:tcW w:w="1503" w:type="dxa"/>
            <w:hideMark/>
          </w:tcPr>
          <w:p w14:paraId="738B59A3" w14:textId="77777777" w:rsidR="001E635F" w:rsidRPr="001E635F" w:rsidRDefault="00F40827" w:rsidP="00F8697A">
            <w:pPr>
              <w:jc w:val="center"/>
              <w:rPr>
                <w:rFonts w:ascii="Times New Roman" w:hAnsi="Times New Roman"/>
                <w:sz w:val="20"/>
                <w:szCs w:val="20"/>
              </w:rPr>
            </w:pPr>
            <w:r>
              <w:rPr>
                <w:rFonts w:ascii="Times New Roman" w:hAnsi="Times New Roman"/>
                <w:sz w:val="20"/>
                <w:szCs w:val="20"/>
              </w:rPr>
              <w:t>7.7</w:t>
            </w:r>
          </w:p>
        </w:tc>
        <w:tc>
          <w:tcPr>
            <w:tcW w:w="701" w:type="dxa"/>
            <w:tcBorders>
              <w:top w:val="nil"/>
              <w:left w:val="nil"/>
              <w:bottom w:val="nil"/>
              <w:right w:val="single" w:sz="4" w:space="0" w:color="auto"/>
            </w:tcBorders>
            <w:hideMark/>
          </w:tcPr>
          <w:p w14:paraId="43FAA858" w14:textId="77777777" w:rsidR="001E635F" w:rsidRPr="0086053B" w:rsidRDefault="00F40827" w:rsidP="00F8697A">
            <w:pPr>
              <w:jc w:val="center"/>
              <w:rPr>
                <w:rFonts w:ascii="Times New Roman" w:hAnsi="Times New Roman"/>
                <w:i/>
                <w:sz w:val="20"/>
                <w:szCs w:val="20"/>
              </w:rPr>
            </w:pPr>
            <w:r w:rsidRPr="0086053B">
              <w:rPr>
                <w:rFonts w:ascii="Times New Roman" w:hAnsi="Times New Roman"/>
                <w:i/>
                <w:sz w:val="20"/>
                <w:szCs w:val="20"/>
              </w:rPr>
              <w:t>0.5</w:t>
            </w:r>
          </w:p>
        </w:tc>
        <w:tc>
          <w:tcPr>
            <w:tcW w:w="1113" w:type="dxa"/>
            <w:tcBorders>
              <w:top w:val="nil"/>
              <w:left w:val="single" w:sz="4" w:space="0" w:color="auto"/>
              <w:bottom w:val="nil"/>
              <w:right w:val="nil"/>
            </w:tcBorders>
            <w:hideMark/>
          </w:tcPr>
          <w:p w14:paraId="021901A1"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7.7</w:t>
            </w:r>
          </w:p>
        </w:tc>
        <w:tc>
          <w:tcPr>
            <w:tcW w:w="1100" w:type="dxa"/>
            <w:hideMark/>
          </w:tcPr>
          <w:p w14:paraId="14601FCF"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9.7</w:t>
            </w:r>
          </w:p>
        </w:tc>
      </w:tr>
      <w:tr w:rsidR="001E635F" w:rsidRPr="001E635F" w14:paraId="013A1BA0" w14:textId="77777777" w:rsidTr="00F40827">
        <w:trPr>
          <w:trHeight w:hRule="exact" w:val="227"/>
        </w:trPr>
        <w:tc>
          <w:tcPr>
            <w:tcW w:w="2213" w:type="dxa"/>
            <w:hideMark/>
          </w:tcPr>
          <w:p w14:paraId="0FCDB7DA"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No</w:t>
            </w:r>
          </w:p>
        </w:tc>
        <w:tc>
          <w:tcPr>
            <w:tcW w:w="1439" w:type="dxa"/>
            <w:hideMark/>
          </w:tcPr>
          <w:p w14:paraId="6212E249" w14:textId="77777777" w:rsidR="001E635F" w:rsidRPr="001E635F" w:rsidRDefault="00F40827" w:rsidP="00F8697A">
            <w:pPr>
              <w:jc w:val="center"/>
              <w:rPr>
                <w:rFonts w:ascii="Times New Roman" w:hAnsi="Times New Roman"/>
                <w:sz w:val="20"/>
                <w:szCs w:val="20"/>
              </w:rPr>
            </w:pPr>
            <w:r>
              <w:rPr>
                <w:rFonts w:ascii="Times New Roman" w:hAnsi="Times New Roman"/>
                <w:sz w:val="20"/>
                <w:szCs w:val="20"/>
              </w:rPr>
              <w:t>51.9</w:t>
            </w:r>
          </w:p>
        </w:tc>
        <w:tc>
          <w:tcPr>
            <w:tcW w:w="765" w:type="dxa"/>
            <w:hideMark/>
          </w:tcPr>
          <w:p w14:paraId="097FFE4A" w14:textId="77777777" w:rsidR="001E635F" w:rsidRPr="0086053B" w:rsidRDefault="00F40827" w:rsidP="00F8697A">
            <w:pPr>
              <w:jc w:val="center"/>
              <w:rPr>
                <w:rFonts w:ascii="Times New Roman" w:hAnsi="Times New Roman"/>
                <w:i/>
                <w:sz w:val="20"/>
                <w:szCs w:val="20"/>
              </w:rPr>
            </w:pPr>
            <w:r w:rsidRPr="0086053B">
              <w:rPr>
                <w:rFonts w:ascii="Times New Roman" w:hAnsi="Times New Roman"/>
                <w:i/>
                <w:sz w:val="20"/>
                <w:szCs w:val="20"/>
              </w:rPr>
              <w:t>5.4</w:t>
            </w:r>
          </w:p>
        </w:tc>
        <w:tc>
          <w:tcPr>
            <w:tcW w:w="1503" w:type="dxa"/>
            <w:hideMark/>
          </w:tcPr>
          <w:p w14:paraId="0E4B025A" w14:textId="77777777" w:rsidR="001E635F" w:rsidRPr="001E635F" w:rsidRDefault="00F40827" w:rsidP="00F8697A">
            <w:pPr>
              <w:jc w:val="center"/>
              <w:rPr>
                <w:rFonts w:ascii="Times New Roman" w:hAnsi="Times New Roman"/>
                <w:sz w:val="20"/>
                <w:szCs w:val="20"/>
              </w:rPr>
            </w:pPr>
            <w:r>
              <w:rPr>
                <w:rFonts w:ascii="Times New Roman" w:hAnsi="Times New Roman"/>
                <w:sz w:val="20"/>
                <w:szCs w:val="20"/>
              </w:rPr>
              <w:t>58.6</w:t>
            </w:r>
          </w:p>
        </w:tc>
        <w:tc>
          <w:tcPr>
            <w:tcW w:w="701" w:type="dxa"/>
            <w:tcBorders>
              <w:top w:val="nil"/>
              <w:left w:val="nil"/>
              <w:bottom w:val="nil"/>
              <w:right w:val="single" w:sz="4" w:space="0" w:color="auto"/>
            </w:tcBorders>
            <w:hideMark/>
          </w:tcPr>
          <w:p w14:paraId="6EA5E346" w14:textId="77777777" w:rsidR="001E635F" w:rsidRPr="0086053B" w:rsidRDefault="00F40827" w:rsidP="00F8697A">
            <w:pPr>
              <w:jc w:val="center"/>
              <w:rPr>
                <w:rFonts w:ascii="Times New Roman" w:hAnsi="Times New Roman"/>
                <w:i/>
                <w:sz w:val="20"/>
                <w:szCs w:val="20"/>
              </w:rPr>
            </w:pPr>
            <w:r w:rsidRPr="0086053B">
              <w:rPr>
                <w:rFonts w:ascii="Times New Roman" w:hAnsi="Times New Roman"/>
                <w:i/>
                <w:sz w:val="20"/>
                <w:szCs w:val="20"/>
              </w:rPr>
              <w:t>0.9</w:t>
            </w:r>
          </w:p>
        </w:tc>
        <w:tc>
          <w:tcPr>
            <w:tcW w:w="1113" w:type="dxa"/>
            <w:tcBorders>
              <w:top w:val="nil"/>
              <w:left w:val="single" w:sz="4" w:space="0" w:color="auto"/>
              <w:bottom w:val="nil"/>
              <w:right w:val="nil"/>
            </w:tcBorders>
            <w:hideMark/>
          </w:tcPr>
          <w:p w14:paraId="6D0CF78D"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58.5</w:t>
            </w:r>
          </w:p>
        </w:tc>
        <w:tc>
          <w:tcPr>
            <w:tcW w:w="1100" w:type="dxa"/>
            <w:hideMark/>
          </w:tcPr>
          <w:p w14:paraId="2581D7A2"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56.6</w:t>
            </w:r>
          </w:p>
        </w:tc>
      </w:tr>
      <w:tr w:rsidR="001E635F" w:rsidRPr="001E635F" w14:paraId="36E1FF18" w14:textId="77777777" w:rsidTr="00F40827">
        <w:trPr>
          <w:trHeight w:hRule="exact" w:val="227"/>
        </w:trPr>
        <w:tc>
          <w:tcPr>
            <w:tcW w:w="2213" w:type="dxa"/>
            <w:hideMark/>
          </w:tcPr>
          <w:p w14:paraId="2D427E53"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..Unsure</w:t>
            </w:r>
          </w:p>
        </w:tc>
        <w:tc>
          <w:tcPr>
            <w:tcW w:w="1439" w:type="dxa"/>
            <w:tcBorders>
              <w:top w:val="nil"/>
              <w:left w:val="nil"/>
              <w:bottom w:val="single" w:sz="4" w:space="0" w:color="auto"/>
              <w:right w:val="nil"/>
            </w:tcBorders>
            <w:hideMark/>
          </w:tcPr>
          <w:p w14:paraId="6AF50EA4" w14:textId="77777777" w:rsidR="001E635F" w:rsidRPr="001E635F" w:rsidRDefault="00F40827" w:rsidP="00F8697A">
            <w:pPr>
              <w:jc w:val="center"/>
              <w:rPr>
                <w:rFonts w:ascii="Times New Roman" w:hAnsi="Times New Roman"/>
                <w:sz w:val="20"/>
                <w:szCs w:val="20"/>
              </w:rPr>
            </w:pPr>
            <w:r>
              <w:rPr>
                <w:rFonts w:ascii="Times New Roman" w:hAnsi="Times New Roman"/>
                <w:sz w:val="20"/>
                <w:szCs w:val="20"/>
              </w:rPr>
              <w:t>41.4</w:t>
            </w:r>
          </w:p>
        </w:tc>
        <w:tc>
          <w:tcPr>
            <w:tcW w:w="765" w:type="dxa"/>
            <w:tcBorders>
              <w:top w:val="nil"/>
              <w:left w:val="nil"/>
              <w:bottom w:val="single" w:sz="4" w:space="0" w:color="auto"/>
              <w:right w:val="nil"/>
            </w:tcBorders>
            <w:hideMark/>
          </w:tcPr>
          <w:p w14:paraId="563FA2C6" w14:textId="77777777" w:rsidR="001E635F" w:rsidRPr="0086053B" w:rsidRDefault="00F40827" w:rsidP="00F8697A">
            <w:pPr>
              <w:jc w:val="center"/>
              <w:rPr>
                <w:rFonts w:ascii="Times New Roman" w:hAnsi="Times New Roman"/>
                <w:i/>
                <w:sz w:val="20"/>
                <w:szCs w:val="20"/>
              </w:rPr>
            </w:pPr>
            <w:r w:rsidRPr="0086053B">
              <w:rPr>
                <w:rFonts w:ascii="Times New Roman" w:hAnsi="Times New Roman"/>
                <w:i/>
                <w:sz w:val="20"/>
                <w:szCs w:val="20"/>
              </w:rPr>
              <w:t>5.4</w:t>
            </w:r>
          </w:p>
        </w:tc>
        <w:tc>
          <w:tcPr>
            <w:tcW w:w="1503" w:type="dxa"/>
            <w:tcBorders>
              <w:top w:val="nil"/>
              <w:left w:val="nil"/>
              <w:bottom w:val="single" w:sz="4" w:space="0" w:color="auto"/>
              <w:right w:val="nil"/>
            </w:tcBorders>
            <w:hideMark/>
          </w:tcPr>
          <w:p w14:paraId="62546B75" w14:textId="77777777" w:rsidR="001E635F" w:rsidRPr="001E635F" w:rsidRDefault="00F40827" w:rsidP="00F8697A">
            <w:pPr>
              <w:jc w:val="center"/>
              <w:rPr>
                <w:rFonts w:ascii="Times New Roman" w:hAnsi="Times New Roman"/>
                <w:sz w:val="20"/>
                <w:szCs w:val="20"/>
              </w:rPr>
            </w:pPr>
            <w:r>
              <w:rPr>
                <w:rFonts w:ascii="Times New Roman" w:hAnsi="Times New Roman"/>
                <w:sz w:val="20"/>
                <w:szCs w:val="20"/>
              </w:rPr>
              <w:t>33.6</w:t>
            </w:r>
          </w:p>
        </w:tc>
        <w:tc>
          <w:tcPr>
            <w:tcW w:w="701" w:type="dxa"/>
            <w:tcBorders>
              <w:top w:val="nil"/>
              <w:left w:val="nil"/>
              <w:bottom w:val="single" w:sz="4" w:space="0" w:color="auto"/>
              <w:right w:val="single" w:sz="4" w:space="0" w:color="auto"/>
            </w:tcBorders>
            <w:hideMark/>
          </w:tcPr>
          <w:p w14:paraId="5BAB4610" w14:textId="77777777" w:rsidR="001E635F" w:rsidRPr="0086053B" w:rsidRDefault="00F40827" w:rsidP="00F8697A">
            <w:pPr>
              <w:jc w:val="center"/>
              <w:rPr>
                <w:rFonts w:ascii="Times New Roman" w:hAnsi="Times New Roman"/>
                <w:i/>
                <w:sz w:val="20"/>
                <w:szCs w:val="20"/>
              </w:rPr>
            </w:pPr>
            <w:r w:rsidRPr="0086053B">
              <w:rPr>
                <w:rFonts w:ascii="Times New Roman" w:hAnsi="Times New Roman"/>
                <w:i/>
                <w:sz w:val="20"/>
                <w:szCs w:val="20"/>
              </w:rPr>
              <w:t>0.8</w:t>
            </w:r>
          </w:p>
        </w:tc>
        <w:tc>
          <w:tcPr>
            <w:tcW w:w="1113" w:type="dxa"/>
            <w:tcBorders>
              <w:top w:val="nil"/>
              <w:left w:val="single" w:sz="4" w:space="0" w:color="auto"/>
              <w:bottom w:val="single" w:sz="4" w:space="0" w:color="auto"/>
              <w:right w:val="nil"/>
            </w:tcBorders>
            <w:hideMark/>
          </w:tcPr>
          <w:p w14:paraId="54ABB67E"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33.8</w:t>
            </w:r>
          </w:p>
        </w:tc>
        <w:tc>
          <w:tcPr>
            <w:tcW w:w="1100" w:type="dxa"/>
            <w:tcBorders>
              <w:top w:val="nil"/>
              <w:left w:val="nil"/>
              <w:bottom w:val="single" w:sz="4" w:space="0" w:color="auto"/>
              <w:right w:val="nil"/>
            </w:tcBorders>
            <w:hideMark/>
          </w:tcPr>
          <w:p w14:paraId="5A84E214"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33.7</w:t>
            </w:r>
          </w:p>
        </w:tc>
      </w:tr>
      <w:tr w:rsidR="001E635F" w:rsidRPr="001E635F" w14:paraId="7745C3B5" w14:textId="77777777" w:rsidTr="00F40827">
        <w:trPr>
          <w:trHeight w:hRule="exact" w:val="227"/>
        </w:trPr>
        <w:tc>
          <w:tcPr>
            <w:tcW w:w="2213" w:type="dxa"/>
            <w:tcBorders>
              <w:top w:val="nil"/>
              <w:left w:val="nil"/>
              <w:bottom w:val="double" w:sz="4" w:space="0" w:color="auto"/>
              <w:right w:val="nil"/>
            </w:tcBorders>
          </w:tcPr>
          <w:p w14:paraId="17040FCB" w14:textId="77777777" w:rsidR="001E635F" w:rsidRPr="001E635F" w:rsidRDefault="001E635F" w:rsidP="00F8697A">
            <w:pPr>
              <w:rPr>
                <w:rFonts w:ascii="Times New Roman" w:hAnsi="Times New Roman"/>
                <w:sz w:val="20"/>
                <w:szCs w:val="20"/>
              </w:rPr>
            </w:pPr>
          </w:p>
        </w:tc>
        <w:tc>
          <w:tcPr>
            <w:tcW w:w="1439" w:type="dxa"/>
            <w:tcBorders>
              <w:top w:val="single" w:sz="4" w:space="0" w:color="auto"/>
              <w:left w:val="nil"/>
              <w:bottom w:val="double" w:sz="4" w:space="0" w:color="auto"/>
              <w:right w:val="nil"/>
            </w:tcBorders>
            <w:hideMark/>
          </w:tcPr>
          <w:p w14:paraId="11DE8A95"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100</w:t>
            </w:r>
          </w:p>
        </w:tc>
        <w:tc>
          <w:tcPr>
            <w:tcW w:w="765" w:type="dxa"/>
            <w:tcBorders>
              <w:top w:val="single" w:sz="4" w:space="0" w:color="auto"/>
              <w:left w:val="nil"/>
              <w:bottom w:val="double" w:sz="4" w:space="0" w:color="auto"/>
              <w:right w:val="nil"/>
            </w:tcBorders>
            <w:hideMark/>
          </w:tcPr>
          <w:p w14:paraId="21773393" w14:textId="77777777" w:rsidR="001E635F" w:rsidRPr="0086053B" w:rsidRDefault="001E635F" w:rsidP="00F8697A">
            <w:pPr>
              <w:jc w:val="center"/>
              <w:rPr>
                <w:rFonts w:ascii="Times New Roman" w:hAnsi="Times New Roman"/>
                <w:b/>
                <w:i/>
                <w:sz w:val="20"/>
                <w:szCs w:val="20"/>
              </w:rPr>
            </w:pPr>
          </w:p>
        </w:tc>
        <w:tc>
          <w:tcPr>
            <w:tcW w:w="1503" w:type="dxa"/>
            <w:tcBorders>
              <w:top w:val="single" w:sz="4" w:space="0" w:color="auto"/>
              <w:left w:val="nil"/>
              <w:bottom w:val="double" w:sz="4" w:space="0" w:color="auto"/>
              <w:right w:val="nil"/>
            </w:tcBorders>
            <w:hideMark/>
          </w:tcPr>
          <w:p w14:paraId="75023FC7"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100</w:t>
            </w:r>
          </w:p>
        </w:tc>
        <w:tc>
          <w:tcPr>
            <w:tcW w:w="701" w:type="dxa"/>
            <w:tcBorders>
              <w:top w:val="single" w:sz="4" w:space="0" w:color="auto"/>
              <w:left w:val="nil"/>
              <w:bottom w:val="double" w:sz="4" w:space="0" w:color="auto"/>
              <w:right w:val="single" w:sz="4" w:space="0" w:color="auto"/>
            </w:tcBorders>
            <w:hideMark/>
          </w:tcPr>
          <w:p w14:paraId="7255AA07" w14:textId="77777777" w:rsidR="001E635F" w:rsidRPr="0086053B" w:rsidRDefault="001E635F" w:rsidP="00F8697A">
            <w:pPr>
              <w:jc w:val="center"/>
              <w:rPr>
                <w:rFonts w:ascii="Times New Roman" w:hAnsi="Times New Roman"/>
                <w:b/>
                <w:i/>
                <w:sz w:val="20"/>
                <w:szCs w:val="20"/>
              </w:rPr>
            </w:pPr>
          </w:p>
        </w:tc>
        <w:tc>
          <w:tcPr>
            <w:tcW w:w="1113" w:type="dxa"/>
            <w:tcBorders>
              <w:top w:val="single" w:sz="4" w:space="0" w:color="auto"/>
              <w:left w:val="single" w:sz="4" w:space="0" w:color="auto"/>
              <w:bottom w:val="double" w:sz="4" w:space="0" w:color="auto"/>
              <w:right w:val="nil"/>
            </w:tcBorders>
            <w:hideMark/>
          </w:tcPr>
          <w:p w14:paraId="5B68CEBE"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100</w:t>
            </w:r>
          </w:p>
        </w:tc>
        <w:tc>
          <w:tcPr>
            <w:tcW w:w="1100" w:type="dxa"/>
            <w:tcBorders>
              <w:top w:val="single" w:sz="4" w:space="0" w:color="auto"/>
              <w:left w:val="nil"/>
              <w:bottom w:val="double" w:sz="4" w:space="0" w:color="auto"/>
              <w:right w:val="nil"/>
            </w:tcBorders>
            <w:hideMark/>
          </w:tcPr>
          <w:p w14:paraId="5ED04722"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100</w:t>
            </w:r>
          </w:p>
        </w:tc>
      </w:tr>
    </w:tbl>
    <w:p w14:paraId="4A71E739" w14:textId="77777777" w:rsidR="001E635F" w:rsidRPr="001E635F" w:rsidRDefault="001E635F" w:rsidP="001E635F">
      <w:pPr>
        <w:rPr>
          <w:rFonts w:ascii="Times New Roman" w:hAnsi="Times New Roman"/>
          <w:i/>
          <w:sz w:val="20"/>
          <w:szCs w:val="20"/>
        </w:rPr>
      </w:pPr>
    </w:p>
    <w:p w14:paraId="0EC041EA" w14:textId="77777777" w:rsidR="001E635F" w:rsidRPr="001E635F" w:rsidRDefault="001E635F" w:rsidP="001E635F">
      <w:pPr>
        <w:rPr>
          <w:rFonts w:ascii="Times New Roman" w:hAnsi="Times New Roman"/>
          <w:sz w:val="20"/>
          <w:szCs w:val="20"/>
        </w:rPr>
      </w:pPr>
    </w:p>
    <w:p w14:paraId="00AD5713" w14:textId="77777777" w:rsidR="001E635F" w:rsidRPr="001E635F" w:rsidRDefault="001E635F" w:rsidP="00C11544">
      <w:pPr>
        <w:pStyle w:val="TableCaption"/>
      </w:pPr>
      <w:bookmarkStart w:id="211" w:name="_Toc382567122"/>
      <w:bookmarkStart w:id="212" w:name="_Toc385500486"/>
      <w:r w:rsidRPr="001E635F">
        <w:t>Table A</w:t>
      </w:r>
      <w:r w:rsidR="00C11544">
        <w:t>2</w:t>
      </w:r>
      <w:r w:rsidRPr="001E635F">
        <w:t xml:space="preserve">.6: Principals’ perceptions of difficulties in filling vacancies, by </w:t>
      </w:r>
      <w:bookmarkEnd w:id="211"/>
      <w:r>
        <w:t>special schools</w:t>
      </w:r>
      <w:bookmarkEnd w:id="2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A2.6 examines the Principals’ perceptions of difficulties in filling vacancies, by special schools."/>
      </w:tblPr>
      <w:tblGrid>
        <w:gridCol w:w="2855"/>
        <w:gridCol w:w="1222"/>
        <w:gridCol w:w="768"/>
        <w:gridCol w:w="1217"/>
        <w:gridCol w:w="773"/>
        <w:gridCol w:w="1028"/>
        <w:gridCol w:w="971"/>
      </w:tblGrid>
      <w:tr w:rsidR="001E635F" w:rsidRPr="001E635F" w14:paraId="27CBB2DF" w14:textId="77777777" w:rsidTr="00F40827">
        <w:tc>
          <w:tcPr>
            <w:tcW w:w="2855" w:type="dxa"/>
            <w:vMerge w:val="restart"/>
            <w:tcBorders>
              <w:top w:val="double" w:sz="4" w:space="0" w:color="auto"/>
              <w:left w:val="nil"/>
              <w:bottom w:val="nil"/>
              <w:right w:val="nil"/>
            </w:tcBorders>
            <w:vAlign w:val="bottom"/>
            <w:hideMark/>
          </w:tcPr>
          <w:p w14:paraId="14F215B3" w14:textId="77777777" w:rsidR="001E635F" w:rsidRPr="001E635F" w:rsidRDefault="001E635F" w:rsidP="00F8697A">
            <w:pPr>
              <w:rPr>
                <w:rFonts w:ascii="Times New Roman" w:hAnsi="Times New Roman"/>
                <w:b/>
                <w:i/>
                <w:sz w:val="20"/>
                <w:szCs w:val="20"/>
              </w:rPr>
            </w:pPr>
            <w:r w:rsidRPr="001E635F">
              <w:rPr>
                <w:rFonts w:ascii="Times New Roman" w:hAnsi="Times New Roman"/>
                <w:b/>
                <w:i/>
                <w:sz w:val="20"/>
                <w:szCs w:val="20"/>
              </w:rPr>
              <w:t>What degree of difficulty have you had in the past 12 months in suitably filling staff vacancies across all areas of curriculum?</w:t>
            </w:r>
          </w:p>
        </w:tc>
        <w:tc>
          <w:tcPr>
            <w:tcW w:w="1990" w:type="dxa"/>
            <w:gridSpan w:val="2"/>
            <w:tcBorders>
              <w:top w:val="double" w:sz="4" w:space="0" w:color="auto"/>
              <w:left w:val="nil"/>
              <w:bottom w:val="single" w:sz="4" w:space="0" w:color="auto"/>
              <w:right w:val="nil"/>
            </w:tcBorders>
          </w:tcPr>
          <w:p w14:paraId="2637246F" w14:textId="77777777" w:rsidR="001E635F" w:rsidRPr="001E635F" w:rsidRDefault="001E635F" w:rsidP="00F8697A">
            <w:pPr>
              <w:rPr>
                <w:rFonts w:ascii="Times New Roman" w:hAnsi="Times New Roman"/>
                <w:b/>
                <w:sz w:val="20"/>
                <w:szCs w:val="20"/>
              </w:rPr>
            </w:pPr>
          </w:p>
          <w:p w14:paraId="2C7D8257" w14:textId="77777777" w:rsidR="001E635F" w:rsidRPr="001E635F" w:rsidRDefault="001E635F" w:rsidP="00F8697A">
            <w:pPr>
              <w:jc w:val="center"/>
              <w:rPr>
                <w:rFonts w:ascii="Times New Roman" w:hAnsi="Times New Roman"/>
                <w:b/>
                <w:sz w:val="20"/>
                <w:szCs w:val="20"/>
              </w:rPr>
            </w:pPr>
            <w:r>
              <w:rPr>
                <w:rFonts w:ascii="Times New Roman" w:hAnsi="Times New Roman"/>
                <w:b/>
                <w:sz w:val="20"/>
                <w:szCs w:val="20"/>
              </w:rPr>
              <w:t>Special</w:t>
            </w:r>
            <w:r w:rsidRPr="001E635F">
              <w:rPr>
                <w:rFonts w:ascii="Times New Roman" w:hAnsi="Times New Roman"/>
                <w:b/>
                <w:sz w:val="20"/>
                <w:szCs w:val="20"/>
              </w:rPr>
              <w:t xml:space="preserve"> schools</w:t>
            </w:r>
          </w:p>
          <w:p w14:paraId="65FE14CA"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w:t>
            </w:r>
          </w:p>
        </w:tc>
        <w:tc>
          <w:tcPr>
            <w:tcW w:w="1990" w:type="dxa"/>
            <w:gridSpan w:val="2"/>
            <w:tcBorders>
              <w:top w:val="double" w:sz="4" w:space="0" w:color="auto"/>
              <w:left w:val="nil"/>
              <w:bottom w:val="single" w:sz="4" w:space="0" w:color="auto"/>
              <w:right w:val="single" w:sz="4" w:space="0" w:color="auto"/>
            </w:tcBorders>
          </w:tcPr>
          <w:p w14:paraId="5F706F05" w14:textId="77777777" w:rsidR="001E635F" w:rsidRPr="001E635F" w:rsidRDefault="001E635F" w:rsidP="00F8697A">
            <w:pPr>
              <w:rPr>
                <w:rFonts w:ascii="Times New Roman" w:hAnsi="Times New Roman"/>
                <w:b/>
                <w:sz w:val="20"/>
                <w:szCs w:val="20"/>
              </w:rPr>
            </w:pPr>
          </w:p>
          <w:p w14:paraId="77600F0B"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Other schools</w:t>
            </w:r>
          </w:p>
          <w:p w14:paraId="3B2E1F58"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w:t>
            </w:r>
          </w:p>
        </w:tc>
        <w:tc>
          <w:tcPr>
            <w:tcW w:w="1999" w:type="dxa"/>
            <w:gridSpan w:val="2"/>
            <w:tcBorders>
              <w:top w:val="double" w:sz="4" w:space="0" w:color="auto"/>
              <w:left w:val="single" w:sz="4" w:space="0" w:color="auto"/>
              <w:bottom w:val="single" w:sz="4" w:space="0" w:color="auto"/>
              <w:right w:val="nil"/>
            </w:tcBorders>
          </w:tcPr>
          <w:p w14:paraId="737540AB" w14:textId="77777777" w:rsidR="001E635F" w:rsidRPr="001E635F" w:rsidRDefault="001E635F" w:rsidP="00F8697A">
            <w:pPr>
              <w:rPr>
                <w:rFonts w:ascii="Times New Roman" w:hAnsi="Times New Roman"/>
                <w:b/>
                <w:sz w:val="20"/>
                <w:szCs w:val="20"/>
              </w:rPr>
            </w:pPr>
          </w:p>
          <w:p w14:paraId="743EC7D2"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All schools</w:t>
            </w:r>
          </w:p>
          <w:p w14:paraId="2784AC1E"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w:t>
            </w:r>
          </w:p>
        </w:tc>
      </w:tr>
      <w:tr w:rsidR="001E635F" w:rsidRPr="001E635F" w14:paraId="456A4AAB" w14:textId="77777777" w:rsidTr="00F40827">
        <w:trPr>
          <w:trHeight w:hRule="exact" w:val="227"/>
        </w:trPr>
        <w:tc>
          <w:tcPr>
            <w:tcW w:w="0" w:type="auto"/>
            <w:vMerge/>
            <w:tcBorders>
              <w:top w:val="double" w:sz="4" w:space="0" w:color="auto"/>
              <w:left w:val="nil"/>
              <w:bottom w:val="nil"/>
              <w:right w:val="nil"/>
            </w:tcBorders>
            <w:vAlign w:val="center"/>
            <w:hideMark/>
          </w:tcPr>
          <w:p w14:paraId="4C99E2C9" w14:textId="77777777" w:rsidR="001E635F" w:rsidRPr="001E635F" w:rsidRDefault="001E635F" w:rsidP="00F8697A">
            <w:pPr>
              <w:rPr>
                <w:rFonts w:ascii="Times New Roman" w:hAnsi="Times New Roman"/>
                <w:b/>
                <w:i/>
                <w:sz w:val="20"/>
                <w:szCs w:val="20"/>
              </w:rPr>
            </w:pPr>
          </w:p>
        </w:tc>
        <w:tc>
          <w:tcPr>
            <w:tcW w:w="1222" w:type="dxa"/>
            <w:tcBorders>
              <w:top w:val="single" w:sz="4" w:space="0" w:color="auto"/>
              <w:left w:val="nil"/>
              <w:bottom w:val="nil"/>
              <w:right w:val="nil"/>
            </w:tcBorders>
            <w:hideMark/>
          </w:tcPr>
          <w:p w14:paraId="469E27B0"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768" w:type="dxa"/>
            <w:tcBorders>
              <w:top w:val="single" w:sz="4" w:space="0" w:color="auto"/>
              <w:left w:val="nil"/>
              <w:bottom w:val="nil"/>
              <w:right w:val="nil"/>
            </w:tcBorders>
            <w:hideMark/>
          </w:tcPr>
          <w:p w14:paraId="3C656FA4" w14:textId="77777777" w:rsidR="001E635F" w:rsidRPr="0086053B" w:rsidRDefault="001E635F" w:rsidP="00F8697A">
            <w:pPr>
              <w:jc w:val="center"/>
              <w:rPr>
                <w:rFonts w:ascii="Times New Roman" w:hAnsi="Times New Roman"/>
                <w:b/>
                <w:i/>
                <w:sz w:val="20"/>
                <w:szCs w:val="20"/>
              </w:rPr>
            </w:pPr>
            <w:r w:rsidRPr="0086053B">
              <w:rPr>
                <w:rFonts w:ascii="Times New Roman" w:hAnsi="Times New Roman"/>
                <w:b/>
                <w:i/>
                <w:sz w:val="20"/>
                <w:szCs w:val="20"/>
              </w:rPr>
              <w:t>SE</w:t>
            </w:r>
          </w:p>
        </w:tc>
        <w:tc>
          <w:tcPr>
            <w:tcW w:w="1217" w:type="dxa"/>
            <w:tcBorders>
              <w:top w:val="single" w:sz="4" w:space="0" w:color="auto"/>
              <w:left w:val="nil"/>
              <w:bottom w:val="nil"/>
              <w:right w:val="nil"/>
            </w:tcBorders>
            <w:hideMark/>
          </w:tcPr>
          <w:p w14:paraId="1A78C537"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773" w:type="dxa"/>
            <w:tcBorders>
              <w:top w:val="single" w:sz="4" w:space="0" w:color="auto"/>
              <w:left w:val="nil"/>
              <w:bottom w:val="nil"/>
              <w:right w:val="single" w:sz="4" w:space="0" w:color="auto"/>
            </w:tcBorders>
            <w:hideMark/>
          </w:tcPr>
          <w:p w14:paraId="26329245" w14:textId="77777777" w:rsidR="001E635F" w:rsidRPr="0086053B" w:rsidRDefault="001E635F" w:rsidP="00F8697A">
            <w:pPr>
              <w:jc w:val="center"/>
              <w:rPr>
                <w:rFonts w:ascii="Times New Roman" w:hAnsi="Times New Roman"/>
                <w:b/>
                <w:i/>
                <w:sz w:val="20"/>
                <w:szCs w:val="20"/>
              </w:rPr>
            </w:pPr>
            <w:r w:rsidRPr="0086053B">
              <w:rPr>
                <w:rFonts w:ascii="Times New Roman" w:hAnsi="Times New Roman"/>
                <w:b/>
                <w:i/>
                <w:sz w:val="20"/>
                <w:szCs w:val="20"/>
              </w:rPr>
              <w:t>SE</w:t>
            </w:r>
          </w:p>
        </w:tc>
        <w:tc>
          <w:tcPr>
            <w:tcW w:w="1028" w:type="dxa"/>
            <w:tcBorders>
              <w:top w:val="single" w:sz="4" w:space="0" w:color="auto"/>
              <w:left w:val="single" w:sz="4" w:space="0" w:color="auto"/>
              <w:bottom w:val="nil"/>
              <w:right w:val="nil"/>
            </w:tcBorders>
            <w:hideMark/>
          </w:tcPr>
          <w:p w14:paraId="7D2218E2"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971" w:type="dxa"/>
            <w:tcBorders>
              <w:top w:val="single" w:sz="4" w:space="0" w:color="auto"/>
              <w:left w:val="nil"/>
              <w:bottom w:val="nil"/>
              <w:right w:val="nil"/>
            </w:tcBorders>
            <w:hideMark/>
          </w:tcPr>
          <w:p w14:paraId="2021A2AB"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2010</w:t>
            </w:r>
          </w:p>
        </w:tc>
      </w:tr>
      <w:tr w:rsidR="001E635F" w:rsidRPr="001E635F" w14:paraId="7A47D334" w14:textId="77777777" w:rsidTr="00F40827">
        <w:trPr>
          <w:trHeight w:hRule="exact" w:val="227"/>
        </w:trPr>
        <w:tc>
          <w:tcPr>
            <w:tcW w:w="2855" w:type="dxa"/>
            <w:tcBorders>
              <w:top w:val="single" w:sz="4" w:space="0" w:color="auto"/>
              <w:left w:val="nil"/>
              <w:bottom w:val="nil"/>
              <w:right w:val="nil"/>
            </w:tcBorders>
            <w:hideMark/>
          </w:tcPr>
          <w:p w14:paraId="19BF6614" w14:textId="77777777" w:rsidR="001E635F" w:rsidRPr="001E635F" w:rsidRDefault="001E635F" w:rsidP="00F8697A">
            <w:pPr>
              <w:rPr>
                <w:rFonts w:ascii="Times New Roman" w:hAnsi="Times New Roman"/>
                <w:i/>
                <w:sz w:val="20"/>
                <w:szCs w:val="20"/>
              </w:rPr>
            </w:pPr>
            <w:r w:rsidRPr="001E635F">
              <w:rPr>
                <w:rFonts w:ascii="Times New Roman" w:hAnsi="Times New Roman"/>
                <w:i/>
                <w:sz w:val="20"/>
                <w:szCs w:val="20"/>
              </w:rPr>
              <w:t>Primary schools</w:t>
            </w:r>
          </w:p>
        </w:tc>
        <w:tc>
          <w:tcPr>
            <w:tcW w:w="1222" w:type="dxa"/>
            <w:tcBorders>
              <w:top w:val="single" w:sz="4" w:space="0" w:color="auto"/>
              <w:left w:val="nil"/>
              <w:bottom w:val="nil"/>
              <w:right w:val="nil"/>
            </w:tcBorders>
          </w:tcPr>
          <w:p w14:paraId="5EBBCC94" w14:textId="77777777" w:rsidR="001E635F" w:rsidRPr="001E635F" w:rsidRDefault="001E635F" w:rsidP="00F8697A">
            <w:pPr>
              <w:jc w:val="center"/>
              <w:rPr>
                <w:rFonts w:ascii="Times New Roman" w:hAnsi="Times New Roman"/>
                <w:sz w:val="20"/>
                <w:szCs w:val="20"/>
              </w:rPr>
            </w:pPr>
          </w:p>
        </w:tc>
        <w:tc>
          <w:tcPr>
            <w:tcW w:w="768" w:type="dxa"/>
            <w:tcBorders>
              <w:top w:val="single" w:sz="4" w:space="0" w:color="auto"/>
              <w:left w:val="nil"/>
              <w:bottom w:val="nil"/>
              <w:right w:val="nil"/>
            </w:tcBorders>
          </w:tcPr>
          <w:p w14:paraId="65A43643" w14:textId="77777777" w:rsidR="001E635F" w:rsidRPr="0086053B" w:rsidRDefault="001E635F" w:rsidP="00F8697A">
            <w:pPr>
              <w:jc w:val="center"/>
              <w:rPr>
                <w:rFonts w:ascii="Times New Roman" w:hAnsi="Times New Roman"/>
                <w:i/>
                <w:sz w:val="20"/>
                <w:szCs w:val="20"/>
              </w:rPr>
            </w:pPr>
          </w:p>
        </w:tc>
        <w:tc>
          <w:tcPr>
            <w:tcW w:w="1217" w:type="dxa"/>
            <w:tcBorders>
              <w:top w:val="single" w:sz="4" w:space="0" w:color="auto"/>
              <w:left w:val="nil"/>
              <w:bottom w:val="nil"/>
              <w:right w:val="nil"/>
            </w:tcBorders>
          </w:tcPr>
          <w:p w14:paraId="67C282C7" w14:textId="77777777" w:rsidR="001E635F" w:rsidRPr="001E635F" w:rsidRDefault="001E635F" w:rsidP="00F8697A">
            <w:pPr>
              <w:jc w:val="center"/>
              <w:rPr>
                <w:rFonts w:ascii="Times New Roman" w:hAnsi="Times New Roman"/>
                <w:sz w:val="20"/>
                <w:szCs w:val="20"/>
              </w:rPr>
            </w:pPr>
          </w:p>
        </w:tc>
        <w:tc>
          <w:tcPr>
            <w:tcW w:w="773" w:type="dxa"/>
            <w:tcBorders>
              <w:top w:val="single" w:sz="4" w:space="0" w:color="auto"/>
              <w:left w:val="nil"/>
              <w:bottom w:val="nil"/>
              <w:right w:val="single" w:sz="4" w:space="0" w:color="auto"/>
            </w:tcBorders>
          </w:tcPr>
          <w:p w14:paraId="2C1FEF5A" w14:textId="77777777" w:rsidR="001E635F" w:rsidRPr="0086053B" w:rsidRDefault="001E635F" w:rsidP="00F8697A">
            <w:pPr>
              <w:jc w:val="center"/>
              <w:rPr>
                <w:rFonts w:ascii="Times New Roman" w:hAnsi="Times New Roman"/>
                <w:i/>
                <w:sz w:val="20"/>
                <w:szCs w:val="20"/>
              </w:rPr>
            </w:pPr>
          </w:p>
        </w:tc>
        <w:tc>
          <w:tcPr>
            <w:tcW w:w="1028" w:type="dxa"/>
            <w:tcBorders>
              <w:top w:val="single" w:sz="4" w:space="0" w:color="auto"/>
              <w:left w:val="single" w:sz="4" w:space="0" w:color="auto"/>
              <w:bottom w:val="nil"/>
              <w:right w:val="nil"/>
            </w:tcBorders>
          </w:tcPr>
          <w:p w14:paraId="602E081D" w14:textId="77777777" w:rsidR="001E635F" w:rsidRPr="001E635F" w:rsidRDefault="001E635F" w:rsidP="00F8697A">
            <w:pPr>
              <w:jc w:val="center"/>
              <w:rPr>
                <w:rFonts w:ascii="Times New Roman" w:hAnsi="Times New Roman"/>
                <w:sz w:val="20"/>
                <w:szCs w:val="20"/>
              </w:rPr>
            </w:pPr>
          </w:p>
        </w:tc>
        <w:tc>
          <w:tcPr>
            <w:tcW w:w="971" w:type="dxa"/>
            <w:tcBorders>
              <w:top w:val="single" w:sz="4" w:space="0" w:color="auto"/>
              <w:left w:val="nil"/>
              <w:bottom w:val="nil"/>
              <w:right w:val="nil"/>
            </w:tcBorders>
          </w:tcPr>
          <w:p w14:paraId="60FA381E" w14:textId="77777777" w:rsidR="001E635F" w:rsidRPr="001E635F" w:rsidRDefault="001E635F" w:rsidP="00F8697A">
            <w:pPr>
              <w:jc w:val="center"/>
              <w:rPr>
                <w:rFonts w:ascii="Times New Roman" w:hAnsi="Times New Roman"/>
                <w:sz w:val="20"/>
                <w:szCs w:val="20"/>
              </w:rPr>
            </w:pPr>
          </w:p>
        </w:tc>
      </w:tr>
      <w:tr w:rsidR="001E635F" w:rsidRPr="001E635F" w14:paraId="71505D34" w14:textId="77777777" w:rsidTr="00F40827">
        <w:trPr>
          <w:trHeight w:hRule="exact" w:val="227"/>
        </w:trPr>
        <w:tc>
          <w:tcPr>
            <w:tcW w:w="2855" w:type="dxa"/>
            <w:hideMark/>
          </w:tcPr>
          <w:p w14:paraId="307E58D8"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Major difficulty</w:t>
            </w:r>
          </w:p>
        </w:tc>
        <w:tc>
          <w:tcPr>
            <w:tcW w:w="1222" w:type="dxa"/>
            <w:hideMark/>
          </w:tcPr>
          <w:p w14:paraId="7A23201F"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14.0</w:t>
            </w:r>
          </w:p>
        </w:tc>
        <w:tc>
          <w:tcPr>
            <w:tcW w:w="768" w:type="dxa"/>
            <w:hideMark/>
          </w:tcPr>
          <w:p w14:paraId="3094344F"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9.1</w:t>
            </w:r>
          </w:p>
        </w:tc>
        <w:tc>
          <w:tcPr>
            <w:tcW w:w="1217" w:type="dxa"/>
            <w:hideMark/>
          </w:tcPr>
          <w:p w14:paraId="40A775AB"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3.3</w:t>
            </w:r>
          </w:p>
        </w:tc>
        <w:tc>
          <w:tcPr>
            <w:tcW w:w="773" w:type="dxa"/>
            <w:tcBorders>
              <w:top w:val="nil"/>
              <w:left w:val="nil"/>
              <w:bottom w:val="nil"/>
              <w:right w:val="single" w:sz="4" w:space="0" w:color="auto"/>
            </w:tcBorders>
            <w:hideMark/>
          </w:tcPr>
          <w:p w14:paraId="7359F916"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1.1</w:t>
            </w:r>
          </w:p>
        </w:tc>
        <w:tc>
          <w:tcPr>
            <w:tcW w:w="1028" w:type="dxa"/>
            <w:tcBorders>
              <w:top w:val="nil"/>
              <w:left w:val="single" w:sz="4" w:space="0" w:color="auto"/>
              <w:bottom w:val="nil"/>
              <w:right w:val="nil"/>
            </w:tcBorders>
            <w:hideMark/>
          </w:tcPr>
          <w:p w14:paraId="5DB5A445"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3.5</w:t>
            </w:r>
          </w:p>
        </w:tc>
        <w:tc>
          <w:tcPr>
            <w:tcW w:w="971" w:type="dxa"/>
            <w:hideMark/>
          </w:tcPr>
          <w:p w14:paraId="1C6BDED5"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6.1</w:t>
            </w:r>
          </w:p>
        </w:tc>
      </w:tr>
      <w:tr w:rsidR="001E635F" w:rsidRPr="001E635F" w14:paraId="4D12A6CE" w14:textId="77777777" w:rsidTr="00F40827">
        <w:trPr>
          <w:trHeight w:hRule="exact" w:val="227"/>
        </w:trPr>
        <w:tc>
          <w:tcPr>
            <w:tcW w:w="2855" w:type="dxa"/>
            <w:hideMark/>
          </w:tcPr>
          <w:p w14:paraId="33148D33"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Moderate difficulty</w:t>
            </w:r>
          </w:p>
        </w:tc>
        <w:tc>
          <w:tcPr>
            <w:tcW w:w="1222" w:type="dxa"/>
            <w:hideMark/>
          </w:tcPr>
          <w:p w14:paraId="3679BA5D"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15.2</w:t>
            </w:r>
          </w:p>
        </w:tc>
        <w:tc>
          <w:tcPr>
            <w:tcW w:w="768" w:type="dxa"/>
            <w:hideMark/>
          </w:tcPr>
          <w:p w14:paraId="76EF5DA5"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11.0</w:t>
            </w:r>
          </w:p>
        </w:tc>
        <w:tc>
          <w:tcPr>
            <w:tcW w:w="1217" w:type="dxa"/>
            <w:hideMark/>
          </w:tcPr>
          <w:p w14:paraId="57E8774E"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17.4</w:t>
            </w:r>
          </w:p>
        </w:tc>
        <w:tc>
          <w:tcPr>
            <w:tcW w:w="773" w:type="dxa"/>
            <w:tcBorders>
              <w:top w:val="nil"/>
              <w:left w:val="nil"/>
              <w:bottom w:val="nil"/>
              <w:right w:val="single" w:sz="4" w:space="0" w:color="auto"/>
            </w:tcBorders>
            <w:hideMark/>
          </w:tcPr>
          <w:p w14:paraId="0C35C8A0"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2.6</w:t>
            </w:r>
          </w:p>
        </w:tc>
        <w:tc>
          <w:tcPr>
            <w:tcW w:w="1028" w:type="dxa"/>
            <w:tcBorders>
              <w:top w:val="nil"/>
              <w:left w:val="single" w:sz="4" w:space="0" w:color="auto"/>
              <w:bottom w:val="nil"/>
              <w:right w:val="nil"/>
            </w:tcBorders>
            <w:hideMark/>
          </w:tcPr>
          <w:p w14:paraId="065E5B13"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17.3</w:t>
            </w:r>
          </w:p>
        </w:tc>
        <w:tc>
          <w:tcPr>
            <w:tcW w:w="971" w:type="dxa"/>
            <w:hideMark/>
          </w:tcPr>
          <w:p w14:paraId="6CD89D2D"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21.1</w:t>
            </w:r>
          </w:p>
        </w:tc>
      </w:tr>
      <w:tr w:rsidR="001E635F" w:rsidRPr="001E635F" w14:paraId="31C9505F" w14:textId="77777777" w:rsidTr="00F40827">
        <w:trPr>
          <w:trHeight w:hRule="exact" w:val="227"/>
        </w:trPr>
        <w:tc>
          <w:tcPr>
            <w:tcW w:w="2855" w:type="dxa"/>
            <w:hideMark/>
          </w:tcPr>
          <w:p w14:paraId="5F96168F" w14:textId="77777777" w:rsidR="001E635F" w:rsidRPr="001E635F" w:rsidRDefault="001E635F" w:rsidP="00F8697A">
            <w:pPr>
              <w:rPr>
                <w:rFonts w:ascii="Times New Roman" w:hAnsi="Times New Roman"/>
                <w:sz w:val="20"/>
                <w:szCs w:val="20"/>
              </w:rPr>
            </w:pPr>
            <w:r w:rsidRPr="001E635F">
              <w:rPr>
                <w:rFonts w:ascii="Times New Roman" w:hAnsi="Times New Roman"/>
                <w:i/>
                <w:sz w:val="20"/>
                <w:szCs w:val="20"/>
              </w:rPr>
              <w:t xml:space="preserve">  </w:t>
            </w:r>
            <w:r w:rsidRPr="001E635F">
              <w:rPr>
                <w:rFonts w:ascii="Times New Roman" w:hAnsi="Times New Roman"/>
                <w:sz w:val="20"/>
                <w:szCs w:val="20"/>
              </w:rPr>
              <w:t>Minor difficulty</w:t>
            </w:r>
          </w:p>
        </w:tc>
        <w:tc>
          <w:tcPr>
            <w:tcW w:w="1222" w:type="dxa"/>
            <w:hideMark/>
          </w:tcPr>
          <w:p w14:paraId="1BEC511B"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45.3</w:t>
            </w:r>
          </w:p>
        </w:tc>
        <w:tc>
          <w:tcPr>
            <w:tcW w:w="768" w:type="dxa"/>
            <w:hideMark/>
          </w:tcPr>
          <w:p w14:paraId="53F03487"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17.2</w:t>
            </w:r>
          </w:p>
        </w:tc>
        <w:tc>
          <w:tcPr>
            <w:tcW w:w="1217" w:type="dxa"/>
            <w:hideMark/>
          </w:tcPr>
          <w:p w14:paraId="411BEFF7"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36.5</w:t>
            </w:r>
          </w:p>
        </w:tc>
        <w:tc>
          <w:tcPr>
            <w:tcW w:w="773" w:type="dxa"/>
            <w:tcBorders>
              <w:top w:val="nil"/>
              <w:left w:val="nil"/>
              <w:bottom w:val="nil"/>
              <w:right w:val="single" w:sz="4" w:space="0" w:color="auto"/>
            </w:tcBorders>
            <w:hideMark/>
          </w:tcPr>
          <w:p w14:paraId="67D1B729"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3.9</w:t>
            </w:r>
          </w:p>
        </w:tc>
        <w:tc>
          <w:tcPr>
            <w:tcW w:w="1028" w:type="dxa"/>
            <w:tcBorders>
              <w:top w:val="nil"/>
              <w:left w:val="single" w:sz="4" w:space="0" w:color="auto"/>
              <w:bottom w:val="nil"/>
              <w:right w:val="nil"/>
            </w:tcBorders>
            <w:hideMark/>
          </w:tcPr>
          <w:p w14:paraId="736C9754"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36.8</w:t>
            </w:r>
          </w:p>
        </w:tc>
        <w:tc>
          <w:tcPr>
            <w:tcW w:w="971" w:type="dxa"/>
            <w:hideMark/>
          </w:tcPr>
          <w:p w14:paraId="27F65FE3"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31.7</w:t>
            </w:r>
          </w:p>
        </w:tc>
      </w:tr>
      <w:tr w:rsidR="001E635F" w:rsidRPr="001E635F" w14:paraId="6BE5E82B" w14:textId="77777777" w:rsidTr="00F40827">
        <w:trPr>
          <w:trHeight w:hRule="exact" w:val="227"/>
        </w:trPr>
        <w:tc>
          <w:tcPr>
            <w:tcW w:w="2855" w:type="dxa"/>
            <w:hideMark/>
          </w:tcPr>
          <w:p w14:paraId="131D1C3D" w14:textId="77777777" w:rsidR="001E635F" w:rsidRPr="001E635F" w:rsidRDefault="001E635F" w:rsidP="00F8697A">
            <w:pPr>
              <w:rPr>
                <w:rFonts w:ascii="Times New Roman" w:hAnsi="Times New Roman"/>
                <w:sz w:val="20"/>
                <w:szCs w:val="20"/>
              </w:rPr>
            </w:pPr>
            <w:r w:rsidRPr="001E635F">
              <w:rPr>
                <w:rFonts w:ascii="Times New Roman" w:hAnsi="Times New Roman"/>
                <w:i/>
                <w:sz w:val="20"/>
                <w:szCs w:val="20"/>
              </w:rPr>
              <w:t xml:space="preserve">  </w:t>
            </w:r>
            <w:r w:rsidRPr="001E635F">
              <w:rPr>
                <w:rFonts w:ascii="Times New Roman" w:hAnsi="Times New Roman"/>
                <w:sz w:val="20"/>
                <w:szCs w:val="20"/>
              </w:rPr>
              <w:t>No difficulty</w:t>
            </w:r>
          </w:p>
        </w:tc>
        <w:tc>
          <w:tcPr>
            <w:tcW w:w="1222" w:type="dxa"/>
            <w:tcBorders>
              <w:top w:val="nil"/>
              <w:left w:val="nil"/>
              <w:bottom w:val="single" w:sz="4" w:space="0" w:color="auto"/>
              <w:right w:val="nil"/>
            </w:tcBorders>
            <w:hideMark/>
          </w:tcPr>
          <w:p w14:paraId="5ED10DD3"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25.5</w:t>
            </w:r>
          </w:p>
        </w:tc>
        <w:tc>
          <w:tcPr>
            <w:tcW w:w="768" w:type="dxa"/>
            <w:tcBorders>
              <w:top w:val="nil"/>
              <w:left w:val="nil"/>
              <w:bottom w:val="single" w:sz="4" w:space="0" w:color="auto"/>
              <w:right w:val="nil"/>
            </w:tcBorders>
            <w:hideMark/>
          </w:tcPr>
          <w:p w14:paraId="150C444D"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11.7</w:t>
            </w:r>
          </w:p>
        </w:tc>
        <w:tc>
          <w:tcPr>
            <w:tcW w:w="1217" w:type="dxa"/>
            <w:tcBorders>
              <w:top w:val="nil"/>
              <w:left w:val="nil"/>
              <w:bottom w:val="single" w:sz="4" w:space="0" w:color="auto"/>
              <w:right w:val="nil"/>
            </w:tcBorders>
            <w:hideMark/>
          </w:tcPr>
          <w:p w14:paraId="12A4FFFD"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42.8</w:t>
            </w:r>
          </w:p>
        </w:tc>
        <w:tc>
          <w:tcPr>
            <w:tcW w:w="773" w:type="dxa"/>
            <w:tcBorders>
              <w:top w:val="nil"/>
              <w:left w:val="nil"/>
              <w:bottom w:val="single" w:sz="4" w:space="0" w:color="auto"/>
              <w:right w:val="single" w:sz="4" w:space="0" w:color="auto"/>
            </w:tcBorders>
            <w:hideMark/>
          </w:tcPr>
          <w:p w14:paraId="5EFD415C"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4.0</w:t>
            </w:r>
          </w:p>
        </w:tc>
        <w:tc>
          <w:tcPr>
            <w:tcW w:w="1028" w:type="dxa"/>
            <w:tcBorders>
              <w:top w:val="nil"/>
              <w:left w:val="single" w:sz="4" w:space="0" w:color="auto"/>
              <w:bottom w:val="single" w:sz="4" w:space="0" w:color="auto"/>
              <w:right w:val="nil"/>
            </w:tcBorders>
            <w:hideMark/>
          </w:tcPr>
          <w:p w14:paraId="34C145F5"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42.4</w:t>
            </w:r>
          </w:p>
        </w:tc>
        <w:tc>
          <w:tcPr>
            <w:tcW w:w="971" w:type="dxa"/>
            <w:tcBorders>
              <w:top w:val="nil"/>
              <w:left w:val="nil"/>
              <w:bottom w:val="single" w:sz="4" w:space="0" w:color="auto"/>
              <w:right w:val="nil"/>
            </w:tcBorders>
            <w:hideMark/>
          </w:tcPr>
          <w:p w14:paraId="75A5922E"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41.1</w:t>
            </w:r>
          </w:p>
        </w:tc>
      </w:tr>
      <w:tr w:rsidR="001E635F" w:rsidRPr="001E635F" w14:paraId="2E7D1B83" w14:textId="77777777" w:rsidTr="00F40827">
        <w:trPr>
          <w:trHeight w:hRule="exact" w:val="227"/>
        </w:trPr>
        <w:tc>
          <w:tcPr>
            <w:tcW w:w="2855" w:type="dxa"/>
            <w:tcBorders>
              <w:top w:val="nil"/>
              <w:left w:val="nil"/>
              <w:bottom w:val="single" w:sz="4" w:space="0" w:color="auto"/>
              <w:right w:val="nil"/>
            </w:tcBorders>
          </w:tcPr>
          <w:p w14:paraId="6E08A464" w14:textId="77777777" w:rsidR="001E635F" w:rsidRPr="001E635F" w:rsidRDefault="001E635F" w:rsidP="00F8697A">
            <w:pPr>
              <w:rPr>
                <w:rFonts w:ascii="Times New Roman" w:hAnsi="Times New Roman"/>
                <w:sz w:val="20"/>
                <w:szCs w:val="20"/>
              </w:rPr>
            </w:pPr>
          </w:p>
        </w:tc>
        <w:tc>
          <w:tcPr>
            <w:tcW w:w="1222" w:type="dxa"/>
            <w:tcBorders>
              <w:top w:val="nil"/>
              <w:left w:val="nil"/>
              <w:bottom w:val="single" w:sz="4" w:space="0" w:color="auto"/>
              <w:right w:val="nil"/>
            </w:tcBorders>
            <w:hideMark/>
          </w:tcPr>
          <w:p w14:paraId="5C978A63"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100</w:t>
            </w:r>
          </w:p>
        </w:tc>
        <w:tc>
          <w:tcPr>
            <w:tcW w:w="768" w:type="dxa"/>
            <w:tcBorders>
              <w:top w:val="nil"/>
              <w:left w:val="nil"/>
              <w:bottom w:val="single" w:sz="4" w:space="0" w:color="auto"/>
              <w:right w:val="nil"/>
            </w:tcBorders>
            <w:hideMark/>
          </w:tcPr>
          <w:p w14:paraId="3CA4CDC2" w14:textId="77777777" w:rsidR="001E635F" w:rsidRPr="0086053B" w:rsidRDefault="001E635F" w:rsidP="00F8697A">
            <w:pPr>
              <w:jc w:val="center"/>
              <w:rPr>
                <w:rFonts w:ascii="Times New Roman" w:hAnsi="Times New Roman"/>
                <w:b/>
                <w:i/>
                <w:sz w:val="20"/>
                <w:szCs w:val="20"/>
              </w:rPr>
            </w:pPr>
          </w:p>
        </w:tc>
        <w:tc>
          <w:tcPr>
            <w:tcW w:w="1217" w:type="dxa"/>
            <w:tcBorders>
              <w:top w:val="nil"/>
              <w:left w:val="nil"/>
              <w:bottom w:val="single" w:sz="4" w:space="0" w:color="auto"/>
              <w:right w:val="nil"/>
            </w:tcBorders>
            <w:hideMark/>
          </w:tcPr>
          <w:p w14:paraId="1976647E"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100</w:t>
            </w:r>
          </w:p>
        </w:tc>
        <w:tc>
          <w:tcPr>
            <w:tcW w:w="773" w:type="dxa"/>
            <w:tcBorders>
              <w:top w:val="nil"/>
              <w:left w:val="nil"/>
              <w:bottom w:val="single" w:sz="4" w:space="0" w:color="auto"/>
              <w:right w:val="single" w:sz="4" w:space="0" w:color="auto"/>
            </w:tcBorders>
            <w:hideMark/>
          </w:tcPr>
          <w:p w14:paraId="6DFA0785" w14:textId="77777777" w:rsidR="001E635F" w:rsidRPr="0086053B" w:rsidRDefault="001E635F" w:rsidP="00F8697A">
            <w:pPr>
              <w:jc w:val="center"/>
              <w:rPr>
                <w:rFonts w:ascii="Times New Roman" w:hAnsi="Times New Roman"/>
                <w:b/>
                <w:i/>
                <w:sz w:val="20"/>
                <w:szCs w:val="20"/>
              </w:rPr>
            </w:pPr>
          </w:p>
        </w:tc>
        <w:tc>
          <w:tcPr>
            <w:tcW w:w="1028" w:type="dxa"/>
            <w:tcBorders>
              <w:top w:val="nil"/>
              <w:left w:val="single" w:sz="4" w:space="0" w:color="auto"/>
              <w:bottom w:val="single" w:sz="4" w:space="0" w:color="auto"/>
              <w:right w:val="nil"/>
            </w:tcBorders>
            <w:hideMark/>
          </w:tcPr>
          <w:p w14:paraId="2BFF59AD"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100</w:t>
            </w:r>
          </w:p>
        </w:tc>
        <w:tc>
          <w:tcPr>
            <w:tcW w:w="971" w:type="dxa"/>
            <w:tcBorders>
              <w:top w:val="nil"/>
              <w:left w:val="nil"/>
              <w:bottom w:val="single" w:sz="4" w:space="0" w:color="auto"/>
              <w:right w:val="nil"/>
            </w:tcBorders>
            <w:hideMark/>
          </w:tcPr>
          <w:p w14:paraId="7E200C19"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100</w:t>
            </w:r>
          </w:p>
        </w:tc>
      </w:tr>
      <w:tr w:rsidR="001E635F" w:rsidRPr="001E635F" w14:paraId="6C559092" w14:textId="77777777" w:rsidTr="00F40827">
        <w:trPr>
          <w:trHeight w:hRule="exact" w:val="227"/>
        </w:trPr>
        <w:tc>
          <w:tcPr>
            <w:tcW w:w="2855" w:type="dxa"/>
            <w:tcBorders>
              <w:top w:val="single" w:sz="4" w:space="0" w:color="auto"/>
              <w:left w:val="nil"/>
              <w:bottom w:val="nil"/>
              <w:right w:val="nil"/>
            </w:tcBorders>
            <w:hideMark/>
          </w:tcPr>
          <w:p w14:paraId="109530F5" w14:textId="77777777" w:rsidR="001E635F" w:rsidRPr="001E635F" w:rsidRDefault="001E635F" w:rsidP="00F8697A">
            <w:pPr>
              <w:rPr>
                <w:rFonts w:ascii="Times New Roman" w:hAnsi="Times New Roman"/>
                <w:i/>
                <w:sz w:val="20"/>
                <w:szCs w:val="20"/>
              </w:rPr>
            </w:pPr>
            <w:r w:rsidRPr="001E635F">
              <w:rPr>
                <w:rFonts w:ascii="Times New Roman" w:hAnsi="Times New Roman"/>
                <w:i/>
                <w:sz w:val="20"/>
                <w:szCs w:val="20"/>
              </w:rPr>
              <w:t>Secondary schools</w:t>
            </w:r>
          </w:p>
        </w:tc>
        <w:tc>
          <w:tcPr>
            <w:tcW w:w="1222" w:type="dxa"/>
            <w:tcBorders>
              <w:top w:val="single" w:sz="4" w:space="0" w:color="auto"/>
              <w:left w:val="nil"/>
              <w:bottom w:val="nil"/>
              <w:right w:val="nil"/>
            </w:tcBorders>
          </w:tcPr>
          <w:p w14:paraId="4683DB9A" w14:textId="77777777" w:rsidR="001E635F" w:rsidRPr="001E635F" w:rsidRDefault="001E635F" w:rsidP="00F8697A">
            <w:pPr>
              <w:jc w:val="center"/>
              <w:rPr>
                <w:rFonts w:ascii="Times New Roman" w:hAnsi="Times New Roman"/>
                <w:sz w:val="20"/>
                <w:szCs w:val="20"/>
              </w:rPr>
            </w:pPr>
          </w:p>
        </w:tc>
        <w:tc>
          <w:tcPr>
            <w:tcW w:w="768" w:type="dxa"/>
            <w:tcBorders>
              <w:top w:val="single" w:sz="4" w:space="0" w:color="auto"/>
              <w:left w:val="nil"/>
              <w:bottom w:val="nil"/>
              <w:right w:val="nil"/>
            </w:tcBorders>
          </w:tcPr>
          <w:p w14:paraId="4B8C906A" w14:textId="77777777" w:rsidR="001E635F" w:rsidRPr="0086053B" w:rsidRDefault="001E635F" w:rsidP="00F8697A">
            <w:pPr>
              <w:jc w:val="center"/>
              <w:rPr>
                <w:rFonts w:ascii="Times New Roman" w:hAnsi="Times New Roman"/>
                <w:i/>
                <w:sz w:val="20"/>
                <w:szCs w:val="20"/>
              </w:rPr>
            </w:pPr>
          </w:p>
        </w:tc>
        <w:tc>
          <w:tcPr>
            <w:tcW w:w="1217" w:type="dxa"/>
            <w:tcBorders>
              <w:top w:val="single" w:sz="4" w:space="0" w:color="auto"/>
              <w:left w:val="nil"/>
              <w:bottom w:val="nil"/>
              <w:right w:val="nil"/>
            </w:tcBorders>
          </w:tcPr>
          <w:p w14:paraId="6A8D1ACE" w14:textId="77777777" w:rsidR="001E635F" w:rsidRPr="001E635F" w:rsidRDefault="001E635F" w:rsidP="00F8697A">
            <w:pPr>
              <w:jc w:val="center"/>
              <w:rPr>
                <w:rFonts w:ascii="Times New Roman" w:hAnsi="Times New Roman"/>
                <w:sz w:val="20"/>
                <w:szCs w:val="20"/>
              </w:rPr>
            </w:pPr>
          </w:p>
        </w:tc>
        <w:tc>
          <w:tcPr>
            <w:tcW w:w="773" w:type="dxa"/>
            <w:tcBorders>
              <w:top w:val="single" w:sz="4" w:space="0" w:color="auto"/>
              <w:left w:val="nil"/>
              <w:bottom w:val="nil"/>
              <w:right w:val="single" w:sz="4" w:space="0" w:color="auto"/>
            </w:tcBorders>
          </w:tcPr>
          <w:p w14:paraId="424A4B0B" w14:textId="77777777" w:rsidR="001E635F" w:rsidRPr="0086053B" w:rsidRDefault="001E635F" w:rsidP="00F8697A">
            <w:pPr>
              <w:jc w:val="center"/>
              <w:rPr>
                <w:rFonts w:ascii="Times New Roman" w:hAnsi="Times New Roman"/>
                <w:i/>
                <w:sz w:val="20"/>
                <w:szCs w:val="20"/>
              </w:rPr>
            </w:pPr>
          </w:p>
        </w:tc>
        <w:tc>
          <w:tcPr>
            <w:tcW w:w="1028" w:type="dxa"/>
            <w:tcBorders>
              <w:top w:val="single" w:sz="4" w:space="0" w:color="auto"/>
              <w:left w:val="single" w:sz="4" w:space="0" w:color="auto"/>
              <w:bottom w:val="nil"/>
              <w:right w:val="nil"/>
            </w:tcBorders>
          </w:tcPr>
          <w:p w14:paraId="372DC8A7" w14:textId="77777777" w:rsidR="001E635F" w:rsidRPr="001E635F" w:rsidRDefault="001E635F" w:rsidP="00F8697A">
            <w:pPr>
              <w:jc w:val="center"/>
              <w:rPr>
                <w:rFonts w:ascii="Times New Roman" w:hAnsi="Times New Roman"/>
                <w:sz w:val="20"/>
                <w:szCs w:val="20"/>
              </w:rPr>
            </w:pPr>
          </w:p>
        </w:tc>
        <w:tc>
          <w:tcPr>
            <w:tcW w:w="971" w:type="dxa"/>
            <w:tcBorders>
              <w:top w:val="single" w:sz="4" w:space="0" w:color="auto"/>
              <w:left w:val="nil"/>
              <w:bottom w:val="nil"/>
              <w:right w:val="nil"/>
            </w:tcBorders>
          </w:tcPr>
          <w:p w14:paraId="72777878" w14:textId="77777777" w:rsidR="001E635F" w:rsidRPr="001E635F" w:rsidRDefault="001E635F" w:rsidP="00F8697A">
            <w:pPr>
              <w:jc w:val="center"/>
              <w:rPr>
                <w:rFonts w:ascii="Times New Roman" w:hAnsi="Times New Roman"/>
                <w:sz w:val="20"/>
                <w:szCs w:val="20"/>
              </w:rPr>
            </w:pPr>
          </w:p>
        </w:tc>
      </w:tr>
      <w:tr w:rsidR="001E635F" w:rsidRPr="001E635F" w14:paraId="3DF6FEB8" w14:textId="77777777" w:rsidTr="00F40827">
        <w:trPr>
          <w:trHeight w:hRule="exact" w:val="227"/>
        </w:trPr>
        <w:tc>
          <w:tcPr>
            <w:tcW w:w="2855" w:type="dxa"/>
            <w:hideMark/>
          </w:tcPr>
          <w:p w14:paraId="29983058"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Major difficulty</w:t>
            </w:r>
          </w:p>
        </w:tc>
        <w:tc>
          <w:tcPr>
            <w:tcW w:w="1222" w:type="dxa"/>
            <w:hideMark/>
          </w:tcPr>
          <w:p w14:paraId="4E836AD2"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19.5</w:t>
            </w:r>
          </w:p>
        </w:tc>
        <w:tc>
          <w:tcPr>
            <w:tcW w:w="768" w:type="dxa"/>
            <w:hideMark/>
          </w:tcPr>
          <w:p w14:paraId="22A5E5BD"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11.7</w:t>
            </w:r>
          </w:p>
        </w:tc>
        <w:tc>
          <w:tcPr>
            <w:tcW w:w="1217" w:type="dxa"/>
            <w:hideMark/>
          </w:tcPr>
          <w:p w14:paraId="516B4945"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7.3</w:t>
            </w:r>
          </w:p>
        </w:tc>
        <w:tc>
          <w:tcPr>
            <w:tcW w:w="773" w:type="dxa"/>
            <w:tcBorders>
              <w:top w:val="nil"/>
              <w:left w:val="nil"/>
              <w:bottom w:val="nil"/>
              <w:right w:val="single" w:sz="4" w:space="0" w:color="auto"/>
            </w:tcBorders>
            <w:hideMark/>
          </w:tcPr>
          <w:p w14:paraId="1BE6AC18"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2.4</w:t>
            </w:r>
          </w:p>
        </w:tc>
        <w:tc>
          <w:tcPr>
            <w:tcW w:w="1028" w:type="dxa"/>
            <w:tcBorders>
              <w:top w:val="nil"/>
              <w:left w:val="single" w:sz="4" w:space="0" w:color="auto"/>
              <w:bottom w:val="nil"/>
              <w:right w:val="nil"/>
            </w:tcBorders>
            <w:hideMark/>
          </w:tcPr>
          <w:p w14:paraId="7B64C7E4"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8.1</w:t>
            </w:r>
          </w:p>
        </w:tc>
        <w:tc>
          <w:tcPr>
            <w:tcW w:w="971" w:type="dxa"/>
            <w:hideMark/>
          </w:tcPr>
          <w:p w14:paraId="6455785A"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9.1</w:t>
            </w:r>
          </w:p>
        </w:tc>
      </w:tr>
      <w:tr w:rsidR="001E635F" w:rsidRPr="001E635F" w14:paraId="529D44EA" w14:textId="77777777" w:rsidTr="00F40827">
        <w:trPr>
          <w:trHeight w:hRule="exact" w:val="227"/>
        </w:trPr>
        <w:tc>
          <w:tcPr>
            <w:tcW w:w="2855" w:type="dxa"/>
            <w:hideMark/>
          </w:tcPr>
          <w:p w14:paraId="4796B382"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Moderate difficulty</w:t>
            </w:r>
          </w:p>
        </w:tc>
        <w:tc>
          <w:tcPr>
            <w:tcW w:w="1222" w:type="dxa"/>
            <w:hideMark/>
          </w:tcPr>
          <w:p w14:paraId="7B7153D2"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13.2</w:t>
            </w:r>
          </w:p>
        </w:tc>
        <w:tc>
          <w:tcPr>
            <w:tcW w:w="768" w:type="dxa"/>
            <w:hideMark/>
          </w:tcPr>
          <w:p w14:paraId="45A99813"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6.6</w:t>
            </w:r>
          </w:p>
        </w:tc>
        <w:tc>
          <w:tcPr>
            <w:tcW w:w="1217" w:type="dxa"/>
            <w:hideMark/>
          </w:tcPr>
          <w:p w14:paraId="163BE340"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32.1</w:t>
            </w:r>
          </w:p>
        </w:tc>
        <w:tc>
          <w:tcPr>
            <w:tcW w:w="773" w:type="dxa"/>
            <w:tcBorders>
              <w:top w:val="nil"/>
              <w:left w:val="nil"/>
              <w:bottom w:val="nil"/>
              <w:right w:val="single" w:sz="4" w:space="0" w:color="auto"/>
            </w:tcBorders>
            <w:hideMark/>
          </w:tcPr>
          <w:p w14:paraId="1289D9A2"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4.4</w:t>
            </w:r>
          </w:p>
        </w:tc>
        <w:tc>
          <w:tcPr>
            <w:tcW w:w="1028" w:type="dxa"/>
            <w:tcBorders>
              <w:top w:val="nil"/>
              <w:left w:val="single" w:sz="4" w:space="0" w:color="auto"/>
              <w:bottom w:val="nil"/>
              <w:right w:val="nil"/>
            </w:tcBorders>
            <w:hideMark/>
          </w:tcPr>
          <w:p w14:paraId="4D6EC4FD"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31.0</w:t>
            </w:r>
          </w:p>
        </w:tc>
        <w:tc>
          <w:tcPr>
            <w:tcW w:w="971" w:type="dxa"/>
            <w:hideMark/>
          </w:tcPr>
          <w:p w14:paraId="2D87ED09"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31.6</w:t>
            </w:r>
          </w:p>
        </w:tc>
      </w:tr>
      <w:tr w:rsidR="001E635F" w:rsidRPr="001E635F" w14:paraId="1A811818" w14:textId="77777777" w:rsidTr="00F40827">
        <w:trPr>
          <w:trHeight w:hRule="exact" w:val="227"/>
        </w:trPr>
        <w:tc>
          <w:tcPr>
            <w:tcW w:w="2855" w:type="dxa"/>
            <w:hideMark/>
          </w:tcPr>
          <w:p w14:paraId="7669AC42" w14:textId="77777777" w:rsidR="001E635F" w:rsidRPr="001E635F" w:rsidRDefault="001E635F" w:rsidP="00F8697A">
            <w:pPr>
              <w:rPr>
                <w:rFonts w:ascii="Times New Roman" w:hAnsi="Times New Roman"/>
                <w:sz w:val="20"/>
                <w:szCs w:val="20"/>
              </w:rPr>
            </w:pPr>
            <w:r w:rsidRPr="001E635F">
              <w:rPr>
                <w:rFonts w:ascii="Times New Roman" w:hAnsi="Times New Roman"/>
                <w:i/>
                <w:sz w:val="20"/>
                <w:szCs w:val="20"/>
              </w:rPr>
              <w:t xml:space="preserve">  </w:t>
            </w:r>
            <w:r w:rsidRPr="001E635F">
              <w:rPr>
                <w:rFonts w:ascii="Times New Roman" w:hAnsi="Times New Roman"/>
                <w:sz w:val="20"/>
                <w:szCs w:val="20"/>
              </w:rPr>
              <w:t>Minor difficulty</w:t>
            </w:r>
          </w:p>
        </w:tc>
        <w:tc>
          <w:tcPr>
            <w:tcW w:w="1222" w:type="dxa"/>
            <w:hideMark/>
          </w:tcPr>
          <w:p w14:paraId="4F02455B"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32.0</w:t>
            </w:r>
          </w:p>
        </w:tc>
        <w:tc>
          <w:tcPr>
            <w:tcW w:w="768" w:type="dxa"/>
            <w:hideMark/>
          </w:tcPr>
          <w:p w14:paraId="252B84C2"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10.7</w:t>
            </w:r>
          </w:p>
        </w:tc>
        <w:tc>
          <w:tcPr>
            <w:tcW w:w="1217" w:type="dxa"/>
            <w:hideMark/>
          </w:tcPr>
          <w:p w14:paraId="1190D202"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34.0</w:t>
            </w:r>
          </w:p>
        </w:tc>
        <w:tc>
          <w:tcPr>
            <w:tcW w:w="773" w:type="dxa"/>
            <w:tcBorders>
              <w:top w:val="nil"/>
              <w:left w:val="nil"/>
              <w:bottom w:val="nil"/>
              <w:right w:val="single" w:sz="4" w:space="0" w:color="auto"/>
            </w:tcBorders>
            <w:hideMark/>
          </w:tcPr>
          <w:p w14:paraId="7BD54DCC"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4.3</w:t>
            </w:r>
          </w:p>
        </w:tc>
        <w:tc>
          <w:tcPr>
            <w:tcW w:w="1028" w:type="dxa"/>
            <w:tcBorders>
              <w:top w:val="nil"/>
              <w:left w:val="single" w:sz="4" w:space="0" w:color="auto"/>
              <w:bottom w:val="nil"/>
              <w:right w:val="nil"/>
            </w:tcBorders>
            <w:hideMark/>
          </w:tcPr>
          <w:p w14:paraId="4116785B"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33.9</w:t>
            </w:r>
          </w:p>
        </w:tc>
        <w:tc>
          <w:tcPr>
            <w:tcW w:w="971" w:type="dxa"/>
            <w:hideMark/>
          </w:tcPr>
          <w:p w14:paraId="16140E9B"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38.3</w:t>
            </w:r>
          </w:p>
        </w:tc>
      </w:tr>
      <w:tr w:rsidR="001E635F" w:rsidRPr="001E635F" w14:paraId="6698010B" w14:textId="77777777" w:rsidTr="00F40827">
        <w:trPr>
          <w:trHeight w:hRule="exact" w:val="227"/>
        </w:trPr>
        <w:tc>
          <w:tcPr>
            <w:tcW w:w="2855" w:type="dxa"/>
            <w:hideMark/>
          </w:tcPr>
          <w:p w14:paraId="658604A4" w14:textId="77777777" w:rsidR="001E635F" w:rsidRPr="001E635F" w:rsidRDefault="001E635F" w:rsidP="00F8697A">
            <w:pPr>
              <w:rPr>
                <w:rFonts w:ascii="Times New Roman" w:hAnsi="Times New Roman"/>
                <w:sz w:val="20"/>
                <w:szCs w:val="20"/>
              </w:rPr>
            </w:pPr>
            <w:r w:rsidRPr="001E635F">
              <w:rPr>
                <w:rFonts w:ascii="Times New Roman" w:hAnsi="Times New Roman"/>
                <w:i/>
                <w:sz w:val="20"/>
                <w:szCs w:val="20"/>
              </w:rPr>
              <w:t xml:space="preserve">  </w:t>
            </w:r>
            <w:r w:rsidRPr="001E635F">
              <w:rPr>
                <w:rFonts w:ascii="Times New Roman" w:hAnsi="Times New Roman"/>
                <w:sz w:val="20"/>
                <w:szCs w:val="20"/>
              </w:rPr>
              <w:t>No difficulty</w:t>
            </w:r>
          </w:p>
        </w:tc>
        <w:tc>
          <w:tcPr>
            <w:tcW w:w="1222" w:type="dxa"/>
            <w:tcBorders>
              <w:top w:val="nil"/>
              <w:left w:val="nil"/>
              <w:bottom w:val="single" w:sz="4" w:space="0" w:color="auto"/>
              <w:right w:val="nil"/>
            </w:tcBorders>
            <w:hideMark/>
          </w:tcPr>
          <w:p w14:paraId="616D030F"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35.4</w:t>
            </w:r>
          </w:p>
        </w:tc>
        <w:tc>
          <w:tcPr>
            <w:tcW w:w="768" w:type="dxa"/>
            <w:tcBorders>
              <w:top w:val="nil"/>
              <w:left w:val="nil"/>
              <w:bottom w:val="single" w:sz="4" w:space="0" w:color="auto"/>
              <w:right w:val="nil"/>
            </w:tcBorders>
            <w:hideMark/>
          </w:tcPr>
          <w:p w14:paraId="2E1B3D7A"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10.7</w:t>
            </w:r>
          </w:p>
        </w:tc>
        <w:tc>
          <w:tcPr>
            <w:tcW w:w="1217" w:type="dxa"/>
            <w:tcBorders>
              <w:top w:val="nil"/>
              <w:left w:val="nil"/>
              <w:bottom w:val="single" w:sz="4" w:space="0" w:color="auto"/>
              <w:right w:val="nil"/>
            </w:tcBorders>
            <w:hideMark/>
          </w:tcPr>
          <w:p w14:paraId="661241CB" w14:textId="77777777" w:rsidR="001E635F" w:rsidRPr="001E635F" w:rsidRDefault="00245499" w:rsidP="00F8697A">
            <w:pPr>
              <w:jc w:val="center"/>
              <w:rPr>
                <w:rFonts w:ascii="Times New Roman" w:hAnsi="Times New Roman"/>
                <w:sz w:val="20"/>
                <w:szCs w:val="20"/>
              </w:rPr>
            </w:pPr>
            <w:r>
              <w:rPr>
                <w:rFonts w:ascii="Times New Roman" w:hAnsi="Times New Roman"/>
                <w:sz w:val="20"/>
                <w:szCs w:val="20"/>
              </w:rPr>
              <w:t>26.5</w:t>
            </w:r>
          </w:p>
        </w:tc>
        <w:tc>
          <w:tcPr>
            <w:tcW w:w="773" w:type="dxa"/>
            <w:tcBorders>
              <w:top w:val="nil"/>
              <w:left w:val="nil"/>
              <w:bottom w:val="single" w:sz="4" w:space="0" w:color="auto"/>
              <w:right w:val="single" w:sz="4" w:space="0" w:color="auto"/>
            </w:tcBorders>
            <w:hideMark/>
          </w:tcPr>
          <w:p w14:paraId="6572E5BB" w14:textId="77777777" w:rsidR="001E635F" w:rsidRPr="0086053B" w:rsidRDefault="00245499" w:rsidP="00F8697A">
            <w:pPr>
              <w:jc w:val="center"/>
              <w:rPr>
                <w:rFonts w:ascii="Times New Roman" w:hAnsi="Times New Roman"/>
                <w:i/>
                <w:sz w:val="20"/>
                <w:szCs w:val="20"/>
              </w:rPr>
            </w:pPr>
            <w:r w:rsidRPr="0086053B">
              <w:rPr>
                <w:rFonts w:ascii="Times New Roman" w:hAnsi="Times New Roman"/>
                <w:i/>
                <w:sz w:val="20"/>
                <w:szCs w:val="20"/>
              </w:rPr>
              <w:t>4.7</w:t>
            </w:r>
          </w:p>
        </w:tc>
        <w:tc>
          <w:tcPr>
            <w:tcW w:w="1028" w:type="dxa"/>
            <w:tcBorders>
              <w:top w:val="nil"/>
              <w:left w:val="single" w:sz="4" w:space="0" w:color="auto"/>
              <w:bottom w:val="single" w:sz="4" w:space="0" w:color="auto"/>
              <w:right w:val="nil"/>
            </w:tcBorders>
            <w:hideMark/>
          </w:tcPr>
          <w:p w14:paraId="03E420BD"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27.1</w:t>
            </w:r>
          </w:p>
        </w:tc>
        <w:tc>
          <w:tcPr>
            <w:tcW w:w="971" w:type="dxa"/>
            <w:tcBorders>
              <w:top w:val="nil"/>
              <w:left w:val="nil"/>
              <w:bottom w:val="single" w:sz="4" w:space="0" w:color="auto"/>
              <w:right w:val="nil"/>
            </w:tcBorders>
            <w:hideMark/>
          </w:tcPr>
          <w:p w14:paraId="61C8920E"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21.1</w:t>
            </w:r>
          </w:p>
        </w:tc>
      </w:tr>
      <w:tr w:rsidR="001E635F" w:rsidRPr="001E635F" w14:paraId="0E632C5C" w14:textId="77777777" w:rsidTr="00F40827">
        <w:trPr>
          <w:trHeight w:hRule="exact" w:val="227"/>
        </w:trPr>
        <w:tc>
          <w:tcPr>
            <w:tcW w:w="2855" w:type="dxa"/>
            <w:tcBorders>
              <w:top w:val="nil"/>
              <w:left w:val="nil"/>
              <w:bottom w:val="double" w:sz="4" w:space="0" w:color="auto"/>
              <w:right w:val="nil"/>
            </w:tcBorders>
          </w:tcPr>
          <w:p w14:paraId="706CFAA7" w14:textId="77777777" w:rsidR="001E635F" w:rsidRPr="001E635F" w:rsidRDefault="001E635F" w:rsidP="00F8697A">
            <w:pPr>
              <w:rPr>
                <w:rFonts w:ascii="Times New Roman" w:hAnsi="Times New Roman"/>
                <w:sz w:val="20"/>
                <w:szCs w:val="20"/>
              </w:rPr>
            </w:pPr>
          </w:p>
        </w:tc>
        <w:tc>
          <w:tcPr>
            <w:tcW w:w="1222" w:type="dxa"/>
            <w:tcBorders>
              <w:top w:val="single" w:sz="4" w:space="0" w:color="auto"/>
              <w:left w:val="nil"/>
              <w:bottom w:val="double" w:sz="4" w:space="0" w:color="auto"/>
              <w:right w:val="nil"/>
            </w:tcBorders>
            <w:hideMark/>
          </w:tcPr>
          <w:p w14:paraId="1FD8DBF2"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100</w:t>
            </w:r>
          </w:p>
        </w:tc>
        <w:tc>
          <w:tcPr>
            <w:tcW w:w="768" w:type="dxa"/>
            <w:tcBorders>
              <w:top w:val="single" w:sz="4" w:space="0" w:color="auto"/>
              <w:left w:val="nil"/>
              <w:bottom w:val="double" w:sz="4" w:space="0" w:color="auto"/>
              <w:right w:val="nil"/>
            </w:tcBorders>
            <w:hideMark/>
          </w:tcPr>
          <w:p w14:paraId="5D7A8F61" w14:textId="77777777" w:rsidR="001E635F" w:rsidRPr="0086053B" w:rsidRDefault="001E635F" w:rsidP="00F8697A">
            <w:pPr>
              <w:jc w:val="center"/>
              <w:rPr>
                <w:rFonts w:ascii="Times New Roman" w:hAnsi="Times New Roman"/>
                <w:b/>
                <w:i/>
                <w:sz w:val="20"/>
                <w:szCs w:val="20"/>
              </w:rPr>
            </w:pPr>
          </w:p>
        </w:tc>
        <w:tc>
          <w:tcPr>
            <w:tcW w:w="1217" w:type="dxa"/>
            <w:tcBorders>
              <w:top w:val="single" w:sz="4" w:space="0" w:color="auto"/>
              <w:left w:val="nil"/>
              <w:bottom w:val="double" w:sz="4" w:space="0" w:color="auto"/>
              <w:right w:val="nil"/>
            </w:tcBorders>
            <w:hideMark/>
          </w:tcPr>
          <w:p w14:paraId="41DB6C7B"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100</w:t>
            </w:r>
          </w:p>
        </w:tc>
        <w:tc>
          <w:tcPr>
            <w:tcW w:w="773" w:type="dxa"/>
            <w:tcBorders>
              <w:top w:val="single" w:sz="4" w:space="0" w:color="auto"/>
              <w:left w:val="nil"/>
              <w:bottom w:val="double" w:sz="4" w:space="0" w:color="auto"/>
              <w:right w:val="single" w:sz="4" w:space="0" w:color="auto"/>
            </w:tcBorders>
            <w:hideMark/>
          </w:tcPr>
          <w:p w14:paraId="19DD8846" w14:textId="77777777" w:rsidR="001E635F" w:rsidRPr="0086053B" w:rsidRDefault="001E635F" w:rsidP="00F8697A">
            <w:pPr>
              <w:jc w:val="center"/>
              <w:rPr>
                <w:rFonts w:ascii="Times New Roman" w:hAnsi="Times New Roman"/>
                <w:b/>
                <w:i/>
                <w:sz w:val="20"/>
                <w:szCs w:val="20"/>
              </w:rPr>
            </w:pPr>
          </w:p>
        </w:tc>
        <w:tc>
          <w:tcPr>
            <w:tcW w:w="1028" w:type="dxa"/>
            <w:tcBorders>
              <w:top w:val="single" w:sz="4" w:space="0" w:color="auto"/>
              <w:left w:val="single" w:sz="4" w:space="0" w:color="auto"/>
              <w:bottom w:val="double" w:sz="4" w:space="0" w:color="auto"/>
              <w:right w:val="nil"/>
            </w:tcBorders>
            <w:hideMark/>
          </w:tcPr>
          <w:p w14:paraId="62C193E2"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100</w:t>
            </w:r>
          </w:p>
        </w:tc>
        <w:tc>
          <w:tcPr>
            <w:tcW w:w="971" w:type="dxa"/>
            <w:tcBorders>
              <w:top w:val="single" w:sz="4" w:space="0" w:color="auto"/>
              <w:left w:val="nil"/>
              <w:bottom w:val="double" w:sz="4" w:space="0" w:color="auto"/>
              <w:right w:val="nil"/>
            </w:tcBorders>
            <w:hideMark/>
          </w:tcPr>
          <w:p w14:paraId="3753369E"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100</w:t>
            </w:r>
          </w:p>
        </w:tc>
      </w:tr>
    </w:tbl>
    <w:p w14:paraId="0DA97A8D" w14:textId="77777777" w:rsidR="001E635F" w:rsidRDefault="001E635F" w:rsidP="001E635F">
      <w:pPr>
        <w:rPr>
          <w:rFonts w:ascii="Times New Roman" w:hAnsi="Times New Roman"/>
          <w:i/>
          <w:sz w:val="20"/>
          <w:szCs w:val="20"/>
        </w:rPr>
      </w:pPr>
    </w:p>
    <w:p w14:paraId="39CF1E62" w14:textId="77777777" w:rsidR="005B35FE" w:rsidRPr="001E635F" w:rsidRDefault="005B35FE" w:rsidP="001E635F">
      <w:pPr>
        <w:rPr>
          <w:rFonts w:ascii="Times New Roman" w:hAnsi="Times New Roman"/>
          <w:i/>
          <w:sz w:val="20"/>
          <w:szCs w:val="20"/>
        </w:rPr>
      </w:pPr>
    </w:p>
    <w:p w14:paraId="59CD610E" w14:textId="77777777" w:rsidR="001E635F" w:rsidRPr="001E635F" w:rsidRDefault="001E635F" w:rsidP="00C11544">
      <w:pPr>
        <w:pStyle w:val="TableCaption"/>
      </w:pPr>
      <w:bookmarkStart w:id="213" w:name="_Toc382567123"/>
      <w:bookmarkStart w:id="214" w:name="_Toc385500487"/>
      <w:r w:rsidRPr="001E635F">
        <w:t>Table A</w:t>
      </w:r>
      <w:r w:rsidR="00C11544">
        <w:t>2</w:t>
      </w:r>
      <w:r w:rsidRPr="001E635F">
        <w:t xml:space="preserve">.7: Principals’ perceptions of difficulties in retaining staff, by </w:t>
      </w:r>
      <w:bookmarkEnd w:id="213"/>
      <w:r>
        <w:t>special schools</w:t>
      </w:r>
      <w:bookmarkEnd w:id="2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5"/>
        <w:gridCol w:w="1222"/>
        <w:gridCol w:w="772"/>
        <w:gridCol w:w="1213"/>
        <w:gridCol w:w="775"/>
        <w:gridCol w:w="1027"/>
        <w:gridCol w:w="970"/>
      </w:tblGrid>
      <w:tr w:rsidR="001E635F" w:rsidRPr="001E635F" w14:paraId="3AC783FE" w14:textId="77777777" w:rsidTr="00746555">
        <w:tc>
          <w:tcPr>
            <w:tcW w:w="2855" w:type="dxa"/>
            <w:vMerge w:val="restart"/>
            <w:tcBorders>
              <w:top w:val="double" w:sz="4" w:space="0" w:color="auto"/>
              <w:left w:val="nil"/>
              <w:bottom w:val="nil"/>
              <w:right w:val="nil"/>
            </w:tcBorders>
            <w:vAlign w:val="bottom"/>
            <w:hideMark/>
          </w:tcPr>
          <w:p w14:paraId="37112C8E" w14:textId="77777777" w:rsidR="001E635F" w:rsidRPr="001E635F" w:rsidRDefault="001E635F" w:rsidP="00F8697A">
            <w:pPr>
              <w:rPr>
                <w:rFonts w:ascii="Times New Roman" w:hAnsi="Times New Roman"/>
                <w:b/>
                <w:i/>
                <w:sz w:val="20"/>
                <w:szCs w:val="20"/>
              </w:rPr>
            </w:pPr>
            <w:r w:rsidRPr="001E635F">
              <w:rPr>
                <w:rFonts w:ascii="Times New Roman" w:hAnsi="Times New Roman"/>
                <w:b/>
                <w:i/>
                <w:sz w:val="20"/>
                <w:szCs w:val="20"/>
              </w:rPr>
              <w:t>What degree of difficulty have you had in the past 12 months in retaining suitable staff vacancies across all areas of curriculum?</w:t>
            </w:r>
          </w:p>
        </w:tc>
        <w:tc>
          <w:tcPr>
            <w:tcW w:w="1994" w:type="dxa"/>
            <w:gridSpan w:val="2"/>
            <w:tcBorders>
              <w:top w:val="double" w:sz="4" w:space="0" w:color="auto"/>
              <w:left w:val="nil"/>
              <w:bottom w:val="single" w:sz="4" w:space="0" w:color="auto"/>
              <w:right w:val="nil"/>
            </w:tcBorders>
          </w:tcPr>
          <w:p w14:paraId="28E70E97" w14:textId="77777777" w:rsidR="001E635F" w:rsidRPr="001E635F" w:rsidRDefault="001E635F" w:rsidP="00F8697A">
            <w:pPr>
              <w:rPr>
                <w:rFonts w:ascii="Times New Roman" w:hAnsi="Times New Roman"/>
                <w:b/>
                <w:sz w:val="20"/>
                <w:szCs w:val="20"/>
              </w:rPr>
            </w:pPr>
          </w:p>
          <w:p w14:paraId="432789E0" w14:textId="77777777" w:rsidR="001E635F" w:rsidRPr="001E635F" w:rsidRDefault="001E635F" w:rsidP="00F8697A">
            <w:pPr>
              <w:jc w:val="center"/>
              <w:rPr>
                <w:rFonts w:ascii="Times New Roman" w:hAnsi="Times New Roman"/>
                <w:b/>
                <w:sz w:val="20"/>
                <w:szCs w:val="20"/>
              </w:rPr>
            </w:pPr>
            <w:r>
              <w:rPr>
                <w:rFonts w:ascii="Times New Roman" w:hAnsi="Times New Roman"/>
                <w:b/>
                <w:sz w:val="20"/>
                <w:szCs w:val="20"/>
              </w:rPr>
              <w:t>Special</w:t>
            </w:r>
            <w:r w:rsidRPr="001E635F">
              <w:rPr>
                <w:rFonts w:ascii="Times New Roman" w:hAnsi="Times New Roman"/>
                <w:b/>
                <w:sz w:val="20"/>
                <w:szCs w:val="20"/>
              </w:rPr>
              <w:t xml:space="preserve"> schools</w:t>
            </w:r>
          </w:p>
          <w:p w14:paraId="5EE13A1A"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w:t>
            </w:r>
          </w:p>
        </w:tc>
        <w:tc>
          <w:tcPr>
            <w:tcW w:w="1988" w:type="dxa"/>
            <w:gridSpan w:val="2"/>
            <w:tcBorders>
              <w:top w:val="double" w:sz="4" w:space="0" w:color="auto"/>
              <w:left w:val="nil"/>
              <w:bottom w:val="single" w:sz="4" w:space="0" w:color="auto"/>
              <w:right w:val="single" w:sz="4" w:space="0" w:color="auto"/>
            </w:tcBorders>
          </w:tcPr>
          <w:p w14:paraId="017EEE96" w14:textId="77777777" w:rsidR="001E635F" w:rsidRPr="001E635F" w:rsidRDefault="001E635F" w:rsidP="00F8697A">
            <w:pPr>
              <w:rPr>
                <w:rFonts w:ascii="Times New Roman" w:hAnsi="Times New Roman"/>
                <w:b/>
                <w:sz w:val="20"/>
                <w:szCs w:val="20"/>
              </w:rPr>
            </w:pPr>
          </w:p>
          <w:p w14:paraId="7D939C9F"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Other schools</w:t>
            </w:r>
          </w:p>
          <w:p w14:paraId="22EC7F71"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w:t>
            </w:r>
          </w:p>
        </w:tc>
        <w:tc>
          <w:tcPr>
            <w:tcW w:w="1997" w:type="dxa"/>
            <w:gridSpan w:val="2"/>
            <w:tcBorders>
              <w:top w:val="double" w:sz="4" w:space="0" w:color="auto"/>
              <w:left w:val="single" w:sz="4" w:space="0" w:color="auto"/>
              <w:bottom w:val="single" w:sz="4" w:space="0" w:color="auto"/>
              <w:right w:val="nil"/>
            </w:tcBorders>
          </w:tcPr>
          <w:p w14:paraId="65E1E4D8" w14:textId="77777777" w:rsidR="001E635F" w:rsidRPr="001E635F" w:rsidRDefault="001E635F" w:rsidP="00F8697A">
            <w:pPr>
              <w:rPr>
                <w:rFonts w:ascii="Times New Roman" w:hAnsi="Times New Roman"/>
                <w:b/>
                <w:sz w:val="20"/>
                <w:szCs w:val="20"/>
              </w:rPr>
            </w:pPr>
          </w:p>
          <w:p w14:paraId="261527A9"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All schools</w:t>
            </w:r>
          </w:p>
          <w:p w14:paraId="149F352C"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w:t>
            </w:r>
          </w:p>
        </w:tc>
      </w:tr>
      <w:tr w:rsidR="001E635F" w:rsidRPr="001E635F" w14:paraId="22123B7C" w14:textId="77777777" w:rsidTr="00746555">
        <w:trPr>
          <w:trHeight w:hRule="exact" w:val="227"/>
        </w:trPr>
        <w:tc>
          <w:tcPr>
            <w:tcW w:w="0" w:type="auto"/>
            <w:vMerge/>
            <w:tcBorders>
              <w:top w:val="double" w:sz="4" w:space="0" w:color="auto"/>
              <w:left w:val="nil"/>
              <w:bottom w:val="nil"/>
              <w:right w:val="nil"/>
            </w:tcBorders>
            <w:vAlign w:val="center"/>
            <w:hideMark/>
          </w:tcPr>
          <w:p w14:paraId="131F8B28" w14:textId="77777777" w:rsidR="001E635F" w:rsidRPr="001E635F" w:rsidRDefault="001E635F" w:rsidP="00F8697A">
            <w:pPr>
              <w:rPr>
                <w:rFonts w:ascii="Times New Roman" w:hAnsi="Times New Roman"/>
                <w:b/>
                <w:i/>
                <w:sz w:val="20"/>
                <w:szCs w:val="20"/>
              </w:rPr>
            </w:pPr>
          </w:p>
        </w:tc>
        <w:tc>
          <w:tcPr>
            <w:tcW w:w="1222" w:type="dxa"/>
            <w:tcBorders>
              <w:top w:val="single" w:sz="4" w:space="0" w:color="auto"/>
              <w:left w:val="nil"/>
              <w:bottom w:val="nil"/>
              <w:right w:val="nil"/>
            </w:tcBorders>
            <w:hideMark/>
          </w:tcPr>
          <w:p w14:paraId="3C2A35E1"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772" w:type="dxa"/>
            <w:tcBorders>
              <w:top w:val="single" w:sz="4" w:space="0" w:color="auto"/>
              <w:left w:val="nil"/>
              <w:bottom w:val="nil"/>
              <w:right w:val="nil"/>
            </w:tcBorders>
            <w:hideMark/>
          </w:tcPr>
          <w:p w14:paraId="3A61C2FE" w14:textId="77777777" w:rsidR="001E635F" w:rsidRPr="0086053B" w:rsidRDefault="001E635F" w:rsidP="00F8697A">
            <w:pPr>
              <w:jc w:val="center"/>
              <w:rPr>
                <w:rFonts w:ascii="Times New Roman" w:hAnsi="Times New Roman"/>
                <w:b/>
                <w:i/>
                <w:sz w:val="20"/>
                <w:szCs w:val="20"/>
              </w:rPr>
            </w:pPr>
            <w:r w:rsidRPr="0086053B">
              <w:rPr>
                <w:rFonts w:ascii="Times New Roman" w:hAnsi="Times New Roman"/>
                <w:b/>
                <w:i/>
                <w:sz w:val="20"/>
                <w:szCs w:val="20"/>
              </w:rPr>
              <w:t>SE</w:t>
            </w:r>
          </w:p>
        </w:tc>
        <w:tc>
          <w:tcPr>
            <w:tcW w:w="1213" w:type="dxa"/>
            <w:tcBorders>
              <w:top w:val="single" w:sz="4" w:space="0" w:color="auto"/>
              <w:left w:val="nil"/>
              <w:bottom w:val="nil"/>
              <w:right w:val="nil"/>
            </w:tcBorders>
            <w:hideMark/>
          </w:tcPr>
          <w:p w14:paraId="53826456"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775" w:type="dxa"/>
            <w:tcBorders>
              <w:top w:val="single" w:sz="4" w:space="0" w:color="auto"/>
              <w:left w:val="nil"/>
              <w:bottom w:val="nil"/>
              <w:right w:val="single" w:sz="4" w:space="0" w:color="auto"/>
            </w:tcBorders>
            <w:hideMark/>
          </w:tcPr>
          <w:p w14:paraId="4C501DD2" w14:textId="77777777" w:rsidR="001E635F" w:rsidRPr="0086053B" w:rsidRDefault="001E635F" w:rsidP="00F8697A">
            <w:pPr>
              <w:jc w:val="center"/>
              <w:rPr>
                <w:rFonts w:ascii="Times New Roman" w:hAnsi="Times New Roman"/>
                <w:b/>
                <w:i/>
                <w:sz w:val="20"/>
                <w:szCs w:val="20"/>
              </w:rPr>
            </w:pPr>
            <w:r w:rsidRPr="0086053B">
              <w:rPr>
                <w:rFonts w:ascii="Times New Roman" w:hAnsi="Times New Roman"/>
                <w:b/>
                <w:i/>
                <w:sz w:val="20"/>
                <w:szCs w:val="20"/>
              </w:rPr>
              <w:t>SE</w:t>
            </w:r>
          </w:p>
        </w:tc>
        <w:tc>
          <w:tcPr>
            <w:tcW w:w="1027" w:type="dxa"/>
            <w:tcBorders>
              <w:top w:val="single" w:sz="4" w:space="0" w:color="auto"/>
              <w:left w:val="single" w:sz="4" w:space="0" w:color="auto"/>
              <w:bottom w:val="nil"/>
              <w:right w:val="nil"/>
            </w:tcBorders>
            <w:hideMark/>
          </w:tcPr>
          <w:p w14:paraId="3894CE51"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2013</w:t>
            </w:r>
          </w:p>
        </w:tc>
        <w:tc>
          <w:tcPr>
            <w:tcW w:w="970" w:type="dxa"/>
            <w:tcBorders>
              <w:top w:val="single" w:sz="4" w:space="0" w:color="auto"/>
              <w:left w:val="nil"/>
              <w:bottom w:val="nil"/>
              <w:right w:val="nil"/>
            </w:tcBorders>
            <w:hideMark/>
          </w:tcPr>
          <w:p w14:paraId="3FBBC8C6" w14:textId="77777777" w:rsidR="001E635F" w:rsidRPr="001E635F" w:rsidRDefault="001E635F" w:rsidP="00F8697A">
            <w:pPr>
              <w:jc w:val="center"/>
              <w:rPr>
                <w:rFonts w:ascii="Times New Roman" w:hAnsi="Times New Roman"/>
                <w:b/>
                <w:sz w:val="20"/>
                <w:szCs w:val="20"/>
              </w:rPr>
            </w:pPr>
            <w:r w:rsidRPr="001E635F">
              <w:rPr>
                <w:rFonts w:ascii="Times New Roman" w:hAnsi="Times New Roman"/>
                <w:b/>
                <w:sz w:val="20"/>
                <w:szCs w:val="20"/>
              </w:rPr>
              <w:t>2010</w:t>
            </w:r>
          </w:p>
        </w:tc>
      </w:tr>
      <w:tr w:rsidR="001E635F" w:rsidRPr="001E635F" w14:paraId="60FD0A52" w14:textId="77777777" w:rsidTr="00746555">
        <w:trPr>
          <w:trHeight w:hRule="exact" w:val="227"/>
        </w:trPr>
        <w:tc>
          <w:tcPr>
            <w:tcW w:w="2855" w:type="dxa"/>
            <w:tcBorders>
              <w:top w:val="single" w:sz="4" w:space="0" w:color="auto"/>
              <w:left w:val="nil"/>
              <w:bottom w:val="nil"/>
              <w:right w:val="nil"/>
            </w:tcBorders>
            <w:hideMark/>
          </w:tcPr>
          <w:p w14:paraId="3080B893" w14:textId="77777777" w:rsidR="001E635F" w:rsidRPr="001E635F" w:rsidRDefault="001E635F" w:rsidP="00F8697A">
            <w:pPr>
              <w:rPr>
                <w:rFonts w:ascii="Times New Roman" w:hAnsi="Times New Roman"/>
                <w:i/>
                <w:sz w:val="20"/>
                <w:szCs w:val="20"/>
              </w:rPr>
            </w:pPr>
            <w:r w:rsidRPr="001E635F">
              <w:rPr>
                <w:rFonts w:ascii="Times New Roman" w:hAnsi="Times New Roman"/>
                <w:i/>
                <w:sz w:val="20"/>
                <w:szCs w:val="20"/>
              </w:rPr>
              <w:t>Primary schools</w:t>
            </w:r>
          </w:p>
        </w:tc>
        <w:tc>
          <w:tcPr>
            <w:tcW w:w="1222" w:type="dxa"/>
            <w:tcBorders>
              <w:top w:val="single" w:sz="4" w:space="0" w:color="auto"/>
              <w:left w:val="nil"/>
              <w:bottom w:val="nil"/>
              <w:right w:val="nil"/>
            </w:tcBorders>
          </w:tcPr>
          <w:p w14:paraId="55359F8A" w14:textId="77777777" w:rsidR="001E635F" w:rsidRPr="001E635F" w:rsidRDefault="001E635F" w:rsidP="00F8697A">
            <w:pPr>
              <w:jc w:val="center"/>
              <w:rPr>
                <w:rFonts w:ascii="Times New Roman" w:hAnsi="Times New Roman"/>
                <w:sz w:val="20"/>
                <w:szCs w:val="20"/>
              </w:rPr>
            </w:pPr>
          </w:p>
        </w:tc>
        <w:tc>
          <w:tcPr>
            <w:tcW w:w="772" w:type="dxa"/>
            <w:tcBorders>
              <w:top w:val="single" w:sz="4" w:space="0" w:color="auto"/>
              <w:left w:val="nil"/>
              <w:bottom w:val="nil"/>
              <w:right w:val="nil"/>
            </w:tcBorders>
          </w:tcPr>
          <w:p w14:paraId="05365D8F" w14:textId="77777777" w:rsidR="001E635F" w:rsidRPr="0086053B" w:rsidRDefault="001E635F" w:rsidP="00F8697A">
            <w:pPr>
              <w:jc w:val="center"/>
              <w:rPr>
                <w:rFonts w:ascii="Times New Roman" w:hAnsi="Times New Roman"/>
                <w:i/>
                <w:sz w:val="20"/>
                <w:szCs w:val="20"/>
              </w:rPr>
            </w:pPr>
          </w:p>
        </w:tc>
        <w:tc>
          <w:tcPr>
            <w:tcW w:w="1213" w:type="dxa"/>
            <w:tcBorders>
              <w:top w:val="single" w:sz="4" w:space="0" w:color="auto"/>
              <w:left w:val="nil"/>
              <w:bottom w:val="nil"/>
              <w:right w:val="nil"/>
            </w:tcBorders>
          </w:tcPr>
          <w:p w14:paraId="11AFE40F" w14:textId="77777777" w:rsidR="001E635F" w:rsidRPr="001E635F" w:rsidRDefault="001E635F" w:rsidP="00F8697A">
            <w:pPr>
              <w:jc w:val="center"/>
              <w:rPr>
                <w:rFonts w:ascii="Times New Roman" w:hAnsi="Times New Roman"/>
                <w:sz w:val="20"/>
                <w:szCs w:val="20"/>
              </w:rPr>
            </w:pPr>
          </w:p>
        </w:tc>
        <w:tc>
          <w:tcPr>
            <w:tcW w:w="775" w:type="dxa"/>
            <w:tcBorders>
              <w:top w:val="single" w:sz="4" w:space="0" w:color="auto"/>
              <w:left w:val="nil"/>
              <w:bottom w:val="nil"/>
              <w:right w:val="single" w:sz="4" w:space="0" w:color="auto"/>
            </w:tcBorders>
          </w:tcPr>
          <w:p w14:paraId="23CCD444" w14:textId="77777777" w:rsidR="001E635F" w:rsidRPr="0086053B" w:rsidRDefault="001E635F" w:rsidP="00F8697A">
            <w:pPr>
              <w:jc w:val="center"/>
              <w:rPr>
                <w:rFonts w:ascii="Times New Roman" w:hAnsi="Times New Roman"/>
                <w:i/>
                <w:sz w:val="20"/>
                <w:szCs w:val="20"/>
              </w:rPr>
            </w:pPr>
          </w:p>
        </w:tc>
        <w:tc>
          <w:tcPr>
            <w:tcW w:w="1027" w:type="dxa"/>
            <w:tcBorders>
              <w:top w:val="single" w:sz="4" w:space="0" w:color="auto"/>
              <w:left w:val="single" w:sz="4" w:space="0" w:color="auto"/>
              <w:bottom w:val="nil"/>
              <w:right w:val="nil"/>
            </w:tcBorders>
          </w:tcPr>
          <w:p w14:paraId="03F7ECC1" w14:textId="77777777" w:rsidR="001E635F" w:rsidRPr="001E635F" w:rsidRDefault="001E635F" w:rsidP="00F8697A">
            <w:pPr>
              <w:jc w:val="center"/>
              <w:rPr>
                <w:rFonts w:ascii="Times New Roman" w:hAnsi="Times New Roman"/>
                <w:sz w:val="20"/>
                <w:szCs w:val="20"/>
              </w:rPr>
            </w:pPr>
          </w:p>
        </w:tc>
        <w:tc>
          <w:tcPr>
            <w:tcW w:w="970" w:type="dxa"/>
            <w:tcBorders>
              <w:top w:val="single" w:sz="4" w:space="0" w:color="auto"/>
              <w:left w:val="nil"/>
              <w:bottom w:val="nil"/>
              <w:right w:val="nil"/>
            </w:tcBorders>
          </w:tcPr>
          <w:p w14:paraId="5942567E" w14:textId="77777777" w:rsidR="001E635F" w:rsidRPr="001E635F" w:rsidRDefault="001E635F" w:rsidP="00F8697A">
            <w:pPr>
              <w:jc w:val="center"/>
              <w:rPr>
                <w:rFonts w:ascii="Times New Roman" w:hAnsi="Times New Roman"/>
                <w:sz w:val="20"/>
                <w:szCs w:val="20"/>
              </w:rPr>
            </w:pPr>
          </w:p>
        </w:tc>
      </w:tr>
      <w:tr w:rsidR="001E635F" w:rsidRPr="001E635F" w14:paraId="63416514" w14:textId="77777777" w:rsidTr="00746555">
        <w:trPr>
          <w:trHeight w:hRule="exact" w:val="227"/>
        </w:trPr>
        <w:tc>
          <w:tcPr>
            <w:tcW w:w="2855" w:type="dxa"/>
            <w:hideMark/>
          </w:tcPr>
          <w:p w14:paraId="6681D0DE"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Major difficulty</w:t>
            </w:r>
          </w:p>
        </w:tc>
        <w:tc>
          <w:tcPr>
            <w:tcW w:w="1222" w:type="dxa"/>
            <w:hideMark/>
          </w:tcPr>
          <w:p w14:paraId="1D36AFC4" w14:textId="77777777" w:rsidR="001E635F" w:rsidRPr="001E635F" w:rsidRDefault="00746555" w:rsidP="00F8697A">
            <w:pPr>
              <w:jc w:val="center"/>
              <w:rPr>
                <w:rFonts w:ascii="Times New Roman" w:hAnsi="Times New Roman"/>
                <w:sz w:val="20"/>
                <w:szCs w:val="20"/>
              </w:rPr>
            </w:pPr>
            <w:r>
              <w:rPr>
                <w:rFonts w:ascii="Times New Roman" w:hAnsi="Times New Roman"/>
                <w:sz w:val="20"/>
                <w:szCs w:val="20"/>
              </w:rPr>
              <w:t>21.6</w:t>
            </w:r>
          </w:p>
        </w:tc>
        <w:tc>
          <w:tcPr>
            <w:tcW w:w="772" w:type="dxa"/>
            <w:hideMark/>
          </w:tcPr>
          <w:p w14:paraId="5601A0E2" w14:textId="77777777" w:rsidR="001E635F" w:rsidRPr="0086053B" w:rsidRDefault="00746555" w:rsidP="00F8697A">
            <w:pPr>
              <w:jc w:val="center"/>
              <w:rPr>
                <w:rFonts w:ascii="Times New Roman" w:hAnsi="Times New Roman"/>
                <w:i/>
                <w:sz w:val="20"/>
                <w:szCs w:val="20"/>
              </w:rPr>
            </w:pPr>
            <w:r w:rsidRPr="0086053B">
              <w:rPr>
                <w:rFonts w:ascii="Times New Roman" w:hAnsi="Times New Roman"/>
                <w:i/>
                <w:sz w:val="20"/>
                <w:szCs w:val="20"/>
              </w:rPr>
              <w:t>14.6</w:t>
            </w:r>
          </w:p>
        </w:tc>
        <w:tc>
          <w:tcPr>
            <w:tcW w:w="1213" w:type="dxa"/>
            <w:hideMark/>
          </w:tcPr>
          <w:p w14:paraId="1785DE2A" w14:textId="77777777" w:rsidR="001E635F" w:rsidRPr="001E635F" w:rsidRDefault="00746555" w:rsidP="00F8697A">
            <w:pPr>
              <w:jc w:val="center"/>
              <w:rPr>
                <w:rFonts w:ascii="Times New Roman" w:hAnsi="Times New Roman"/>
                <w:sz w:val="20"/>
                <w:szCs w:val="20"/>
              </w:rPr>
            </w:pPr>
            <w:r>
              <w:rPr>
                <w:rFonts w:ascii="Times New Roman" w:hAnsi="Times New Roman"/>
                <w:sz w:val="20"/>
                <w:szCs w:val="20"/>
              </w:rPr>
              <w:t>2.2</w:t>
            </w:r>
          </w:p>
        </w:tc>
        <w:tc>
          <w:tcPr>
            <w:tcW w:w="775" w:type="dxa"/>
            <w:tcBorders>
              <w:top w:val="nil"/>
              <w:left w:val="nil"/>
              <w:bottom w:val="nil"/>
              <w:right w:val="single" w:sz="4" w:space="0" w:color="auto"/>
            </w:tcBorders>
            <w:hideMark/>
          </w:tcPr>
          <w:p w14:paraId="05A89F7E" w14:textId="77777777" w:rsidR="001E635F" w:rsidRPr="0086053B" w:rsidRDefault="00746555" w:rsidP="00F8697A">
            <w:pPr>
              <w:jc w:val="center"/>
              <w:rPr>
                <w:rFonts w:ascii="Times New Roman" w:hAnsi="Times New Roman"/>
                <w:i/>
                <w:sz w:val="20"/>
                <w:szCs w:val="20"/>
              </w:rPr>
            </w:pPr>
            <w:r w:rsidRPr="0086053B">
              <w:rPr>
                <w:rFonts w:ascii="Times New Roman" w:hAnsi="Times New Roman"/>
                <w:i/>
                <w:sz w:val="20"/>
                <w:szCs w:val="20"/>
              </w:rPr>
              <w:t>1.0</w:t>
            </w:r>
          </w:p>
        </w:tc>
        <w:tc>
          <w:tcPr>
            <w:tcW w:w="1027" w:type="dxa"/>
            <w:tcBorders>
              <w:top w:val="nil"/>
              <w:left w:val="single" w:sz="4" w:space="0" w:color="auto"/>
              <w:bottom w:val="nil"/>
              <w:right w:val="nil"/>
            </w:tcBorders>
            <w:hideMark/>
          </w:tcPr>
          <w:p w14:paraId="30FB5B06"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2.8</w:t>
            </w:r>
          </w:p>
        </w:tc>
        <w:tc>
          <w:tcPr>
            <w:tcW w:w="970" w:type="dxa"/>
            <w:hideMark/>
          </w:tcPr>
          <w:p w14:paraId="35DFBC23"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5.1</w:t>
            </w:r>
          </w:p>
        </w:tc>
      </w:tr>
      <w:tr w:rsidR="001E635F" w:rsidRPr="001E635F" w14:paraId="5F83BAB8" w14:textId="77777777" w:rsidTr="00746555">
        <w:trPr>
          <w:trHeight w:hRule="exact" w:val="227"/>
        </w:trPr>
        <w:tc>
          <w:tcPr>
            <w:tcW w:w="2855" w:type="dxa"/>
            <w:hideMark/>
          </w:tcPr>
          <w:p w14:paraId="5ECF8C5A" w14:textId="77777777" w:rsidR="001E635F" w:rsidRPr="001E635F" w:rsidRDefault="001E635F" w:rsidP="00F8697A">
            <w:pPr>
              <w:rPr>
                <w:rFonts w:ascii="Times New Roman" w:hAnsi="Times New Roman"/>
                <w:sz w:val="20"/>
                <w:szCs w:val="20"/>
              </w:rPr>
            </w:pPr>
            <w:r w:rsidRPr="001E635F">
              <w:rPr>
                <w:rFonts w:ascii="Times New Roman" w:hAnsi="Times New Roman"/>
                <w:sz w:val="20"/>
                <w:szCs w:val="20"/>
              </w:rPr>
              <w:t xml:space="preserve">  Moderate difficulty</w:t>
            </w:r>
          </w:p>
        </w:tc>
        <w:tc>
          <w:tcPr>
            <w:tcW w:w="1222" w:type="dxa"/>
            <w:hideMark/>
          </w:tcPr>
          <w:p w14:paraId="5B483B99" w14:textId="77777777" w:rsidR="001E635F" w:rsidRPr="001E635F" w:rsidRDefault="00746555" w:rsidP="00F8697A">
            <w:pPr>
              <w:jc w:val="center"/>
              <w:rPr>
                <w:rFonts w:ascii="Times New Roman" w:hAnsi="Times New Roman"/>
                <w:sz w:val="20"/>
                <w:szCs w:val="20"/>
              </w:rPr>
            </w:pPr>
            <w:r>
              <w:rPr>
                <w:rFonts w:ascii="Times New Roman" w:hAnsi="Times New Roman"/>
                <w:sz w:val="20"/>
                <w:szCs w:val="20"/>
              </w:rPr>
              <w:t>8.9</w:t>
            </w:r>
          </w:p>
        </w:tc>
        <w:tc>
          <w:tcPr>
            <w:tcW w:w="772" w:type="dxa"/>
            <w:hideMark/>
          </w:tcPr>
          <w:p w14:paraId="7D2353CA" w14:textId="77777777" w:rsidR="001E635F" w:rsidRPr="0086053B" w:rsidRDefault="00746555" w:rsidP="00F8697A">
            <w:pPr>
              <w:jc w:val="center"/>
              <w:rPr>
                <w:rFonts w:ascii="Times New Roman" w:hAnsi="Times New Roman"/>
                <w:i/>
                <w:sz w:val="20"/>
                <w:szCs w:val="20"/>
              </w:rPr>
            </w:pPr>
            <w:r w:rsidRPr="0086053B">
              <w:rPr>
                <w:rFonts w:ascii="Times New Roman" w:hAnsi="Times New Roman"/>
                <w:i/>
                <w:sz w:val="20"/>
                <w:szCs w:val="20"/>
              </w:rPr>
              <w:t>5.9</w:t>
            </w:r>
          </w:p>
        </w:tc>
        <w:tc>
          <w:tcPr>
            <w:tcW w:w="1213" w:type="dxa"/>
            <w:hideMark/>
          </w:tcPr>
          <w:p w14:paraId="4F526C36" w14:textId="77777777" w:rsidR="001E635F" w:rsidRPr="001E635F" w:rsidRDefault="00746555" w:rsidP="00F8697A">
            <w:pPr>
              <w:jc w:val="center"/>
              <w:rPr>
                <w:rFonts w:ascii="Times New Roman" w:hAnsi="Times New Roman"/>
                <w:sz w:val="20"/>
                <w:szCs w:val="20"/>
              </w:rPr>
            </w:pPr>
            <w:r>
              <w:rPr>
                <w:rFonts w:ascii="Times New Roman" w:hAnsi="Times New Roman"/>
                <w:sz w:val="20"/>
                <w:szCs w:val="20"/>
              </w:rPr>
              <w:t>6.3</w:t>
            </w:r>
          </w:p>
        </w:tc>
        <w:tc>
          <w:tcPr>
            <w:tcW w:w="775" w:type="dxa"/>
            <w:tcBorders>
              <w:top w:val="nil"/>
              <w:left w:val="nil"/>
              <w:bottom w:val="nil"/>
              <w:right w:val="single" w:sz="4" w:space="0" w:color="auto"/>
            </w:tcBorders>
            <w:hideMark/>
          </w:tcPr>
          <w:p w14:paraId="280E28F6" w14:textId="77777777" w:rsidR="001E635F" w:rsidRPr="0086053B" w:rsidRDefault="00746555" w:rsidP="00F8697A">
            <w:pPr>
              <w:jc w:val="center"/>
              <w:rPr>
                <w:rFonts w:ascii="Times New Roman" w:hAnsi="Times New Roman"/>
                <w:i/>
                <w:sz w:val="20"/>
                <w:szCs w:val="20"/>
              </w:rPr>
            </w:pPr>
            <w:r w:rsidRPr="0086053B">
              <w:rPr>
                <w:rFonts w:ascii="Times New Roman" w:hAnsi="Times New Roman"/>
                <w:i/>
                <w:sz w:val="20"/>
                <w:szCs w:val="20"/>
              </w:rPr>
              <w:t>1.8</w:t>
            </w:r>
          </w:p>
        </w:tc>
        <w:tc>
          <w:tcPr>
            <w:tcW w:w="1027" w:type="dxa"/>
            <w:tcBorders>
              <w:top w:val="nil"/>
              <w:left w:val="single" w:sz="4" w:space="0" w:color="auto"/>
              <w:bottom w:val="nil"/>
              <w:right w:val="nil"/>
            </w:tcBorders>
            <w:hideMark/>
          </w:tcPr>
          <w:p w14:paraId="42463AEF"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6.4</w:t>
            </w:r>
          </w:p>
        </w:tc>
        <w:tc>
          <w:tcPr>
            <w:tcW w:w="970" w:type="dxa"/>
            <w:hideMark/>
          </w:tcPr>
          <w:p w14:paraId="1B4FCD4D"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10.3</w:t>
            </w:r>
          </w:p>
        </w:tc>
      </w:tr>
      <w:tr w:rsidR="001E635F" w:rsidRPr="001E635F" w14:paraId="701C8C97" w14:textId="77777777" w:rsidTr="00746555">
        <w:trPr>
          <w:trHeight w:hRule="exact" w:val="227"/>
        </w:trPr>
        <w:tc>
          <w:tcPr>
            <w:tcW w:w="2855" w:type="dxa"/>
            <w:hideMark/>
          </w:tcPr>
          <w:p w14:paraId="5B9F0414" w14:textId="77777777" w:rsidR="001E635F" w:rsidRPr="001E635F" w:rsidRDefault="001E635F" w:rsidP="00F8697A">
            <w:pPr>
              <w:rPr>
                <w:rFonts w:ascii="Times New Roman" w:hAnsi="Times New Roman"/>
                <w:sz w:val="20"/>
                <w:szCs w:val="20"/>
              </w:rPr>
            </w:pPr>
            <w:r w:rsidRPr="001E635F">
              <w:rPr>
                <w:rFonts w:ascii="Times New Roman" w:hAnsi="Times New Roman"/>
                <w:i/>
                <w:sz w:val="20"/>
                <w:szCs w:val="20"/>
              </w:rPr>
              <w:t xml:space="preserve">  </w:t>
            </w:r>
            <w:r w:rsidRPr="001E635F">
              <w:rPr>
                <w:rFonts w:ascii="Times New Roman" w:hAnsi="Times New Roman"/>
                <w:sz w:val="20"/>
                <w:szCs w:val="20"/>
              </w:rPr>
              <w:t>Minor difficulty</w:t>
            </w:r>
          </w:p>
        </w:tc>
        <w:tc>
          <w:tcPr>
            <w:tcW w:w="1222" w:type="dxa"/>
            <w:hideMark/>
          </w:tcPr>
          <w:p w14:paraId="7E6C47EE" w14:textId="77777777" w:rsidR="001E635F" w:rsidRPr="001E635F" w:rsidRDefault="00746555" w:rsidP="00F8697A">
            <w:pPr>
              <w:jc w:val="center"/>
              <w:rPr>
                <w:rFonts w:ascii="Times New Roman" w:hAnsi="Times New Roman"/>
                <w:sz w:val="20"/>
                <w:szCs w:val="20"/>
              </w:rPr>
            </w:pPr>
            <w:r>
              <w:rPr>
                <w:rFonts w:ascii="Times New Roman" w:hAnsi="Times New Roman"/>
                <w:sz w:val="20"/>
                <w:szCs w:val="20"/>
              </w:rPr>
              <w:t>--</w:t>
            </w:r>
          </w:p>
        </w:tc>
        <w:tc>
          <w:tcPr>
            <w:tcW w:w="772" w:type="dxa"/>
            <w:hideMark/>
          </w:tcPr>
          <w:p w14:paraId="1B107F68" w14:textId="77777777" w:rsidR="001E635F" w:rsidRPr="0086053B" w:rsidRDefault="00746555" w:rsidP="00F8697A">
            <w:pPr>
              <w:jc w:val="center"/>
              <w:rPr>
                <w:rFonts w:ascii="Times New Roman" w:hAnsi="Times New Roman"/>
                <w:i/>
                <w:sz w:val="20"/>
                <w:szCs w:val="20"/>
              </w:rPr>
            </w:pPr>
            <w:r w:rsidRPr="0086053B">
              <w:rPr>
                <w:rFonts w:ascii="Times New Roman" w:hAnsi="Times New Roman"/>
                <w:i/>
                <w:sz w:val="20"/>
                <w:szCs w:val="20"/>
              </w:rPr>
              <w:t>--</w:t>
            </w:r>
          </w:p>
        </w:tc>
        <w:tc>
          <w:tcPr>
            <w:tcW w:w="1213" w:type="dxa"/>
            <w:hideMark/>
          </w:tcPr>
          <w:p w14:paraId="62F47BB1" w14:textId="77777777" w:rsidR="001E635F" w:rsidRPr="001E635F" w:rsidRDefault="00746555" w:rsidP="00F8697A">
            <w:pPr>
              <w:jc w:val="center"/>
              <w:rPr>
                <w:rFonts w:ascii="Times New Roman" w:hAnsi="Times New Roman"/>
                <w:sz w:val="20"/>
                <w:szCs w:val="20"/>
              </w:rPr>
            </w:pPr>
            <w:r>
              <w:rPr>
                <w:rFonts w:ascii="Times New Roman" w:hAnsi="Times New Roman"/>
                <w:sz w:val="20"/>
                <w:szCs w:val="20"/>
              </w:rPr>
              <w:t>32.6</w:t>
            </w:r>
          </w:p>
        </w:tc>
        <w:tc>
          <w:tcPr>
            <w:tcW w:w="775" w:type="dxa"/>
            <w:tcBorders>
              <w:top w:val="nil"/>
              <w:left w:val="nil"/>
              <w:bottom w:val="nil"/>
              <w:right w:val="single" w:sz="4" w:space="0" w:color="auto"/>
            </w:tcBorders>
            <w:hideMark/>
          </w:tcPr>
          <w:p w14:paraId="583A1702" w14:textId="77777777" w:rsidR="001E635F" w:rsidRPr="0086053B" w:rsidRDefault="00746555" w:rsidP="00F8697A">
            <w:pPr>
              <w:jc w:val="center"/>
              <w:rPr>
                <w:rFonts w:ascii="Times New Roman" w:hAnsi="Times New Roman"/>
                <w:i/>
                <w:sz w:val="20"/>
                <w:szCs w:val="20"/>
              </w:rPr>
            </w:pPr>
            <w:r w:rsidRPr="0086053B">
              <w:rPr>
                <w:rFonts w:ascii="Times New Roman" w:hAnsi="Times New Roman"/>
                <w:i/>
                <w:sz w:val="20"/>
                <w:szCs w:val="20"/>
              </w:rPr>
              <w:t>3.9</w:t>
            </w:r>
          </w:p>
        </w:tc>
        <w:tc>
          <w:tcPr>
            <w:tcW w:w="1027" w:type="dxa"/>
            <w:tcBorders>
              <w:top w:val="nil"/>
              <w:left w:val="single" w:sz="4" w:space="0" w:color="auto"/>
              <w:bottom w:val="nil"/>
              <w:right w:val="nil"/>
            </w:tcBorders>
            <w:hideMark/>
          </w:tcPr>
          <w:p w14:paraId="47917C2C"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31.6</w:t>
            </w:r>
          </w:p>
        </w:tc>
        <w:tc>
          <w:tcPr>
            <w:tcW w:w="970" w:type="dxa"/>
            <w:hideMark/>
          </w:tcPr>
          <w:p w14:paraId="335572A9" w14:textId="77777777" w:rsidR="001E635F" w:rsidRPr="001E635F" w:rsidRDefault="001E635F" w:rsidP="00F8697A">
            <w:pPr>
              <w:jc w:val="center"/>
              <w:rPr>
                <w:rFonts w:ascii="Times New Roman" w:hAnsi="Times New Roman"/>
                <w:sz w:val="20"/>
                <w:szCs w:val="20"/>
              </w:rPr>
            </w:pPr>
            <w:r w:rsidRPr="001E635F">
              <w:rPr>
                <w:rFonts w:ascii="Times New Roman" w:hAnsi="Times New Roman"/>
                <w:sz w:val="20"/>
                <w:szCs w:val="20"/>
              </w:rPr>
              <w:t>27.4</w:t>
            </w:r>
          </w:p>
        </w:tc>
      </w:tr>
      <w:tr w:rsidR="00746555" w:rsidRPr="001E635F" w14:paraId="67415A25" w14:textId="77777777" w:rsidTr="00746555">
        <w:trPr>
          <w:trHeight w:hRule="exact" w:val="227"/>
        </w:trPr>
        <w:tc>
          <w:tcPr>
            <w:tcW w:w="2855" w:type="dxa"/>
            <w:hideMark/>
          </w:tcPr>
          <w:p w14:paraId="124A7CD6" w14:textId="77777777" w:rsidR="00746555" w:rsidRPr="001E635F" w:rsidRDefault="00746555" w:rsidP="00F8697A">
            <w:pPr>
              <w:rPr>
                <w:rFonts w:ascii="Times New Roman" w:hAnsi="Times New Roman"/>
                <w:sz w:val="20"/>
                <w:szCs w:val="20"/>
              </w:rPr>
            </w:pPr>
            <w:r w:rsidRPr="001E635F">
              <w:rPr>
                <w:rFonts w:ascii="Times New Roman" w:hAnsi="Times New Roman"/>
                <w:i/>
                <w:sz w:val="20"/>
                <w:szCs w:val="20"/>
              </w:rPr>
              <w:t xml:space="preserve">  </w:t>
            </w:r>
            <w:r w:rsidRPr="001E635F">
              <w:rPr>
                <w:rFonts w:ascii="Times New Roman" w:hAnsi="Times New Roman"/>
                <w:sz w:val="20"/>
                <w:szCs w:val="20"/>
              </w:rPr>
              <w:t>No difficulty</w:t>
            </w:r>
          </w:p>
        </w:tc>
        <w:tc>
          <w:tcPr>
            <w:tcW w:w="1222" w:type="dxa"/>
            <w:tcBorders>
              <w:top w:val="nil"/>
              <w:left w:val="nil"/>
              <w:bottom w:val="single" w:sz="4" w:space="0" w:color="auto"/>
              <w:right w:val="nil"/>
            </w:tcBorders>
            <w:hideMark/>
          </w:tcPr>
          <w:p w14:paraId="4EA3DA82" w14:textId="77777777" w:rsidR="00746555" w:rsidRPr="001E635F" w:rsidRDefault="00746555" w:rsidP="00A3724A">
            <w:pPr>
              <w:jc w:val="center"/>
              <w:rPr>
                <w:rFonts w:ascii="Times New Roman" w:hAnsi="Times New Roman"/>
                <w:sz w:val="20"/>
                <w:szCs w:val="20"/>
              </w:rPr>
            </w:pPr>
            <w:r>
              <w:rPr>
                <w:rFonts w:ascii="Times New Roman" w:hAnsi="Times New Roman"/>
                <w:sz w:val="20"/>
                <w:szCs w:val="20"/>
              </w:rPr>
              <w:t>69.4</w:t>
            </w:r>
          </w:p>
        </w:tc>
        <w:tc>
          <w:tcPr>
            <w:tcW w:w="772" w:type="dxa"/>
            <w:tcBorders>
              <w:top w:val="nil"/>
              <w:left w:val="nil"/>
              <w:bottom w:val="single" w:sz="4" w:space="0" w:color="auto"/>
              <w:right w:val="nil"/>
            </w:tcBorders>
            <w:hideMark/>
          </w:tcPr>
          <w:p w14:paraId="7F0292FA" w14:textId="77777777" w:rsidR="00746555" w:rsidRPr="0086053B" w:rsidRDefault="00746555" w:rsidP="00A3724A">
            <w:pPr>
              <w:jc w:val="center"/>
              <w:rPr>
                <w:rFonts w:ascii="Times New Roman" w:hAnsi="Times New Roman"/>
                <w:i/>
                <w:sz w:val="20"/>
                <w:szCs w:val="20"/>
              </w:rPr>
            </w:pPr>
            <w:r w:rsidRPr="0086053B">
              <w:rPr>
                <w:rFonts w:ascii="Times New Roman" w:hAnsi="Times New Roman"/>
                <w:i/>
                <w:sz w:val="20"/>
                <w:szCs w:val="20"/>
              </w:rPr>
              <w:t>14.9</w:t>
            </w:r>
          </w:p>
        </w:tc>
        <w:tc>
          <w:tcPr>
            <w:tcW w:w="1213" w:type="dxa"/>
            <w:tcBorders>
              <w:top w:val="nil"/>
              <w:left w:val="nil"/>
              <w:bottom w:val="single" w:sz="4" w:space="0" w:color="auto"/>
              <w:right w:val="nil"/>
            </w:tcBorders>
            <w:hideMark/>
          </w:tcPr>
          <w:p w14:paraId="20CD7449" w14:textId="77777777" w:rsidR="00746555" w:rsidRPr="001E635F" w:rsidRDefault="00746555" w:rsidP="00F8697A">
            <w:pPr>
              <w:jc w:val="center"/>
              <w:rPr>
                <w:rFonts w:ascii="Times New Roman" w:hAnsi="Times New Roman"/>
                <w:sz w:val="20"/>
                <w:szCs w:val="20"/>
              </w:rPr>
            </w:pPr>
            <w:r>
              <w:rPr>
                <w:rFonts w:ascii="Times New Roman" w:hAnsi="Times New Roman"/>
                <w:sz w:val="20"/>
                <w:szCs w:val="20"/>
              </w:rPr>
              <w:t>58.9</w:t>
            </w:r>
          </w:p>
        </w:tc>
        <w:tc>
          <w:tcPr>
            <w:tcW w:w="775" w:type="dxa"/>
            <w:tcBorders>
              <w:top w:val="nil"/>
              <w:left w:val="nil"/>
              <w:bottom w:val="single" w:sz="4" w:space="0" w:color="auto"/>
              <w:right w:val="single" w:sz="4" w:space="0" w:color="auto"/>
            </w:tcBorders>
            <w:hideMark/>
          </w:tcPr>
          <w:p w14:paraId="04F2EAEA" w14:textId="77777777" w:rsidR="00746555" w:rsidRPr="0086053B" w:rsidRDefault="00746555" w:rsidP="00F8697A">
            <w:pPr>
              <w:jc w:val="center"/>
              <w:rPr>
                <w:rFonts w:ascii="Times New Roman" w:hAnsi="Times New Roman"/>
                <w:i/>
                <w:sz w:val="20"/>
                <w:szCs w:val="20"/>
              </w:rPr>
            </w:pPr>
            <w:r w:rsidRPr="0086053B">
              <w:rPr>
                <w:rFonts w:ascii="Times New Roman" w:hAnsi="Times New Roman"/>
                <w:i/>
                <w:sz w:val="20"/>
                <w:szCs w:val="20"/>
              </w:rPr>
              <w:t>4.0</w:t>
            </w:r>
          </w:p>
        </w:tc>
        <w:tc>
          <w:tcPr>
            <w:tcW w:w="1027" w:type="dxa"/>
            <w:tcBorders>
              <w:top w:val="nil"/>
              <w:left w:val="single" w:sz="4" w:space="0" w:color="auto"/>
              <w:bottom w:val="single" w:sz="4" w:space="0" w:color="auto"/>
              <w:right w:val="nil"/>
            </w:tcBorders>
            <w:hideMark/>
          </w:tcPr>
          <w:p w14:paraId="762AD70A" w14:textId="77777777" w:rsidR="00746555" w:rsidRPr="001E635F" w:rsidRDefault="00746555" w:rsidP="00F8697A">
            <w:pPr>
              <w:jc w:val="center"/>
              <w:rPr>
                <w:rFonts w:ascii="Times New Roman" w:hAnsi="Times New Roman"/>
                <w:sz w:val="20"/>
                <w:szCs w:val="20"/>
              </w:rPr>
            </w:pPr>
            <w:r w:rsidRPr="001E635F">
              <w:rPr>
                <w:rFonts w:ascii="Times New Roman" w:hAnsi="Times New Roman"/>
                <w:sz w:val="20"/>
                <w:szCs w:val="20"/>
              </w:rPr>
              <w:t>59.2</w:t>
            </w:r>
          </w:p>
        </w:tc>
        <w:tc>
          <w:tcPr>
            <w:tcW w:w="970" w:type="dxa"/>
            <w:tcBorders>
              <w:top w:val="nil"/>
              <w:left w:val="nil"/>
              <w:bottom w:val="single" w:sz="4" w:space="0" w:color="auto"/>
              <w:right w:val="nil"/>
            </w:tcBorders>
            <w:hideMark/>
          </w:tcPr>
          <w:p w14:paraId="64889823" w14:textId="77777777" w:rsidR="00746555" w:rsidRPr="001E635F" w:rsidRDefault="00746555" w:rsidP="00F8697A">
            <w:pPr>
              <w:jc w:val="center"/>
              <w:rPr>
                <w:rFonts w:ascii="Times New Roman" w:hAnsi="Times New Roman"/>
                <w:sz w:val="20"/>
                <w:szCs w:val="20"/>
              </w:rPr>
            </w:pPr>
            <w:r w:rsidRPr="001E635F">
              <w:rPr>
                <w:rFonts w:ascii="Times New Roman" w:hAnsi="Times New Roman"/>
                <w:sz w:val="20"/>
                <w:szCs w:val="20"/>
              </w:rPr>
              <w:t>57.2</w:t>
            </w:r>
          </w:p>
        </w:tc>
      </w:tr>
      <w:tr w:rsidR="00746555" w:rsidRPr="001E635F" w14:paraId="5BEA03B8" w14:textId="77777777" w:rsidTr="00746555">
        <w:trPr>
          <w:trHeight w:hRule="exact" w:val="227"/>
        </w:trPr>
        <w:tc>
          <w:tcPr>
            <w:tcW w:w="2855" w:type="dxa"/>
            <w:tcBorders>
              <w:top w:val="nil"/>
              <w:left w:val="nil"/>
              <w:bottom w:val="single" w:sz="4" w:space="0" w:color="auto"/>
              <w:right w:val="nil"/>
            </w:tcBorders>
          </w:tcPr>
          <w:p w14:paraId="512C18B4" w14:textId="77777777" w:rsidR="00746555" w:rsidRPr="001E635F" w:rsidRDefault="00746555" w:rsidP="00F8697A">
            <w:pPr>
              <w:rPr>
                <w:rFonts w:ascii="Times New Roman" w:hAnsi="Times New Roman"/>
                <w:sz w:val="20"/>
                <w:szCs w:val="20"/>
              </w:rPr>
            </w:pPr>
          </w:p>
        </w:tc>
        <w:tc>
          <w:tcPr>
            <w:tcW w:w="1222" w:type="dxa"/>
            <w:tcBorders>
              <w:top w:val="nil"/>
              <w:left w:val="nil"/>
              <w:bottom w:val="single" w:sz="4" w:space="0" w:color="auto"/>
              <w:right w:val="nil"/>
            </w:tcBorders>
            <w:hideMark/>
          </w:tcPr>
          <w:p w14:paraId="23BC945F" w14:textId="77777777" w:rsidR="00746555" w:rsidRPr="001E635F" w:rsidRDefault="00746555" w:rsidP="00F8697A">
            <w:pPr>
              <w:jc w:val="center"/>
              <w:rPr>
                <w:rFonts w:ascii="Times New Roman" w:hAnsi="Times New Roman"/>
                <w:b/>
                <w:sz w:val="20"/>
                <w:szCs w:val="20"/>
              </w:rPr>
            </w:pPr>
            <w:r w:rsidRPr="001E635F">
              <w:rPr>
                <w:rFonts w:ascii="Times New Roman" w:hAnsi="Times New Roman"/>
                <w:b/>
                <w:sz w:val="20"/>
                <w:szCs w:val="20"/>
              </w:rPr>
              <w:t>100</w:t>
            </w:r>
          </w:p>
        </w:tc>
        <w:tc>
          <w:tcPr>
            <w:tcW w:w="772" w:type="dxa"/>
            <w:tcBorders>
              <w:top w:val="nil"/>
              <w:left w:val="nil"/>
              <w:bottom w:val="single" w:sz="4" w:space="0" w:color="auto"/>
              <w:right w:val="nil"/>
            </w:tcBorders>
            <w:hideMark/>
          </w:tcPr>
          <w:p w14:paraId="1494D855" w14:textId="77777777" w:rsidR="00746555" w:rsidRPr="0086053B" w:rsidRDefault="00746555" w:rsidP="00F8697A">
            <w:pPr>
              <w:jc w:val="center"/>
              <w:rPr>
                <w:rFonts w:ascii="Times New Roman" w:hAnsi="Times New Roman"/>
                <w:b/>
                <w:i/>
                <w:sz w:val="20"/>
                <w:szCs w:val="20"/>
              </w:rPr>
            </w:pPr>
          </w:p>
        </w:tc>
        <w:tc>
          <w:tcPr>
            <w:tcW w:w="1213" w:type="dxa"/>
            <w:tcBorders>
              <w:top w:val="nil"/>
              <w:left w:val="nil"/>
              <w:bottom w:val="single" w:sz="4" w:space="0" w:color="auto"/>
              <w:right w:val="nil"/>
            </w:tcBorders>
            <w:hideMark/>
          </w:tcPr>
          <w:p w14:paraId="2D3BE3DC" w14:textId="77777777" w:rsidR="00746555" w:rsidRPr="001E635F" w:rsidRDefault="00746555" w:rsidP="00F8697A">
            <w:pPr>
              <w:jc w:val="center"/>
              <w:rPr>
                <w:rFonts w:ascii="Times New Roman" w:hAnsi="Times New Roman"/>
                <w:b/>
                <w:sz w:val="20"/>
                <w:szCs w:val="20"/>
              </w:rPr>
            </w:pPr>
            <w:r w:rsidRPr="001E635F">
              <w:rPr>
                <w:rFonts w:ascii="Times New Roman" w:hAnsi="Times New Roman"/>
                <w:b/>
                <w:sz w:val="20"/>
                <w:szCs w:val="20"/>
              </w:rPr>
              <w:t>100</w:t>
            </w:r>
          </w:p>
        </w:tc>
        <w:tc>
          <w:tcPr>
            <w:tcW w:w="775" w:type="dxa"/>
            <w:tcBorders>
              <w:top w:val="nil"/>
              <w:left w:val="nil"/>
              <w:bottom w:val="single" w:sz="4" w:space="0" w:color="auto"/>
              <w:right w:val="single" w:sz="4" w:space="0" w:color="auto"/>
            </w:tcBorders>
            <w:hideMark/>
          </w:tcPr>
          <w:p w14:paraId="6DA1447D" w14:textId="77777777" w:rsidR="00746555" w:rsidRPr="0086053B" w:rsidRDefault="00746555" w:rsidP="00F8697A">
            <w:pPr>
              <w:jc w:val="center"/>
              <w:rPr>
                <w:rFonts w:ascii="Times New Roman" w:hAnsi="Times New Roman"/>
                <w:b/>
                <w:i/>
                <w:sz w:val="20"/>
                <w:szCs w:val="20"/>
              </w:rPr>
            </w:pPr>
          </w:p>
        </w:tc>
        <w:tc>
          <w:tcPr>
            <w:tcW w:w="1027" w:type="dxa"/>
            <w:tcBorders>
              <w:top w:val="nil"/>
              <w:left w:val="single" w:sz="4" w:space="0" w:color="auto"/>
              <w:bottom w:val="single" w:sz="4" w:space="0" w:color="auto"/>
              <w:right w:val="nil"/>
            </w:tcBorders>
            <w:hideMark/>
          </w:tcPr>
          <w:p w14:paraId="5ECD59E2" w14:textId="77777777" w:rsidR="00746555" w:rsidRPr="001E635F" w:rsidRDefault="00746555" w:rsidP="00F8697A">
            <w:pPr>
              <w:jc w:val="center"/>
              <w:rPr>
                <w:rFonts w:ascii="Times New Roman" w:hAnsi="Times New Roman"/>
                <w:b/>
                <w:sz w:val="20"/>
                <w:szCs w:val="20"/>
              </w:rPr>
            </w:pPr>
            <w:r w:rsidRPr="001E635F">
              <w:rPr>
                <w:rFonts w:ascii="Times New Roman" w:hAnsi="Times New Roman"/>
                <w:b/>
                <w:sz w:val="20"/>
                <w:szCs w:val="20"/>
              </w:rPr>
              <w:t>100</w:t>
            </w:r>
          </w:p>
        </w:tc>
        <w:tc>
          <w:tcPr>
            <w:tcW w:w="970" w:type="dxa"/>
            <w:tcBorders>
              <w:top w:val="nil"/>
              <w:left w:val="nil"/>
              <w:bottom w:val="single" w:sz="4" w:space="0" w:color="auto"/>
              <w:right w:val="nil"/>
            </w:tcBorders>
            <w:hideMark/>
          </w:tcPr>
          <w:p w14:paraId="06FE114A" w14:textId="77777777" w:rsidR="00746555" w:rsidRPr="001E635F" w:rsidRDefault="00746555" w:rsidP="00F8697A">
            <w:pPr>
              <w:jc w:val="center"/>
              <w:rPr>
                <w:rFonts w:ascii="Times New Roman" w:hAnsi="Times New Roman"/>
                <w:b/>
                <w:sz w:val="20"/>
                <w:szCs w:val="20"/>
              </w:rPr>
            </w:pPr>
            <w:r w:rsidRPr="001E635F">
              <w:rPr>
                <w:rFonts w:ascii="Times New Roman" w:hAnsi="Times New Roman"/>
                <w:b/>
                <w:sz w:val="20"/>
                <w:szCs w:val="20"/>
              </w:rPr>
              <w:t>100</w:t>
            </w:r>
          </w:p>
        </w:tc>
      </w:tr>
      <w:tr w:rsidR="00746555" w:rsidRPr="001E635F" w14:paraId="7BC6D1AA" w14:textId="77777777" w:rsidTr="00746555">
        <w:trPr>
          <w:trHeight w:hRule="exact" w:val="227"/>
        </w:trPr>
        <w:tc>
          <w:tcPr>
            <w:tcW w:w="2855" w:type="dxa"/>
            <w:tcBorders>
              <w:top w:val="single" w:sz="4" w:space="0" w:color="auto"/>
              <w:left w:val="nil"/>
              <w:bottom w:val="nil"/>
              <w:right w:val="nil"/>
            </w:tcBorders>
            <w:hideMark/>
          </w:tcPr>
          <w:p w14:paraId="3B9DA0C1" w14:textId="77777777" w:rsidR="00746555" w:rsidRPr="001E635F" w:rsidRDefault="00746555" w:rsidP="00F8697A">
            <w:pPr>
              <w:rPr>
                <w:rFonts w:ascii="Times New Roman" w:hAnsi="Times New Roman"/>
                <w:i/>
                <w:sz w:val="20"/>
                <w:szCs w:val="20"/>
              </w:rPr>
            </w:pPr>
            <w:r w:rsidRPr="001E635F">
              <w:rPr>
                <w:rFonts w:ascii="Times New Roman" w:hAnsi="Times New Roman"/>
                <w:i/>
                <w:sz w:val="20"/>
                <w:szCs w:val="20"/>
              </w:rPr>
              <w:t>Secondary schools</w:t>
            </w:r>
          </w:p>
        </w:tc>
        <w:tc>
          <w:tcPr>
            <w:tcW w:w="1222" w:type="dxa"/>
            <w:tcBorders>
              <w:top w:val="single" w:sz="4" w:space="0" w:color="auto"/>
              <w:left w:val="nil"/>
              <w:bottom w:val="nil"/>
              <w:right w:val="nil"/>
            </w:tcBorders>
          </w:tcPr>
          <w:p w14:paraId="292CF012" w14:textId="77777777" w:rsidR="00746555" w:rsidRPr="001E635F" w:rsidRDefault="00746555" w:rsidP="00F8697A">
            <w:pPr>
              <w:jc w:val="center"/>
              <w:rPr>
                <w:rFonts w:ascii="Times New Roman" w:hAnsi="Times New Roman"/>
                <w:sz w:val="20"/>
                <w:szCs w:val="20"/>
              </w:rPr>
            </w:pPr>
          </w:p>
        </w:tc>
        <w:tc>
          <w:tcPr>
            <w:tcW w:w="772" w:type="dxa"/>
            <w:tcBorders>
              <w:top w:val="single" w:sz="4" w:space="0" w:color="auto"/>
              <w:left w:val="nil"/>
              <w:bottom w:val="nil"/>
              <w:right w:val="nil"/>
            </w:tcBorders>
          </w:tcPr>
          <w:p w14:paraId="3C02A1DB" w14:textId="77777777" w:rsidR="00746555" w:rsidRPr="0086053B" w:rsidRDefault="00746555" w:rsidP="00F8697A">
            <w:pPr>
              <w:jc w:val="center"/>
              <w:rPr>
                <w:rFonts w:ascii="Times New Roman" w:hAnsi="Times New Roman"/>
                <w:i/>
                <w:sz w:val="20"/>
                <w:szCs w:val="20"/>
              </w:rPr>
            </w:pPr>
          </w:p>
        </w:tc>
        <w:tc>
          <w:tcPr>
            <w:tcW w:w="1213" w:type="dxa"/>
            <w:tcBorders>
              <w:top w:val="single" w:sz="4" w:space="0" w:color="auto"/>
              <w:left w:val="nil"/>
              <w:bottom w:val="nil"/>
              <w:right w:val="nil"/>
            </w:tcBorders>
          </w:tcPr>
          <w:p w14:paraId="4C0814B1" w14:textId="77777777" w:rsidR="00746555" w:rsidRPr="001E635F" w:rsidRDefault="00746555" w:rsidP="00F8697A">
            <w:pPr>
              <w:jc w:val="center"/>
              <w:rPr>
                <w:rFonts w:ascii="Times New Roman" w:hAnsi="Times New Roman"/>
                <w:sz w:val="20"/>
                <w:szCs w:val="20"/>
              </w:rPr>
            </w:pPr>
          </w:p>
        </w:tc>
        <w:tc>
          <w:tcPr>
            <w:tcW w:w="775" w:type="dxa"/>
            <w:tcBorders>
              <w:top w:val="single" w:sz="4" w:space="0" w:color="auto"/>
              <w:left w:val="nil"/>
              <w:bottom w:val="nil"/>
              <w:right w:val="single" w:sz="4" w:space="0" w:color="auto"/>
            </w:tcBorders>
          </w:tcPr>
          <w:p w14:paraId="6D0EA4BD" w14:textId="77777777" w:rsidR="00746555" w:rsidRPr="0086053B" w:rsidRDefault="00746555" w:rsidP="00F8697A">
            <w:pPr>
              <w:jc w:val="center"/>
              <w:rPr>
                <w:rFonts w:ascii="Times New Roman" w:hAnsi="Times New Roman"/>
                <w:i/>
                <w:sz w:val="20"/>
                <w:szCs w:val="20"/>
              </w:rPr>
            </w:pPr>
          </w:p>
        </w:tc>
        <w:tc>
          <w:tcPr>
            <w:tcW w:w="1027" w:type="dxa"/>
            <w:tcBorders>
              <w:top w:val="single" w:sz="4" w:space="0" w:color="auto"/>
              <w:left w:val="single" w:sz="4" w:space="0" w:color="auto"/>
              <w:bottom w:val="nil"/>
              <w:right w:val="nil"/>
            </w:tcBorders>
          </w:tcPr>
          <w:p w14:paraId="65D2C9B7" w14:textId="77777777" w:rsidR="00746555" w:rsidRPr="001E635F" w:rsidRDefault="00746555" w:rsidP="00F8697A">
            <w:pPr>
              <w:jc w:val="center"/>
              <w:rPr>
                <w:rFonts w:ascii="Times New Roman" w:hAnsi="Times New Roman"/>
                <w:sz w:val="20"/>
                <w:szCs w:val="20"/>
              </w:rPr>
            </w:pPr>
          </w:p>
        </w:tc>
        <w:tc>
          <w:tcPr>
            <w:tcW w:w="970" w:type="dxa"/>
            <w:tcBorders>
              <w:top w:val="single" w:sz="4" w:space="0" w:color="auto"/>
              <w:left w:val="nil"/>
              <w:bottom w:val="nil"/>
              <w:right w:val="nil"/>
            </w:tcBorders>
          </w:tcPr>
          <w:p w14:paraId="6291506A" w14:textId="77777777" w:rsidR="00746555" w:rsidRPr="001E635F" w:rsidRDefault="00746555" w:rsidP="00F8697A">
            <w:pPr>
              <w:jc w:val="center"/>
              <w:rPr>
                <w:rFonts w:ascii="Times New Roman" w:hAnsi="Times New Roman"/>
                <w:sz w:val="20"/>
                <w:szCs w:val="20"/>
              </w:rPr>
            </w:pPr>
          </w:p>
        </w:tc>
      </w:tr>
      <w:tr w:rsidR="00746555" w:rsidRPr="001E635F" w14:paraId="6DD2AFFA" w14:textId="77777777" w:rsidTr="00746555">
        <w:trPr>
          <w:trHeight w:hRule="exact" w:val="227"/>
        </w:trPr>
        <w:tc>
          <w:tcPr>
            <w:tcW w:w="2855" w:type="dxa"/>
            <w:hideMark/>
          </w:tcPr>
          <w:p w14:paraId="15665AD3" w14:textId="77777777" w:rsidR="00746555" w:rsidRPr="001E635F" w:rsidRDefault="00746555" w:rsidP="00F8697A">
            <w:pPr>
              <w:rPr>
                <w:rFonts w:ascii="Times New Roman" w:hAnsi="Times New Roman"/>
                <w:sz w:val="20"/>
                <w:szCs w:val="20"/>
              </w:rPr>
            </w:pPr>
            <w:r w:rsidRPr="001E635F">
              <w:rPr>
                <w:rFonts w:ascii="Times New Roman" w:hAnsi="Times New Roman"/>
                <w:sz w:val="20"/>
                <w:szCs w:val="20"/>
              </w:rPr>
              <w:t xml:space="preserve">  Major difficulty</w:t>
            </w:r>
          </w:p>
        </w:tc>
        <w:tc>
          <w:tcPr>
            <w:tcW w:w="1222" w:type="dxa"/>
            <w:hideMark/>
          </w:tcPr>
          <w:p w14:paraId="12B71211" w14:textId="77777777" w:rsidR="00746555" w:rsidRPr="001E635F" w:rsidRDefault="00746555" w:rsidP="00F8697A">
            <w:pPr>
              <w:jc w:val="center"/>
              <w:rPr>
                <w:rFonts w:ascii="Times New Roman" w:hAnsi="Times New Roman"/>
                <w:sz w:val="20"/>
                <w:szCs w:val="20"/>
              </w:rPr>
            </w:pPr>
            <w:r>
              <w:rPr>
                <w:rFonts w:ascii="Times New Roman" w:hAnsi="Times New Roman"/>
                <w:sz w:val="20"/>
                <w:szCs w:val="20"/>
              </w:rPr>
              <w:t>10.5</w:t>
            </w:r>
          </w:p>
        </w:tc>
        <w:tc>
          <w:tcPr>
            <w:tcW w:w="772" w:type="dxa"/>
            <w:hideMark/>
          </w:tcPr>
          <w:p w14:paraId="143CDF9C" w14:textId="77777777" w:rsidR="00746555" w:rsidRPr="0086053B" w:rsidRDefault="00746555" w:rsidP="00F8697A">
            <w:pPr>
              <w:jc w:val="center"/>
              <w:rPr>
                <w:rFonts w:ascii="Times New Roman" w:hAnsi="Times New Roman"/>
                <w:i/>
                <w:sz w:val="20"/>
                <w:szCs w:val="20"/>
              </w:rPr>
            </w:pPr>
            <w:r w:rsidRPr="0086053B">
              <w:rPr>
                <w:rFonts w:ascii="Times New Roman" w:hAnsi="Times New Roman"/>
                <w:i/>
                <w:sz w:val="20"/>
                <w:szCs w:val="20"/>
              </w:rPr>
              <w:t>7.1</w:t>
            </w:r>
          </w:p>
        </w:tc>
        <w:tc>
          <w:tcPr>
            <w:tcW w:w="1213" w:type="dxa"/>
            <w:hideMark/>
          </w:tcPr>
          <w:p w14:paraId="7E5B1772" w14:textId="77777777" w:rsidR="00746555" w:rsidRPr="001E635F" w:rsidRDefault="00746555" w:rsidP="00F8697A">
            <w:pPr>
              <w:jc w:val="center"/>
              <w:rPr>
                <w:rFonts w:ascii="Times New Roman" w:hAnsi="Times New Roman"/>
                <w:sz w:val="20"/>
                <w:szCs w:val="20"/>
              </w:rPr>
            </w:pPr>
            <w:r>
              <w:rPr>
                <w:rFonts w:ascii="Times New Roman" w:hAnsi="Times New Roman"/>
                <w:sz w:val="20"/>
                <w:szCs w:val="20"/>
              </w:rPr>
              <w:t>1.3</w:t>
            </w:r>
          </w:p>
        </w:tc>
        <w:tc>
          <w:tcPr>
            <w:tcW w:w="775" w:type="dxa"/>
            <w:tcBorders>
              <w:top w:val="nil"/>
              <w:left w:val="nil"/>
              <w:bottom w:val="nil"/>
              <w:right w:val="single" w:sz="4" w:space="0" w:color="auto"/>
            </w:tcBorders>
            <w:hideMark/>
          </w:tcPr>
          <w:p w14:paraId="079F5DF7" w14:textId="77777777" w:rsidR="00746555" w:rsidRPr="0086053B" w:rsidRDefault="00746555" w:rsidP="00F8697A">
            <w:pPr>
              <w:jc w:val="center"/>
              <w:rPr>
                <w:rFonts w:ascii="Times New Roman" w:hAnsi="Times New Roman"/>
                <w:i/>
                <w:sz w:val="20"/>
                <w:szCs w:val="20"/>
              </w:rPr>
            </w:pPr>
            <w:r w:rsidRPr="0086053B">
              <w:rPr>
                <w:rFonts w:ascii="Times New Roman" w:hAnsi="Times New Roman"/>
                <w:i/>
                <w:sz w:val="20"/>
                <w:szCs w:val="20"/>
              </w:rPr>
              <w:t>0.8</w:t>
            </w:r>
          </w:p>
        </w:tc>
        <w:tc>
          <w:tcPr>
            <w:tcW w:w="1027" w:type="dxa"/>
            <w:tcBorders>
              <w:top w:val="nil"/>
              <w:left w:val="single" w:sz="4" w:space="0" w:color="auto"/>
              <w:bottom w:val="nil"/>
              <w:right w:val="nil"/>
            </w:tcBorders>
            <w:hideMark/>
          </w:tcPr>
          <w:p w14:paraId="07E46F6D" w14:textId="77777777" w:rsidR="00746555" w:rsidRPr="001E635F" w:rsidRDefault="00746555" w:rsidP="00F8697A">
            <w:pPr>
              <w:jc w:val="center"/>
              <w:rPr>
                <w:rFonts w:ascii="Times New Roman" w:hAnsi="Times New Roman"/>
                <w:sz w:val="20"/>
                <w:szCs w:val="20"/>
              </w:rPr>
            </w:pPr>
            <w:r w:rsidRPr="001E635F">
              <w:rPr>
                <w:rFonts w:ascii="Times New Roman" w:hAnsi="Times New Roman"/>
                <w:sz w:val="20"/>
                <w:szCs w:val="20"/>
              </w:rPr>
              <w:t>1.9</w:t>
            </w:r>
          </w:p>
        </w:tc>
        <w:tc>
          <w:tcPr>
            <w:tcW w:w="970" w:type="dxa"/>
            <w:hideMark/>
          </w:tcPr>
          <w:p w14:paraId="61935FE5" w14:textId="77777777" w:rsidR="00746555" w:rsidRPr="001E635F" w:rsidRDefault="00746555" w:rsidP="00F8697A">
            <w:pPr>
              <w:jc w:val="center"/>
              <w:rPr>
                <w:rFonts w:ascii="Times New Roman" w:hAnsi="Times New Roman"/>
                <w:sz w:val="20"/>
                <w:szCs w:val="20"/>
              </w:rPr>
            </w:pPr>
            <w:r w:rsidRPr="001E635F">
              <w:rPr>
                <w:rFonts w:ascii="Times New Roman" w:hAnsi="Times New Roman"/>
                <w:sz w:val="20"/>
                <w:szCs w:val="20"/>
              </w:rPr>
              <w:t>5.9</w:t>
            </w:r>
          </w:p>
        </w:tc>
      </w:tr>
      <w:tr w:rsidR="00746555" w:rsidRPr="001E635F" w14:paraId="349B2E12" w14:textId="77777777" w:rsidTr="00746555">
        <w:trPr>
          <w:trHeight w:hRule="exact" w:val="227"/>
        </w:trPr>
        <w:tc>
          <w:tcPr>
            <w:tcW w:w="2855" w:type="dxa"/>
            <w:hideMark/>
          </w:tcPr>
          <w:p w14:paraId="46B5F737" w14:textId="77777777" w:rsidR="00746555" w:rsidRPr="001E635F" w:rsidRDefault="00746555" w:rsidP="00F8697A">
            <w:pPr>
              <w:rPr>
                <w:rFonts w:ascii="Times New Roman" w:hAnsi="Times New Roman"/>
                <w:sz w:val="20"/>
                <w:szCs w:val="20"/>
              </w:rPr>
            </w:pPr>
            <w:r w:rsidRPr="001E635F">
              <w:rPr>
                <w:rFonts w:ascii="Times New Roman" w:hAnsi="Times New Roman"/>
                <w:sz w:val="20"/>
                <w:szCs w:val="20"/>
              </w:rPr>
              <w:t xml:space="preserve">  Moderate difficulty</w:t>
            </w:r>
          </w:p>
        </w:tc>
        <w:tc>
          <w:tcPr>
            <w:tcW w:w="1222" w:type="dxa"/>
            <w:hideMark/>
          </w:tcPr>
          <w:p w14:paraId="4DD9DA50" w14:textId="77777777" w:rsidR="00746555" w:rsidRPr="001E635F" w:rsidRDefault="00746555" w:rsidP="00F8697A">
            <w:pPr>
              <w:jc w:val="center"/>
              <w:rPr>
                <w:rFonts w:ascii="Times New Roman" w:hAnsi="Times New Roman"/>
                <w:sz w:val="20"/>
                <w:szCs w:val="20"/>
              </w:rPr>
            </w:pPr>
            <w:r>
              <w:rPr>
                <w:rFonts w:ascii="Times New Roman" w:hAnsi="Times New Roman"/>
                <w:sz w:val="20"/>
                <w:szCs w:val="20"/>
              </w:rPr>
              <w:t>24.0</w:t>
            </w:r>
          </w:p>
        </w:tc>
        <w:tc>
          <w:tcPr>
            <w:tcW w:w="772" w:type="dxa"/>
            <w:hideMark/>
          </w:tcPr>
          <w:p w14:paraId="39990707" w14:textId="77777777" w:rsidR="00746555" w:rsidRPr="0086053B" w:rsidRDefault="00746555" w:rsidP="00F8697A">
            <w:pPr>
              <w:jc w:val="center"/>
              <w:rPr>
                <w:rFonts w:ascii="Times New Roman" w:hAnsi="Times New Roman"/>
                <w:i/>
                <w:sz w:val="20"/>
                <w:szCs w:val="20"/>
              </w:rPr>
            </w:pPr>
            <w:r w:rsidRPr="0086053B">
              <w:rPr>
                <w:rFonts w:ascii="Times New Roman" w:hAnsi="Times New Roman"/>
                <w:i/>
                <w:sz w:val="20"/>
                <w:szCs w:val="20"/>
              </w:rPr>
              <w:t>11.1</w:t>
            </w:r>
          </w:p>
        </w:tc>
        <w:tc>
          <w:tcPr>
            <w:tcW w:w="1213" w:type="dxa"/>
            <w:hideMark/>
          </w:tcPr>
          <w:p w14:paraId="3EAF7AD3" w14:textId="77777777" w:rsidR="00746555" w:rsidRPr="001E635F" w:rsidRDefault="00746555" w:rsidP="00F8697A">
            <w:pPr>
              <w:jc w:val="center"/>
              <w:rPr>
                <w:rFonts w:ascii="Times New Roman" w:hAnsi="Times New Roman"/>
                <w:sz w:val="20"/>
                <w:szCs w:val="20"/>
              </w:rPr>
            </w:pPr>
            <w:r>
              <w:rPr>
                <w:rFonts w:ascii="Times New Roman" w:hAnsi="Times New Roman"/>
                <w:sz w:val="20"/>
                <w:szCs w:val="20"/>
              </w:rPr>
              <w:t>10.1</w:t>
            </w:r>
          </w:p>
        </w:tc>
        <w:tc>
          <w:tcPr>
            <w:tcW w:w="775" w:type="dxa"/>
            <w:tcBorders>
              <w:top w:val="nil"/>
              <w:left w:val="nil"/>
              <w:bottom w:val="nil"/>
              <w:right w:val="single" w:sz="4" w:space="0" w:color="auto"/>
            </w:tcBorders>
            <w:hideMark/>
          </w:tcPr>
          <w:p w14:paraId="6D07BDFA" w14:textId="77777777" w:rsidR="00746555" w:rsidRPr="0086053B" w:rsidRDefault="00746555" w:rsidP="00F8697A">
            <w:pPr>
              <w:jc w:val="center"/>
              <w:rPr>
                <w:rFonts w:ascii="Times New Roman" w:hAnsi="Times New Roman"/>
                <w:i/>
                <w:sz w:val="20"/>
                <w:szCs w:val="20"/>
              </w:rPr>
            </w:pPr>
            <w:r w:rsidRPr="0086053B">
              <w:rPr>
                <w:rFonts w:ascii="Times New Roman" w:hAnsi="Times New Roman"/>
                <w:i/>
                <w:sz w:val="20"/>
                <w:szCs w:val="20"/>
              </w:rPr>
              <w:t>2.8</w:t>
            </w:r>
          </w:p>
        </w:tc>
        <w:tc>
          <w:tcPr>
            <w:tcW w:w="1027" w:type="dxa"/>
            <w:tcBorders>
              <w:top w:val="nil"/>
              <w:left w:val="single" w:sz="4" w:space="0" w:color="auto"/>
              <w:bottom w:val="nil"/>
              <w:right w:val="nil"/>
            </w:tcBorders>
            <w:hideMark/>
          </w:tcPr>
          <w:p w14:paraId="5D100B0B" w14:textId="77777777" w:rsidR="00746555" w:rsidRPr="001E635F" w:rsidRDefault="00746555" w:rsidP="00F8697A">
            <w:pPr>
              <w:jc w:val="center"/>
              <w:rPr>
                <w:rFonts w:ascii="Times New Roman" w:hAnsi="Times New Roman"/>
                <w:sz w:val="20"/>
                <w:szCs w:val="20"/>
              </w:rPr>
            </w:pPr>
            <w:r w:rsidRPr="001E635F">
              <w:rPr>
                <w:rFonts w:ascii="Times New Roman" w:hAnsi="Times New Roman"/>
                <w:sz w:val="20"/>
                <w:szCs w:val="20"/>
              </w:rPr>
              <w:t>11.0</w:t>
            </w:r>
          </w:p>
        </w:tc>
        <w:tc>
          <w:tcPr>
            <w:tcW w:w="970" w:type="dxa"/>
            <w:hideMark/>
          </w:tcPr>
          <w:p w14:paraId="4B847C23" w14:textId="77777777" w:rsidR="00746555" w:rsidRPr="001E635F" w:rsidRDefault="00746555" w:rsidP="00F8697A">
            <w:pPr>
              <w:jc w:val="center"/>
              <w:rPr>
                <w:rFonts w:ascii="Times New Roman" w:hAnsi="Times New Roman"/>
                <w:sz w:val="20"/>
                <w:szCs w:val="20"/>
              </w:rPr>
            </w:pPr>
            <w:r w:rsidRPr="001E635F">
              <w:rPr>
                <w:rFonts w:ascii="Times New Roman" w:hAnsi="Times New Roman"/>
                <w:sz w:val="20"/>
                <w:szCs w:val="20"/>
              </w:rPr>
              <w:t>18.2</w:t>
            </w:r>
          </w:p>
        </w:tc>
      </w:tr>
      <w:tr w:rsidR="00746555" w:rsidRPr="001E635F" w14:paraId="601C2384" w14:textId="77777777" w:rsidTr="00746555">
        <w:trPr>
          <w:trHeight w:hRule="exact" w:val="227"/>
        </w:trPr>
        <w:tc>
          <w:tcPr>
            <w:tcW w:w="2855" w:type="dxa"/>
            <w:hideMark/>
          </w:tcPr>
          <w:p w14:paraId="40433CD5" w14:textId="77777777" w:rsidR="00746555" w:rsidRPr="001E635F" w:rsidRDefault="00746555" w:rsidP="00F8697A">
            <w:pPr>
              <w:rPr>
                <w:rFonts w:ascii="Times New Roman" w:hAnsi="Times New Roman"/>
                <w:sz w:val="20"/>
                <w:szCs w:val="20"/>
              </w:rPr>
            </w:pPr>
            <w:r w:rsidRPr="001E635F">
              <w:rPr>
                <w:rFonts w:ascii="Times New Roman" w:hAnsi="Times New Roman"/>
                <w:i/>
                <w:sz w:val="20"/>
                <w:szCs w:val="20"/>
              </w:rPr>
              <w:t xml:space="preserve">  </w:t>
            </w:r>
            <w:r w:rsidRPr="001E635F">
              <w:rPr>
                <w:rFonts w:ascii="Times New Roman" w:hAnsi="Times New Roman"/>
                <w:sz w:val="20"/>
                <w:szCs w:val="20"/>
              </w:rPr>
              <w:t>Minor difficulty</w:t>
            </w:r>
          </w:p>
        </w:tc>
        <w:tc>
          <w:tcPr>
            <w:tcW w:w="1222" w:type="dxa"/>
            <w:hideMark/>
          </w:tcPr>
          <w:p w14:paraId="6E819E7A" w14:textId="77777777" w:rsidR="00746555" w:rsidRPr="001E635F" w:rsidRDefault="00746555" w:rsidP="00F8697A">
            <w:pPr>
              <w:jc w:val="center"/>
              <w:rPr>
                <w:rFonts w:ascii="Times New Roman" w:hAnsi="Times New Roman"/>
                <w:sz w:val="20"/>
                <w:szCs w:val="20"/>
              </w:rPr>
            </w:pPr>
            <w:r>
              <w:rPr>
                <w:rFonts w:ascii="Times New Roman" w:hAnsi="Times New Roman"/>
                <w:sz w:val="20"/>
                <w:szCs w:val="20"/>
              </w:rPr>
              <w:t>15.6</w:t>
            </w:r>
          </w:p>
        </w:tc>
        <w:tc>
          <w:tcPr>
            <w:tcW w:w="772" w:type="dxa"/>
            <w:hideMark/>
          </w:tcPr>
          <w:p w14:paraId="7DA9AC1F" w14:textId="77777777" w:rsidR="00746555" w:rsidRPr="0086053B" w:rsidRDefault="00746555" w:rsidP="00F8697A">
            <w:pPr>
              <w:jc w:val="center"/>
              <w:rPr>
                <w:rFonts w:ascii="Times New Roman" w:hAnsi="Times New Roman"/>
                <w:i/>
                <w:sz w:val="20"/>
                <w:szCs w:val="20"/>
              </w:rPr>
            </w:pPr>
            <w:r w:rsidRPr="0086053B">
              <w:rPr>
                <w:rFonts w:ascii="Times New Roman" w:hAnsi="Times New Roman"/>
                <w:i/>
                <w:sz w:val="20"/>
                <w:szCs w:val="20"/>
              </w:rPr>
              <w:t>8.3</w:t>
            </w:r>
          </w:p>
        </w:tc>
        <w:tc>
          <w:tcPr>
            <w:tcW w:w="1213" w:type="dxa"/>
            <w:hideMark/>
          </w:tcPr>
          <w:p w14:paraId="713D2090" w14:textId="77777777" w:rsidR="00746555" w:rsidRPr="001E635F" w:rsidRDefault="00746555" w:rsidP="00F8697A">
            <w:pPr>
              <w:jc w:val="center"/>
              <w:rPr>
                <w:rFonts w:ascii="Times New Roman" w:hAnsi="Times New Roman"/>
                <w:sz w:val="20"/>
                <w:szCs w:val="20"/>
              </w:rPr>
            </w:pPr>
            <w:r>
              <w:rPr>
                <w:rFonts w:ascii="Times New Roman" w:hAnsi="Times New Roman"/>
                <w:sz w:val="20"/>
                <w:szCs w:val="20"/>
              </w:rPr>
              <w:t>50.5</w:t>
            </w:r>
          </w:p>
        </w:tc>
        <w:tc>
          <w:tcPr>
            <w:tcW w:w="775" w:type="dxa"/>
            <w:tcBorders>
              <w:top w:val="nil"/>
              <w:left w:val="nil"/>
              <w:bottom w:val="nil"/>
              <w:right w:val="single" w:sz="4" w:space="0" w:color="auto"/>
            </w:tcBorders>
            <w:hideMark/>
          </w:tcPr>
          <w:p w14:paraId="51172587" w14:textId="77777777" w:rsidR="00746555" w:rsidRPr="0086053B" w:rsidRDefault="00746555" w:rsidP="00F8697A">
            <w:pPr>
              <w:jc w:val="center"/>
              <w:rPr>
                <w:rFonts w:ascii="Times New Roman" w:hAnsi="Times New Roman"/>
                <w:i/>
                <w:sz w:val="20"/>
                <w:szCs w:val="20"/>
              </w:rPr>
            </w:pPr>
            <w:r w:rsidRPr="0086053B">
              <w:rPr>
                <w:rFonts w:ascii="Times New Roman" w:hAnsi="Times New Roman"/>
                <w:i/>
                <w:sz w:val="20"/>
                <w:szCs w:val="20"/>
              </w:rPr>
              <w:t>4.9</w:t>
            </w:r>
          </w:p>
        </w:tc>
        <w:tc>
          <w:tcPr>
            <w:tcW w:w="1027" w:type="dxa"/>
            <w:tcBorders>
              <w:top w:val="nil"/>
              <w:left w:val="single" w:sz="4" w:space="0" w:color="auto"/>
              <w:bottom w:val="nil"/>
              <w:right w:val="nil"/>
            </w:tcBorders>
            <w:hideMark/>
          </w:tcPr>
          <w:p w14:paraId="00079792" w14:textId="77777777" w:rsidR="00746555" w:rsidRPr="001E635F" w:rsidRDefault="00746555" w:rsidP="00F8697A">
            <w:pPr>
              <w:jc w:val="center"/>
              <w:rPr>
                <w:rFonts w:ascii="Times New Roman" w:hAnsi="Times New Roman"/>
                <w:sz w:val="20"/>
                <w:szCs w:val="20"/>
              </w:rPr>
            </w:pPr>
            <w:r w:rsidRPr="001E635F">
              <w:rPr>
                <w:rFonts w:ascii="Times New Roman" w:hAnsi="Times New Roman"/>
                <w:sz w:val="20"/>
                <w:szCs w:val="20"/>
              </w:rPr>
              <w:t>48.2</w:t>
            </w:r>
          </w:p>
        </w:tc>
        <w:tc>
          <w:tcPr>
            <w:tcW w:w="970" w:type="dxa"/>
            <w:hideMark/>
          </w:tcPr>
          <w:p w14:paraId="3E4E6241" w14:textId="77777777" w:rsidR="00746555" w:rsidRPr="001E635F" w:rsidRDefault="00746555" w:rsidP="00F8697A">
            <w:pPr>
              <w:jc w:val="center"/>
              <w:rPr>
                <w:rFonts w:ascii="Times New Roman" w:hAnsi="Times New Roman"/>
                <w:sz w:val="20"/>
                <w:szCs w:val="20"/>
              </w:rPr>
            </w:pPr>
            <w:r w:rsidRPr="001E635F">
              <w:rPr>
                <w:rFonts w:ascii="Times New Roman" w:hAnsi="Times New Roman"/>
                <w:sz w:val="20"/>
                <w:szCs w:val="20"/>
              </w:rPr>
              <w:t>39.6</w:t>
            </w:r>
          </w:p>
        </w:tc>
      </w:tr>
      <w:tr w:rsidR="00746555" w:rsidRPr="001E635F" w14:paraId="13C60831" w14:textId="77777777" w:rsidTr="00746555">
        <w:trPr>
          <w:trHeight w:hRule="exact" w:val="227"/>
        </w:trPr>
        <w:tc>
          <w:tcPr>
            <w:tcW w:w="2855" w:type="dxa"/>
            <w:hideMark/>
          </w:tcPr>
          <w:p w14:paraId="328B6681" w14:textId="77777777" w:rsidR="00746555" w:rsidRPr="001E635F" w:rsidRDefault="00746555" w:rsidP="00F8697A">
            <w:pPr>
              <w:rPr>
                <w:rFonts w:ascii="Times New Roman" w:hAnsi="Times New Roman"/>
                <w:sz w:val="20"/>
                <w:szCs w:val="20"/>
              </w:rPr>
            </w:pPr>
            <w:r w:rsidRPr="001E635F">
              <w:rPr>
                <w:rFonts w:ascii="Times New Roman" w:hAnsi="Times New Roman"/>
                <w:i/>
                <w:sz w:val="20"/>
                <w:szCs w:val="20"/>
              </w:rPr>
              <w:t xml:space="preserve">  </w:t>
            </w:r>
            <w:r w:rsidRPr="001E635F">
              <w:rPr>
                <w:rFonts w:ascii="Times New Roman" w:hAnsi="Times New Roman"/>
                <w:sz w:val="20"/>
                <w:szCs w:val="20"/>
              </w:rPr>
              <w:t>No difficulty</w:t>
            </w:r>
          </w:p>
        </w:tc>
        <w:tc>
          <w:tcPr>
            <w:tcW w:w="1222" w:type="dxa"/>
            <w:tcBorders>
              <w:top w:val="nil"/>
              <w:left w:val="nil"/>
              <w:bottom w:val="single" w:sz="4" w:space="0" w:color="auto"/>
              <w:right w:val="nil"/>
            </w:tcBorders>
            <w:hideMark/>
          </w:tcPr>
          <w:p w14:paraId="28E83DC1" w14:textId="77777777" w:rsidR="00746555" w:rsidRPr="001E635F" w:rsidRDefault="00746555" w:rsidP="00F8697A">
            <w:pPr>
              <w:jc w:val="center"/>
              <w:rPr>
                <w:rFonts w:ascii="Times New Roman" w:hAnsi="Times New Roman"/>
                <w:sz w:val="20"/>
                <w:szCs w:val="20"/>
              </w:rPr>
            </w:pPr>
            <w:r>
              <w:rPr>
                <w:rFonts w:ascii="Times New Roman" w:hAnsi="Times New Roman"/>
                <w:sz w:val="20"/>
                <w:szCs w:val="20"/>
              </w:rPr>
              <w:t>49.9</w:t>
            </w:r>
          </w:p>
        </w:tc>
        <w:tc>
          <w:tcPr>
            <w:tcW w:w="772" w:type="dxa"/>
            <w:tcBorders>
              <w:top w:val="nil"/>
              <w:left w:val="nil"/>
              <w:bottom w:val="single" w:sz="4" w:space="0" w:color="auto"/>
              <w:right w:val="nil"/>
            </w:tcBorders>
            <w:hideMark/>
          </w:tcPr>
          <w:p w14:paraId="7095D540" w14:textId="77777777" w:rsidR="00746555" w:rsidRPr="0086053B" w:rsidRDefault="00746555" w:rsidP="00F8697A">
            <w:pPr>
              <w:jc w:val="center"/>
              <w:rPr>
                <w:rFonts w:ascii="Times New Roman" w:hAnsi="Times New Roman"/>
                <w:i/>
                <w:sz w:val="20"/>
                <w:szCs w:val="20"/>
              </w:rPr>
            </w:pPr>
            <w:r w:rsidRPr="0086053B">
              <w:rPr>
                <w:rFonts w:ascii="Times New Roman" w:hAnsi="Times New Roman"/>
                <w:i/>
                <w:sz w:val="20"/>
                <w:szCs w:val="20"/>
              </w:rPr>
              <w:t>11.4</w:t>
            </w:r>
          </w:p>
        </w:tc>
        <w:tc>
          <w:tcPr>
            <w:tcW w:w="1213" w:type="dxa"/>
            <w:tcBorders>
              <w:top w:val="nil"/>
              <w:left w:val="nil"/>
              <w:bottom w:val="single" w:sz="4" w:space="0" w:color="auto"/>
              <w:right w:val="nil"/>
            </w:tcBorders>
            <w:hideMark/>
          </w:tcPr>
          <w:p w14:paraId="3F22E4AC" w14:textId="77777777" w:rsidR="00746555" w:rsidRPr="001E635F" w:rsidRDefault="00746555" w:rsidP="00F8697A">
            <w:pPr>
              <w:jc w:val="center"/>
              <w:rPr>
                <w:rFonts w:ascii="Times New Roman" w:hAnsi="Times New Roman"/>
                <w:sz w:val="20"/>
                <w:szCs w:val="20"/>
              </w:rPr>
            </w:pPr>
            <w:r>
              <w:rPr>
                <w:rFonts w:ascii="Times New Roman" w:hAnsi="Times New Roman"/>
                <w:sz w:val="20"/>
                <w:szCs w:val="20"/>
              </w:rPr>
              <w:t>38.1</w:t>
            </w:r>
          </w:p>
        </w:tc>
        <w:tc>
          <w:tcPr>
            <w:tcW w:w="775" w:type="dxa"/>
            <w:tcBorders>
              <w:top w:val="nil"/>
              <w:left w:val="nil"/>
              <w:bottom w:val="single" w:sz="4" w:space="0" w:color="auto"/>
              <w:right w:val="single" w:sz="4" w:space="0" w:color="auto"/>
            </w:tcBorders>
            <w:hideMark/>
          </w:tcPr>
          <w:p w14:paraId="38AB6E08" w14:textId="77777777" w:rsidR="00746555" w:rsidRPr="0086053B" w:rsidRDefault="00746555" w:rsidP="00F8697A">
            <w:pPr>
              <w:jc w:val="center"/>
              <w:rPr>
                <w:rFonts w:ascii="Times New Roman" w:hAnsi="Times New Roman"/>
                <w:i/>
                <w:sz w:val="20"/>
                <w:szCs w:val="20"/>
              </w:rPr>
            </w:pPr>
            <w:r w:rsidRPr="0086053B">
              <w:rPr>
                <w:rFonts w:ascii="Times New Roman" w:hAnsi="Times New Roman"/>
                <w:i/>
                <w:sz w:val="20"/>
                <w:szCs w:val="20"/>
              </w:rPr>
              <w:t>4.5</w:t>
            </w:r>
          </w:p>
        </w:tc>
        <w:tc>
          <w:tcPr>
            <w:tcW w:w="1027" w:type="dxa"/>
            <w:tcBorders>
              <w:top w:val="nil"/>
              <w:left w:val="single" w:sz="4" w:space="0" w:color="auto"/>
              <w:bottom w:val="single" w:sz="4" w:space="0" w:color="auto"/>
              <w:right w:val="nil"/>
            </w:tcBorders>
            <w:hideMark/>
          </w:tcPr>
          <w:p w14:paraId="23A8F0B1" w14:textId="77777777" w:rsidR="00746555" w:rsidRPr="001E635F" w:rsidRDefault="00746555" w:rsidP="00F8697A">
            <w:pPr>
              <w:jc w:val="center"/>
              <w:rPr>
                <w:rFonts w:ascii="Times New Roman" w:hAnsi="Times New Roman"/>
                <w:sz w:val="20"/>
                <w:szCs w:val="20"/>
              </w:rPr>
            </w:pPr>
            <w:r w:rsidRPr="001E635F">
              <w:rPr>
                <w:rFonts w:ascii="Times New Roman" w:hAnsi="Times New Roman"/>
                <w:sz w:val="20"/>
                <w:szCs w:val="20"/>
              </w:rPr>
              <w:t>38.9</w:t>
            </w:r>
          </w:p>
        </w:tc>
        <w:tc>
          <w:tcPr>
            <w:tcW w:w="970" w:type="dxa"/>
            <w:tcBorders>
              <w:top w:val="nil"/>
              <w:left w:val="nil"/>
              <w:bottom w:val="single" w:sz="4" w:space="0" w:color="auto"/>
              <w:right w:val="nil"/>
            </w:tcBorders>
            <w:hideMark/>
          </w:tcPr>
          <w:p w14:paraId="23266A3A" w14:textId="77777777" w:rsidR="00746555" w:rsidRPr="001E635F" w:rsidRDefault="00746555" w:rsidP="00F8697A">
            <w:pPr>
              <w:jc w:val="center"/>
              <w:rPr>
                <w:rFonts w:ascii="Times New Roman" w:hAnsi="Times New Roman"/>
                <w:sz w:val="20"/>
                <w:szCs w:val="20"/>
              </w:rPr>
            </w:pPr>
            <w:r w:rsidRPr="001E635F">
              <w:rPr>
                <w:rFonts w:ascii="Times New Roman" w:hAnsi="Times New Roman"/>
                <w:sz w:val="20"/>
                <w:szCs w:val="20"/>
              </w:rPr>
              <w:t>36.4</w:t>
            </w:r>
          </w:p>
        </w:tc>
      </w:tr>
      <w:tr w:rsidR="00746555" w:rsidRPr="001E635F" w14:paraId="2DA1EDB3" w14:textId="77777777" w:rsidTr="00746555">
        <w:trPr>
          <w:trHeight w:hRule="exact" w:val="227"/>
        </w:trPr>
        <w:tc>
          <w:tcPr>
            <w:tcW w:w="2855" w:type="dxa"/>
            <w:tcBorders>
              <w:top w:val="nil"/>
              <w:left w:val="nil"/>
              <w:bottom w:val="double" w:sz="4" w:space="0" w:color="auto"/>
              <w:right w:val="nil"/>
            </w:tcBorders>
          </w:tcPr>
          <w:p w14:paraId="2F350077" w14:textId="77777777" w:rsidR="00746555" w:rsidRPr="001E635F" w:rsidRDefault="00746555" w:rsidP="00F8697A">
            <w:pPr>
              <w:rPr>
                <w:rFonts w:ascii="Times New Roman" w:hAnsi="Times New Roman"/>
                <w:sz w:val="20"/>
                <w:szCs w:val="20"/>
              </w:rPr>
            </w:pPr>
          </w:p>
        </w:tc>
        <w:tc>
          <w:tcPr>
            <w:tcW w:w="1222" w:type="dxa"/>
            <w:tcBorders>
              <w:top w:val="single" w:sz="4" w:space="0" w:color="auto"/>
              <w:left w:val="nil"/>
              <w:bottom w:val="double" w:sz="4" w:space="0" w:color="auto"/>
              <w:right w:val="nil"/>
            </w:tcBorders>
            <w:hideMark/>
          </w:tcPr>
          <w:p w14:paraId="1F5FA5B5" w14:textId="77777777" w:rsidR="00746555" w:rsidRPr="001E635F" w:rsidRDefault="00746555" w:rsidP="00F8697A">
            <w:pPr>
              <w:jc w:val="center"/>
              <w:rPr>
                <w:rFonts w:ascii="Times New Roman" w:hAnsi="Times New Roman"/>
                <w:b/>
                <w:sz w:val="20"/>
                <w:szCs w:val="20"/>
              </w:rPr>
            </w:pPr>
            <w:r w:rsidRPr="001E635F">
              <w:rPr>
                <w:rFonts w:ascii="Times New Roman" w:hAnsi="Times New Roman"/>
                <w:b/>
                <w:sz w:val="20"/>
                <w:szCs w:val="20"/>
              </w:rPr>
              <w:t>100</w:t>
            </w:r>
          </w:p>
        </w:tc>
        <w:tc>
          <w:tcPr>
            <w:tcW w:w="772" w:type="dxa"/>
            <w:tcBorders>
              <w:top w:val="single" w:sz="4" w:space="0" w:color="auto"/>
              <w:left w:val="nil"/>
              <w:bottom w:val="double" w:sz="4" w:space="0" w:color="auto"/>
              <w:right w:val="nil"/>
            </w:tcBorders>
            <w:hideMark/>
          </w:tcPr>
          <w:p w14:paraId="3364C761" w14:textId="77777777" w:rsidR="00746555" w:rsidRPr="0086053B" w:rsidRDefault="00746555" w:rsidP="00F8697A">
            <w:pPr>
              <w:jc w:val="center"/>
              <w:rPr>
                <w:rFonts w:ascii="Times New Roman" w:hAnsi="Times New Roman"/>
                <w:b/>
                <w:i/>
                <w:sz w:val="20"/>
                <w:szCs w:val="20"/>
              </w:rPr>
            </w:pPr>
          </w:p>
        </w:tc>
        <w:tc>
          <w:tcPr>
            <w:tcW w:w="1213" w:type="dxa"/>
            <w:tcBorders>
              <w:top w:val="single" w:sz="4" w:space="0" w:color="auto"/>
              <w:left w:val="nil"/>
              <w:bottom w:val="double" w:sz="4" w:space="0" w:color="auto"/>
              <w:right w:val="nil"/>
            </w:tcBorders>
            <w:hideMark/>
          </w:tcPr>
          <w:p w14:paraId="3C4197AD" w14:textId="77777777" w:rsidR="00746555" w:rsidRPr="001E635F" w:rsidRDefault="00746555" w:rsidP="00F8697A">
            <w:pPr>
              <w:jc w:val="center"/>
              <w:rPr>
                <w:rFonts w:ascii="Times New Roman" w:hAnsi="Times New Roman"/>
                <w:b/>
                <w:sz w:val="20"/>
                <w:szCs w:val="20"/>
              </w:rPr>
            </w:pPr>
            <w:r w:rsidRPr="001E635F">
              <w:rPr>
                <w:rFonts w:ascii="Times New Roman" w:hAnsi="Times New Roman"/>
                <w:b/>
                <w:sz w:val="20"/>
                <w:szCs w:val="20"/>
              </w:rPr>
              <w:t>100</w:t>
            </w:r>
          </w:p>
        </w:tc>
        <w:tc>
          <w:tcPr>
            <w:tcW w:w="775" w:type="dxa"/>
            <w:tcBorders>
              <w:top w:val="single" w:sz="4" w:space="0" w:color="auto"/>
              <w:left w:val="nil"/>
              <w:bottom w:val="double" w:sz="4" w:space="0" w:color="auto"/>
              <w:right w:val="single" w:sz="4" w:space="0" w:color="auto"/>
            </w:tcBorders>
            <w:hideMark/>
          </w:tcPr>
          <w:p w14:paraId="3B648D9B" w14:textId="77777777" w:rsidR="00746555" w:rsidRPr="0086053B" w:rsidRDefault="00746555" w:rsidP="00F8697A">
            <w:pPr>
              <w:jc w:val="center"/>
              <w:rPr>
                <w:rFonts w:ascii="Times New Roman" w:hAnsi="Times New Roman"/>
                <w:b/>
                <w:i/>
                <w:sz w:val="20"/>
                <w:szCs w:val="20"/>
              </w:rPr>
            </w:pPr>
          </w:p>
        </w:tc>
        <w:tc>
          <w:tcPr>
            <w:tcW w:w="1027" w:type="dxa"/>
            <w:tcBorders>
              <w:top w:val="single" w:sz="4" w:space="0" w:color="auto"/>
              <w:left w:val="single" w:sz="4" w:space="0" w:color="auto"/>
              <w:bottom w:val="double" w:sz="4" w:space="0" w:color="auto"/>
              <w:right w:val="nil"/>
            </w:tcBorders>
            <w:hideMark/>
          </w:tcPr>
          <w:p w14:paraId="1B995145" w14:textId="77777777" w:rsidR="00746555" w:rsidRPr="001E635F" w:rsidRDefault="00746555" w:rsidP="00F8697A">
            <w:pPr>
              <w:jc w:val="center"/>
              <w:rPr>
                <w:rFonts w:ascii="Times New Roman" w:hAnsi="Times New Roman"/>
                <w:b/>
                <w:sz w:val="20"/>
                <w:szCs w:val="20"/>
              </w:rPr>
            </w:pPr>
            <w:r w:rsidRPr="001E635F">
              <w:rPr>
                <w:rFonts w:ascii="Times New Roman" w:hAnsi="Times New Roman"/>
                <w:b/>
                <w:sz w:val="20"/>
                <w:szCs w:val="20"/>
              </w:rPr>
              <w:t>100</w:t>
            </w:r>
          </w:p>
        </w:tc>
        <w:tc>
          <w:tcPr>
            <w:tcW w:w="970" w:type="dxa"/>
            <w:tcBorders>
              <w:top w:val="single" w:sz="4" w:space="0" w:color="auto"/>
              <w:left w:val="nil"/>
              <w:bottom w:val="double" w:sz="4" w:space="0" w:color="auto"/>
              <w:right w:val="nil"/>
            </w:tcBorders>
            <w:hideMark/>
          </w:tcPr>
          <w:p w14:paraId="63CF955D" w14:textId="77777777" w:rsidR="00746555" w:rsidRPr="001E635F" w:rsidRDefault="00746555" w:rsidP="00F8697A">
            <w:pPr>
              <w:jc w:val="center"/>
              <w:rPr>
                <w:rFonts w:ascii="Times New Roman" w:hAnsi="Times New Roman"/>
                <w:b/>
                <w:sz w:val="20"/>
                <w:szCs w:val="20"/>
              </w:rPr>
            </w:pPr>
            <w:r w:rsidRPr="001E635F">
              <w:rPr>
                <w:rFonts w:ascii="Times New Roman" w:hAnsi="Times New Roman"/>
                <w:b/>
                <w:sz w:val="20"/>
                <w:szCs w:val="20"/>
              </w:rPr>
              <w:t>100</w:t>
            </w:r>
          </w:p>
        </w:tc>
      </w:tr>
    </w:tbl>
    <w:p w14:paraId="3828A87F" w14:textId="77777777" w:rsidR="001E635F" w:rsidRPr="001E635F" w:rsidRDefault="001E635F" w:rsidP="001E635F">
      <w:pPr>
        <w:rPr>
          <w:rFonts w:ascii="Times New Roman" w:hAnsi="Times New Roman"/>
          <w:i/>
          <w:sz w:val="20"/>
          <w:szCs w:val="20"/>
        </w:rPr>
      </w:pPr>
    </w:p>
    <w:p w14:paraId="0AD4DA05" w14:textId="77777777" w:rsidR="001E635F" w:rsidRDefault="001E635F" w:rsidP="001E635F">
      <w:pPr>
        <w:rPr>
          <w:i/>
          <w:sz w:val="20"/>
          <w:szCs w:val="20"/>
        </w:rPr>
      </w:pPr>
    </w:p>
    <w:p w14:paraId="22BCA90A" w14:textId="77777777" w:rsidR="001E635F" w:rsidRPr="006F450D" w:rsidRDefault="001E635F" w:rsidP="0049476A"/>
    <w:p w14:paraId="3AADB974" w14:textId="77777777" w:rsidR="008C2872" w:rsidRPr="00C9609F" w:rsidRDefault="008C2872" w:rsidP="00266B9B">
      <w:pPr>
        <w:jc w:val="both"/>
        <w:rPr>
          <w:rFonts w:ascii="Times New Roman" w:hAnsi="Times New Roman"/>
          <w:iCs/>
        </w:rPr>
      </w:pPr>
    </w:p>
    <w:sectPr w:rsidR="008C2872" w:rsidRPr="00C9609F" w:rsidSect="00B213C3">
      <w:pgSz w:w="11906" w:h="16838"/>
      <w:pgMar w:top="1440" w:right="1644" w:bottom="1440"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BEADF" w14:textId="77777777" w:rsidR="00F13D82" w:rsidRDefault="00F13D82">
      <w:r>
        <w:separator/>
      </w:r>
    </w:p>
    <w:p w14:paraId="629E5FBA" w14:textId="77777777" w:rsidR="00F13D82" w:rsidRDefault="00F13D82"/>
  </w:endnote>
  <w:endnote w:type="continuationSeparator" w:id="0">
    <w:p w14:paraId="406073BD" w14:textId="77777777" w:rsidR="00F13D82" w:rsidRDefault="00F13D82">
      <w:r>
        <w:continuationSeparator/>
      </w:r>
    </w:p>
    <w:p w14:paraId="4F44F140" w14:textId="77777777" w:rsidR="00F13D82" w:rsidRDefault="00F13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o">
    <w:altName w:val="Times New Roman"/>
    <w:charset w:val="00"/>
    <w:family w:val="auto"/>
    <w:pitch w:val="variable"/>
    <w:sig w:usb0="00000083" w:usb1="00000000" w:usb2="00000000" w:usb3="00000000" w:csb0="00000009" w:csb1="00000000"/>
  </w:font>
  <w:font w:name="TimesNewRoman">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Zapf Dingbats">
    <w:altName w:val="ZapfDingbats"/>
    <w:charset w:val="4D"/>
    <w:family w:val="auto"/>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78B4F" w14:textId="77777777" w:rsidR="00F13D82" w:rsidRDefault="00F13D82" w:rsidP="008171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784B1E" w14:textId="77777777" w:rsidR="00F13D82" w:rsidRDefault="00F13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8F9FD" w14:textId="77777777" w:rsidR="00F13D82" w:rsidRPr="00EB799D" w:rsidRDefault="00F13D82" w:rsidP="008171FB">
    <w:pPr>
      <w:pStyle w:val="Footer"/>
      <w:tabs>
        <w:tab w:val="clear" w:pos="8640"/>
        <w:tab w:val="right" w:pos="8520"/>
      </w:tabs>
      <w:jc w:val="center"/>
      <w:rPr>
        <w:rFonts w:ascii="Times New Roman" w:hAnsi="Times New Roman"/>
        <w:sz w:val="20"/>
        <w:szCs w:val="20"/>
      </w:rPr>
    </w:pPr>
    <w:r w:rsidRPr="00EB799D">
      <w:rPr>
        <w:rStyle w:val="PageNumber"/>
        <w:rFonts w:ascii="Times New Roman" w:hAnsi="Times New Roman"/>
        <w:sz w:val="20"/>
        <w:szCs w:val="20"/>
      </w:rPr>
      <w:fldChar w:fldCharType="begin"/>
    </w:r>
    <w:r w:rsidRPr="00EB799D">
      <w:rPr>
        <w:rStyle w:val="PageNumber"/>
        <w:rFonts w:ascii="Times New Roman" w:hAnsi="Times New Roman"/>
        <w:sz w:val="20"/>
        <w:szCs w:val="20"/>
      </w:rPr>
      <w:instrText xml:space="preserve"> PAGE </w:instrText>
    </w:r>
    <w:r w:rsidRPr="00EB799D">
      <w:rPr>
        <w:rStyle w:val="PageNumber"/>
        <w:rFonts w:ascii="Times New Roman" w:hAnsi="Times New Roman"/>
        <w:sz w:val="20"/>
        <w:szCs w:val="20"/>
      </w:rPr>
      <w:fldChar w:fldCharType="separate"/>
    </w:r>
    <w:r w:rsidR="002A4818">
      <w:rPr>
        <w:rStyle w:val="PageNumber"/>
        <w:rFonts w:ascii="Times New Roman" w:hAnsi="Times New Roman"/>
        <w:noProof/>
        <w:sz w:val="20"/>
        <w:szCs w:val="20"/>
      </w:rPr>
      <w:t>iii</w:t>
    </w:r>
    <w:r w:rsidRPr="00EB799D">
      <w:rPr>
        <w:rStyle w:val="PageNumber"/>
        <w:rFonts w:ascii="Times New Roman" w:hAnsi="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0DDB4" w14:textId="77777777" w:rsidR="006603DF" w:rsidRDefault="006603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16FD0" w14:textId="77777777" w:rsidR="00F13D82" w:rsidRPr="00EB799D" w:rsidRDefault="00F13D82" w:rsidP="008171FB">
    <w:pPr>
      <w:pStyle w:val="Footer"/>
      <w:tabs>
        <w:tab w:val="clear" w:pos="8640"/>
        <w:tab w:val="right" w:pos="8520"/>
      </w:tabs>
      <w:jc w:val="center"/>
      <w:rPr>
        <w:rFonts w:ascii="Times New Roman" w:hAnsi="Times New Roman"/>
        <w:sz w:val="20"/>
        <w:szCs w:val="20"/>
      </w:rPr>
    </w:pPr>
    <w:r w:rsidRPr="00EB799D">
      <w:rPr>
        <w:rStyle w:val="PageNumber"/>
        <w:rFonts w:ascii="Times New Roman" w:hAnsi="Times New Roman"/>
        <w:sz w:val="20"/>
        <w:szCs w:val="20"/>
      </w:rPr>
      <w:fldChar w:fldCharType="begin"/>
    </w:r>
    <w:r w:rsidRPr="00EB799D">
      <w:rPr>
        <w:rStyle w:val="PageNumber"/>
        <w:rFonts w:ascii="Times New Roman" w:hAnsi="Times New Roman"/>
        <w:sz w:val="20"/>
        <w:szCs w:val="20"/>
      </w:rPr>
      <w:instrText xml:space="preserve"> PAGE </w:instrText>
    </w:r>
    <w:r w:rsidRPr="00EB799D">
      <w:rPr>
        <w:rStyle w:val="PageNumber"/>
        <w:rFonts w:ascii="Times New Roman" w:hAnsi="Times New Roman"/>
        <w:sz w:val="20"/>
        <w:szCs w:val="20"/>
      </w:rPr>
      <w:fldChar w:fldCharType="separate"/>
    </w:r>
    <w:r w:rsidR="002A4818">
      <w:rPr>
        <w:rStyle w:val="PageNumber"/>
        <w:rFonts w:ascii="Times New Roman" w:hAnsi="Times New Roman"/>
        <w:noProof/>
        <w:sz w:val="20"/>
        <w:szCs w:val="20"/>
      </w:rPr>
      <w:t>81</w:t>
    </w:r>
    <w:r w:rsidRPr="00EB799D">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DE27C" w14:textId="77777777" w:rsidR="00F13D82" w:rsidRDefault="00F13D82">
      <w:r>
        <w:separator/>
      </w:r>
    </w:p>
    <w:p w14:paraId="6CC68211" w14:textId="77777777" w:rsidR="00F13D82" w:rsidRDefault="00F13D82"/>
  </w:footnote>
  <w:footnote w:type="continuationSeparator" w:id="0">
    <w:p w14:paraId="2E1AFA21" w14:textId="77777777" w:rsidR="00F13D82" w:rsidRDefault="00F13D82">
      <w:r>
        <w:continuationSeparator/>
      </w:r>
    </w:p>
    <w:p w14:paraId="5BFA9D74" w14:textId="77777777" w:rsidR="00F13D82" w:rsidRDefault="00F13D82"/>
  </w:footnote>
  <w:footnote w:id="1">
    <w:p w14:paraId="15DD350E" w14:textId="77777777" w:rsidR="00F13D82" w:rsidRPr="00275030" w:rsidRDefault="00F13D82">
      <w:pPr>
        <w:pStyle w:val="FootnoteText"/>
        <w:rPr>
          <w:rFonts w:ascii="Times New Roman" w:hAnsi="Times New Roman"/>
        </w:rPr>
      </w:pPr>
      <w:r w:rsidRPr="00275030">
        <w:rPr>
          <w:rStyle w:val="FootnoteReference"/>
          <w:rFonts w:ascii="Times New Roman" w:hAnsi="Times New Roman"/>
        </w:rPr>
        <w:footnoteRef/>
      </w:r>
      <w:r w:rsidRPr="00275030">
        <w:rPr>
          <w:rFonts w:ascii="Times New Roman" w:hAnsi="Times New Roman"/>
        </w:rPr>
        <w:t xml:space="preserve"> McKenzie, P., Weldon, P., Rowley, G., Murphy, M. &amp; McMillan, J. (2014). </w:t>
      </w:r>
      <w:r w:rsidRPr="00275030">
        <w:rPr>
          <w:rFonts w:ascii="Times New Roman" w:hAnsi="Times New Roman"/>
          <w:i/>
        </w:rPr>
        <w:t>Staff in Australia’s Schools 2013: Main Report on the Survey</w:t>
      </w:r>
      <w:r w:rsidRPr="00275030">
        <w:rPr>
          <w:rFonts w:ascii="Times New Roman" w:hAnsi="Times New Roman"/>
        </w:rPr>
        <w:t>. Melbourne: ACER. See [website details]</w:t>
      </w:r>
    </w:p>
  </w:footnote>
  <w:footnote w:id="2">
    <w:p w14:paraId="62490D43" w14:textId="77777777" w:rsidR="00F13D82" w:rsidRPr="00275030" w:rsidRDefault="00F13D82" w:rsidP="00E900EC">
      <w:pPr>
        <w:pStyle w:val="FootnoteText"/>
        <w:rPr>
          <w:rFonts w:ascii="Times New Roman" w:hAnsi="Times New Roman"/>
        </w:rPr>
      </w:pPr>
      <w:r>
        <w:rPr>
          <w:rStyle w:val="FootnoteReference"/>
        </w:rPr>
        <w:footnoteRef/>
      </w:r>
      <w:r>
        <w:t xml:space="preserve"> </w:t>
      </w:r>
      <w:r w:rsidRPr="00275030">
        <w:rPr>
          <w:rFonts w:ascii="Times New Roman" w:hAnsi="Times New Roman"/>
        </w:rPr>
        <w:t>Weldon, P., R</w:t>
      </w:r>
      <w:r>
        <w:rPr>
          <w:rFonts w:ascii="Times New Roman" w:hAnsi="Times New Roman"/>
        </w:rPr>
        <w:t>owley, G., Murphy, M. &amp; McKenzie, P. (2011</w:t>
      </w:r>
      <w:r w:rsidRPr="00275030">
        <w:rPr>
          <w:rFonts w:ascii="Times New Roman" w:hAnsi="Times New Roman"/>
        </w:rPr>
        <w:t xml:space="preserve">). </w:t>
      </w:r>
      <w:r w:rsidRPr="00E900EC">
        <w:rPr>
          <w:rFonts w:ascii="Times New Roman" w:hAnsi="Times New Roman"/>
          <w:i/>
        </w:rPr>
        <w:t>Profiles of Teachers in Selected Curriculum Areas: Further Analyses of the Staff in Australia’s Schools 2010 Survey</w:t>
      </w:r>
      <w:r>
        <w:rPr>
          <w:rFonts w:ascii="Times New Roman" w:hAnsi="Times New Roman"/>
          <w:i/>
        </w:rPr>
        <w:t>.</w:t>
      </w:r>
      <w:r w:rsidRPr="00275030">
        <w:rPr>
          <w:rFonts w:ascii="Times New Roman" w:hAnsi="Times New Roman"/>
        </w:rPr>
        <w:t xml:space="preserve"> Melbourne: ACER. See [website details]</w:t>
      </w:r>
    </w:p>
    <w:p w14:paraId="278EAB01" w14:textId="77777777" w:rsidR="00F13D82" w:rsidRDefault="00F13D82">
      <w:pPr>
        <w:pStyle w:val="FootnoteText"/>
      </w:pPr>
    </w:p>
  </w:footnote>
  <w:footnote w:id="3">
    <w:p w14:paraId="2743177D" w14:textId="77777777" w:rsidR="00F13D82" w:rsidRPr="00275030" w:rsidRDefault="00F13D82" w:rsidP="00275030">
      <w:pPr>
        <w:pStyle w:val="FootnoteText"/>
        <w:rPr>
          <w:rFonts w:ascii="Times New Roman" w:hAnsi="Times New Roman"/>
        </w:rPr>
      </w:pPr>
      <w:r>
        <w:rPr>
          <w:rStyle w:val="FootnoteReference"/>
        </w:rPr>
        <w:footnoteRef/>
      </w:r>
      <w:r>
        <w:t xml:space="preserve"> </w:t>
      </w:r>
      <w:r w:rsidRPr="00275030">
        <w:rPr>
          <w:rFonts w:ascii="Times New Roman" w:hAnsi="Times New Roman"/>
        </w:rPr>
        <w:t xml:space="preserve">McKenzie, P., Weldon, P., Rowley, G., Murphy, M. &amp; McMillan, J. (2014). </w:t>
      </w:r>
      <w:r w:rsidRPr="00275030">
        <w:rPr>
          <w:rFonts w:ascii="Times New Roman" w:hAnsi="Times New Roman"/>
          <w:i/>
        </w:rPr>
        <w:t>Staff in Australia’s Schools 2013: Main Report on the Survey</w:t>
      </w:r>
      <w:r w:rsidRPr="00275030">
        <w:rPr>
          <w:rFonts w:ascii="Times New Roman" w:hAnsi="Times New Roman"/>
        </w:rPr>
        <w:t>. Melbourne: ACER. See [website details]</w:t>
      </w:r>
    </w:p>
    <w:p w14:paraId="53E8CCE2" w14:textId="77777777" w:rsidR="00F13D82" w:rsidRDefault="00F13D82">
      <w:pPr>
        <w:pStyle w:val="FootnoteText"/>
      </w:pPr>
    </w:p>
  </w:footnote>
  <w:footnote w:id="4">
    <w:p w14:paraId="2508D5F7" w14:textId="77777777" w:rsidR="00F13D82" w:rsidRPr="00275030" w:rsidRDefault="00F13D82" w:rsidP="00275030">
      <w:pPr>
        <w:pStyle w:val="FootnoteText"/>
        <w:rPr>
          <w:rFonts w:ascii="Times New Roman" w:hAnsi="Times New Roman"/>
        </w:rPr>
      </w:pPr>
      <w:r>
        <w:rPr>
          <w:rStyle w:val="FootnoteReference"/>
        </w:rPr>
        <w:footnoteRef/>
      </w:r>
      <w:r>
        <w:t xml:space="preserve"> </w:t>
      </w:r>
      <w:r w:rsidRPr="00275030">
        <w:rPr>
          <w:rFonts w:ascii="Times New Roman" w:hAnsi="Times New Roman"/>
        </w:rPr>
        <w:t xml:space="preserve">McKenzie, P., Weldon, P., Rowley, G., Murphy, M. &amp; McMillan, J. (2014). </w:t>
      </w:r>
      <w:r w:rsidRPr="00275030">
        <w:rPr>
          <w:rFonts w:ascii="Times New Roman" w:hAnsi="Times New Roman"/>
          <w:i/>
        </w:rPr>
        <w:t>Staff in Australia’s Schools 2013: Main Report on the Survey</w:t>
      </w:r>
      <w:r w:rsidRPr="00275030">
        <w:rPr>
          <w:rFonts w:ascii="Times New Roman" w:hAnsi="Times New Roman"/>
        </w:rPr>
        <w:t>. Melbourne: ACER. See [website details]</w:t>
      </w:r>
    </w:p>
    <w:p w14:paraId="5F0532BB" w14:textId="77777777" w:rsidR="00F13D82" w:rsidRDefault="00F13D82">
      <w:pPr>
        <w:pStyle w:val="FootnoteText"/>
      </w:pPr>
    </w:p>
  </w:footnote>
  <w:footnote w:id="5">
    <w:p w14:paraId="65780D24" w14:textId="77777777" w:rsidR="00F13D82" w:rsidRPr="004D348A" w:rsidRDefault="00F13D82" w:rsidP="00CA26F5">
      <w:pPr>
        <w:pStyle w:val="FootnoteText"/>
        <w:rPr>
          <w:rFonts w:ascii="Times New Roman" w:hAnsi="Times New Roman"/>
        </w:rPr>
      </w:pPr>
      <w:r w:rsidRPr="004D348A">
        <w:rPr>
          <w:rStyle w:val="FootnoteReference"/>
        </w:rPr>
        <w:footnoteRef/>
      </w:r>
      <w:r w:rsidRPr="004D348A">
        <w:t xml:space="preserve"> </w:t>
      </w:r>
      <w:r w:rsidRPr="004D348A">
        <w:rPr>
          <w:rFonts w:ascii="Times New Roman" w:hAnsi="Times New Roman"/>
        </w:rPr>
        <w:t>Computing and Information Technology were listed as separate areas in the questionnaire, but they have been combined for the purposes of this report.</w:t>
      </w:r>
    </w:p>
  </w:footnote>
  <w:footnote w:id="6">
    <w:p w14:paraId="499D1CC8" w14:textId="77777777" w:rsidR="00F13D82" w:rsidRPr="007C432B" w:rsidRDefault="00F13D82" w:rsidP="00CA26F5">
      <w:pPr>
        <w:tabs>
          <w:tab w:val="right" w:leader="dot" w:pos="8640"/>
        </w:tabs>
        <w:spacing w:before="100" w:beforeAutospacing="1" w:after="100" w:afterAutospacing="1"/>
        <w:jc w:val="both"/>
        <w:rPr>
          <w:rFonts w:ascii="Times New Roman" w:hAnsi="Times New Roman"/>
          <w:sz w:val="20"/>
          <w:szCs w:val="20"/>
        </w:rPr>
      </w:pPr>
      <w:r>
        <w:rPr>
          <w:rStyle w:val="FootnoteReference"/>
        </w:rPr>
        <w:footnoteRef/>
      </w:r>
      <w:r>
        <w:t xml:space="preserve"> </w:t>
      </w:r>
      <w:r w:rsidRPr="007C432B">
        <w:rPr>
          <w:rFonts w:ascii="Times New Roman" w:hAnsi="Times New Roman"/>
          <w:sz w:val="20"/>
          <w:szCs w:val="20"/>
        </w:rPr>
        <w:t xml:space="preserve">School postcode was </w:t>
      </w:r>
      <w:r w:rsidRPr="007C432B">
        <w:rPr>
          <w:rFonts w:ascii="Times New Roman" w:hAnsi="Times New Roman"/>
          <w:sz w:val="20"/>
          <w:szCs w:val="20"/>
          <w:lang w:val="en-US"/>
        </w:rPr>
        <w:t xml:space="preserve">used to classify the location of schools according to </w:t>
      </w:r>
      <w:r w:rsidRPr="00BD54BF">
        <w:rPr>
          <w:rFonts w:ascii="Times New Roman" w:hAnsi="Times New Roman"/>
          <w:sz w:val="20"/>
          <w:szCs w:val="20"/>
          <w:lang w:val="en-US"/>
        </w:rPr>
        <w:t xml:space="preserve">the ABS </w:t>
      </w:r>
      <w:r>
        <w:rPr>
          <w:rFonts w:ascii="Times New Roman" w:hAnsi="Times New Roman"/>
          <w:sz w:val="20"/>
          <w:szCs w:val="20"/>
          <w:lang w:val="en-US"/>
        </w:rPr>
        <w:t xml:space="preserve">(2011) </w:t>
      </w:r>
      <w:r w:rsidRPr="00BD54BF">
        <w:rPr>
          <w:rFonts w:ascii="Times New Roman" w:hAnsi="Times New Roman"/>
          <w:i/>
          <w:iCs/>
          <w:sz w:val="20"/>
          <w:szCs w:val="20"/>
          <w:lang w:val="en-US"/>
        </w:rPr>
        <w:t>Australian Standard Geographical Classification</w:t>
      </w:r>
      <w:r w:rsidRPr="00BD54BF">
        <w:rPr>
          <w:rFonts w:ascii="Times New Roman" w:hAnsi="Times New Roman"/>
          <w:sz w:val="20"/>
          <w:szCs w:val="20"/>
          <w:lang w:val="en-US"/>
        </w:rPr>
        <w:t xml:space="preserve">, and then </w:t>
      </w:r>
      <w:r w:rsidRPr="00BD54BF">
        <w:rPr>
          <w:rFonts w:ascii="Times New Roman" w:hAnsi="Times New Roman"/>
          <w:sz w:val="20"/>
          <w:szCs w:val="20"/>
        </w:rPr>
        <w:t xml:space="preserve">to group the geographic locations into three broad </w:t>
      </w:r>
      <w:r>
        <w:rPr>
          <w:rFonts w:ascii="Times New Roman" w:hAnsi="Times New Roman"/>
          <w:sz w:val="20"/>
          <w:szCs w:val="20"/>
        </w:rPr>
        <w:t>categories</w:t>
      </w:r>
      <w:r w:rsidRPr="00BD54BF">
        <w:rPr>
          <w:rFonts w:ascii="Times New Roman" w:hAnsi="Times New Roman"/>
          <w:sz w:val="20"/>
          <w:szCs w:val="20"/>
        </w:rPr>
        <w:t xml:space="preserve"> </w:t>
      </w:r>
      <w:r>
        <w:rPr>
          <w:rFonts w:ascii="Times New Roman" w:hAnsi="Times New Roman"/>
          <w:sz w:val="20"/>
          <w:szCs w:val="20"/>
        </w:rPr>
        <w:t>(</w:t>
      </w:r>
      <w:r w:rsidRPr="007C432B">
        <w:rPr>
          <w:rFonts w:ascii="Times New Roman" w:hAnsi="Times New Roman"/>
          <w:iCs/>
          <w:sz w:val="20"/>
          <w:szCs w:val="20"/>
          <w:lang w:val="en-US"/>
        </w:rPr>
        <w:t>metropolitan; provincial; and remote</w:t>
      </w:r>
      <w:r>
        <w:rPr>
          <w:rFonts w:ascii="Times New Roman" w:hAnsi="Times New Roman"/>
          <w:iCs/>
          <w:sz w:val="20"/>
          <w:szCs w:val="20"/>
          <w:lang w:val="en-US"/>
        </w:rPr>
        <w:t>)</w:t>
      </w:r>
      <w:r w:rsidRPr="00BD54BF">
        <w:rPr>
          <w:rFonts w:ascii="Times New Roman" w:hAnsi="Times New Roman"/>
          <w:sz w:val="20"/>
          <w:szCs w:val="20"/>
        </w:rPr>
        <w:t xml:space="preserve"> based on </w:t>
      </w:r>
      <w:r w:rsidRPr="00BD54BF">
        <w:rPr>
          <w:rFonts w:ascii="Times New Roman" w:hAnsi="Times New Roman"/>
          <w:iCs/>
          <w:sz w:val="20"/>
          <w:szCs w:val="20"/>
          <w:lang w:val="en-US"/>
        </w:rPr>
        <w:t xml:space="preserve">the </w:t>
      </w:r>
      <w:r w:rsidRPr="00BD54BF">
        <w:rPr>
          <w:rFonts w:ascii="Times New Roman" w:hAnsi="Times New Roman"/>
          <w:i/>
          <w:iCs/>
          <w:sz w:val="20"/>
          <w:szCs w:val="20"/>
          <w:lang w:val="en-US"/>
        </w:rPr>
        <w:t>Geographical Location Classification for Reporting Purposes</w:t>
      </w:r>
      <w:r w:rsidRPr="00BD54BF">
        <w:rPr>
          <w:rFonts w:ascii="Times New Roman" w:hAnsi="Times New Roman"/>
          <w:iCs/>
          <w:sz w:val="20"/>
          <w:szCs w:val="20"/>
          <w:lang w:val="en-US"/>
        </w:rPr>
        <w:t xml:space="preserve"> (Jones, 2004; MCEETYA, 20</w:t>
      </w:r>
      <w:r>
        <w:rPr>
          <w:rFonts w:ascii="Times New Roman" w:hAnsi="Times New Roman"/>
          <w:iCs/>
          <w:sz w:val="20"/>
          <w:szCs w:val="20"/>
          <w:lang w:val="en-US"/>
        </w:rPr>
        <w:t>1</w:t>
      </w:r>
      <w:r w:rsidRPr="00BD54BF">
        <w:rPr>
          <w:rFonts w:ascii="Times New Roman" w:hAnsi="Times New Roman"/>
          <w:iCs/>
          <w:sz w:val="20"/>
          <w:szCs w:val="20"/>
          <w:lang w:val="en-US"/>
        </w:rPr>
        <w:t xml:space="preserve">1). </w:t>
      </w:r>
    </w:p>
    <w:p w14:paraId="2B66046B" w14:textId="77777777" w:rsidR="00F13D82" w:rsidRDefault="00F13D82" w:rsidP="00CA26F5">
      <w:pPr>
        <w:pStyle w:val="FootnoteText"/>
      </w:pPr>
    </w:p>
  </w:footnote>
  <w:footnote w:id="7">
    <w:p w14:paraId="03C43599" w14:textId="77777777" w:rsidR="00F13D82" w:rsidRPr="00694A7C" w:rsidRDefault="00F13D82" w:rsidP="00CA26F5">
      <w:pPr>
        <w:pStyle w:val="FootnoteText"/>
      </w:pPr>
      <w:r w:rsidRPr="00694A7C">
        <w:rPr>
          <w:rStyle w:val="FootnoteReference"/>
        </w:rPr>
        <w:footnoteRef/>
      </w:r>
      <w:r w:rsidRPr="00694A7C">
        <w:t xml:space="preserve"> </w:t>
      </w:r>
      <w:r w:rsidRPr="00694A7C">
        <w:rPr>
          <w:rFonts w:ascii="Times New Roman" w:hAnsi="Times New Roman"/>
        </w:rPr>
        <w:t>It was not possible to use a more finely grained measure of SES such as could be derived from students’ home address or the occupations and/or education levels of their parents.</w:t>
      </w:r>
    </w:p>
  </w:footnote>
  <w:footnote w:id="8">
    <w:p w14:paraId="1948CEF4" w14:textId="77777777" w:rsidR="00F13D82" w:rsidRPr="00D317BA" w:rsidRDefault="00F13D82" w:rsidP="00CE6227">
      <w:pPr>
        <w:pStyle w:val="FootnoteText"/>
        <w:jc w:val="both"/>
        <w:rPr>
          <w:rFonts w:ascii="Times New Roman" w:hAnsi="Times New Roman"/>
        </w:rPr>
      </w:pPr>
      <w:r w:rsidRPr="00D317BA">
        <w:rPr>
          <w:rStyle w:val="FootnoteReference"/>
          <w:rFonts w:ascii="Times New Roman" w:hAnsi="Times New Roman"/>
        </w:rPr>
        <w:footnoteRef/>
      </w:r>
      <w:r w:rsidRPr="00D317BA">
        <w:rPr>
          <w:rFonts w:ascii="Times New Roman" w:hAnsi="Times New Roman"/>
        </w:rPr>
        <w:t xml:space="preserve"> The term ‘notionally qualified’ is used because information is not available from the SiAS survey on whether teachers have satisfied the qualification requirements of the relevant employer and registration bodies for teaching in different curriculum areas. The analysis assumes that having studied an area for at least one semester at (at least) second year tertiary level or undertaken training at tertiary level in teaching methodology in the area concerned would satisfy most accreditation requirements for teaching in the area. </w:t>
      </w:r>
      <w:r>
        <w:rPr>
          <w:rFonts w:ascii="Times New Roman" w:hAnsi="Times New Roman"/>
        </w:rPr>
        <w:t>In some instances a principal or other relevant authority may judge that extensive experience in teaching an area and/or relevant professional learning activities are adequate substitutes if the teacher concerned has undertaken only limited tertiary study in the area. The effect of encompassing these less formal aspects would be to increase the pool of teachers who are considered qualified to teach in an area, and thereby reduce the incidence of what appears to be out-of-field teaching.</w:t>
      </w:r>
    </w:p>
  </w:footnote>
  <w:footnote w:id="9">
    <w:p w14:paraId="19382C1A" w14:textId="77777777" w:rsidR="00F13D82" w:rsidRDefault="00F13D82">
      <w:pPr>
        <w:pStyle w:val="FootnoteText"/>
      </w:pPr>
      <w:r w:rsidRPr="0008008E">
        <w:rPr>
          <w:rStyle w:val="FootnoteReference"/>
          <w:rFonts w:ascii="Times New Roman" w:hAnsi="Times New Roman"/>
        </w:rPr>
        <w:footnoteRef/>
      </w:r>
      <w:r w:rsidRPr="0008008E">
        <w:rPr>
          <w:rFonts w:ascii="Times New Roman" w:hAnsi="Times New Roman"/>
        </w:rPr>
        <w:t xml:space="preserve"> ABS (2013) 4221.0 Schools, Australia: Glossary. Available from: </w:t>
      </w:r>
      <w:hyperlink r:id="rId1" w:history="1">
        <w:r w:rsidRPr="0008008E">
          <w:rPr>
            <w:rStyle w:val="Hyperlink"/>
            <w:rFonts w:ascii="Times New Roman" w:hAnsi="Times New Roman"/>
          </w:rPr>
          <w:t>http://www.abs.gov.au/AUSSTATS/abs@.nsf/Latestproducts/4221.0Glossary12013?opendocument&amp;tabname=Notes&amp;prodno=4221.0&amp;issue=2013&amp;num=&amp;view</w:t>
        </w:r>
      </w:hyperlink>
      <w:r w:rsidRPr="0008008E">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CD3A8" w14:textId="77777777" w:rsidR="00F13D82" w:rsidRDefault="00F13D82" w:rsidP="00C054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509705" w14:textId="77777777" w:rsidR="00F13D82" w:rsidRDefault="00F13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CFB54" w14:textId="77777777" w:rsidR="006603DF" w:rsidRDefault="00660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CADD9" w14:textId="77777777" w:rsidR="006603DF" w:rsidRDefault="006603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93C27" w14:textId="77777777" w:rsidR="00F13D82" w:rsidRPr="008171FB" w:rsidRDefault="00F13D82" w:rsidP="008171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60590" w14:textId="77777777" w:rsidR="00F13D82" w:rsidRDefault="00F13D82">
    <w:pPr>
      <w:pStyle w:val="Header"/>
      <w:tabs>
        <w:tab w:val="clear" w:pos="8640"/>
        <w:tab w:val="right" w:pos="852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55D76"/>
    <w:multiLevelType w:val="hybridMultilevel"/>
    <w:tmpl w:val="75E0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54795"/>
    <w:multiLevelType w:val="hybridMultilevel"/>
    <w:tmpl w:val="92FE80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8B7F0C"/>
    <w:multiLevelType w:val="hybridMultilevel"/>
    <w:tmpl w:val="7FF8BA1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15:restartNumberingAfterBreak="0">
    <w:nsid w:val="12D06267"/>
    <w:multiLevelType w:val="hybridMultilevel"/>
    <w:tmpl w:val="B08A3466"/>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E1C5E"/>
    <w:multiLevelType w:val="hybridMultilevel"/>
    <w:tmpl w:val="92FE80A2"/>
    <w:lvl w:ilvl="0" w:tplc="0C090001">
      <w:start w:val="1"/>
      <w:numFmt w:val="decimal"/>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 w15:restartNumberingAfterBreak="0">
    <w:nsid w:val="16641DF2"/>
    <w:multiLevelType w:val="hybridMultilevel"/>
    <w:tmpl w:val="36F49846"/>
    <w:lvl w:ilvl="0" w:tplc="0C09000F">
      <w:start w:val="1"/>
      <w:numFmt w:val="decimal"/>
      <w:pStyle w:val="numberedpara"/>
      <w:lvlText w:val="%1."/>
      <w:lvlJc w:val="left"/>
      <w:pPr>
        <w:tabs>
          <w:tab w:val="num" w:pos="567"/>
        </w:tabs>
        <w:ind w:left="0" w:hanging="567"/>
      </w:pPr>
      <w:rPr>
        <w:b w:val="0"/>
        <w:i w:val="0"/>
        <w:color w:val="auto"/>
        <w:sz w:val="22"/>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1EED236C"/>
    <w:multiLevelType w:val="hybridMultilevel"/>
    <w:tmpl w:val="5AAA8B78"/>
    <w:lvl w:ilvl="0" w:tplc="33269CAC">
      <w:start w:val="1"/>
      <w:numFmt w:val="lowerLetter"/>
      <w:lvlText w:val="%1."/>
      <w:lvlJc w:val="left"/>
      <w:pPr>
        <w:ind w:left="1080" w:hanging="360"/>
      </w:pPr>
    </w:lvl>
    <w:lvl w:ilvl="1" w:tplc="15A02032" w:tentative="1">
      <w:start w:val="1"/>
      <w:numFmt w:val="lowerLetter"/>
      <w:lvlText w:val="%2."/>
      <w:lvlJc w:val="left"/>
      <w:pPr>
        <w:ind w:left="1800" w:hanging="360"/>
      </w:pPr>
    </w:lvl>
    <w:lvl w:ilvl="2" w:tplc="7A38315E" w:tentative="1">
      <w:start w:val="1"/>
      <w:numFmt w:val="lowerRoman"/>
      <w:lvlText w:val="%3."/>
      <w:lvlJc w:val="right"/>
      <w:pPr>
        <w:ind w:left="2520" w:hanging="180"/>
      </w:pPr>
    </w:lvl>
    <w:lvl w:ilvl="3" w:tplc="306E50EA" w:tentative="1">
      <w:start w:val="1"/>
      <w:numFmt w:val="decimal"/>
      <w:lvlText w:val="%4."/>
      <w:lvlJc w:val="left"/>
      <w:pPr>
        <w:ind w:left="3240" w:hanging="360"/>
      </w:pPr>
    </w:lvl>
    <w:lvl w:ilvl="4" w:tplc="763C67B8" w:tentative="1">
      <w:start w:val="1"/>
      <w:numFmt w:val="lowerLetter"/>
      <w:lvlText w:val="%5."/>
      <w:lvlJc w:val="left"/>
      <w:pPr>
        <w:ind w:left="3960" w:hanging="360"/>
      </w:pPr>
    </w:lvl>
    <w:lvl w:ilvl="5" w:tplc="7C344110" w:tentative="1">
      <w:start w:val="1"/>
      <w:numFmt w:val="lowerRoman"/>
      <w:lvlText w:val="%6."/>
      <w:lvlJc w:val="right"/>
      <w:pPr>
        <w:ind w:left="4680" w:hanging="180"/>
      </w:pPr>
    </w:lvl>
    <w:lvl w:ilvl="6" w:tplc="8C344E90" w:tentative="1">
      <w:start w:val="1"/>
      <w:numFmt w:val="decimal"/>
      <w:lvlText w:val="%7."/>
      <w:lvlJc w:val="left"/>
      <w:pPr>
        <w:ind w:left="5400" w:hanging="360"/>
      </w:pPr>
    </w:lvl>
    <w:lvl w:ilvl="7" w:tplc="3B08FC12" w:tentative="1">
      <w:start w:val="1"/>
      <w:numFmt w:val="lowerLetter"/>
      <w:lvlText w:val="%8."/>
      <w:lvlJc w:val="left"/>
      <w:pPr>
        <w:ind w:left="6120" w:hanging="360"/>
      </w:pPr>
    </w:lvl>
    <w:lvl w:ilvl="8" w:tplc="D180B798" w:tentative="1">
      <w:start w:val="1"/>
      <w:numFmt w:val="lowerRoman"/>
      <w:lvlText w:val="%9."/>
      <w:lvlJc w:val="right"/>
      <w:pPr>
        <w:ind w:left="6840" w:hanging="180"/>
      </w:pPr>
    </w:lvl>
  </w:abstractNum>
  <w:abstractNum w:abstractNumId="7" w15:restartNumberingAfterBreak="0">
    <w:nsid w:val="25416F38"/>
    <w:multiLevelType w:val="singleLevel"/>
    <w:tmpl w:val="09204EE6"/>
    <w:lvl w:ilvl="0">
      <w:start w:val="1"/>
      <w:numFmt w:val="decimal"/>
      <w:pStyle w:val="NumBodyText2"/>
      <w:lvlText w:val="%1."/>
      <w:lvlJc w:val="left"/>
      <w:pPr>
        <w:tabs>
          <w:tab w:val="num" w:pos="360"/>
        </w:tabs>
        <w:ind w:left="0" w:firstLine="0"/>
      </w:pPr>
    </w:lvl>
  </w:abstractNum>
  <w:abstractNum w:abstractNumId="8" w15:restartNumberingAfterBreak="0">
    <w:nsid w:val="280D464E"/>
    <w:multiLevelType w:val="hybridMultilevel"/>
    <w:tmpl w:val="B3D8F28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31235AB5"/>
    <w:multiLevelType w:val="hybridMultilevel"/>
    <w:tmpl w:val="132282DC"/>
    <w:lvl w:ilvl="0" w:tplc="AEA807E6">
      <w:start w:val="1"/>
      <w:numFmt w:val="bullet"/>
      <w:lvlText w:val=""/>
      <w:lvlJc w:val="left"/>
      <w:pPr>
        <w:ind w:left="720" w:hanging="360"/>
      </w:pPr>
      <w:rPr>
        <w:rFonts w:ascii="Symbol" w:hAnsi="Symbol" w:hint="default"/>
      </w:rPr>
    </w:lvl>
    <w:lvl w:ilvl="1" w:tplc="4796979E" w:tentative="1">
      <w:start w:val="1"/>
      <w:numFmt w:val="bullet"/>
      <w:lvlText w:val="o"/>
      <w:lvlJc w:val="left"/>
      <w:pPr>
        <w:ind w:left="1440" w:hanging="360"/>
      </w:pPr>
      <w:rPr>
        <w:rFonts w:ascii="Courier New" w:hAnsi="Courier New" w:cs="Courier New" w:hint="default"/>
      </w:rPr>
    </w:lvl>
    <w:lvl w:ilvl="2" w:tplc="301051F4" w:tentative="1">
      <w:start w:val="1"/>
      <w:numFmt w:val="bullet"/>
      <w:lvlText w:val=""/>
      <w:lvlJc w:val="left"/>
      <w:pPr>
        <w:ind w:left="2160" w:hanging="360"/>
      </w:pPr>
      <w:rPr>
        <w:rFonts w:ascii="Wingdings" w:hAnsi="Wingdings" w:hint="default"/>
      </w:rPr>
    </w:lvl>
    <w:lvl w:ilvl="3" w:tplc="615692E2" w:tentative="1">
      <w:start w:val="1"/>
      <w:numFmt w:val="bullet"/>
      <w:lvlText w:val=""/>
      <w:lvlJc w:val="left"/>
      <w:pPr>
        <w:ind w:left="2880" w:hanging="360"/>
      </w:pPr>
      <w:rPr>
        <w:rFonts w:ascii="Symbol" w:hAnsi="Symbol" w:hint="default"/>
      </w:rPr>
    </w:lvl>
    <w:lvl w:ilvl="4" w:tplc="553A1F6C" w:tentative="1">
      <w:start w:val="1"/>
      <w:numFmt w:val="bullet"/>
      <w:lvlText w:val="o"/>
      <w:lvlJc w:val="left"/>
      <w:pPr>
        <w:ind w:left="3600" w:hanging="360"/>
      </w:pPr>
      <w:rPr>
        <w:rFonts w:ascii="Courier New" w:hAnsi="Courier New" w:cs="Courier New" w:hint="default"/>
      </w:rPr>
    </w:lvl>
    <w:lvl w:ilvl="5" w:tplc="D59AF24C" w:tentative="1">
      <w:start w:val="1"/>
      <w:numFmt w:val="bullet"/>
      <w:lvlText w:val=""/>
      <w:lvlJc w:val="left"/>
      <w:pPr>
        <w:ind w:left="4320" w:hanging="360"/>
      </w:pPr>
      <w:rPr>
        <w:rFonts w:ascii="Wingdings" w:hAnsi="Wingdings" w:hint="default"/>
      </w:rPr>
    </w:lvl>
    <w:lvl w:ilvl="6" w:tplc="F4560A3C" w:tentative="1">
      <w:start w:val="1"/>
      <w:numFmt w:val="bullet"/>
      <w:lvlText w:val=""/>
      <w:lvlJc w:val="left"/>
      <w:pPr>
        <w:ind w:left="5040" w:hanging="360"/>
      </w:pPr>
      <w:rPr>
        <w:rFonts w:ascii="Symbol" w:hAnsi="Symbol" w:hint="default"/>
      </w:rPr>
    </w:lvl>
    <w:lvl w:ilvl="7" w:tplc="F742511C" w:tentative="1">
      <w:start w:val="1"/>
      <w:numFmt w:val="bullet"/>
      <w:lvlText w:val="o"/>
      <w:lvlJc w:val="left"/>
      <w:pPr>
        <w:ind w:left="5760" w:hanging="360"/>
      </w:pPr>
      <w:rPr>
        <w:rFonts w:ascii="Courier New" w:hAnsi="Courier New" w:cs="Courier New" w:hint="default"/>
      </w:rPr>
    </w:lvl>
    <w:lvl w:ilvl="8" w:tplc="EE06F478" w:tentative="1">
      <w:start w:val="1"/>
      <w:numFmt w:val="bullet"/>
      <w:lvlText w:val=""/>
      <w:lvlJc w:val="left"/>
      <w:pPr>
        <w:ind w:left="6480" w:hanging="360"/>
      </w:pPr>
      <w:rPr>
        <w:rFonts w:ascii="Wingdings" w:hAnsi="Wingdings" w:hint="default"/>
      </w:rPr>
    </w:lvl>
  </w:abstractNum>
  <w:abstractNum w:abstractNumId="10" w15:restartNumberingAfterBreak="0">
    <w:nsid w:val="478B5E74"/>
    <w:multiLevelType w:val="hybridMultilevel"/>
    <w:tmpl w:val="D3421AC0"/>
    <w:lvl w:ilvl="0" w:tplc="57466DCC">
      <w:start w:val="1"/>
      <w:numFmt w:val="decimal"/>
      <w:lvlText w:val="%1."/>
      <w:lvlJc w:val="left"/>
      <w:pPr>
        <w:tabs>
          <w:tab w:val="num" w:pos="720"/>
        </w:tabs>
        <w:ind w:left="720" w:hanging="360"/>
      </w:pPr>
      <w:rPr>
        <w:rFonts w:hint="default"/>
      </w:rPr>
    </w:lvl>
    <w:lvl w:ilvl="1" w:tplc="C53AD2AA" w:tentative="1">
      <w:start w:val="1"/>
      <w:numFmt w:val="lowerLetter"/>
      <w:lvlText w:val="%2."/>
      <w:lvlJc w:val="left"/>
      <w:pPr>
        <w:tabs>
          <w:tab w:val="num" w:pos="1440"/>
        </w:tabs>
        <w:ind w:left="1440" w:hanging="360"/>
      </w:pPr>
    </w:lvl>
    <w:lvl w:ilvl="2" w:tplc="5A865B7E" w:tentative="1">
      <w:start w:val="1"/>
      <w:numFmt w:val="lowerRoman"/>
      <w:lvlText w:val="%3."/>
      <w:lvlJc w:val="right"/>
      <w:pPr>
        <w:tabs>
          <w:tab w:val="num" w:pos="2160"/>
        </w:tabs>
        <w:ind w:left="2160" w:hanging="180"/>
      </w:pPr>
    </w:lvl>
    <w:lvl w:ilvl="3" w:tplc="430C7EE2" w:tentative="1">
      <w:start w:val="1"/>
      <w:numFmt w:val="decimal"/>
      <w:lvlText w:val="%4."/>
      <w:lvlJc w:val="left"/>
      <w:pPr>
        <w:tabs>
          <w:tab w:val="num" w:pos="2880"/>
        </w:tabs>
        <w:ind w:left="2880" w:hanging="360"/>
      </w:pPr>
    </w:lvl>
    <w:lvl w:ilvl="4" w:tplc="36CA40CC" w:tentative="1">
      <w:start w:val="1"/>
      <w:numFmt w:val="lowerLetter"/>
      <w:lvlText w:val="%5."/>
      <w:lvlJc w:val="left"/>
      <w:pPr>
        <w:tabs>
          <w:tab w:val="num" w:pos="3600"/>
        </w:tabs>
        <w:ind w:left="3600" w:hanging="360"/>
      </w:pPr>
    </w:lvl>
    <w:lvl w:ilvl="5" w:tplc="5B4A983E" w:tentative="1">
      <w:start w:val="1"/>
      <w:numFmt w:val="lowerRoman"/>
      <w:lvlText w:val="%6."/>
      <w:lvlJc w:val="right"/>
      <w:pPr>
        <w:tabs>
          <w:tab w:val="num" w:pos="4320"/>
        </w:tabs>
        <w:ind w:left="4320" w:hanging="180"/>
      </w:pPr>
    </w:lvl>
    <w:lvl w:ilvl="6" w:tplc="FD845726" w:tentative="1">
      <w:start w:val="1"/>
      <w:numFmt w:val="decimal"/>
      <w:lvlText w:val="%7."/>
      <w:lvlJc w:val="left"/>
      <w:pPr>
        <w:tabs>
          <w:tab w:val="num" w:pos="5040"/>
        </w:tabs>
        <w:ind w:left="5040" w:hanging="360"/>
      </w:pPr>
    </w:lvl>
    <w:lvl w:ilvl="7" w:tplc="C72445DE" w:tentative="1">
      <w:start w:val="1"/>
      <w:numFmt w:val="lowerLetter"/>
      <w:lvlText w:val="%8."/>
      <w:lvlJc w:val="left"/>
      <w:pPr>
        <w:tabs>
          <w:tab w:val="num" w:pos="5760"/>
        </w:tabs>
        <w:ind w:left="5760" w:hanging="360"/>
      </w:pPr>
    </w:lvl>
    <w:lvl w:ilvl="8" w:tplc="CE46D64C" w:tentative="1">
      <w:start w:val="1"/>
      <w:numFmt w:val="lowerRoman"/>
      <w:lvlText w:val="%9."/>
      <w:lvlJc w:val="right"/>
      <w:pPr>
        <w:tabs>
          <w:tab w:val="num" w:pos="6480"/>
        </w:tabs>
        <w:ind w:left="6480" w:hanging="180"/>
      </w:pPr>
    </w:lvl>
  </w:abstractNum>
  <w:abstractNum w:abstractNumId="11" w15:restartNumberingAfterBreak="0">
    <w:nsid w:val="535532A7"/>
    <w:multiLevelType w:val="hybridMultilevel"/>
    <w:tmpl w:val="C3D67BAC"/>
    <w:lvl w:ilvl="0" w:tplc="0C090019">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3B0EB6"/>
    <w:multiLevelType w:val="hybridMultilevel"/>
    <w:tmpl w:val="F02431F8"/>
    <w:lvl w:ilvl="0" w:tplc="9926AF7C">
      <w:start w:val="1"/>
      <w:numFmt w:val="lowerLetter"/>
      <w:lvlText w:val="%1."/>
      <w:lvlJc w:val="left"/>
      <w:pPr>
        <w:ind w:left="1440" w:hanging="360"/>
      </w:pPr>
    </w:lvl>
    <w:lvl w:ilvl="1" w:tplc="A18E5ACC" w:tentative="1">
      <w:start w:val="1"/>
      <w:numFmt w:val="lowerLetter"/>
      <w:lvlText w:val="%2."/>
      <w:lvlJc w:val="left"/>
      <w:pPr>
        <w:ind w:left="2160" w:hanging="360"/>
      </w:pPr>
    </w:lvl>
    <w:lvl w:ilvl="2" w:tplc="9BD47CEA" w:tentative="1">
      <w:start w:val="1"/>
      <w:numFmt w:val="lowerRoman"/>
      <w:lvlText w:val="%3."/>
      <w:lvlJc w:val="right"/>
      <w:pPr>
        <w:ind w:left="2880" w:hanging="180"/>
      </w:pPr>
    </w:lvl>
    <w:lvl w:ilvl="3" w:tplc="AA5ABFE0" w:tentative="1">
      <w:start w:val="1"/>
      <w:numFmt w:val="decimal"/>
      <w:lvlText w:val="%4."/>
      <w:lvlJc w:val="left"/>
      <w:pPr>
        <w:ind w:left="3600" w:hanging="360"/>
      </w:pPr>
    </w:lvl>
    <w:lvl w:ilvl="4" w:tplc="7F905792" w:tentative="1">
      <w:start w:val="1"/>
      <w:numFmt w:val="lowerLetter"/>
      <w:lvlText w:val="%5."/>
      <w:lvlJc w:val="left"/>
      <w:pPr>
        <w:ind w:left="4320" w:hanging="360"/>
      </w:pPr>
    </w:lvl>
    <w:lvl w:ilvl="5" w:tplc="DB2A65F0" w:tentative="1">
      <w:start w:val="1"/>
      <w:numFmt w:val="lowerRoman"/>
      <w:lvlText w:val="%6."/>
      <w:lvlJc w:val="right"/>
      <w:pPr>
        <w:ind w:left="5040" w:hanging="180"/>
      </w:pPr>
    </w:lvl>
    <w:lvl w:ilvl="6" w:tplc="46B86D82" w:tentative="1">
      <w:start w:val="1"/>
      <w:numFmt w:val="decimal"/>
      <w:lvlText w:val="%7."/>
      <w:lvlJc w:val="left"/>
      <w:pPr>
        <w:ind w:left="5760" w:hanging="360"/>
      </w:pPr>
    </w:lvl>
    <w:lvl w:ilvl="7" w:tplc="71261C48" w:tentative="1">
      <w:start w:val="1"/>
      <w:numFmt w:val="lowerLetter"/>
      <w:lvlText w:val="%8."/>
      <w:lvlJc w:val="left"/>
      <w:pPr>
        <w:ind w:left="6480" w:hanging="360"/>
      </w:pPr>
    </w:lvl>
    <w:lvl w:ilvl="8" w:tplc="531A7064" w:tentative="1">
      <w:start w:val="1"/>
      <w:numFmt w:val="lowerRoman"/>
      <w:lvlText w:val="%9."/>
      <w:lvlJc w:val="right"/>
      <w:pPr>
        <w:ind w:left="7200" w:hanging="180"/>
      </w:pPr>
    </w:lvl>
  </w:abstractNum>
  <w:abstractNum w:abstractNumId="13" w15:restartNumberingAfterBreak="0">
    <w:nsid w:val="59071CA0"/>
    <w:multiLevelType w:val="hybridMultilevel"/>
    <w:tmpl w:val="D1B83F54"/>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4" w15:restartNumberingAfterBreak="0">
    <w:nsid w:val="69815125"/>
    <w:multiLevelType w:val="hybridMultilevel"/>
    <w:tmpl w:val="92FE80A2"/>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725D3CAC"/>
    <w:multiLevelType w:val="multilevel"/>
    <w:tmpl w:val="B996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B665B9"/>
    <w:multiLevelType w:val="hybridMultilevel"/>
    <w:tmpl w:val="F02431F8"/>
    <w:lvl w:ilvl="0" w:tplc="0C090001">
      <w:start w:val="1"/>
      <w:numFmt w:val="lowerLetter"/>
      <w:lvlText w:val="%1."/>
      <w:lvlJc w:val="left"/>
      <w:pPr>
        <w:ind w:left="1440" w:hanging="360"/>
      </w:pPr>
    </w:lvl>
    <w:lvl w:ilvl="1" w:tplc="0C090003" w:tentative="1">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num w:numId="1">
    <w:abstractNumId w:val="7"/>
  </w:num>
  <w:num w:numId="2">
    <w:abstractNumId w:val="3"/>
  </w:num>
  <w:num w:numId="3">
    <w:abstractNumId w:val="10"/>
  </w:num>
  <w:num w:numId="4">
    <w:abstractNumId w:val="11"/>
  </w:num>
  <w:num w:numId="5">
    <w:abstractNumId w:val="4"/>
  </w:num>
  <w:num w:numId="6">
    <w:abstractNumId w:val="1"/>
  </w:num>
  <w:num w:numId="7">
    <w:abstractNumId w:val="0"/>
  </w:num>
  <w:num w:numId="8">
    <w:abstractNumId w:val="6"/>
  </w:num>
  <w:num w:numId="9">
    <w:abstractNumId w:val="16"/>
  </w:num>
  <w:num w:numId="10">
    <w:abstractNumId w:val="13"/>
  </w:num>
  <w:num w:numId="11">
    <w:abstractNumId w:val="12"/>
  </w:num>
  <w:num w:numId="12">
    <w:abstractNumId w:val="9"/>
  </w:num>
  <w:num w:numId="13">
    <w:abstractNumId w:val="14"/>
  </w:num>
  <w:num w:numId="1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5"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en-NZ" w:vendorID="64" w:dllVersion="6" w:nlCheck="1" w:checkStyle="1"/>
  <w:activeWritingStyle w:appName="MSWord" w:lang="es-E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s>
  <w:rsids>
    <w:rsidRoot w:val="00DF3A91"/>
    <w:rsid w:val="00000DBB"/>
    <w:rsid w:val="000028EA"/>
    <w:rsid w:val="00002A77"/>
    <w:rsid w:val="000037BF"/>
    <w:rsid w:val="000037E6"/>
    <w:rsid w:val="00003934"/>
    <w:rsid w:val="00003FF6"/>
    <w:rsid w:val="000050AD"/>
    <w:rsid w:val="000050EE"/>
    <w:rsid w:val="000052C8"/>
    <w:rsid w:val="0000705B"/>
    <w:rsid w:val="000077AF"/>
    <w:rsid w:val="00010014"/>
    <w:rsid w:val="0001010A"/>
    <w:rsid w:val="00010A6F"/>
    <w:rsid w:val="00010AD7"/>
    <w:rsid w:val="00010FBD"/>
    <w:rsid w:val="00011004"/>
    <w:rsid w:val="00012181"/>
    <w:rsid w:val="00013213"/>
    <w:rsid w:val="00013AC2"/>
    <w:rsid w:val="00013F14"/>
    <w:rsid w:val="000152D2"/>
    <w:rsid w:val="000168EB"/>
    <w:rsid w:val="00016FA9"/>
    <w:rsid w:val="0001703F"/>
    <w:rsid w:val="00017559"/>
    <w:rsid w:val="00021563"/>
    <w:rsid w:val="00021A18"/>
    <w:rsid w:val="00021A58"/>
    <w:rsid w:val="00022A5B"/>
    <w:rsid w:val="00023112"/>
    <w:rsid w:val="000246DB"/>
    <w:rsid w:val="00024AA5"/>
    <w:rsid w:val="00024AB4"/>
    <w:rsid w:val="00024F43"/>
    <w:rsid w:val="00025580"/>
    <w:rsid w:val="00027023"/>
    <w:rsid w:val="00027033"/>
    <w:rsid w:val="00031883"/>
    <w:rsid w:val="00031A63"/>
    <w:rsid w:val="00031B75"/>
    <w:rsid w:val="00032A8B"/>
    <w:rsid w:val="0003462E"/>
    <w:rsid w:val="00034FCC"/>
    <w:rsid w:val="000358D6"/>
    <w:rsid w:val="0003666C"/>
    <w:rsid w:val="00037951"/>
    <w:rsid w:val="00037999"/>
    <w:rsid w:val="00040793"/>
    <w:rsid w:val="00042BD1"/>
    <w:rsid w:val="00042E32"/>
    <w:rsid w:val="00043990"/>
    <w:rsid w:val="00043B62"/>
    <w:rsid w:val="00043D1D"/>
    <w:rsid w:val="00044335"/>
    <w:rsid w:val="00044BD1"/>
    <w:rsid w:val="000452A8"/>
    <w:rsid w:val="0004548E"/>
    <w:rsid w:val="000458B4"/>
    <w:rsid w:val="00046730"/>
    <w:rsid w:val="00046C07"/>
    <w:rsid w:val="000470D0"/>
    <w:rsid w:val="00047756"/>
    <w:rsid w:val="000501FF"/>
    <w:rsid w:val="00050FB4"/>
    <w:rsid w:val="00051AC8"/>
    <w:rsid w:val="00051C85"/>
    <w:rsid w:val="00051E01"/>
    <w:rsid w:val="0005221F"/>
    <w:rsid w:val="000530EF"/>
    <w:rsid w:val="0005332F"/>
    <w:rsid w:val="00053532"/>
    <w:rsid w:val="00053A62"/>
    <w:rsid w:val="00054208"/>
    <w:rsid w:val="00054698"/>
    <w:rsid w:val="00054E69"/>
    <w:rsid w:val="00056A29"/>
    <w:rsid w:val="00056AAE"/>
    <w:rsid w:val="0006030A"/>
    <w:rsid w:val="00062327"/>
    <w:rsid w:val="0006255A"/>
    <w:rsid w:val="00063083"/>
    <w:rsid w:val="00063682"/>
    <w:rsid w:val="000639E2"/>
    <w:rsid w:val="00063A95"/>
    <w:rsid w:val="00063BEE"/>
    <w:rsid w:val="00063F50"/>
    <w:rsid w:val="00066A60"/>
    <w:rsid w:val="00066F93"/>
    <w:rsid w:val="00067179"/>
    <w:rsid w:val="00067B88"/>
    <w:rsid w:val="00067D3A"/>
    <w:rsid w:val="000709D4"/>
    <w:rsid w:val="00070BF3"/>
    <w:rsid w:val="00070D94"/>
    <w:rsid w:val="0007208C"/>
    <w:rsid w:val="000726BA"/>
    <w:rsid w:val="00072E5C"/>
    <w:rsid w:val="00074648"/>
    <w:rsid w:val="000754A3"/>
    <w:rsid w:val="00075BEA"/>
    <w:rsid w:val="00075D1F"/>
    <w:rsid w:val="00076788"/>
    <w:rsid w:val="00076CF8"/>
    <w:rsid w:val="00076DF9"/>
    <w:rsid w:val="0008008E"/>
    <w:rsid w:val="000814E9"/>
    <w:rsid w:val="00081950"/>
    <w:rsid w:val="00083920"/>
    <w:rsid w:val="00083EC2"/>
    <w:rsid w:val="00084DE7"/>
    <w:rsid w:val="00084EB8"/>
    <w:rsid w:val="00086892"/>
    <w:rsid w:val="00086ACB"/>
    <w:rsid w:val="0008720E"/>
    <w:rsid w:val="000874F8"/>
    <w:rsid w:val="000922C3"/>
    <w:rsid w:val="00094B5C"/>
    <w:rsid w:val="00094CF9"/>
    <w:rsid w:val="00095081"/>
    <w:rsid w:val="00095B1B"/>
    <w:rsid w:val="00097535"/>
    <w:rsid w:val="000976C9"/>
    <w:rsid w:val="00097792"/>
    <w:rsid w:val="00097FD5"/>
    <w:rsid w:val="000A0242"/>
    <w:rsid w:val="000A0E3F"/>
    <w:rsid w:val="000A1456"/>
    <w:rsid w:val="000A17FD"/>
    <w:rsid w:val="000A3A92"/>
    <w:rsid w:val="000A3EDD"/>
    <w:rsid w:val="000A4B05"/>
    <w:rsid w:val="000A56F2"/>
    <w:rsid w:val="000A5A91"/>
    <w:rsid w:val="000A5DE1"/>
    <w:rsid w:val="000A66AD"/>
    <w:rsid w:val="000A6757"/>
    <w:rsid w:val="000A7452"/>
    <w:rsid w:val="000B1839"/>
    <w:rsid w:val="000B197B"/>
    <w:rsid w:val="000B21EB"/>
    <w:rsid w:val="000B27D9"/>
    <w:rsid w:val="000B3406"/>
    <w:rsid w:val="000B3D74"/>
    <w:rsid w:val="000B3DB1"/>
    <w:rsid w:val="000B6B01"/>
    <w:rsid w:val="000B6EC8"/>
    <w:rsid w:val="000B7266"/>
    <w:rsid w:val="000B739C"/>
    <w:rsid w:val="000B7965"/>
    <w:rsid w:val="000C01AD"/>
    <w:rsid w:val="000C1E12"/>
    <w:rsid w:val="000C2248"/>
    <w:rsid w:val="000C3A91"/>
    <w:rsid w:val="000C40E1"/>
    <w:rsid w:val="000C4E3D"/>
    <w:rsid w:val="000C50E7"/>
    <w:rsid w:val="000C514C"/>
    <w:rsid w:val="000C53C9"/>
    <w:rsid w:val="000C59B4"/>
    <w:rsid w:val="000C5C95"/>
    <w:rsid w:val="000C6B88"/>
    <w:rsid w:val="000C7E20"/>
    <w:rsid w:val="000D00AE"/>
    <w:rsid w:val="000D053F"/>
    <w:rsid w:val="000D05C3"/>
    <w:rsid w:val="000D0BF7"/>
    <w:rsid w:val="000D16DD"/>
    <w:rsid w:val="000D177B"/>
    <w:rsid w:val="000D1D32"/>
    <w:rsid w:val="000D2AB1"/>
    <w:rsid w:val="000D5FA1"/>
    <w:rsid w:val="000D6090"/>
    <w:rsid w:val="000D6BA1"/>
    <w:rsid w:val="000E0365"/>
    <w:rsid w:val="000E03FA"/>
    <w:rsid w:val="000E0B81"/>
    <w:rsid w:val="000E0BB1"/>
    <w:rsid w:val="000E14A4"/>
    <w:rsid w:val="000E20E3"/>
    <w:rsid w:val="000E2180"/>
    <w:rsid w:val="000E2202"/>
    <w:rsid w:val="000E24FF"/>
    <w:rsid w:val="000E5C81"/>
    <w:rsid w:val="000E7255"/>
    <w:rsid w:val="000E7B92"/>
    <w:rsid w:val="000E7BD3"/>
    <w:rsid w:val="000F0956"/>
    <w:rsid w:val="000F09AD"/>
    <w:rsid w:val="000F171D"/>
    <w:rsid w:val="000F1ABD"/>
    <w:rsid w:val="000F21AF"/>
    <w:rsid w:val="000F2F42"/>
    <w:rsid w:val="000F38EA"/>
    <w:rsid w:val="000F3E72"/>
    <w:rsid w:val="000F42A5"/>
    <w:rsid w:val="000F4AA5"/>
    <w:rsid w:val="000F4E1C"/>
    <w:rsid w:val="000F527A"/>
    <w:rsid w:val="000F6C55"/>
    <w:rsid w:val="000F6DFC"/>
    <w:rsid w:val="000F70C4"/>
    <w:rsid w:val="0010111B"/>
    <w:rsid w:val="00102170"/>
    <w:rsid w:val="001021EA"/>
    <w:rsid w:val="001025D4"/>
    <w:rsid w:val="00102B71"/>
    <w:rsid w:val="00102E38"/>
    <w:rsid w:val="00103407"/>
    <w:rsid w:val="00103458"/>
    <w:rsid w:val="00103C62"/>
    <w:rsid w:val="001049D8"/>
    <w:rsid w:val="00105E54"/>
    <w:rsid w:val="00106AD6"/>
    <w:rsid w:val="00106CE3"/>
    <w:rsid w:val="00107934"/>
    <w:rsid w:val="00110A58"/>
    <w:rsid w:val="00112436"/>
    <w:rsid w:val="00113470"/>
    <w:rsid w:val="001136DF"/>
    <w:rsid w:val="0011476E"/>
    <w:rsid w:val="00114916"/>
    <w:rsid w:val="0011526C"/>
    <w:rsid w:val="00115838"/>
    <w:rsid w:val="00116182"/>
    <w:rsid w:val="00117529"/>
    <w:rsid w:val="00117A12"/>
    <w:rsid w:val="00120E63"/>
    <w:rsid w:val="00121129"/>
    <w:rsid w:val="00121CFA"/>
    <w:rsid w:val="00122AEF"/>
    <w:rsid w:val="00123597"/>
    <w:rsid w:val="00123972"/>
    <w:rsid w:val="00123D41"/>
    <w:rsid w:val="00123EDB"/>
    <w:rsid w:val="001243FB"/>
    <w:rsid w:val="00124B3A"/>
    <w:rsid w:val="001268CA"/>
    <w:rsid w:val="00126A21"/>
    <w:rsid w:val="00126C7C"/>
    <w:rsid w:val="00127949"/>
    <w:rsid w:val="0013039E"/>
    <w:rsid w:val="00130921"/>
    <w:rsid w:val="0013099F"/>
    <w:rsid w:val="001313F9"/>
    <w:rsid w:val="0013291B"/>
    <w:rsid w:val="00135C96"/>
    <w:rsid w:val="001366A8"/>
    <w:rsid w:val="00137F26"/>
    <w:rsid w:val="00142285"/>
    <w:rsid w:val="00142585"/>
    <w:rsid w:val="00143167"/>
    <w:rsid w:val="00144942"/>
    <w:rsid w:val="00144B9C"/>
    <w:rsid w:val="00144D80"/>
    <w:rsid w:val="0014524B"/>
    <w:rsid w:val="001452FE"/>
    <w:rsid w:val="001467A5"/>
    <w:rsid w:val="0014683C"/>
    <w:rsid w:val="00146B10"/>
    <w:rsid w:val="0014785A"/>
    <w:rsid w:val="001502CC"/>
    <w:rsid w:val="00151EB6"/>
    <w:rsid w:val="00151F57"/>
    <w:rsid w:val="0015210B"/>
    <w:rsid w:val="00152587"/>
    <w:rsid w:val="00152A16"/>
    <w:rsid w:val="0015467F"/>
    <w:rsid w:val="00154801"/>
    <w:rsid w:val="00155555"/>
    <w:rsid w:val="0015561A"/>
    <w:rsid w:val="00155626"/>
    <w:rsid w:val="00155A81"/>
    <w:rsid w:val="001561D1"/>
    <w:rsid w:val="00156371"/>
    <w:rsid w:val="0015672B"/>
    <w:rsid w:val="00161ABB"/>
    <w:rsid w:val="00161C0E"/>
    <w:rsid w:val="00163084"/>
    <w:rsid w:val="001631B3"/>
    <w:rsid w:val="00163C57"/>
    <w:rsid w:val="0016518F"/>
    <w:rsid w:val="001654FF"/>
    <w:rsid w:val="00165D99"/>
    <w:rsid w:val="00165F9E"/>
    <w:rsid w:val="00166C77"/>
    <w:rsid w:val="00166D46"/>
    <w:rsid w:val="001673A1"/>
    <w:rsid w:val="001708D2"/>
    <w:rsid w:val="001709BA"/>
    <w:rsid w:val="00170A78"/>
    <w:rsid w:val="00171A71"/>
    <w:rsid w:val="001727AC"/>
    <w:rsid w:val="001732FA"/>
    <w:rsid w:val="00173ED7"/>
    <w:rsid w:val="001741A1"/>
    <w:rsid w:val="00174508"/>
    <w:rsid w:val="00175B56"/>
    <w:rsid w:val="00176010"/>
    <w:rsid w:val="00176243"/>
    <w:rsid w:val="001765DC"/>
    <w:rsid w:val="001770E2"/>
    <w:rsid w:val="0017783E"/>
    <w:rsid w:val="00180A02"/>
    <w:rsid w:val="00180D5E"/>
    <w:rsid w:val="00180EA4"/>
    <w:rsid w:val="001816F6"/>
    <w:rsid w:val="00182363"/>
    <w:rsid w:val="001828D7"/>
    <w:rsid w:val="001835F1"/>
    <w:rsid w:val="00183A96"/>
    <w:rsid w:val="001844AD"/>
    <w:rsid w:val="00184901"/>
    <w:rsid w:val="001862C4"/>
    <w:rsid w:val="001865AE"/>
    <w:rsid w:val="00187167"/>
    <w:rsid w:val="00187A84"/>
    <w:rsid w:val="00190151"/>
    <w:rsid w:val="0019050B"/>
    <w:rsid w:val="0019058C"/>
    <w:rsid w:val="00192CD7"/>
    <w:rsid w:val="001930C9"/>
    <w:rsid w:val="001930FC"/>
    <w:rsid w:val="001932BB"/>
    <w:rsid w:val="0019389D"/>
    <w:rsid w:val="00193F7B"/>
    <w:rsid w:val="00194563"/>
    <w:rsid w:val="00195B04"/>
    <w:rsid w:val="001968B6"/>
    <w:rsid w:val="00197E3C"/>
    <w:rsid w:val="001A081A"/>
    <w:rsid w:val="001A0DDA"/>
    <w:rsid w:val="001A13B4"/>
    <w:rsid w:val="001A14F7"/>
    <w:rsid w:val="001A1660"/>
    <w:rsid w:val="001A1AE0"/>
    <w:rsid w:val="001A34CE"/>
    <w:rsid w:val="001A35CB"/>
    <w:rsid w:val="001A3B1C"/>
    <w:rsid w:val="001A5277"/>
    <w:rsid w:val="001A6670"/>
    <w:rsid w:val="001A6A92"/>
    <w:rsid w:val="001A6D5A"/>
    <w:rsid w:val="001A7794"/>
    <w:rsid w:val="001B01F9"/>
    <w:rsid w:val="001B0ECA"/>
    <w:rsid w:val="001B0ECD"/>
    <w:rsid w:val="001B0F29"/>
    <w:rsid w:val="001B12DB"/>
    <w:rsid w:val="001B17F6"/>
    <w:rsid w:val="001B1FEE"/>
    <w:rsid w:val="001B24A8"/>
    <w:rsid w:val="001B2BCA"/>
    <w:rsid w:val="001B420F"/>
    <w:rsid w:val="001B42F3"/>
    <w:rsid w:val="001B4340"/>
    <w:rsid w:val="001B5049"/>
    <w:rsid w:val="001B696A"/>
    <w:rsid w:val="001B7C0E"/>
    <w:rsid w:val="001C08B4"/>
    <w:rsid w:val="001C0C9D"/>
    <w:rsid w:val="001C11D0"/>
    <w:rsid w:val="001C191E"/>
    <w:rsid w:val="001C215F"/>
    <w:rsid w:val="001C2D88"/>
    <w:rsid w:val="001C32CD"/>
    <w:rsid w:val="001C34CF"/>
    <w:rsid w:val="001C38B3"/>
    <w:rsid w:val="001C40AD"/>
    <w:rsid w:val="001C4127"/>
    <w:rsid w:val="001C4278"/>
    <w:rsid w:val="001C53A1"/>
    <w:rsid w:val="001C55A2"/>
    <w:rsid w:val="001C640E"/>
    <w:rsid w:val="001C69C5"/>
    <w:rsid w:val="001C6AC8"/>
    <w:rsid w:val="001C6ADE"/>
    <w:rsid w:val="001D2AB0"/>
    <w:rsid w:val="001D3373"/>
    <w:rsid w:val="001D4255"/>
    <w:rsid w:val="001D43EA"/>
    <w:rsid w:val="001D5BF5"/>
    <w:rsid w:val="001D6098"/>
    <w:rsid w:val="001D63A5"/>
    <w:rsid w:val="001D6A8D"/>
    <w:rsid w:val="001D71D3"/>
    <w:rsid w:val="001E0086"/>
    <w:rsid w:val="001E0221"/>
    <w:rsid w:val="001E0726"/>
    <w:rsid w:val="001E0DDD"/>
    <w:rsid w:val="001E0E8A"/>
    <w:rsid w:val="001E15D2"/>
    <w:rsid w:val="001E200B"/>
    <w:rsid w:val="001E38C0"/>
    <w:rsid w:val="001E3DB9"/>
    <w:rsid w:val="001E416B"/>
    <w:rsid w:val="001E49D6"/>
    <w:rsid w:val="001E4B7A"/>
    <w:rsid w:val="001E4C7D"/>
    <w:rsid w:val="001E5B38"/>
    <w:rsid w:val="001E635F"/>
    <w:rsid w:val="001E6521"/>
    <w:rsid w:val="001E7272"/>
    <w:rsid w:val="001E7480"/>
    <w:rsid w:val="001F0391"/>
    <w:rsid w:val="001F0B4C"/>
    <w:rsid w:val="001F0FA0"/>
    <w:rsid w:val="001F155F"/>
    <w:rsid w:val="001F2A5B"/>
    <w:rsid w:val="001F3FE9"/>
    <w:rsid w:val="001F415A"/>
    <w:rsid w:val="001F4A1D"/>
    <w:rsid w:val="001F4CD3"/>
    <w:rsid w:val="001F5AB7"/>
    <w:rsid w:val="001F69F4"/>
    <w:rsid w:val="001F6A42"/>
    <w:rsid w:val="001F6ACB"/>
    <w:rsid w:val="001F6E21"/>
    <w:rsid w:val="001F7018"/>
    <w:rsid w:val="001F759B"/>
    <w:rsid w:val="001F7C25"/>
    <w:rsid w:val="002000DF"/>
    <w:rsid w:val="0020022A"/>
    <w:rsid w:val="00200456"/>
    <w:rsid w:val="00202439"/>
    <w:rsid w:val="002024C4"/>
    <w:rsid w:val="00202AAD"/>
    <w:rsid w:val="002031E0"/>
    <w:rsid w:val="0020370B"/>
    <w:rsid w:val="00203CA4"/>
    <w:rsid w:val="002041DD"/>
    <w:rsid w:val="00204895"/>
    <w:rsid w:val="00204F1F"/>
    <w:rsid w:val="002063AC"/>
    <w:rsid w:val="0020742F"/>
    <w:rsid w:val="00210556"/>
    <w:rsid w:val="002116FD"/>
    <w:rsid w:val="00211CD0"/>
    <w:rsid w:val="002122CE"/>
    <w:rsid w:val="002136DE"/>
    <w:rsid w:val="002139CA"/>
    <w:rsid w:val="0021429D"/>
    <w:rsid w:val="0021472C"/>
    <w:rsid w:val="002170E1"/>
    <w:rsid w:val="002175E2"/>
    <w:rsid w:val="00217CC5"/>
    <w:rsid w:val="00221A9D"/>
    <w:rsid w:val="00222A97"/>
    <w:rsid w:val="002233FB"/>
    <w:rsid w:val="00223546"/>
    <w:rsid w:val="002239FA"/>
    <w:rsid w:val="00223D01"/>
    <w:rsid w:val="00223EBD"/>
    <w:rsid w:val="00223FB6"/>
    <w:rsid w:val="00227388"/>
    <w:rsid w:val="00227B95"/>
    <w:rsid w:val="0023207D"/>
    <w:rsid w:val="00233011"/>
    <w:rsid w:val="00233987"/>
    <w:rsid w:val="00233FCA"/>
    <w:rsid w:val="00234618"/>
    <w:rsid w:val="002352AE"/>
    <w:rsid w:val="002356FC"/>
    <w:rsid w:val="00235DAE"/>
    <w:rsid w:val="00236029"/>
    <w:rsid w:val="00236254"/>
    <w:rsid w:val="00236379"/>
    <w:rsid w:val="00237890"/>
    <w:rsid w:val="00240034"/>
    <w:rsid w:val="00240205"/>
    <w:rsid w:val="002409FA"/>
    <w:rsid w:val="00240DC6"/>
    <w:rsid w:val="00241B72"/>
    <w:rsid w:val="00242A30"/>
    <w:rsid w:val="00242AC6"/>
    <w:rsid w:val="002437BA"/>
    <w:rsid w:val="00243D42"/>
    <w:rsid w:val="00244536"/>
    <w:rsid w:val="002445EF"/>
    <w:rsid w:val="002448A5"/>
    <w:rsid w:val="0024526A"/>
    <w:rsid w:val="00245499"/>
    <w:rsid w:val="002454DD"/>
    <w:rsid w:val="0024571A"/>
    <w:rsid w:val="00245792"/>
    <w:rsid w:val="00245CF7"/>
    <w:rsid w:val="002460A8"/>
    <w:rsid w:val="00246838"/>
    <w:rsid w:val="00247785"/>
    <w:rsid w:val="002477AB"/>
    <w:rsid w:val="00247F35"/>
    <w:rsid w:val="00251452"/>
    <w:rsid w:val="002524D7"/>
    <w:rsid w:val="0025287B"/>
    <w:rsid w:val="002529D4"/>
    <w:rsid w:val="00252B0C"/>
    <w:rsid w:val="00252C34"/>
    <w:rsid w:val="0025399A"/>
    <w:rsid w:val="002539BA"/>
    <w:rsid w:val="00254BC2"/>
    <w:rsid w:val="002553BB"/>
    <w:rsid w:val="00255DB2"/>
    <w:rsid w:val="00257914"/>
    <w:rsid w:val="0025791D"/>
    <w:rsid w:val="00260CEE"/>
    <w:rsid w:val="0026109C"/>
    <w:rsid w:val="00261E0A"/>
    <w:rsid w:val="00262151"/>
    <w:rsid w:val="00263FD1"/>
    <w:rsid w:val="00265D22"/>
    <w:rsid w:val="00266B4F"/>
    <w:rsid w:val="00266B9B"/>
    <w:rsid w:val="00270405"/>
    <w:rsid w:val="002713D7"/>
    <w:rsid w:val="00272203"/>
    <w:rsid w:val="00273033"/>
    <w:rsid w:val="00273368"/>
    <w:rsid w:val="002733B5"/>
    <w:rsid w:val="00273805"/>
    <w:rsid w:val="0027486D"/>
    <w:rsid w:val="00275030"/>
    <w:rsid w:val="002762AE"/>
    <w:rsid w:val="002768E5"/>
    <w:rsid w:val="0027698D"/>
    <w:rsid w:val="00277E47"/>
    <w:rsid w:val="00280492"/>
    <w:rsid w:val="00281132"/>
    <w:rsid w:val="002815AB"/>
    <w:rsid w:val="00281CE9"/>
    <w:rsid w:val="00283831"/>
    <w:rsid w:val="00283B65"/>
    <w:rsid w:val="00286694"/>
    <w:rsid w:val="0028795C"/>
    <w:rsid w:val="00287E63"/>
    <w:rsid w:val="00290E97"/>
    <w:rsid w:val="002919AC"/>
    <w:rsid w:val="002922E2"/>
    <w:rsid w:val="002931D0"/>
    <w:rsid w:val="0029348D"/>
    <w:rsid w:val="002941BF"/>
    <w:rsid w:val="00294798"/>
    <w:rsid w:val="00294ED5"/>
    <w:rsid w:val="002960AD"/>
    <w:rsid w:val="00296FCC"/>
    <w:rsid w:val="00297BE1"/>
    <w:rsid w:val="002A001D"/>
    <w:rsid w:val="002A3233"/>
    <w:rsid w:val="002A371E"/>
    <w:rsid w:val="002A3757"/>
    <w:rsid w:val="002A38A7"/>
    <w:rsid w:val="002A3B60"/>
    <w:rsid w:val="002A4818"/>
    <w:rsid w:val="002A58C4"/>
    <w:rsid w:val="002A7126"/>
    <w:rsid w:val="002A7A3C"/>
    <w:rsid w:val="002A7F6F"/>
    <w:rsid w:val="002B0038"/>
    <w:rsid w:val="002B049C"/>
    <w:rsid w:val="002B1D58"/>
    <w:rsid w:val="002B2F41"/>
    <w:rsid w:val="002B3220"/>
    <w:rsid w:val="002B4361"/>
    <w:rsid w:val="002B4C13"/>
    <w:rsid w:val="002B55CD"/>
    <w:rsid w:val="002B5FF3"/>
    <w:rsid w:val="002C01CC"/>
    <w:rsid w:val="002C03B7"/>
    <w:rsid w:val="002C150A"/>
    <w:rsid w:val="002C168A"/>
    <w:rsid w:val="002C1FFF"/>
    <w:rsid w:val="002C272B"/>
    <w:rsid w:val="002C3D91"/>
    <w:rsid w:val="002C4344"/>
    <w:rsid w:val="002C43CF"/>
    <w:rsid w:val="002C4FB6"/>
    <w:rsid w:val="002C64A3"/>
    <w:rsid w:val="002C685A"/>
    <w:rsid w:val="002C6FFD"/>
    <w:rsid w:val="002D06A8"/>
    <w:rsid w:val="002D2233"/>
    <w:rsid w:val="002D2CAB"/>
    <w:rsid w:val="002D5D37"/>
    <w:rsid w:val="002D6105"/>
    <w:rsid w:val="002D6AA3"/>
    <w:rsid w:val="002D749A"/>
    <w:rsid w:val="002D77DA"/>
    <w:rsid w:val="002D7999"/>
    <w:rsid w:val="002E0E42"/>
    <w:rsid w:val="002E1259"/>
    <w:rsid w:val="002E17E6"/>
    <w:rsid w:val="002E1AA5"/>
    <w:rsid w:val="002E1F40"/>
    <w:rsid w:val="002E2715"/>
    <w:rsid w:val="002E3407"/>
    <w:rsid w:val="002E547D"/>
    <w:rsid w:val="002E5C73"/>
    <w:rsid w:val="002E68EB"/>
    <w:rsid w:val="002E74B8"/>
    <w:rsid w:val="002E7EAB"/>
    <w:rsid w:val="002F1DFB"/>
    <w:rsid w:val="002F2548"/>
    <w:rsid w:val="002F2A89"/>
    <w:rsid w:val="002F43F5"/>
    <w:rsid w:val="002F4CD8"/>
    <w:rsid w:val="002F5487"/>
    <w:rsid w:val="002F69EA"/>
    <w:rsid w:val="00300041"/>
    <w:rsid w:val="00300094"/>
    <w:rsid w:val="003001C3"/>
    <w:rsid w:val="00300990"/>
    <w:rsid w:val="0030123A"/>
    <w:rsid w:val="00302133"/>
    <w:rsid w:val="00303B08"/>
    <w:rsid w:val="00303FAC"/>
    <w:rsid w:val="0030447D"/>
    <w:rsid w:val="003044E0"/>
    <w:rsid w:val="00304830"/>
    <w:rsid w:val="00304A82"/>
    <w:rsid w:val="00305000"/>
    <w:rsid w:val="0030574C"/>
    <w:rsid w:val="003069E6"/>
    <w:rsid w:val="0030728F"/>
    <w:rsid w:val="003074CE"/>
    <w:rsid w:val="003074EC"/>
    <w:rsid w:val="00310549"/>
    <w:rsid w:val="00310EA0"/>
    <w:rsid w:val="00310FA7"/>
    <w:rsid w:val="0031103E"/>
    <w:rsid w:val="0031171B"/>
    <w:rsid w:val="00311945"/>
    <w:rsid w:val="0031225A"/>
    <w:rsid w:val="00312475"/>
    <w:rsid w:val="00312C96"/>
    <w:rsid w:val="00313601"/>
    <w:rsid w:val="00313C46"/>
    <w:rsid w:val="00313CD3"/>
    <w:rsid w:val="00314A6F"/>
    <w:rsid w:val="00315E5E"/>
    <w:rsid w:val="00317968"/>
    <w:rsid w:val="00317FC7"/>
    <w:rsid w:val="0032007B"/>
    <w:rsid w:val="003202F6"/>
    <w:rsid w:val="0032158E"/>
    <w:rsid w:val="00321C80"/>
    <w:rsid w:val="00322697"/>
    <w:rsid w:val="00322909"/>
    <w:rsid w:val="0032297C"/>
    <w:rsid w:val="00322D8F"/>
    <w:rsid w:val="00322E1D"/>
    <w:rsid w:val="00322F2E"/>
    <w:rsid w:val="00323D34"/>
    <w:rsid w:val="00324638"/>
    <w:rsid w:val="003267C3"/>
    <w:rsid w:val="003272DF"/>
    <w:rsid w:val="00327426"/>
    <w:rsid w:val="00331A8F"/>
    <w:rsid w:val="00331C9D"/>
    <w:rsid w:val="00332BFA"/>
    <w:rsid w:val="003333C3"/>
    <w:rsid w:val="00333CBA"/>
    <w:rsid w:val="00334DB8"/>
    <w:rsid w:val="00335AFD"/>
    <w:rsid w:val="00335B70"/>
    <w:rsid w:val="0033643E"/>
    <w:rsid w:val="003369B7"/>
    <w:rsid w:val="00337E5C"/>
    <w:rsid w:val="00340B55"/>
    <w:rsid w:val="00341269"/>
    <w:rsid w:val="00341562"/>
    <w:rsid w:val="00342226"/>
    <w:rsid w:val="00343EF7"/>
    <w:rsid w:val="00344253"/>
    <w:rsid w:val="00345022"/>
    <w:rsid w:val="003452B9"/>
    <w:rsid w:val="0034558E"/>
    <w:rsid w:val="00346504"/>
    <w:rsid w:val="0034693A"/>
    <w:rsid w:val="00346E44"/>
    <w:rsid w:val="00351AA7"/>
    <w:rsid w:val="00351AF9"/>
    <w:rsid w:val="00352F92"/>
    <w:rsid w:val="0035348C"/>
    <w:rsid w:val="003536B2"/>
    <w:rsid w:val="0035534D"/>
    <w:rsid w:val="00355484"/>
    <w:rsid w:val="00355639"/>
    <w:rsid w:val="00355F42"/>
    <w:rsid w:val="003568BE"/>
    <w:rsid w:val="00360313"/>
    <w:rsid w:val="00360844"/>
    <w:rsid w:val="00362166"/>
    <w:rsid w:val="00362452"/>
    <w:rsid w:val="0036286D"/>
    <w:rsid w:val="003629A1"/>
    <w:rsid w:val="00363BB2"/>
    <w:rsid w:val="00364019"/>
    <w:rsid w:val="0036415F"/>
    <w:rsid w:val="00364188"/>
    <w:rsid w:val="00364361"/>
    <w:rsid w:val="00364BA9"/>
    <w:rsid w:val="00364CD2"/>
    <w:rsid w:val="003659AD"/>
    <w:rsid w:val="0036704F"/>
    <w:rsid w:val="0036767E"/>
    <w:rsid w:val="003714AA"/>
    <w:rsid w:val="0037180B"/>
    <w:rsid w:val="003719CC"/>
    <w:rsid w:val="0037284F"/>
    <w:rsid w:val="00372D67"/>
    <w:rsid w:val="0037341C"/>
    <w:rsid w:val="0037381C"/>
    <w:rsid w:val="00373ACB"/>
    <w:rsid w:val="003754E4"/>
    <w:rsid w:val="00375543"/>
    <w:rsid w:val="00375C93"/>
    <w:rsid w:val="00376AB1"/>
    <w:rsid w:val="00376CD7"/>
    <w:rsid w:val="00376DB0"/>
    <w:rsid w:val="0037755C"/>
    <w:rsid w:val="00377890"/>
    <w:rsid w:val="00377AB5"/>
    <w:rsid w:val="00377DFE"/>
    <w:rsid w:val="00381000"/>
    <w:rsid w:val="003813CE"/>
    <w:rsid w:val="00382ADF"/>
    <w:rsid w:val="00383605"/>
    <w:rsid w:val="00385617"/>
    <w:rsid w:val="0038791F"/>
    <w:rsid w:val="003879B2"/>
    <w:rsid w:val="003879F9"/>
    <w:rsid w:val="0039068B"/>
    <w:rsid w:val="003906DA"/>
    <w:rsid w:val="003910B3"/>
    <w:rsid w:val="00391A37"/>
    <w:rsid w:val="00392CC0"/>
    <w:rsid w:val="00392F6E"/>
    <w:rsid w:val="00392FA1"/>
    <w:rsid w:val="00393301"/>
    <w:rsid w:val="00394BDE"/>
    <w:rsid w:val="003950C4"/>
    <w:rsid w:val="00395775"/>
    <w:rsid w:val="00396425"/>
    <w:rsid w:val="003A0815"/>
    <w:rsid w:val="003A0C74"/>
    <w:rsid w:val="003A0C81"/>
    <w:rsid w:val="003A132A"/>
    <w:rsid w:val="003A151E"/>
    <w:rsid w:val="003A1AF8"/>
    <w:rsid w:val="003A2669"/>
    <w:rsid w:val="003A2907"/>
    <w:rsid w:val="003A2FF4"/>
    <w:rsid w:val="003A30A5"/>
    <w:rsid w:val="003A4655"/>
    <w:rsid w:val="003A485B"/>
    <w:rsid w:val="003A5714"/>
    <w:rsid w:val="003A6A93"/>
    <w:rsid w:val="003A6D54"/>
    <w:rsid w:val="003A7336"/>
    <w:rsid w:val="003A754C"/>
    <w:rsid w:val="003A7A4F"/>
    <w:rsid w:val="003B0108"/>
    <w:rsid w:val="003B019C"/>
    <w:rsid w:val="003B18C7"/>
    <w:rsid w:val="003B249F"/>
    <w:rsid w:val="003B4B92"/>
    <w:rsid w:val="003B5231"/>
    <w:rsid w:val="003B5E3F"/>
    <w:rsid w:val="003B6AAE"/>
    <w:rsid w:val="003B79F7"/>
    <w:rsid w:val="003C0BD6"/>
    <w:rsid w:val="003C1E19"/>
    <w:rsid w:val="003C2CA1"/>
    <w:rsid w:val="003C3029"/>
    <w:rsid w:val="003C3D87"/>
    <w:rsid w:val="003C4B26"/>
    <w:rsid w:val="003C4BA0"/>
    <w:rsid w:val="003C4F41"/>
    <w:rsid w:val="003C579A"/>
    <w:rsid w:val="003C7DE6"/>
    <w:rsid w:val="003D024C"/>
    <w:rsid w:val="003D0261"/>
    <w:rsid w:val="003D03A6"/>
    <w:rsid w:val="003D18ED"/>
    <w:rsid w:val="003D1CA4"/>
    <w:rsid w:val="003D1CBE"/>
    <w:rsid w:val="003D27C5"/>
    <w:rsid w:val="003D3C5B"/>
    <w:rsid w:val="003D4414"/>
    <w:rsid w:val="003D4F1A"/>
    <w:rsid w:val="003D4F2E"/>
    <w:rsid w:val="003D5259"/>
    <w:rsid w:val="003D5E5A"/>
    <w:rsid w:val="003D5EB3"/>
    <w:rsid w:val="003D6DF6"/>
    <w:rsid w:val="003D7359"/>
    <w:rsid w:val="003E0049"/>
    <w:rsid w:val="003E0CFC"/>
    <w:rsid w:val="003E19F5"/>
    <w:rsid w:val="003E1C3F"/>
    <w:rsid w:val="003E26B4"/>
    <w:rsid w:val="003E2F73"/>
    <w:rsid w:val="003E30CA"/>
    <w:rsid w:val="003E338A"/>
    <w:rsid w:val="003E3F0C"/>
    <w:rsid w:val="003E3F36"/>
    <w:rsid w:val="003E4029"/>
    <w:rsid w:val="003E51BA"/>
    <w:rsid w:val="003E5215"/>
    <w:rsid w:val="003E5829"/>
    <w:rsid w:val="003E5E66"/>
    <w:rsid w:val="003E5F49"/>
    <w:rsid w:val="003E61B5"/>
    <w:rsid w:val="003E7C7D"/>
    <w:rsid w:val="003E7F8D"/>
    <w:rsid w:val="003F0311"/>
    <w:rsid w:val="003F1C17"/>
    <w:rsid w:val="003F1ED8"/>
    <w:rsid w:val="003F2A33"/>
    <w:rsid w:val="003F2A36"/>
    <w:rsid w:val="003F2D94"/>
    <w:rsid w:val="003F4ADC"/>
    <w:rsid w:val="003F6A87"/>
    <w:rsid w:val="003F6D6E"/>
    <w:rsid w:val="003F6FE1"/>
    <w:rsid w:val="003F7501"/>
    <w:rsid w:val="003F7556"/>
    <w:rsid w:val="003F7564"/>
    <w:rsid w:val="00400205"/>
    <w:rsid w:val="004005E8"/>
    <w:rsid w:val="00400AE8"/>
    <w:rsid w:val="00401165"/>
    <w:rsid w:val="00401872"/>
    <w:rsid w:val="00401BF8"/>
    <w:rsid w:val="0040234B"/>
    <w:rsid w:val="0040239C"/>
    <w:rsid w:val="004024CB"/>
    <w:rsid w:val="0040299C"/>
    <w:rsid w:val="00403C80"/>
    <w:rsid w:val="00403DD1"/>
    <w:rsid w:val="00403DDF"/>
    <w:rsid w:val="004044C9"/>
    <w:rsid w:val="00404B09"/>
    <w:rsid w:val="00405DC4"/>
    <w:rsid w:val="0040618B"/>
    <w:rsid w:val="0040681D"/>
    <w:rsid w:val="004074BE"/>
    <w:rsid w:val="004079D5"/>
    <w:rsid w:val="00411758"/>
    <w:rsid w:val="00411CAD"/>
    <w:rsid w:val="00412386"/>
    <w:rsid w:val="0041315A"/>
    <w:rsid w:val="00413ADB"/>
    <w:rsid w:val="00413B5B"/>
    <w:rsid w:val="00414A46"/>
    <w:rsid w:val="0041562A"/>
    <w:rsid w:val="00415C9C"/>
    <w:rsid w:val="00415FC6"/>
    <w:rsid w:val="0041656D"/>
    <w:rsid w:val="004167BF"/>
    <w:rsid w:val="0041718D"/>
    <w:rsid w:val="00420B9C"/>
    <w:rsid w:val="00420CB3"/>
    <w:rsid w:val="004215F9"/>
    <w:rsid w:val="00421CDE"/>
    <w:rsid w:val="004229C0"/>
    <w:rsid w:val="004231CD"/>
    <w:rsid w:val="00423544"/>
    <w:rsid w:val="00423554"/>
    <w:rsid w:val="004235A4"/>
    <w:rsid w:val="004243B8"/>
    <w:rsid w:val="00424AAD"/>
    <w:rsid w:val="00425311"/>
    <w:rsid w:val="0042556E"/>
    <w:rsid w:val="004258ED"/>
    <w:rsid w:val="00425ACF"/>
    <w:rsid w:val="004265F2"/>
    <w:rsid w:val="0042711F"/>
    <w:rsid w:val="00427321"/>
    <w:rsid w:val="004314B9"/>
    <w:rsid w:val="00434344"/>
    <w:rsid w:val="00434478"/>
    <w:rsid w:val="00434499"/>
    <w:rsid w:val="004349E8"/>
    <w:rsid w:val="00434B2E"/>
    <w:rsid w:val="00434B33"/>
    <w:rsid w:val="00434D37"/>
    <w:rsid w:val="004352C0"/>
    <w:rsid w:val="00435A36"/>
    <w:rsid w:val="00435D49"/>
    <w:rsid w:val="004364AF"/>
    <w:rsid w:val="00436EC0"/>
    <w:rsid w:val="0043717C"/>
    <w:rsid w:val="004372D4"/>
    <w:rsid w:val="00437668"/>
    <w:rsid w:val="00437DEA"/>
    <w:rsid w:val="00440693"/>
    <w:rsid w:val="0044076E"/>
    <w:rsid w:val="00440855"/>
    <w:rsid w:val="004415F4"/>
    <w:rsid w:val="00441CD0"/>
    <w:rsid w:val="00441D13"/>
    <w:rsid w:val="00442B02"/>
    <w:rsid w:val="00442C8A"/>
    <w:rsid w:val="00443273"/>
    <w:rsid w:val="004434DB"/>
    <w:rsid w:val="00443582"/>
    <w:rsid w:val="00445A79"/>
    <w:rsid w:val="00445C80"/>
    <w:rsid w:val="00445E00"/>
    <w:rsid w:val="00450336"/>
    <w:rsid w:val="004507A9"/>
    <w:rsid w:val="00451307"/>
    <w:rsid w:val="00452619"/>
    <w:rsid w:val="0045267E"/>
    <w:rsid w:val="004529F2"/>
    <w:rsid w:val="00452AE0"/>
    <w:rsid w:val="00454443"/>
    <w:rsid w:val="00454B1E"/>
    <w:rsid w:val="00454BBC"/>
    <w:rsid w:val="00455E14"/>
    <w:rsid w:val="00456359"/>
    <w:rsid w:val="00456C50"/>
    <w:rsid w:val="00457FDB"/>
    <w:rsid w:val="00460FDB"/>
    <w:rsid w:val="00461806"/>
    <w:rsid w:val="004631B0"/>
    <w:rsid w:val="00463CF6"/>
    <w:rsid w:val="00464065"/>
    <w:rsid w:val="004641FD"/>
    <w:rsid w:val="00464A18"/>
    <w:rsid w:val="00464A30"/>
    <w:rsid w:val="004662EB"/>
    <w:rsid w:val="0046688D"/>
    <w:rsid w:val="004673C2"/>
    <w:rsid w:val="00470251"/>
    <w:rsid w:val="00471328"/>
    <w:rsid w:val="00471A9B"/>
    <w:rsid w:val="004728F1"/>
    <w:rsid w:val="00472CA0"/>
    <w:rsid w:val="00473C75"/>
    <w:rsid w:val="00475848"/>
    <w:rsid w:val="004801C0"/>
    <w:rsid w:val="00480811"/>
    <w:rsid w:val="00481A01"/>
    <w:rsid w:val="00481D93"/>
    <w:rsid w:val="00484066"/>
    <w:rsid w:val="00484538"/>
    <w:rsid w:val="004850E3"/>
    <w:rsid w:val="004856A9"/>
    <w:rsid w:val="00485D3C"/>
    <w:rsid w:val="00485D73"/>
    <w:rsid w:val="00487ECD"/>
    <w:rsid w:val="0049029D"/>
    <w:rsid w:val="0049037A"/>
    <w:rsid w:val="00490580"/>
    <w:rsid w:val="00490906"/>
    <w:rsid w:val="00491041"/>
    <w:rsid w:val="00491D7D"/>
    <w:rsid w:val="00492035"/>
    <w:rsid w:val="0049215A"/>
    <w:rsid w:val="004921E9"/>
    <w:rsid w:val="004928A8"/>
    <w:rsid w:val="00492FBF"/>
    <w:rsid w:val="0049314E"/>
    <w:rsid w:val="00493311"/>
    <w:rsid w:val="0049476A"/>
    <w:rsid w:val="004949E1"/>
    <w:rsid w:val="00494FA3"/>
    <w:rsid w:val="00495163"/>
    <w:rsid w:val="00495E09"/>
    <w:rsid w:val="00495FE8"/>
    <w:rsid w:val="00496A1F"/>
    <w:rsid w:val="00496D71"/>
    <w:rsid w:val="0049737A"/>
    <w:rsid w:val="004A0071"/>
    <w:rsid w:val="004A024C"/>
    <w:rsid w:val="004A1431"/>
    <w:rsid w:val="004A1BA6"/>
    <w:rsid w:val="004A2761"/>
    <w:rsid w:val="004A3854"/>
    <w:rsid w:val="004A4475"/>
    <w:rsid w:val="004A46E2"/>
    <w:rsid w:val="004A4C98"/>
    <w:rsid w:val="004A4F42"/>
    <w:rsid w:val="004A525E"/>
    <w:rsid w:val="004A6122"/>
    <w:rsid w:val="004A6ACB"/>
    <w:rsid w:val="004A75AA"/>
    <w:rsid w:val="004A7E5A"/>
    <w:rsid w:val="004A7F7E"/>
    <w:rsid w:val="004B0078"/>
    <w:rsid w:val="004B01D4"/>
    <w:rsid w:val="004B100D"/>
    <w:rsid w:val="004B110B"/>
    <w:rsid w:val="004B15BB"/>
    <w:rsid w:val="004B2FC5"/>
    <w:rsid w:val="004B4160"/>
    <w:rsid w:val="004B50EB"/>
    <w:rsid w:val="004B50F1"/>
    <w:rsid w:val="004B57B0"/>
    <w:rsid w:val="004B5824"/>
    <w:rsid w:val="004B5D67"/>
    <w:rsid w:val="004B6560"/>
    <w:rsid w:val="004B6A0C"/>
    <w:rsid w:val="004B6C2F"/>
    <w:rsid w:val="004B70C1"/>
    <w:rsid w:val="004B72A9"/>
    <w:rsid w:val="004B7CD4"/>
    <w:rsid w:val="004C021D"/>
    <w:rsid w:val="004C037E"/>
    <w:rsid w:val="004C081E"/>
    <w:rsid w:val="004C1566"/>
    <w:rsid w:val="004C2135"/>
    <w:rsid w:val="004C23C7"/>
    <w:rsid w:val="004C28F0"/>
    <w:rsid w:val="004C352A"/>
    <w:rsid w:val="004C3A87"/>
    <w:rsid w:val="004C3AF0"/>
    <w:rsid w:val="004C4B36"/>
    <w:rsid w:val="004C4C6C"/>
    <w:rsid w:val="004C54EE"/>
    <w:rsid w:val="004C6662"/>
    <w:rsid w:val="004C6819"/>
    <w:rsid w:val="004C695A"/>
    <w:rsid w:val="004C69DE"/>
    <w:rsid w:val="004C7651"/>
    <w:rsid w:val="004C7FCF"/>
    <w:rsid w:val="004D0462"/>
    <w:rsid w:val="004D04D5"/>
    <w:rsid w:val="004D082F"/>
    <w:rsid w:val="004D1649"/>
    <w:rsid w:val="004D2320"/>
    <w:rsid w:val="004D39BA"/>
    <w:rsid w:val="004D3FF2"/>
    <w:rsid w:val="004D4491"/>
    <w:rsid w:val="004D4882"/>
    <w:rsid w:val="004D4977"/>
    <w:rsid w:val="004D4BE7"/>
    <w:rsid w:val="004D4D24"/>
    <w:rsid w:val="004D5297"/>
    <w:rsid w:val="004D5402"/>
    <w:rsid w:val="004D5D04"/>
    <w:rsid w:val="004D5D21"/>
    <w:rsid w:val="004D645D"/>
    <w:rsid w:val="004D667D"/>
    <w:rsid w:val="004D6946"/>
    <w:rsid w:val="004D6D95"/>
    <w:rsid w:val="004D7492"/>
    <w:rsid w:val="004E0FDD"/>
    <w:rsid w:val="004E11C4"/>
    <w:rsid w:val="004E1224"/>
    <w:rsid w:val="004E1291"/>
    <w:rsid w:val="004E1C07"/>
    <w:rsid w:val="004E1EBB"/>
    <w:rsid w:val="004E20B0"/>
    <w:rsid w:val="004E29B3"/>
    <w:rsid w:val="004E3B37"/>
    <w:rsid w:val="004E3CFA"/>
    <w:rsid w:val="004E5D2C"/>
    <w:rsid w:val="004E6030"/>
    <w:rsid w:val="004E7157"/>
    <w:rsid w:val="004E71EE"/>
    <w:rsid w:val="004F0AF5"/>
    <w:rsid w:val="004F2DE5"/>
    <w:rsid w:val="004F2FB6"/>
    <w:rsid w:val="004F3710"/>
    <w:rsid w:val="004F458D"/>
    <w:rsid w:val="004F57F4"/>
    <w:rsid w:val="004F593C"/>
    <w:rsid w:val="004F72D4"/>
    <w:rsid w:val="004F7E10"/>
    <w:rsid w:val="00500D97"/>
    <w:rsid w:val="005011AE"/>
    <w:rsid w:val="005016A0"/>
    <w:rsid w:val="0050204C"/>
    <w:rsid w:val="00502AB6"/>
    <w:rsid w:val="00503719"/>
    <w:rsid w:val="00503ACA"/>
    <w:rsid w:val="00504342"/>
    <w:rsid w:val="00504C79"/>
    <w:rsid w:val="00506212"/>
    <w:rsid w:val="00506607"/>
    <w:rsid w:val="0050693F"/>
    <w:rsid w:val="00506C1A"/>
    <w:rsid w:val="005101EB"/>
    <w:rsid w:val="005105DC"/>
    <w:rsid w:val="00512567"/>
    <w:rsid w:val="00512754"/>
    <w:rsid w:val="00512DA5"/>
    <w:rsid w:val="00513DB7"/>
    <w:rsid w:val="005157C3"/>
    <w:rsid w:val="005159AB"/>
    <w:rsid w:val="00515A40"/>
    <w:rsid w:val="00516186"/>
    <w:rsid w:val="00516BB1"/>
    <w:rsid w:val="00517F17"/>
    <w:rsid w:val="005202CE"/>
    <w:rsid w:val="00520D22"/>
    <w:rsid w:val="00521082"/>
    <w:rsid w:val="005211FD"/>
    <w:rsid w:val="00522556"/>
    <w:rsid w:val="005226CD"/>
    <w:rsid w:val="00522F4D"/>
    <w:rsid w:val="00523274"/>
    <w:rsid w:val="0052353C"/>
    <w:rsid w:val="00523A4F"/>
    <w:rsid w:val="00524D5F"/>
    <w:rsid w:val="00524EEB"/>
    <w:rsid w:val="00525038"/>
    <w:rsid w:val="005253B8"/>
    <w:rsid w:val="0052587D"/>
    <w:rsid w:val="00526053"/>
    <w:rsid w:val="005277C2"/>
    <w:rsid w:val="00530C7A"/>
    <w:rsid w:val="00532A40"/>
    <w:rsid w:val="005349F6"/>
    <w:rsid w:val="00534EFE"/>
    <w:rsid w:val="00535720"/>
    <w:rsid w:val="00535DD9"/>
    <w:rsid w:val="00536EC9"/>
    <w:rsid w:val="00536F5F"/>
    <w:rsid w:val="00537550"/>
    <w:rsid w:val="00540C71"/>
    <w:rsid w:val="005415C2"/>
    <w:rsid w:val="00541D6B"/>
    <w:rsid w:val="00541DAD"/>
    <w:rsid w:val="00542F1F"/>
    <w:rsid w:val="005432A2"/>
    <w:rsid w:val="005442E6"/>
    <w:rsid w:val="005444A7"/>
    <w:rsid w:val="005457FE"/>
    <w:rsid w:val="005458F1"/>
    <w:rsid w:val="0054598C"/>
    <w:rsid w:val="00545D7A"/>
    <w:rsid w:val="0054679E"/>
    <w:rsid w:val="0054695F"/>
    <w:rsid w:val="00547455"/>
    <w:rsid w:val="00550062"/>
    <w:rsid w:val="00551184"/>
    <w:rsid w:val="00551404"/>
    <w:rsid w:val="00551511"/>
    <w:rsid w:val="00551CA5"/>
    <w:rsid w:val="0055375C"/>
    <w:rsid w:val="00554315"/>
    <w:rsid w:val="005547B6"/>
    <w:rsid w:val="00555140"/>
    <w:rsid w:val="00555996"/>
    <w:rsid w:val="00556CF6"/>
    <w:rsid w:val="00556F0C"/>
    <w:rsid w:val="00557BE7"/>
    <w:rsid w:val="005602CA"/>
    <w:rsid w:val="00561052"/>
    <w:rsid w:val="00561622"/>
    <w:rsid w:val="00561B57"/>
    <w:rsid w:val="00561E2B"/>
    <w:rsid w:val="00561E2D"/>
    <w:rsid w:val="0056317F"/>
    <w:rsid w:val="00563584"/>
    <w:rsid w:val="00563AAA"/>
    <w:rsid w:val="005644AD"/>
    <w:rsid w:val="00564868"/>
    <w:rsid w:val="005670FF"/>
    <w:rsid w:val="00567608"/>
    <w:rsid w:val="005700F7"/>
    <w:rsid w:val="00570E02"/>
    <w:rsid w:val="00571DAC"/>
    <w:rsid w:val="00572615"/>
    <w:rsid w:val="00573161"/>
    <w:rsid w:val="00573401"/>
    <w:rsid w:val="00574374"/>
    <w:rsid w:val="005753B7"/>
    <w:rsid w:val="00576231"/>
    <w:rsid w:val="00576DA4"/>
    <w:rsid w:val="0057764C"/>
    <w:rsid w:val="005838D2"/>
    <w:rsid w:val="0058391B"/>
    <w:rsid w:val="005839D8"/>
    <w:rsid w:val="00584C42"/>
    <w:rsid w:val="00586491"/>
    <w:rsid w:val="00587AC4"/>
    <w:rsid w:val="005904D2"/>
    <w:rsid w:val="00590637"/>
    <w:rsid w:val="00590699"/>
    <w:rsid w:val="00590DAB"/>
    <w:rsid w:val="00590E17"/>
    <w:rsid w:val="00592408"/>
    <w:rsid w:val="005929C6"/>
    <w:rsid w:val="00592A80"/>
    <w:rsid w:val="00592AD5"/>
    <w:rsid w:val="00595D60"/>
    <w:rsid w:val="00595DC4"/>
    <w:rsid w:val="00597459"/>
    <w:rsid w:val="005978C6"/>
    <w:rsid w:val="005A0008"/>
    <w:rsid w:val="005A05D0"/>
    <w:rsid w:val="005A19A3"/>
    <w:rsid w:val="005A1E9A"/>
    <w:rsid w:val="005A231B"/>
    <w:rsid w:val="005A24E9"/>
    <w:rsid w:val="005A2FD0"/>
    <w:rsid w:val="005A338C"/>
    <w:rsid w:val="005A41CE"/>
    <w:rsid w:val="005A5657"/>
    <w:rsid w:val="005A57EF"/>
    <w:rsid w:val="005A5CFB"/>
    <w:rsid w:val="005A6AF6"/>
    <w:rsid w:val="005A7043"/>
    <w:rsid w:val="005B2798"/>
    <w:rsid w:val="005B32A2"/>
    <w:rsid w:val="005B32AE"/>
    <w:rsid w:val="005B35FE"/>
    <w:rsid w:val="005B387B"/>
    <w:rsid w:val="005B3940"/>
    <w:rsid w:val="005B3F8A"/>
    <w:rsid w:val="005B4CBB"/>
    <w:rsid w:val="005B5DAF"/>
    <w:rsid w:val="005B6977"/>
    <w:rsid w:val="005C0425"/>
    <w:rsid w:val="005C04BD"/>
    <w:rsid w:val="005C1707"/>
    <w:rsid w:val="005C2200"/>
    <w:rsid w:val="005C280F"/>
    <w:rsid w:val="005C2BDC"/>
    <w:rsid w:val="005C39B9"/>
    <w:rsid w:val="005C43EC"/>
    <w:rsid w:val="005C4521"/>
    <w:rsid w:val="005C56A1"/>
    <w:rsid w:val="005C71E5"/>
    <w:rsid w:val="005C7728"/>
    <w:rsid w:val="005D01E1"/>
    <w:rsid w:val="005D0438"/>
    <w:rsid w:val="005D04A8"/>
    <w:rsid w:val="005D38AD"/>
    <w:rsid w:val="005D39E0"/>
    <w:rsid w:val="005D3AB9"/>
    <w:rsid w:val="005D50F3"/>
    <w:rsid w:val="005D6059"/>
    <w:rsid w:val="005D64AA"/>
    <w:rsid w:val="005D68BD"/>
    <w:rsid w:val="005E0601"/>
    <w:rsid w:val="005E0BE5"/>
    <w:rsid w:val="005E2A63"/>
    <w:rsid w:val="005E2B6D"/>
    <w:rsid w:val="005E3190"/>
    <w:rsid w:val="005E32F0"/>
    <w:rsid w:val="005E36A7"/>
    <w:rsid w:val="005E4601"/>
    <w:rsid w:val="005E46DA"/>
    <w:rsid w:val="005E4CF5"/>
    <w:rsid w:val="005E6999"/>
    <w:rsid w:val="005E77B4"/>
    <w:rsid w:val="005E7D1D"/>
    <w:rsid w:val="005F00DD"/>
    <w:rsid w:val="005F0109"/>
    <w:rsid w:val="005F043C"/>
    <w:rsid w:val="005F05BA"/>
    <w:rsid w:val="005F0DBD"/>
    <w:rsid w:val="005F0F10"/>
    <w:rsid w:val="005F0F8B"/>
    <w:rsid w:val="005F157E"/>
    <w:rsid w:val="005F19ED"/>
    <w:rsid w:val="005F3312"/>
    <w:rsid w:val="005F3D01"/>
    <w:rsid w:val="005F4D41"/>
    <w:rsid w:val="005F506C"/>
    <w:rsid w:val="005F5174"/>
    <w:rsid w:val="005F5C29"/>
    <w:rsid w:val="005F78FE"/>
    <w:rsid w:val="00600827"/>
    <w:rsid w:val="00600B17"/>
    <w:rsid w:val="00602F21"/>
    <w:rsid w:val="00604497"/>
    <w:rsid w:val="006051BE"/>
    <w:rsid w:val="006075D6"/>
    <w:rsid w:val="006105CA"/>
    <w:rsid w:val="00610D54"/>
    <w:rsid w:val="006122AD"/>
    <w:rsid w:val="00612BB0"/>
    <w:rsid w:val="00612F7C"/>
    <w:rsid w:val="00613678"/>
    <w:rsid w:val="006138B0"/>
    <w:rsid w:val="00613B88"/>
    <w:rsid w:val="006140D0"/>
    <w:rsid w:val="00614186"/>
    <w:rsid w:val="0061566F"/>
    <w:rsid w:val="00615E5C"/>
    <w:rsid w:val="0061684C"/>
    <w:rsid w:val="0062121A"/>
    <w:rsid w:val="006229CB"/>
    <w:rsid w:val="0062376A"/>
    <w:rsid w:val="006268A9"/>
    <w:rsid w:val="00626DB0"/>
    <w:rsid w:val="006304CC"/>
    <w:rsid w:val="00630DE8"/>
    <w:rsid w:val="00632166"/>
    <w:rsid w:val="00632DAD"/>
    <w:rsid w:val="00632DEF"/>
    <w:rsid w:val="00633BD2"/>
    <w:rsid w:val="00633CB3"/>
    <w:rsid w:val="006344A4"/>
    <w:rsid w:val="006344E9"/>
    <w:rsid w:val="0063458F"/>
    <w:rsid w:val="00635A00"/>
    <w:rsid w:val="00636EAC"/>
    <w:rsid w:val="00636EFC"/>
    <w:rsid w:val="00637C61"/>
    <w:rsid w:val="0064099B"/>
    <w:rsid w:val="00640CB1"/>
    <w:rsid w:val="00641E5E"/>
    <w:rsid w:val="00642174"/>
    <w:rsid w:val="0064232F"/>
    <w:rsid w:val="00644692"/>
    <w:rsid w:val="006458F7"/>
    <w:rsid w:val="006462AE"/>
    <w:rsid w:val="00647A5E"/>
    <w:rsid w:val="00647F7F"/>
    <w:rsid w:val="00650195"/>
    <w:rsid w:val="006503D8"/>
    <w:rsid w:val="006504D6"/>
    <w:rsid w:val="00650617"/>
    <w:rsid w:val="00650FEC"/>
    <w:rsid w:val="00651C4D"/>
    <w:rsid w:val="00652DD6"/>
    <w:rsid w:val="00653027"/>
    <w:rsid w:val="006539EE"/>
    <w:rsid w:val="00655B84"/>
    <w:rsid w:val="00655C33"/>
    <w:rsid w:val="00656572"/>
    <w:rsid w:val="006603DF"/>
    <w:rsid w:val="006611EE"/>
    <w:rsid w:val="0066144A"/>
    <w:rsid w:val="00661533"/>
    <w:rsid w:val="00661C67"/>
    <w:rsid w:val="00662017"/>
    <w:rsid w:val="006623A7"/>
    <w:rsid w:val="00663F2B"/>
    <w:rsid w:val="0066412B"/>
    <w:rsid w:val="006647DE"/>
    <w:rsid w:val="00664D6C"/>
    <w:rsid w:val="00664D93"/>
    <w:rsid w:val="0066564F"/>
    <w:rsid w:val="00665A1E"/>
    <w:rsid w:val="00666CA1"/>
    <w:rsid w:val="00670BA7"/>
    <w:rsid w:val="00670DF0"/>
    <w:rsid w:val="006710B6"/>
    <w:rsid w:val="006711C3"/>
    <w:rsid w:val="00671FA4"/>
    <w:rsid w:val="00672075"/>
    <w:rsid w:val="006724EB"/>
    <w:rsid w:val="00672B46"/>
    <w:rsid w:val="00674FAF"/>
    <w:rsid w:val="00676276"/>
    <w:rsid w:val="00676C00"/>
    <w:rsid w:val="00676D04"/>
    <w:rsid w:val="0067718A"/>
    <w:rsid w:val="006776F6"/>
    <w:rsid w:val="00680E8F"/>
    <w:rsid w:val="0068150B"/>
    <w:rsid w:val="00681FFA"/>
    <w:rsid w:val="00683C42"/>
    <w:rsid w:val="00683C6B"/>
    <w:rsid w:val="00684CA8"/>
    <w:rsid w:val="00684DEA"/>
    <w:rsid w:val="00686DF6"/>
    <w:rsid w:val="006900A4"/>
    <w:rsid w:val="00690B4A"/>
    <w:rsid w:val="00690EE3"/>
    <w:rsid w:val="0069205B"/>
    <w:rsid w:val="006928D6"/>
    <w:rsid w:val="00692E05"/>
    <w:rsid w:val="006938EA"/>
    <w:rsid w:val="00693BAF"/>
    <w:rsid w:val="00694021"/>
    <w:rsid w:val="00694591"/>
    <w:rsid w:val="00694BD9"/>
    <w:rsid w:val="0069581A"/>
    <w:rsid w:val="00696081"/>
    <w:rsid w:val="0069664D"/>
    <w:rsid w:val="00696795"/>
    <w:rsid w:val="00696D28"/>
    <w:rsid w:val="00697714"/>
    <w:rsid w:val="00697A8A"/>
    <w:rsid w:val="006A0318"/>
    <w:rsid w:val="006A0637"/>
    <w:rsid w:val="006A1034"/>
    <w:rsid w:val="006A12A8"/>
    <w:rsid w:val="006A27FE"/>
    <w:rsid w:val="006A2832"/>
    <w:rsid w:val="006A2C0D"/>
    <w:rsid w:val="006A3544"/>
    <w:rsid w:val="006A4B0B"/>
    <w:rsid w:val="006A4FD3"/>
    <w:rsid w:val="006A51A6"/>
    <w:rsid w:val="006A65E3"/>
    <w:rsid w:val="006A7770"/>
    <w:rsid w:val="006B061D"/>
    <w:rsid w:val="006B17F9"/>
    <w:rsid w:val="006B4D45"/>
    <w:rsid w:val="006B5483"/>
    <w:rsid w:val="006B5940"/>
    <w:rsid w:val="006B59F8"/>
    <w:rsid w:val="006B68BF"/>
    <w:rsid w:val="006B723D"/>
    <w:rsid w:val="006B7BDA"/>
    <w:rsid w:val="006C00B0"/>
    <w:rsid w:val="006C0742"/>
    <w:rsid w:val="006C0DE0"/>
    <w:rsid w:val="006C11B5"/>
    <w:rsid w:val="006C1CE4"/>
    <w:rsid w:val="006C26A2"/>
    <w:rsid w:val="006C38EF"/>
    <w:rsid w:val="006C3C31"/>
    <w:rsid w:val="006C477A"/>
    <w:rsid w:val="006C5313"/>
    <w:rsid w:val="006C5E2E"/>
    <w:rsid w:val="006C5EDC"/>
    <w:rsid w:val="006C5FC4"/>
    <w:rsid w:val="006C6CED"/>
    <w:rsid w:val="006C6FC8"/>
    <w:rsid w:val="006C7DEF"/>
    <w:rsid w:val="006C7F20"/>
    <w:rsid w:val="006D02E2"/>
    <w:rsid w:val="006D0625"/>
    <w:rsid w:val="006D0F4C"/>
    <w:rsid w:val="006D2638"/>
    <w:rsid w:val="006D26D4"/>
    <w:rsid w:val="006D350A"/>
    <w:rsid w:val="006D42FE"/>
    <w:rsid w:val="006D4C3A"/>
    <w:rsid w:val="006D4C7D"/>
    <w:rsid w:val="006D6191"/>
    <w:rsid w:val="006D648C"/>
    <w:rsid w:val="006E1C4C"/>
    <w:rsid w:val="006E2E19"/>
    <w:rsid w:val="006E3961"/>
    <w:rsid w:val="006E3D81"/>
    <w:rsid w:val="006E4EA2"/>
    <w:rsid w:val="006E5399"/>
    <w:rsid w:val="006E5797"/>
    <w:rsid w:val="006E61EC"/>
    <w:rsid w:val="006E678E"/>
    <w:rsid w:val="006E6AA5"/>
    <w:rsid w:val="006E6B96"/>
    <w:rsid w:val="006E71E1"/>
    <w:rsid w:val="006F1E35"/>
    <w:rsid w:val="006F2C52"/>
    <w:rsid w:val="006F3CC5"/>
    <w:rsid w:val="006F3DBF"/>
    <w:rsid w:val="006F44DC"/>
    <w:rsid w:val="006F450D"/>
    <w:rsid w:val="006F5279"/>
    <w:rsid w:val="006F539B"/>
    <w:rsid w:val="006F55A0"/>
    <w:rsid w:val="006F5D56"/>
    <w:rsid w:val="006F6F78"/>
    <w:rsid w:val="006F6F85"/>
    <w:rsid w:val="006F76A5"/>
    <w:rsid w:val="00700151"/>
    <w:rsid w:val="0070091F"/>
    <w:rsid w:val="0070108C"/>
    <w:rsid w:val="00702CA5"/>
    <w:rsid w:val="00703070"/>
    <w:rsid w:val="00703457"/>
    <w:rsid w:val="0070588B"/>
    <w:rsid w:val="00705E20"/>
    <w:rsid w:val="00706E12"/>
    <w:rsid w:val="00707E8A"/>
    <w:rsid w:val="00707F6D"/>
    <w:rsid w:val="007105A3"/>
    <w:rsid w:val="0071066C"/>
    <w:rsid w:val="00710D75"/>
    <w:rsid w:val="00711ECE"/>
    <w:rsid w:val="00712358"/>
    <w:rsid w:val="00712E04"/>
    <w:rsid w:val="00713D3C"/>
    <w:rsid w:val="00713E21"/>
    <w:rsid w:val="007147A7"/>
    <w:rsid w:val="007152C1"/>
    <w:rsid w:val="00715C0C"/>
    <w:rsid w:val="00715EEF"/>
    <w:rsid w:val="00716C54"/>
    <w:rsid w:val="0071756B"/>
    <w:rsid w:val="0072065A"/>
    <w:rsid w:val="0072162C"/>
    <w:rsid w:val="00721DA1"/>
    <w:rsid w:val="0072426F"/>
    <w:rsid w:val="00724491"/>
    <w:rsid w:val="00724EB8"/>
    <w:rsid w:val="00725321"/>
    <w:rsid w:val="007262C9"/>
    <w:rsid w:val="007269F9"/>
    <w:rsid w:val="00726A0D"/>
    <w:rsid w:val="0072786A"/>
    <w:rsid w:val="007304F1"/>
    <w:rsid w:val="007319F8"/>
    <w:rsid w:val="00732FB0"/>
    <w:rsid w:val="00733451"/>
    <w:rsid w:val="00734286"/>
    <w:rsid w:val="007353FE"/>
    <w:rsid w:val="0073632A"/>
    <w:rsid w:val="0073675A"/>
    <w:rsid w:val="0073681A"/>
    <w:rsid w:val="00737230"/>
    <w:rsid w:val="00737D5D"/>
    <w:rsid w:val="007403DA"/>
    <w:rsid w:val="007418BC"/>
    <w:rsid w:val="007434C2"/>
    <w:rsid w:val="0074365C"/>
    <w:rsid w:val="00744D60"/>
    <w:rsid w:val="00746555"/>
    <w:rsid w:val="00746757"/>
    <w:rsid w:val="00746E61"/>
    <w:rsid w:val="0074762F"/>
    <w:rsid w:val="007503D1"/>
    <w:rsid w:val="00750FD8"/>
    <w:rsid w:val="00750FE4"/>
    <w:rsid w:val="007532CF"/>
    <w:rsid w:val="0075340B"/>
    <w:rsid w:val="00753927"/>
    <w:rsid w:val="00755AB3"/>
    <w:rsid w:val="00757936"/>
    <w:rsid w:val="00757A1E"/>
    <w:rsid w:val="0076025D"/>
    <w:rsid w:val="0076201D"/>
    <w:rsid w:val="007630E1"/>
    <w:rsid w:val="00763705"/>
    <w:rsid w:val="007637C3"/>
    <w:rsid w:val="007638EF"/>
    <w:rsid w:val="00764115"/>
    <w:rsid w:val="00764604"/>
    <w:rsid w:val="0076537E"/>
    <w:rsid w:val="007663E9"/>
    <w:rsid w:val="007666B7"/>
    <w:rsid w:val="00766C1F"/>
    <w:rsid w:val="007670A9"/>
    <w:rsid w:val="007703FE"/>
    <w:rsid w:val="007706FB"/>
    <w:rsid w:val="00770924"/>
    <w:rsid w:val="00770EDB"/>
    <w:rsid w:val="00772434"/>
    <w:rsid w:val="00773697"/>
    <w:rsid w:val="00774442"/>
    <w:rsid w:val="00774808"/>
    <w:rsid w:val="00775971"/>
    <w:rsid w:val="00775A32"/>
    <w:rsid w:val="00775D00"/>
    <w:rsid w:val="00775DB8"/>
    <w:rsid w:val="00777803"/>
    <w:rsid w:val="00777C8E"/>
    <w:rsid w:val="00780D74"/>
    <w:rsid w:val="007815BD"/>
    <w:rsid w:val="007828F4"/>
    <w:rsid w:val="007834EF"/>
    <w:rsid w:val="007843F1"/>
    <w:rsid w:val="0078462E"/>
    <w:rsid w:val="007848BD"/>
    <w:rsid w:val="00784DD9"/>
    <w:rsid w:val="007853C0"/>
    <w:rsid w:val="0078642B"/>
    <w:rsid w:val="00786A10"/>
    <w:rsid w:val="00787292"/>
    <w:rsid w:val="0078748E"/>
    <w:rsid w:val="00787502"/>
    <w:rsid w:val="00787667"/>
    <w:rsid w:val="0078773C"/>
    <w:rsid w:val="00791489"/>
    <w:rsid w:val="007917BD"/>
    <w:rsid w:val="007917F2"/>
    <w:rsid w:val="00791E79"/>
    <w:rsid w:val="007934B0"/>
    <w:rsid w:val="007935A9"/>
    <w:rsid w:val="00793B91"/>
    <w:rsid w:val="00794456"/>
    <w:rsid w:val="00794AB8"/>
    <w:rsid w:val="0079601B"/>
    <w:rsid w:val="007964EC"/>
    <w:rsid w:val="007977BA"/>
    <w:rsid w:val="00797F7B"/>
    <w:rsid w:val="00797FBC"/>
    <w:rsid w:val="007A0626"/>
    <w:rsid w:val="007A06C2"/>
    <w:rsid w:val="007A1DE7"/>
    <w:rsid w:val="007A2788"/>
    <w:rsid w:val="007A29A0"/>
    <w:rsid w:val="007A339F"/>
    <w:rsid w:val="007A4685"/>
    <w:rsid w:val="007A56FB"/>
    <w:rsid w:val="007A61D9"/>
    <w:rsid w:val="007A70D1"/>
    <w:rsid w:val="007A77CF"/>
    <w:rsid w:val="007A7E5D"/>
    <w:rsid w:val="007B0E52"/>
    <w:rsid w:val="007B1993"/>
    <w:rsid w:val="007B2853"/>
    <w:rsid w:val="007B29F0"/>
    <w:rsid w:val="007B3042"/>
    <w:rsid w:val="007B3697"/>
    <w:rsid w:val="007B3A84"/>
    <w:rsid w:val="007B5865"/>
    <w:rsid w:val="007B58C8"/>
    <w:rsid w:val="007B5B72"/>
    <w:rsid w:val="007B6156"/>
    <w:rsid w:val="007B6B82"/>
    <w:rsid w:val="007B6E8A"/>
    <w:rsid w:val="007C07E1"/>
    <w:rsid w:val="007C0FB3"/>
    <w:rsid w:val="007C13F9"/>
    <w:rsid w:val="007C15C9"/>
    <w:rsid w:val="007C19EF"/>
    <w:rsid w:val="007C2DBC"/>
    <w:rsid w:val="007C3216"/>
    <w:rsid w:val="007C3846"/>
    <w:rsid w:val="007C44EC"/>
    <w:rsid w:val="007C54B5"/>
    <w:rsid w:val="007C5714"/>
    <w:rsid w:val="007C6C17"/>
    <w:rsid w:val="007C7A45"/>
    <w:rsid w:val="007D09D3"/>
    <w:rsid w:val="007D11E7"/>
    <w:rsid w:val="007D135C"/>
    <w:rsid w:val="007D18E0"/>
    <w:rsid w:val="007D1CD7"/>
    <w:rsid w:val="007D1D54"/>
    <w:rsid w:val="007D302E"/>
    <w:rsid w:val="007D34A8"/>
    <w:rsid w:val="007D3CF2"/>
    <w:rsid w:val="007D548E"/>
    <w:rsid w:val="007D62B3"/>
    <w:rsid w:val="007D7275"/>
    <w:rsid w:val="007E0761"/>
    <w:rsid w:val="007E1939"/>
    <w:rsid w:val="007E1967"/>
    <w:rsid w:val="007E3162"/>
    <w:rsid w:val="007E3C1A"/>
    <w:rsid w:val="007E600F"/>
    <w:rsid w:val="007E66D1"/>
    <w:rsid w:val="007F00CB"/>
    <w:rsid w:val="007F0E89"/>
    <w:rsid w:val="007F12DC"/>
    <w:rsid w:val="007F2294"/>
    <w:rsid w:val="007F22FA"/>
    <w:rsid w:val="007F2D10"/>
    <w:rsid w:val="007F3508"/>
    <w:rsid w:val="007F4AF1"/>
    <w:rsid w:val="007F521B"/>
    <w:rsid w:val="007F601C"/>
    <w:rsid w:val="007F6118"/>
    <w:rsid w:val="007F6C74"/>
    <w:rsid w:val="007F7AF9"/>
    <w:rsid w:val="00800354"/>
    <w:rsid w:val="008015EE"/>
    <w:rsid w:val="00801C68"/>
    <w:rsid w:val="008029B6"/>
    <w:rsid w:val="00802E9C"/>
    <w:rsid w:val="00802F8C"/>
    <w:rsid w:val="00803770"/>
    <w:rsid w:val="00803966"/>
    <w:rsid w:val="00803A77"/>
    <w:rsid w:val="00804CE6"/>
    <w:rsid w:val="0080543D"/>
    <w:rsid w:val="00805DC0"/>
    <w:rsid w:val="00806A0B"/>
    <w:rsid w:val="008074FE"/>
    <w:rsid w:val="00810E53"/>
    <w:rsid w:val="00810F22"/>
    <w:rsid w:val="0081144F"/>
    <w:rsid w:val="0081223A"/>
    <w:rsid w:val="008129C5"/>
    <w:rsid w:val="00812B59"/>
    <w:rsid w:val="00812ED5"/>
    <w:rsid w:val="00814924"/>
    <w:rsid w:val="00814E39"/>
    <w:rsid w:val="008153D8"/>
    <w:rsid w:val="008155A1"/>
    <w:rsid w:val="00815AEB"/>
    <w:rsid w:val="00815C74"/>
    <w:rsid w:val="008167D6"/>
    <w:rsid w:val="00816F14"/>
    <w:rsid w:val="008171FB"/>
    <w:rsid w:val="00821023"/>
    <w:rsid w:val="00822568"/>
    <w:rsid w:val="00822E81"/>
    <w:rsid w:val="008230A7"/>
    <w:rsid w:val="008237CF"/>
    <w:rsid w:val="008239C0"/>
    <w:rsid w:val="00823A18"/>
    <w:rsid w:val="00823AFB"/>
    <w:rsid w:val="00823B9C"/>
    <w:rsid w:val="008240C4"/>
    <w:rsid w:val="00824107"/>
    <w:rsid w:val="00824430"/>
    <w:rsid w:val="008247D9"/>
    <w:rsid w:val="00827021"/>
    <w:rsid w:val="008272B7"/>
    <w:rsid w:val="00830134"/>
    <w:rsid w:val="00830168"/>
    <w:rsid w:val="008317A5"/>
    <w:rsid w:val="00831C46"/>
    <w:rsid w:val="00831C8A"/>
    <w:rsid w:val="00831C90"/>
    <w:rsid w:val="0083204A"/>
    <w:rsid w:val="00832C59"/>
    <w:rsid w:val="00833155"/>
    <w:rsid w:val="00833525"/>
    <w:rsid w:val="00833FE6"/>
    <w:rsid w:val="0083482B"/>
    <w:rsid w:val="0083700A"/>
    <w:rsid w:val="0083751E"/>
    <w:rsid w:val="00837798"/>
    <w:rsid w:val="00841060"/>
    <w:rsid w:val="008414C5"/>
    <w:rsid w:val="0084275A"/>
    <w:rsid w:val="008429C0"/>
    <w:rsid w:val="0084317F"/>
    <w:rsid w:val="008442C3"/>
    <w:rsid w:val="00844934"/>
    <w:rsid w:val="00844977"/>
    <w:rsid w:val="0084516F"/>
    <w:rsid w:val="008452E3"/>
    <w:rsid w:val="008454D6"/>
    <w:rsid w:val="00845597"/>
    <w:rsid w:val="00845E0C"/>
    <w:rsid w:val="00845E51"/>
    <w:rsid w:val="008464EA"/>
    <w:rsid w:val="008474AE"/>
    <w:rsid w:val="00847F47"/>
    <w:rsid w:val="008502FE"/>
    <w:rsid w:val="00851096"/>
    <w:rsid w:val="00851F3E"/>
    <w:rsid w:val="00852FD3"/>
    <w:rsid w:val="008536A2"/>
    <w:rsid w:val="00854AF3"/>
    <w:rsid w:val="00854B51"/>
    <w:rsid w:val="00855D21"/>
    <w:rsid w:val="00856C6A"/>
    <w:rsid w:val="00857780"/>
    <w:rsid w:val="0086053B"/>
    <w:rsid w:val="00860A8A"/>
    <w:rsid w:val="00861D83"/>
    <w:rsid w:val="00862231"/>
    <w:rsid w:val="00863CC7"/>
    <w:rsid w:val="008641D0"/>
    <w:rsid w:val="00865140"/>
    <w:rsid w:val="008659FA"/>
    <w:rsid w:val="00866578"/>
    <w:rsid w:val="00866D41"/>
    <w:rsid w:val="00867295"/>
    <w:rsid w:val="00867D64"/>
    <w:rsid w:val="00870253"/>
    <w:rsid w:val="00870583"/>
    <w:rsid w:val="0087231D"/>
    <w:rsid w:val="00872503"/>
    <w:rsid w:val="008726F6"/>
    <w:rsid w:val="00872C74"/>
    <w:rsid w:val="008741D2"/>
    <w:rsid w:val="008749D6"/>
    <w:rsid w:val="008752DF"/>
    <w:rsid w:val="00876677"/>
    <w:rsid w:val="00876D86"/>
    <w:rsid w:val="008828CB"/>
    <w:rsid w:val="008829E7"/>
    <w:rsid w:val="00882C1F"/>
    <w:rsid w:val="00883011"/>
    <w:rsid w:val="00883C27"/>
    <w:rsid w:val="00885209"/>
    <w:rsid w:val="00885D28"/>
    <w:rsid w:val="00885D61"/>
    <w:rsid w:val="008861E1"/>
    <w:rsid w:val="0088660A"/>
    <w:rsid w:val="008867CF"/>
    <w:rsid w:val="00886928"/>
    <w:rsid w:val="00887C85"/>
    <w:rsid w:val="00887CAC"/>
    <w:rsid w:val="008901D4"/>
    <w:rsid w:val="008904EF"/>
    <w:rsid w:val="0089070A"/>
    <w:rsid w:val="008907F8"/>
    <w:rsid w:val="00891DAD"/>
    <w:rsid w:val="00891EDD"/>
    <w:rsid w:val="008931B9"/>
    <w:rsid w:val="008933D9"/>
    <w:rsid w:val="00893D30"/>
    <w:rsid w:val="00893FDC"/>
    <w:rsid w:val="00894B60"/>
    <w:rsid w:val="00894F76"/>
    <w:rsid w:val="00895C2A"/>
    <w:rsid w:val="00895FFE"/>
    <w:rsid w:val="00896333"/>
    <w:rsid w:val="008965D2"/>
    <w:rsid w:val="00896BE7"/>
    <w:rsid w:val="00896DBE"/>
    <w:rsid w:val="00897109"/>
    <w:rsid w:val="008974F1"/>
    <w:rsid w:val="00897B42"/>
    <w:rsid w:val="00897F7B"/>
    <w:rsid w:val="008A03E8"/>
    <w:rsid w:val="008A18DC"/>
    <w:rsid w:val="008A1CAA"/>
    <w:rsid w:val="008A1EA8"/>
    <w:rsid w:val="008A2616"/>
    <w:rsid w:val="008A27A1"/>
    <w:rsid w:val="008A32DE"/>
    <w:rsid w:val="008A4049"/>
    <w:rsid w:val="008A64AC"/>
    <w:rsid w:val="008A713A"/>
    <w:rsid w:val="008A7221"/>
    <w:rsid w:val="008A73E6"/>
    <w:rsid w:val="008B06F5"/>
    <w:rsid w:val="008B0B18"/>
    <w:rsid w:val="008B1AA4"/>
    <w:rsid w:val="008B2A47"/>
    <w:rsid w:val="008B31F4"/>
    <w:rsid w:val="008B3451"/>
    <w:rsid w:val="008B3DEB"/>
    <w:rsid w:val="008B4878"/>
    <w:rsid w:val="008B4C89"/>
    <w:rsid w:val="008B51ED"/>
    <w:rsid w:val="008B604E"/>
    <w:rsid w:val="008B6CE8"/>
    <w:rsid w:val="008B71D2"/>
    <w:rsid w:val="008B754C"/>
    <w:rsid w:val="008C01C6"/>
    <w:rsid w:val="008C0D37"/>
    <w:rsid w:val="008C2443"/>
    <w:rsid w:val="008C25C7"/>
    <w:rsid w:val="008C2872"/>
    <w:rsid w:val="008C2A0D"/>
    <w:rsid w:val="008C2A4E"/>
    <w:rsid w:val="008C2BA4"/>
    <w:rsid w:val="008C3B8B"/>
    <w:rsid w:val="008C48F5"/>
    <w:rsid w:val="008C56E1"/>
    <w:rsid w:val="008C5E15"/>
    <w:rsid w:val="008C5F5A"/>
    <w:rsid w:val="008C63BC"/>
    <w:rsid w:val="008C6507"/>
    <w:rsid w:val="008D0397"/>
    <w:rsid w:val="008D03CB"/>
    <w:rsid w:val="008D076D"/>
    <w:rsid w:val="008D22DE"/>
    <w:rsid w:val="008D22E0"/>
    <w:rsid w:val="008D28C5"/>
    <w:rsid w:val="008D3829"/>
    <w:rsid w:val="008D3BC5"/>
    <w:rsid w:val="008D4F10"/>
    <w:rsid w:val="008D521B"/>
    <w:rsid w:val="008D56C5"/>
    <w:rsid w:val="008D5DA5"/>
    <w:rsid w:val="008D5F36"/>
    <w:rsid w:val="008D6267"/>
    <w:rsid w:val="008D76C8"/>
    <w:rsid w:val="008D7710"/>
    <w:rsid w:val="008D78F1"/>
    <w:rsid w:val="008D7A22"/>
    <w:rsid w:val="008E0356"/>
    <w:rsid w:val="008E0A53"/>
    <w:rsid w:val="008E1D23"/>
    <w:rsid w:val="008E1D33"/>
    <w:rsid w:val="008E242E"/>
    <w:rsid w:val="008E475E"/>
    <w:rsid w:val="008E4ABD"/>
    <w:rsid w:val="008E522A"/>
    <w:rsid w:val="008E6AD3"/>
    <w:rsid w:val="008E7604"/>
    <w:rsid w:val="008E7ECA"/>
    <w:rsid w:val="008F090D"/>
    <w:rsid w:val="008F0FBC"/>
    <w:rsid w:val="008F164E"/>
    <w:rsid w:val="008F24D6"/>
    <w:rsid w:val="008F260B"/>
    <w:rsid w:val="008F3631"/>
    <w:rsid w:val="008F3D8A"/>
    <w:rsid w:val="008F412E"/>
    <w:rsid w:val="008F42D1"/>
    <w:rsid w:val="008F4717"/>
    <w:rsid w:val="008F471A"/>
    <w:rsid w:val="008F4867"/>
    <w:rsid w:val="008F4988"/>
    <w:rsid w:val="008F6774"/>
    <w:rsid w:val="008F6D94"/>
    <w:rsid w:val="008F76B6"/>
    <w:rsid w:val="008F7EE1"/>
    <w:rsid w:val="00900769"/>
    <w:rsid w:val="009008ED"/>
    <w:rsid w:val="00900DF7"/>
    <w:rsid w:val="00900EBF"/>
    <w:rsid w:val="0090112A"/>
    <w:rsid w:val="00901D5A"/>
    <w:rsid w:val="00902856"/>
    <w:rsid w:val="009029E1"/>
    <w:rsid w:val="009036B7"/>
    <w:rsid w:val="0090553B"/>
    <w:rsid w:val="00906A97"/>
    <w:rsid w:val="00907170"/>
    <w:rsid w:val="009076EB"/>
    <w:rsid w:val="009079E0"/>
    <w:rsid w:val="00910B7D"/>
    <w:rsid w:val="0091101F"/>
    <w:rsid w:val="00911637"/>
    <w:rsid w:val="00911D81"/>
    <w:rsid w:val="00913A52"/>
    <w:rsid w:val="009141D7"/>
    <w:rsid w:val="00914302"/>
    <w:rsid w:val="00915746"/>
    <w:rsid w:val="009160F1"/>
    <w:rsid w:val="00916568"/>
    <w:rsid w:val="00916A28"/>
    <w:rsid w:val="00916D4A"/>
    <w:rsid w:val="009175CB"/>
    <w:rsid w:val="00917F56"/>
    <w:rsid w:val="0092058B"/>
    <w:rsid w:val="00920731"/>
    <w:rsid w:val="00920AB2"/>
    <w:rsid w:val="00920C1C"/>
    <w:rsid w:val="009222AB"/>
    <w:rsid w:val="00923AD5"/>
    <w:rsid w:val="00924335"/>
    <w:rsid w:val="00924A39"/>
    <w:rsid w:val="00925161"/>
    <w:rsid w:val="0092599B"/>
    <w:rsid w:val="00925C0A"/>
    <w:rsid w:val="00925CE6"/>
    <w:rsid w:val="009262D9"/>
    <w:rsid w:val="009268BF"/>
    <w:rsid w:val="00926CA9"/>
    <w:rsid w:val="00926E05"/>
    <w:rsid w:val="00927390"/>
    <w:rsid w:val="0093004A"/>
    <w:rsid w:val="0093004B"/>
    <w:rsid w:val="009302F4"/>
    <w:rsid w:val="009303D3"/>
    <w:rsid w:val="00930A7B"/>
    <w:rsid w:val="00931155"/>
    <w:rsid w:val="009311D7"/>
    <w:rsid w:val="00931659"/>
    <w:rsid w:val="00932DA7"/>
    <w:rsid w:val="00933653"/>
    <w:rsid w:val="009338E7"/>
    <w:rsid w:val="0093442C"/>
    <w:rsid w:val="00934BDD"/>
    <w:rsid w:val="00934ED3"/>
    <w:rsid w:val="00934F53"/>
    <w:rsid w:val="00935417"/>
    <w:rsid w:val="00935F40"/>
    <w:rsid w:val="00935FDA"/>
    <w:rsid w:val="00935FDD"/>
    <w:rsid w:val="00936A95"/>
    <w:rsid w:val="00937FB6"/>
    <w:rsid w:val="00940C29"/>
    <w:rsid w:val="009412FE"/>
    <w:rsid w:val="00941576"/>
    <w:rsid w:val="00944674"/>
    <w:rsid w:val="00944689"/>
    <w:rsid w:val="009448F3"/>
    <w:rsid w:val="00945442"/>
    <w:rsid w:val="00950232"/>
    <w:rsid w:val="00950B16"/>
    <w:rsid w:val="00950BDA"/>
    <w:rsid w:val="009511EE"/>
    <w:rsid w:val="00951684"/>
    <w:rsid w:val="009520DE"/>
    <w:rsid w:val="00952CD2"/>
    <w:rsid w:val="0095355C"/>
    <w:rsid w:val="00953D87"/>
    <w:rsid w:val="00954059"/>
    <w:rsid w:val="0095601C"/>
    <w:rsid w:val="0095736B"/>
    <w:rsid w:val="009576E0"/>
    <w:rsid w:val="00957744"/>
    <w:rsid w:val="00957CA8"/>
    <w:rsid w:val="00962321"/>
    <w:rsid w:val="00962395"/>
    <w:rsid w:val="009628D1"/>
    <w:rsid w:val="00962A3F"/>
    <w:rsid w:val="00962C69"/>
    <w:rsid w:val="00963077"/>
    <w:rsid w:val="009644D6"/>
    <w:rsid w:val="00964696"/>
    <w:rsid w:val="009646AA"/>
    <w:rsid w:val="00966DEA"/>
    <w:rsid w:val="009710E0"/>
    <w:rsid w:val="0097121B"/>
    <w:rsid w:val="00971680"/>
    <w:rsid w:val="009719CA"/>
    <w:rsid w:val="00971B2F"/>
    <w:rsid w:val="00972A49"/>
    <w:rsid w:val="009735A2"/>
    <w:rsid w:val="00974495"/>
    <w:rsid w:val="00974668"/>
    <w:rsid w:val="009756CA"/>
    <w:rsid w:val="00975E80"/>
    <w:rsid w:val="00975EEC"/>
    <w:rsid w:val="00976AAE"/>
    <w:rsid w:val="00977328"/>
    <w:rsid w:val="00977828"/>
    <w:rsid w:val="00980B2E"/>
    <w:rsid w:val="00981140"/>
    <w:rsid w:val="00981D76"/>
    <w:rsid w:val="009825DB"/>
    <w:rsid w:val="00982D21"/>
    <w:rsid w:val="00982FD2"/>
    <w:rsid w:val="00983F65"/>
    <w:rsid w:val="00985108"/>
    <w:rsid w:val="0098629C"/>
    <w:rsid w:val="00987D22"/>
    <w:rsid w:val="00991054"/>
    <w:rsid w:val="00991B53"/>
    <w:rsid w:val="00992779"/>
    <w:rsid w:val="00992B1D"/>
    <w:rsid w:val="009935C3"/>
    <w:rsid w:val="00994EA3"/>
    <w:rsid w:val="009952FE"/>
    <w:rsid w:val="00995980"/>
    <w:rsid w:val="00995FEA"/>
    <w:rsid w:val="009968F9"/>
    <w:rsid w:val="009A099A"/>
    <w:rsid w:val="009A1E6D"/>
    <w:rsid w:val="009A333D"/>
    <w:rsid w:val="009A35EA"/>
    <w:rsid w:val="009A4FC6"/>
    <w:rsid w:val="009A5728"/>
    <w:rsid w:val="009A5A3E"/>
    <w:rsid w:val="009A5AAF"/>
    <w:rsid w:val="009A618A"/>
    <w:rsid w:val="009A627D"/>
    <w:rsid w:val="009B006F"/>
    <w:rsid w:val="009B0522"/>
    <w:rsid w:val="009B0A66"/>
    <w:rsid w:val="009B1A50"/>
    <w:rsid w:val="009B1A5C"/>
    <w:rsid w:val="009B23B5"/>
    <w:rsid w:val="009B24DB"/>
    <w:rsid w:val="009B3FA6"/>
    <w:rsid w:val="009B525F"/>
    <w:rsid w:val="009B5740"/>
    <w:rsid w:val="009B5A45"/>
    <w:rsid w:val="009B648F"/>
    <w:rsid w:val="009B6B8B"/>
    <w:rsid w:val="009B72EC"/>
    <w:rsid w:val="009B7594"/>
    <w:rsid w:val="009B7C72"/>
    <w:rsid w:val="009C10C9"/>
    <w:rsid w:val="009C1A7E"/>
    <w:rsid w:val="009C2669"/>
    <w:rsid w:val="009C2D22"/>
    <w:rsid w:val="009C3547"/>
    <w:rsid w:val="009C4E85"/>
    <w:rsid w:val="009C542A"/>
    <w:rsid w:val="009C5961"/>
    <w:rsid w:val="009D111E"/>
    <w:rsid w:val="009D17DB"/>
    <w:rsid w:val="009D1E1D"/>
    <w:rsid w:val="009D1F7C"/>
    <w:rsid w:val="009D207B"/>
    <w:rsid w:val="009D2C7B"/>
    <w:rsid w:val="009D4008"/>
    <w:rsid w:val="009D54A4"/>
    <w:rsid w:val="009D568C"/>
    <w:rsid w:val="009D5A19"/>
    <w:rsid w:val="009D5B65"/>
    <w:rsid w:val="009D6696"/>
    <w:rsid w:val="009D6DEF"/>
    <w:rsid w:val="009D745A"/>
    <w:rsid w:val="009E199B"/>
    <w:rsid w:val="009E2C70"/>
    <w:rsid w:val="009E2E0E"/>
    <w:rsid w:val="009E5695"/>
    <w:rsid w:val="009E58DA"/>
    <w:rsid w:val="009E5F61"/>
    <w:rsid w:val="009E6A85"/>
    <w:rsid w:val="009E6E68"/>
    <w:rsid w:val="009E76E0"/>
    <w:rsid w:val="009E7B7F"/>
    <w:rsid w:val="009E7BD8"/>
    <w:rsid w:val="009F14BF"/>
    <w:rsid w:val="009F1BB5"/>
    <w:rsid w:val="009F2CF7"/>
    <w:rsid w:val="009F3797"/>
    <w:rsid w:val="009F5462"/>
    <w:rsid w:val="009F7BDC"/>
    <w:rsid w:val="00A0097B"/>
    <w:rsid w:val="00A00A20"/>
    <w:rsid w:val="00A00D8B"/>
    <w:rsid w:val="00A01DC9"/>
    <w:rsid w:val="00A01E33"/>
    <w:rsid w:val="00A01E7E"/>
    <w:rsid w:val="00A020AA"/>
    <w:rsid w:val="00A02D8E"/>
    <w:rsid w:val="00A02F1E"/>
    <w:rsid w:val="00A036D5"/>
    <w:rsid w:val="00A04001"/>
    <w:rsid w:val="00A04B72"/>
    <w:rsid w:val="00A05156"/>
    <w:rsid w:val="00A0556E"/>
    <w:rsid w:val="00A06129"/>
    <w:rsid w:val="00A0742A"/>
    <w:rsid w:val="00A10BD4"/>
    <w:rsid w:val="00A1189C"/>
    <w:rsid w:val="00A11AFC"/>
    <w:rsid w:val="00A11BF3"/>
    <w:rsid w:val="00A12032"/>
    <w:rsid w:val="00A12269"/>
    <w:rsid w:val="00A1276C"/>
    <w:rsid w:val="00A12973"/>
    <w:rsid w:val="00A12FE3"/>
    <w:rsid w:val="00A13199"/>
    <w:rsid w:val="00A13688"/>
    <w:rsid w:val="00A1699B"/>
    <w:rsid w:val="00A16F6D"/>
    <w:rsid w:val="00A17EDE"/>
    <w:rsid w:val="00A2028D"/>
    <w:rsid w:val="00A202DA"/>
    <w:rsid w:val="00A20308"/>
    <w:rsid w:val="00A21CE1"/>
    <w:rsid w:val="00A23C77"/>
    <w:rsid w:val="00A23F67"/>
    <w:rsid w:val="00A240CD"/>
    <w:rsid w:val="00A24D2F"/>
    <w:rsid w:val="00A26E46"/>
    <w:rsid w:val="00A3000E"/>
    <w:rsid w:val="00A3012F"/>
    <w:rsid w:val="00A3038F"/>
    <w:rsid w:val="00A30AA7"/>
    <w:rsid w:val="00A32754"/>
    <w:rsid w:val="00A3337D"/>
    <w:rsid w:val="00A335B6"/>
    <w:rsid w:val="00A342E3"/>
    <w:rsid w:val="00A3511F"/>
    <w:rsid w:val="00A361A7"/>
    <w:rsid w:val="00A361F9"/>
    <w:rsid w:val="00A3724A"/>
    <w:rsid w:val="00A37F47"/>
    <w:rsid w:val="00A40DF2"/>
    <w:rsid w:val="00A4167C"/>
    <w:rsid w:val="00A416E3"/>
    <w:rsid w:val="00A41FB4"/>
    <w:rsid w:val="00A41FEE"/>
    <w:rsid w:val="00A42AE7"/>
    <w:rsid w:val="00A430B6"/>
    <w:rsid w:val="00A43C8F"/>
    <w:rsid w:val="00A43F8C"/>
    <w:rsid w:val="00A44780"/>
    <w:rsid w:val="00A44BA8"/>
    <w:rsid w:val="00A44C3D"/>
    <w:rsid w:val="00A4610D"/>
    <w:rsid w:val="00A46478"/>
    <w:rsid w:val="00A4679B"/>
    <w:rsid w:val="00A46B12"/>
    <w:rsid w:val="00A46DDC"/>
    <w:rsid w:val="00A520BB"/>
    <w:rsid w:val="00A5216C"/>
    <w:rsid w:val="00A52250"/>
    <w:rsid w:val="00A526FF"/>
    <w:rsid w:val="00A53629"/>
    <w:rsid w:val="00A54A17"/>
    <w:rsid w:val="00A553AF"/>
    <w:rsid w:val="00A55E48"/>
    <w:rsid w:val="00A56421"/>
    <w:rsid w:val="00A56E4C"/>
    <w:rsid w:val="00A578CF"/>
    <w:rsid w:val="00A60110"/>
    <w:rsid w:val="00A60A19"/>
    <w:rsid w:val="00A60E50"/>
    <w:rsid w:val="00A6141D"/>
    <w:rsid w:val="00A616C0"/>
    <w:rsid w:val="00A618DA"/>
    <w:rsid w:val="00A61C9C"/>
    <w:rsid w:val="00A61D9D"/>
    <w:rsid w:val="00A63108"/>
    <w:rsid w:val="00A6373D"/>
    <w:rsid w:val="00A63871"/>
    <w:rsid w:val="00A63C30"/>
    <w:rsid w:val="00A64757"/>
    <w:rsid w:val="00A648B4"/>
    <w:rsid w:val="00A64D66"/>
    <w:rsid w:val="00A64E73"/>
    <w:rsid w:val="00A6633A"/>
    <w:rsid w:val="00A71C67"/>
    <w:rsid w:val="00A7259B"/>
    <w:rsid w:val="00A737AF"/>
    <w:rsid w:val="00A76112"/>
    <w:rsid w:val="00A76178"/>
    <w:rsid w:val="00A763B5"/>
    <w:rsid w:val="00A76532"/>
    <w:rsid w:val="00A76FAB"/>
    <w:rsid w:val="00A8015B"/>
    <w:rsid w:val="00A80FEA"/>
    <w:rsid w:val="00A81431"/>
    <w:rsid w:val="00A81A5B"/>
    <w:rsid w:val="00A8305F"/>
    <w:rsid w:val="00A83641"/>
    <w:rsid w:val="00A83789"/>
    <w:rsid w:val="00A83AA0"/>
    <w:rsid w:val="00A83D7E"/>
    <w:rsid w:val="00A8483B"/>
    <w:rsid w:val="00A84A91"/>
    <w:rsid w:val="00A84AD0"/>
    <w:rsid w:val="00A84E46"/>
    <w:rsid w:val="00A861C9"/>
    <w:rsid w:val="00A86EFF"/>
    <w:rsid w:val="00A8739A"/>
    <w:rsid w:val="00A87550"/>
    <w:rsid w:val="00A87DA2"/>
    <w:rsid w:val="00A90359"/>
    <w:rsid w:val="00A9105F"/>
    <w:rsid w:val="00A91BC5"/>
    <w:rsid w:val="00A926B4"/>
    <w:rsid w:val="00A927F5"/>
    <w:rsid w:val="00A92A1B"/>
    <w:rsid w:val="00A93EF3"/>
    <w:rsid w:val="00A94E33"/>
    <w:rsid w:val="00A9500D"/>
    <w:rsid w:val="00A97441"/>
    <w:rsid w:val="00A97C92"/>
    <w:rsid w:val="00A97F13"/>
    <w:rsid w:val="00AA0CE1"/>
    <w:rsid w:val="00AA1688"/>
    <w:rsid w:val="00AA18A6"/>
    <w:rsid w:val="00AA1BE6"/>
    <w:rsid w:val="00AA2658"/>
    <w:rsid w:val="00AA2F71"/>
    <w:rsid w:val="00AA30E5"/>
    <w:rsid w:val="00AA3A50"/>
    <w:rsid w:val="00AA3AE5"/>
    <w:rsid w:val="00AA3F36"/>
    <w:rsid w:val="00AA4942"/>
    <w:rsid w:val="00AA6970"/>
    <w:rsid w:val="00AA7048"/>
    <w:rsid w:val="00AA7693"/>
    <w:rsid w:val="00AA7842"/>
    <w:rsid w:val="00AB03BE"/>
    <w:rsid w:val="00AB2FF6"/>
    <w:rsid w:val="00AB3ACC"/>
    <w:rsid w:val="00AB3B90"/>
    <w:rsid w:val="00AB3D59"/>
    <w:rsid w:val="00AB40A9"/>
    <w:rsid w:val="00AB55E4"/>
    <w:rsid w:val="00AB57CC"/>
    <w:rsid w:val="00AB60B6"/>
    <w:rsid w:val="00AB60C0"/>
    <w:rsid w:val="00AB6832"/>
    <w:rsid w:val="00AB7289"/>
    <w:rsid w:val="00AB7B52"/>
    <w:rsid w:val="00AC022A"/>
    <w:rsid w:val="00AC1583"/>
    <w:rsid w:val="00AC1B55"/>
    <w:rsid w:val="00AC1CC9"/>
    <w:rsid w:val="00AC1D57"/>
    <w:rsid w:val="00AC2147"/>
    <w:rsid w:val="00AC30B2"/>
    <w:rsid w:val="00AC35CC"/>
    <w:rsid w:val="00AC3C48"/>
    <w:rsid w:val="00AC5E48"/>
    <w:rsid w:val="00AC7844"/>
    <w:rsid w:val="00AD005C"/>
    <w:rsid w:val="00AD08E4"/>
    <w:rsid w:val="00AD0A05"/>
    <w:rsid w:val="00AD1C2B"/>
    <w:rsid w:val="00AD25A3"/>
    <w:rsid w:val="00AD3BD3"/>
    <w:rsid w:val="00AD496E"/>
    <w:rsid w:val="00AD51C6"/>
    <w:rsid w:val="00AD5611"/>
    <w:rsid w:val="00AD658C"/>
    <w:rsid w:val="00AE0896"/>
    <w:rsid w:val="00AE1114"/>
    <w:rsid w:val="00AE1858"/>
    <w:rsid w:val="00AE1AED"/>
    <w:rsid w:val="00AE26EC"/>
    <w:rsid w:val="00AE2D2A"/>
    <w:rsid w:val="00AE3093"/>
    <w:rsid w:val="00AE335A"/>
    <w:rsid w:val="00AE3474"/>
    <w:rsid w:val="00AE408F"/>
    <w:rsid w:val="00AE455E"/>
    <w:rsid w:val="00AE48F7"/>
    <w:rsid w:val="00AE4961"/>
    <w:rsid w:val="00AE4EDB"/>
    <w:rsid w:val="00AE547C"/>
    <w:rsid w:val="00AE56EC"/>
    <w:rsid w:val="00AE6719"/>
    <w:rsid w:val="00AE7175"/>
    <w:rsid w:val="00AE73C1"/>
    <w:rsid w:val="00AF070D"/>
    <w:rsid w:val="00AF0AAB"/>
    <w:rsid w:val="00AF109C"/>
    <w:rsid w:val="00AF256D"/>
    <w:rsid w:val="00AF2EB3"/>
    <w:rsid w:val="00AF36CD"/>
    <w:rsid w:val="00AF401A"/>
    <w:rsid w:val="00AF406A"/>
    <w:rsid w:val="00AF696B"/>
    <w:rsid w:val="00AF7CCE"/>
    <w:rsid w:val="00B007C9"/>
    <w:rsid w:val="00B00EF2"/>
    <w:rsid w:val="00B01233"/>
    <w:rsid w:val="00B015CB"/>
    <w:rsid w:val="00B020EF"/>
    <w:rsid w:val="00B02B41"/>
    <w:rsid w:val="00B033F5"/>
    <w:rsid w:val="00B0391C"/>
    <w:rsid w:val="00B04334"/>
    <w:rsid w:val="00B053BA"/>
    <w:rsid w:val="00B0628F"/>
    <w:rsid w:val="00B07468"/>
    <w:rsid w:val="00B074D9"/>
    <w:rsid w:val="00B10D98"/>
    <w:rsid w:val="00B110B7"/>
    <w:rsid w:val="00B11113"/>
    <w:rsid w:val="00B1348C"/>
    <w:rsid w:val="00B144E5"/>
    <w:rsid w:val="00B15677"/>
    <w:rsid w:val="00B15AAF"/>
    <w:rsid w:val="00B16D94"/>
    <w:rsid w:val="00B16F15"/>
    <w:rsid w:val="00B17392"/>
    <w:rsid w:val="00B20BA9"/>
    <w:rsid w:val="00B21391"/>
    <w:rsid w:val="00B213C3"/>
    <w:rsid w:val="00B22E78"/>
    <w:rsid w:val="00B22F86"/>
    <w:rsid w:val="00B23192"/>
    <w:rsid w:val="00B23571"/>
    <w:rsid w:val="00B239E3"/>
    <w:rsid w:val="00B244B2"/>
    <w:rsid w:val="00B244F2"/>
    <w:rsid w:val="00B24EF7"/>
    <w:rsid w:val="00B26540"/>
    <w:rsid w:val="00B26C54"/>
    <w:rsid w:val="00B27462"/>
    <w:rsid w:val="00B30470"/>
    <w:rsid w:val="00B3062B"/>
    <w:rsid w:val="00B31010"/>
    <w:rsid w:val="00B31AEE"/>
    <w:rsid w:val="00B32E0B"/>
    <w:rsid w:val="00B32F90"/>
    <w:rsid w:val="00B33FED"/>
    <w:rsid w:val="00B34638"/>
    <w:rsid w:val="00B349E2"/>
    <w:rsid w:val="00B34C0B"/>
    <w:rsid w:val="00B34CCA"/>
    <w:rsid w:val="00B3539D"/>
    <w:rsid w:val="00B35A34"/>
    <w:rsid w:val="00B35B5E"/>
    <w:rsid w:val="00B36182"/>
    <w:rsid w:val="00B362F6"/>
    <w:rsid w:val="00B36A09"/>
    <w:rsid w:val="00B37065"/>
    <w:rsid w:val="00B3727E"/>
    <w:rsid w:val="00B404A1"/>
    <w:rsid w:val="00B40697"/>
    <w:rsid w:val="00B40E31"/>
    <w:rsid w:val="00B41435"/>
    <w:rsid w:val="00B419E5"/>
    <w:rsid w:val="00B41E53"/>
    <w:rsid w:val="00B42515"/>
    <w:rsid w:val="00B44D00"/>
    <w:rsid w:val="00B45F81"/>
    <w:rsid w:val="00B466CD"/>
    <w:rsid w:val="00B4722E"/>
    <w:rsid w:val="00B472DA"/>
    <w:rsid w:val="00B50BF3"/>
    <w:rsid w:val="00B5115B"/>
    <w:rsid w:val="00B51846"/>
    <w:rsid w:val="00B532C0"/>
    <w:rsid w:val="00B5344E"/>
    <w:rsid w:val="00B53CFA"/>
    <w:rsid w:val="00B53ED4"/>
    <w:rsid w:val="00B54484"/>
    <w:rsid w:val="00B54878"/>
    <w:rsid w:val="00B54EDD"/>
    <w:rsid w:val="00B55E00"/>
    <w:rsid w:val="00B562D1"/>
    <w:rsid w:val="00B56831"/>
    <w:rsid w:val="00B56EE9"/>
    <w:rsid w:val="00B573D0"/>
    <w:rsid w:val="00B57531"/>
    <w:rsid w:val="00B57757"/>
    <w:rsid w:val="00B60D46"/>
    <w:rsid w:val="00B611C2"/>
    <w:rsid w:val="00B6230E"/>
    <w:rsid w:val="00B63A78"/>
    <w:rsid w:val="00B63B77"/>
    <w:rsid w:val="00B64008"/>
    <w:rsid w:val="00B65BBD"/>
    <w:rsid w:val="00B66C00"/>
    <w:rsid w:val="00B671E1"/>
    <w:rsid w:val="00B67938"/>
    <w:rsid w:val="00B70800"/>
    <w:rsid w:val="00B70FC8"/>
    <w:rsid w:val="00B722FC"/>
    <w:rsid w:val="00B72428"/>
    <w:rsid w:val="00B73D03"/>
    <w:rsid w:val="00B7476D"/>
    <w:rsid w:val="00B7479F"/>
    <w:rsid w:val="00B75592"/>
    <w:rsid w:val="00B75DEC"/>
    <w:rsid w:val="00B77BFC"/>
    <w:rsid w:val="00B80096"/>
    <w:rsid w:val="00B80277"/>
    <w:rsid w:val="00B815F9"/>
    <w:rsid w:val="00B81944"/>
    <w:rsid w:val="00B81E4B"/>
    <w:rsid w:val="00B821B9"/>
    <w:rsid w:val="00B838E1"/>
    <w:rsid w:val="00B84A83"/>
    <w:rsid w:val="00B85C80"/>
    <w:rsid w:val="00B86666"/>
    <w:rsid w:val="00B870EB"/>
    <w:rsid w:val="00B904B2"/>
    <w:rsid w:val="00B90799"/>
    <w:rsid w:val="00B91F95"/>
    <w:rsid w:val="00B923AE"/>
    <w:rsid w:val="00B92983"/>
    <w:rsid w:val="00B929EE"/>
    <w:rsid w:val="00B9325D"/>
    <w:rsid w:val="00B9393B"/>
    <w:rsid w:val="00B94F2E"/>
    <w:rsid w:val="00B957E0"/>
    <w:rsid w:val="00B9634E"/>
    <w:rsid w:val="00B96374"/>
    <w:rsid w:val="00B96464"/>
    <w:rsid w:val="00B96FF3"/>
    <w:rsid w:val="00BA06D5"/>
    <w:rsid w:val="00BA199C"/>
    <w:rsid w:val="00BA2FE3"/>
    <w:rsid w:val="00BA33DE"/>
    <w:rsid w:val="00BA442B"/>
    <w:rsid w:val="00BA4D25"/>
    <w:rsid w:val="00BA51C6"/>
    <w:rsid w:val="00BA534A"/>
    <w:rsid w:val="00BA60E3"/>
    <w:rsid w:val="00BA6207"/>
    <w:rsid w:val="00BA79A3"/>
    <w:rsid w:val="00BB07EF"/>
    <w:rsid w:val="00BB17A4"/>
    <w:rsid w:val="00BB2603"/>
    <w:rsid w:val="00BB307C"/>
    <w:rsid w:val="00BB52A2"/>
    <w:rsid w:val="00BB55BF"/>
    <w:rsid w:val="00BB6C43"/>
    <w:rsid w:val="00BB7078"/>
    <w:rsid w:val="00BB7515"/>
    <w:rsid w:val="00BB763C"/>
    <w:rsid w:val="00BB77DA"/>
    <w:rsid w:val="00BC0C31"/>
    <w:rsid w:val="00BC13C2"/>
    <w:rsid w:val="00BC1AE9"/>
    <w:rsid w:val="00BC3561"/>
    <w:rsid w:val="00BC522B"/>
    <w:rsid w:val="00BC7292"/>
    <w:rsid w:val="00BC7418"/>
    <w:rsid w:val="00BC7C39"/>
    <w:rsid w:val="00BD0851"/>
    <w:rsid w:val="00BD0966"/>
    <w:rsid w:val="00BD1048"/>
    <w:rsid w:val="00BD10CE"/>
    <w:rsid w:val="00BD245F"/>
    <w:rsid w:val="00BD249B"/>
    <w:rsid w:val="00BD35C2"/>
    <w:rsid w:val="00BD404E"/>
    <w:rsid w:val="00BD4305"/>
    <w:rsid w:val="00BD5803"/>
    <w:rsid w:val="00BD5BB1"/>
    <w:rsid w:val="00BD5D6D"/>
    <w:rsid w:val="00BD65CB"/>
    <w:rsid w:val="00BD6824"/>
    <w:rsid w:val="00BD7BBE"/>
    <w:rsid w:val="00BD7E28"/>
    <w:rsid w:val="00BE0204"/>
    <w:rsid w:val="00BE1188"/>
    <w:rsid w:val="00BE18FA"/>
    <w:rsid w:val="00BE23C9"/>
    <w:rsid w:val="00BE23D4"/>
    <w:rsid w:val="00BE242A"/>
    <w:rsid w:val="00BE30C2"/>
    <w:rsid w:val="00BE3134"/>
    <w:rsid w:val="00BE3972"/>
    <w:rsid w:val="00BE3AD1"/>
    <w:rsid w:val="00BE47D3"/>
    <w:rsid w:val="00BE4A97"/>
    <w:rsid w:val="00BE4C56"/>
    <w:rsid w:val="00BE52E4"/>
    <w:rsid w:val="00BE54A9"/>
    <w:rsid w:val="00BE600C"/>
    <w:rsid w:val="00BE61A3"/>
    <w:rsid w:val="00BE65FA"/>
    <w:rsid w:val="00BE6623"/>
    <w:rsid w:val="00BE7292"/>
    <w:rsid w:val="00BE7AC4"/>
    <w:rsid w:val="00BF05AF"/>
    <w:rsid w:val="00BF0F8B"/>
    <w:rsid w:val="00BF13FD"/>
    <w:rsid w:val="00BF1643"/>
    <w:rsid w:val="00BF1E1A"/>
    <w:rsid w:val="00BF21EA"/>
    <w:rsid w:val="00BF3479"/>
    <w:rsid w:val="00BF3535"/>
    <w:rsid w:val="00BF39F9"/>
    <w:rsid w:val="00BF58A7"/>
    <w:rsid w:val="00BF72BA"/>
    <w:rsid w:val="00BF74A8"/>
    <w:rsid w:val="00BF7B8C"/>
    <w:rsid w:val="00C012C1"/>
    <w:rsid w:val="00C01929"/>
    <w:rsid w:val="00C0222A"/>
    <w:rsid w:val="00C02BC4"/>
    <w:rsid w:val="00C02D50"/>
    <w:rsid w:val="00C039D2"/>
    <w:rsid w:val="00C03FDC"/>
    <w:rsid w:val="00C04B15"/>
    <w:rsid w:val="00C0547A"/>
    <w:rsid w:val="00C0577F"/>
    <w:rsid w:val="00C05E91"/>
    <w:rsid w:val="00C06FAC"/>
    <w:rsid w:val="00C07082"/>
    <w:rsid w:val="00C07946"/>
    <w:rsid w:val="00C07CF8"/>
    <w:rsid w:val="00C1072E"/>
    <w:rsid w:val="00C11544"/>
    <w:rsid w:val="00C135B1"/>
    <w:rsid w:val="00C136B2"/>
    <w:rsid w:val="00C13D6C"/>
    <w:rsid w:val="00C149E1"/>
    <w:rsid w:val="00C1581A"/>
    <w:rsid w:val="00C15F66"/>
    <w:rsid w:val="00C166AC"/>
    <w:rsid w:val="00C16915"/>
    <w:rsid w:val="00C16EB4"/>
    <w:rsid w:val="00C170BD"/>
    <w:rsid w:val="00C17928"/>
    <w:rsid w:val="00C17F50"/>
    <w:rsid w:val="00C20E93"/>
    <w:rsid w:val="00C22286"/>
    <w:rsid w:val="00C238BF"/>
    <w:rsid w:val="00C2547C"/>
    <w:rsid w:val="00C260F0"/>
    <w:rsid w:val="00C27491"/>
    <w:rsid w:val="00C27CD6"/>
    <w:rsid w:val="00C300B7"/>
    <w:rsid w:val="00C31244"/>
    <w:rsid w:val="00C31A07"/>
    <w:rsid w:val="00C32460"/>
    <w:rsid w:val="00C32872"/>
    <w:rsid w:val="00C33330"/>
    <w:rsid w:val="00C3337C"/>
    <w:rsid w:val="00C333A7"/>
    <w:rsid w:val="00C33AC0"/>
    <w:rsid w:val="00C347CA"/>
    <w:rsid w:val="00C352B5"/>
    <w:rsid w:val="00C35FBF"/>
    <w:rsid w:val="00C35FFF"/>
    <w:rsid w:val="00C362E6"/>
    <w:rsid w:val="00C36EDC"/>
    <w:rsid w:val="00C370E1"/>
    <w:rsid w:val="00C37424"/>
    <w:rsid w:val="00C37A64"/>
    <w:rsid w:val="00C37C51"/>
    <w:rsid w:val="00C40470"/>
    <w:rsid w:val="00C40EF0"/>
    <w:rsid w:val="00C41037"/>
    <w:rsid w:val="00C413E9"/>
    <w:rsid w:val="00C43577"/>
    <w:rsid w:val="00C43E38"/>
    <w:rsid w:val="00C45023"/>
    <w:rsid w:val="00C454DE"/>
    <w:rsid w:val="00C45731"/>
    <w:rsid w:val="00C462C3"/>
    <w:rsid w:val="00C47113"/>
    <w:rsid w:val="00C47327"/>
    <w:rsid w:val="00C47D45"/>
    <w:rsid w:val="00C47EA3"/>
    <w:rsid w:val="00C50502"/>
    <w:rsid w:val="00C518B7"/>
    <w:rsid w:val="00C51B96"/>
    <w:rsid w:val="00C52367"/>
    <w:rsid w:val="00C52A66"/>
    <w:rsid w:val="00C53AC9"/>
    <w:rsid w:val="00C566FD"/>
    <w:rsid w:val="00C57F78"/>
    <w:rsid w:val="00C6133A"/>
    <w:rsid w:val="00C623DB"/>
    <w:rsid w:val="00C63671"/>
    <w:rsid w:val="00C64F0F"/>
    <w:rsid w:val="00C65DF3"/>
    <w:rsid w:val="00C66C4A"/>
    <w:rsid w:val="00C71D77"/>
    <w:rsid w:val="00C72DB0"/>
    <w:rsid w:val="00C74846"/>
    <w:rsid w:val="00C74EBC"/>
    <w:rsid w:val="00C756F6"/>
    <w:rsid w:val="00C76224"/>
    <w:rsid w:val="00C763DB"/>
    <w:rsid w:val="00C776EB"/>
    <w:rsid w:val="00C77957"/>
    <w:rsid w:val="00C77B75"/>
    <w:rsid w:val="00C818A2"/>
    <w:rsid w:val="00C81A03"/>
    <w:rsid w:val="00C830A8"/>
    <w:rsid w:val="00C830E2"/>
    <w:rsid w:val="00C841C5"/>
    <w:rsid w:val="00C84378"/>
    <w:rsid w:val="00C8458A"/>
    <w:rsid w:val="00C85D77"/>
    <w:rsid w:val="00C86087"/>
    <w:rsid w:val="00C8753D"/>
    <w:rsid w:val="00C8759A"/>
    <w:rsid w:val="00C90DE7"/>
    <w:rsid w:val="00C9180C"/>
    <w:rsid w:val="00C91C72"/>
    <w:rsid w:val="00C92097"/>
    <w:rsid w:val="00C92D19"/>
    <w:rsid w:val="00C94286"/>
    <w:rsid w:val="00C94A5F"/>
    <w:rsid w:val="00C94A92"/>
    <w:rsid w:val="00C94B6C"/>
    <w:rsid w:val="00C957D8"/>
    <w:rsid w:val="00C9609F"/>
    <w:rsid w:val="00C96247"/>
    <w:rsid w:val="00C975EE"/>
    <w:rsid w:val="00CA0382"/>
    <w:rsid w:val="00CA04D5"/>
    <w:rsid w:val="00CA26F5"/>
    <w:rsid w:val="00CA2A73"/>
    <w:rsid w:val="00CA2BC6"/>
    <w:rsid w:val="00CA46E4"/>
    <w:rsid w:val="00CA5732"/>
    <w:rsid w:val="00CA6CCE"/>
    <w:rsid w:val="00CA7633"/>
    <w:rsid w:val="00CB0D38"/>
    <w:rsid w:val="00CB1470"/>
    <w:rsid w:val="00CB333A"/>
    <w:rsid w:val="00CB374C"/>
    <w:rsid w:val="00CB4F8F"/>
    <w:rsid w:val="00CB50B3"/>
    <w:rsid w:val="00CB572E"/>
    <w:rsid w:val="00CB5ABA"/>
    <w:rsid w:val="00CB62B6"/>
    <w:rsid w:val="00CB6C2F"/>
    <w:rsid w:val="00CB77BE"/>
    <w:rsid w:val="00CB7D4F"/>
    <w:rsid w:val="00CC0837"/>
    <w:rsid w:val="00CC0889"/>
    <w:rsid w:val="00CC12AB"/>
    <w:rsid w:val="00CC1B0F"/>
    <w:rsid w:val="00CC2797"/>
    <w:rsid w:val="00CC2B23"/>
    <w:rsid w:val="00CC2BC1"/>
    <w:rsid w:val="00CC3112"/>
    <w:rsid w:val="00CC33AF"/>
    <w:rsid w:val="00CC3452"/>
    <w:rsid w:val="00CC3A9F"/>
    <w:rsid w:val="00CC3F3F"/>
    <w:rsid w:val="00CC3F7F"/>
    <w:rsid w:val="00CC4B58"/>
    <w:rsid w:val="00CC4E53"/>
    <w:rsid w:val="00CC5659"/>
    <w:rsid w:val="00CC5783"/>
    <w:rsid w:val="00CC590E"/>
    <w:rsid w:val="00CC5B48"/>
    <w:rsid w:val="00CC66DF"/>
    <w:rsid w:val="00CC73B9"/>
    <w:rsid w:val="00CD2F91"/>
    <w:rsid w:val="00CD3440"/>
    <w:rsid w:val="00CD3A50"/>
    <w:rsid w:val="00CD4802"/>
    <w:rsid w:val="00CD4D1F"/>
    <w:rsid w:val="00CD58DC"/>
    <w:rsid w:val="00CD6435"/>
    <w:rsid w:val="00CD7222"/>
    <w:rsid w:val="00CD7EC8"/>
    <w:rsid w:val="00CE0792"/>
    <w:rsid w:val="00CE1532"/>
    <w:rsid w:val="00CE1888"/>
    <w:rsid w:val="00CE1FA7"/>
    <w:rsid w:val="00CE2849"/>
    <w:rsid w:val="00CE37A6"/>
    <w:rsid w:val="00CE3A04"/>
    <w:rsid w:val="00CE436F"/>
    <w:rsid w:val="00CE4D58"/>
    <w:rsid w:val="00CE59E0"/>
    <w:rsid w:val="00CE6227"/>
    <w:rsid w:val="00CE6AE2"/>
    <w:rsid w:val="00CE6BF9"/>
    <w:rsid w:val="00CF0169"/>
    <w:rsid w:val="00CF0628"/>
    <w:rsid w:val="00CF06C0"/>
    <w:rsid w:val="00CF0A05"/>
    <w:rsid w:val="00CF0AB9"/>
    <w:rsid w:val="00CF0BD9"/>
    <w:rsid w:val="00CF17B9"/>
    <w:rsid w:val="00CF189E"/>
    <w:rsid w:val="00CF1BF9"/>
    <w:rsid w:val="00CF21A4"/>
    <w:rsid w:val="00CF29D2"/>
    <w:rsid w:val="00CF2C3F"/>
    <w:rsid w:val="00CF2EAC"/>
    <w:rsid w:val="00CF3E4D"/>
    <w:rsid w:val="00CF4340"/>
    <w:rsid w:val="00CF4726"/>
    <w:rsid w:val="00CF4FA8"/>
    <w:rsid w:val="00CF4FCB"/>
    <w:rsid w:val="00CF558C"/>
    <w:rsid w:val="00CF6171"/>
    <w:rsid w:val="00CF6763"/>
    <w:rsid w:val="00CF6D2B"/>
    <w:rsid w:val="00CF7474"/>
    <w:rsid w:val="00D00982"/>
    <w:rsid w:val="00D009EC"/>
    <w:rsid w:val="00D01191"/>
    <w:rsid w:val="00D016D1"/>
    <w:rsid w:val="00D01A32"/>
    <w:rsid w:val="00D01E33"/>
    <w:rsid w:val="00D02906"/>
    <w:rsid w:val="00D02D4B"/>
    <w:rsid w:val="00D0553D"/>
    <w:rsid w:val="00D055A2"/>
    <w:rsid w:val="00D05F36"/>
    <w:rsid w:val="00D064E3"/>
    <w:rsid w:val="00D06963"/>
    <w:rsid w:val="00D07F6C"/>
    <w:rsid w:val="00D102CA"/>
    <w:rsid w:val="00D104FA"/>
    <w:rsid w:val="00D10839"/>
    <w:rsid w:val="00D10D4D"/>
    <w:rsid w:val="00D113CA"/>
    <w:rsid w:val="00D12360"/>
    <w:rsid w:val="00D1244A"/>
    <w:rsid w:val="00D12488"/>
    <w:rsid w:val="00D12EFB"/>
    <w:rsid w:val="00D144F3"/>
    <w:rsid w:val="00D14765"/>
    <w:rsid w:val="00D14D21"/>
    <w:rsid w:val="00D14DE2"/>
    <w:rsid w:val="00D14DEC"/>
    <w:rsid w:val="00D14FB1"/>
    <w:rsid w:val="00D1516E"/>
    <w:rsid w:val="00D154E7"/>
    <w:rsid w:val="00D16451"/>
    <w:rsid w:val="00D16607"/>
    <w:rsid w:val="00D16BFA"/>
    <w:rsid w:val="00D16EF3"/>
    <w:rsid w:val="00D16FFD"/>
    <w:rsid w:val="00D17791"/>
    <w:rsid w:val="00D20A78"/>
    <w:rsid w:val="00D211B2"/>
    <w:rsid w:val="00D221AA"/>
    <w:rsid w:val="00D23150"/>
    <w:rsid w:val="00D24F28"/>
    <w:rsid w:val="00D24F74"/>
    <w:rsid w:val="00D2598F"/>
    <w:rsid w:val="00D25D4C"/>
    <w:rsid w:val="00D26E3A"/>
    <w:rsid w:val="00D27703"/>
    <w:rsid w:val="00D30152"/>
    <w:rsid w:val="00D303B2"/>
    <w:rsid w:val="00D30533"/>
    <w:rsid w:val="00D32E19"/>
    <w:rsid w:val="00D32E64"/>
    <w:rsid w:val="00D33326"/>
    <w:rsid w:val="00D3367E"/>
    <w:rsid w:val="00D33762"/>
    <w:rsid w:val="00D33B1E"/>
    <w:rsid w:val="00D34453"/>
    <w:rsid w:val="00D37B73"/>
    <w:rsid w:val="00D415CF"/>
    <w:rsid w:val="00D4247E"/>
    <w:rsid w:val="00D42F75"/>
    <w:rsid w:val="00D4357B"/>
    <w:rsid w:val="00D43588"/>
    <w:rsid w:val="00D43B45"/>
    <w:rsid w:val="00D442FD"/>
    <w:rsid w:val="00D44FED"/>
    <w:rsid w:val="00D4505F"/>
    <w:rsid w:val="00D451C3"/>
    <w:rsid w:val="00D45ED1"/>
    <w:rsid w:val="00D46B75"/>
    <w:rsid w:val="00D51150"/>
    <w:rsid w:val="00D51226"/>
    <w:rsid w:val="00D512AE"/>
    <w:rsid w:val="00D51F84"/>
    <w:rsid w:val="00D52176"/>
    <w:rsid w:val="00D524FE"/>
    <w:rsid w:val="00D54FFA"/>
    <w:rsid w:val="00D5557E"/>
    <w:rsid w:val="00D55CBD"/>
    <w:rsid w:val="00D57989"/>
    <w:rsid w:val="00D60714"/>
    <w:rsid w:val="00D62774"/>
    <w:rsid w:val="00D628F5"/>
    <w:rsid w:val="00D63060"/>
    <w:rsid w:val="00D6342B"/>
    <w:rsid w:val="00D63445"/>
    <w:rsid w:val="00D63754"/>
    <w:rsid w:val="00D63FB4"/>
    <w:rsid w:val="00D6430C"/>
    <w:rsid w:val="00D644EB"/>
    <w:rsid w:val="00D64AEC"/>
    <w:rsid w:val="00D64FC5"/>
    <w:rsid w:val="00D66273"/>
    <w:rsid w:val="00D70001"/>
    <w:rsid w:val="00D7150A"/>
    <w:rsid w:val="00D71D18"/>
    <w:rsid w:val="00D73B56"/>
    <w:rsid w:val="00D73C27"/>
    <w:rsid w:val="00D73FCC"/>
    <w:rsid w:val="00D74127"/>
    <w:rsid w:val="00D7489F"/>
    <w:rsid w:val="00D75F81"/>
    <w:rsid w:val="00D762E3"/>
    <w:rsid w:val="00D775FC"/>
    <w:rsid w:val="00D77964"/>
    <w:rsid w:val="00D80ED5"/>
    <w:rsid w:val="00D82126"/>
    <w:rsid w:val="00D843EB"/>
    <w:rsid w:val="00D84D73"/>
    <w:rsid w:val="00D85D1A"/>
    <w:rsid w:val="00D86135"/>
    <w:rsid w:val="00D865C2"/>
    <w:rsid w:val="00D8667B"/>
    <w:rsid w:val="00D86C21"/>
    <w:rsid w:val="00D91A69"/>
    <w:rsid w:val="00D9281D"/>
    <w:rsid w:val="00D932AE"/>
    <w:rsid w:val="00D93F87"/>
    <w:rsid w:val="00D944A7"/>
    <w:rsid w:val="00D94860"/>
    <w:rsid w:val="00D94B73"/>
    <w:rsid w:val="00D96001"/>
    <w:rsid w:val="00D96BE6"/>
    <w:rsid w:val="00D96DA0"/>
    <w:rsid w:val="00D97BA9"/>
    <w:rsid w:val="00DA0B03"/>
    <w:rsid w:val="00DA0B11"/>
    <w:rsid w:val="00DA1246"/>
    <w:rsid w:val="00DA1303"/>
    <w:rsid w:val="00DA168C"/>
    <w:rsid w:val="00DA1C74"/>
    <w:rsid w:val="00DA1C7C"/>
    <w:rsid w:val="00DA2B49"/>
    <w:rsid w:val="00DA3420"/>
    <w:rsid w:val="00DA35D3"/>
    <w:rsid w:val="00DA3E88"/>
    <w:rsid w:val="00DA4151"/>
    <w:rsid w:val="00DA41AD"/>
    <w:rsid w:val="00DA53D3"/>
    <w:rsid w:val="00DA59EB"/>
    <w:rsid w:val="00DA6B97"/>
    <w:rsid w:val="00DA799E"/>
    <w:rsid w:val="00DA7F9E"/>
    <w:rsid w:val="00DB1E7B"/>
    <w:rsid w:val="00DB259D"/>
    <w:rsid w:val="00DB34E6"/>
    <w:rsid w:val="00DB655D"/>
    <w:rsid w:val="00DB7AF2"/>
    <w:rsid w:val="00DB7D4D"/>
    <w:rsid w:val="00DC01F2"/>
    <w:rsid w:val="00DC05B3"/>
    <w:rsid w:val="00DC0D9D"/>
    <w:rsid w:val="00DC145F"/>
    <w:rsid w:val="00DC2273"/>
    <w:rsid w:val="00DC27BB"/>
    <w:rsid w:val="00DC2D71"/>
    <w:rsid w:val="00DC3873"/>
    <w:rsid w:val="00DC4403"/>
    <w:rsid w:val="00DC49D6"/>
    <w:rsid w:val="00DC751F"/>
    <w:rsid w:val="00DC779B"/>
    <w:rsid w:val="00DC7DB5"/>
    <w:rsid w:val="00DC7DC6"/>
    <w:rsid w:val="00DD0DD8"/>
    <w:rsid w:val="00DD10FF"/>
    <w:rsid w:val="00DD11FC"/>
    <w:rsid w:val="00DD33B5"/>
    <w:rsid w:val="00DD375D"/>
    <w:rsid w:val="00DD3AC3"/>
    <w:rsid w:val="00DD40E3"/>
    <w:rsid w:val="00DD43AE"/>
    <w:rsid w:val="00DD4F4F"/>
    <w:rsid w:val="00DD6142"/>
    <w:rsid w:val="00DD7567"/>
    <w:rsid w:val="00DE00B8"/>
    <w:rsid w:val="00DE03CD"/>
    <w:rsid w:val="00DE05FA"/>
    <w:rsid w:val="00DE0CA5"/>
    <w:rsid w:val="00DE0FAB"/>
    <w:rsid w:val="00DE126B"/>
    <w:rsid w:val="00DE236C"/>
    <w:rsid w:val="00DE26DE"/>
    <w:rsid w:val="00DE270A"/>
    <w:rsid w:val="00DE2E8D"/>
    <w:rsid w:val="00DE3284"/>
    <w:rsid w:val="00DE3DB6"/>
    <w:rsid w:val="00DE46DB"/>
    <w:rsid w:val="00DE5CFB"/>
    <w:rsid w:val="00DE6052"/>
    <w:rsid w:val="00DE6143"/>
    <w:rsid w:val="00DE632C"/>
    <w:rsid w:val="00DE6DA6"/>
    <w:rsid w:val="00DF06FB"/>
    <w:rsid w:val="00DF0CC2"/>
    <w:rsid w:val="00DF1BB2"/>
    <w:rsid w:val="00DF1C2B"/>
    <w:rsid w:val="00DF1E82"/>
    <w:rsid w:val="00DF2D99"/>
    <w:rsid w:val="00DF2E0B"/>
    <w:rsid w:val="00DF350A"/>
    <w:rsid w:val="00DF3A91"/>
    <w:rsid w:val="00DF458C"/>
    <w:rsid w:val="00DF4C3C"/>
    <w:rsid w:val="00DF75B3"/>
    <w:rsid w:val="00E00566"/>
    <w:rsid w:val="00E0097C"/>
    <w:rsid w:val="00E01366"/>
    <w:rsid w:val="00E01CC5"/>
    <w:rsid w:val="00E01E6D"/>
    <w:rsid w:val="00E0242F"/>
    <w:rsid w:val="00E025D2"/>
    <w:rsid w:val="00E02F97"/>
    <w:rsid w:val="00E032BF"/>
    <w:rsid w:val="00E04161"/>
    <w:rsid w:val="00E04465"/>
    <w:rsid w:val="00E04A81"/>
    <w:rsid w:val="00E04FFF"/>
    <w:rsid w:val="00E06585"/>
    <w:rsid w:val="00E06D11"/>
    <w:rsid w:val="00E06F37"/>
    <w:rsid w:val="00E07952"/>
    <w:rsid w:val="00E1131E"/>
    <w:rsid w:val="00E114C6"/>
    <w:rsid w:val="00E11806"/>
    <w:rsid w:val="00E11ECF"/>
    <w:rsid w:val="00E1226C"/>
    <w:rsid w:val="00E141BB"/>
    <w:rsid w:val="00E1425D"/>
    <w:rsid w:val="00E14916"/>
    <w:rsid w:val="00E14A4E"/>
    <w:rsid w:val="00E15ABC"/>
    <w:rsid w:val="00E15E32"/>
    <w:rsid w:val="00E162C6"/>
    <w:rsid w:val="00E16342"/>
    <w:rsid w:val="00E16C76"/>
    <w:rsid w:val="00E17571"/>
    <w:rsid w:val="00E177A0"/>
    <w:rsid w:val="00E178BF"/>
    <w:rsid w:val="00E21031"/>
    <w:rsid w:val="00E210ED"/>
    <w:rsid w:val="00E21285"/>
    <w:rsid w:val="00E21697"/>
    <w:rsid w:val="00E22AF7"/>
    <w:rsid w:val="00E24165"/>
    <w:rsid w:val="00E2578E"/>
    <w:rsid w:val="00E25D4F"/>
    <w:rsid w:val="00E266E1"/>
    <w:rsid w:val="00E26B3D"/>
    <w:rsid w:val="00E2715D"/>
    <w:rsid w:val="00E27FE4"/>
    <w:rsid w:val="00E31795"/>
    <w:rsid w:val="00E326FF"/>
    <w:rsid w:val="00E33BA4"/>
    <w:rsid w:val="00E33C97"/>
    <w:rsid w:val="00E34D10"/>
    <w:rsid w:val="00E361E2"/>
    <w:rsid w:val="00E37D57"/>
    <w:rsid w:val="00E4054C"/>
    <w:rsid w:val="00E40ED6"/>
    <w:rsid w:val="00E42422"/>
    <w:rsid w:val="00E43EE3"/>
    <w:rsid w:val="00E440B8"/>
    <w:rsid w:val="00E45995"/>
    <w:rsid w:val="00E45CA9"/>
    <w:rsid w:val="00E462A5"/>
    <w:rsid w:val="00E464C7"/>
    <w:rsid w:val="00E46894"/>
    <w:rsid w:val="00E47130"/>
    <w:rsid w:val="00E47889"/>
    <w:rsid w:val="00E47B2D"/>
    <w:rsid w:val="00E51303"/>
    <w:rsid w:val="00E51FB5"/>
    <w:rsid w:val="00E52912"/>
    <w:rsid w:val="00E52D3E"/>
    <w:rsid w:val="00E53C8B"/>
    <w:rsid w:val="00E546D1"/>
    <w:rsid w:val="00E54DDF"/>
    <w:rsid w:val="00E55218"/>
    <w:rsid w:val="00E55727"/>
    <w:rsid w:val="00E559B3"/>
    <w:rsid w:val="00E60D4A"/>
    <w:rsid w:val="00E61AD7"/>
    <w:rsid w:val="00E61D3E"/>
    <w:rsid w:val="00E63336"/>
    <w:rsid w:val="00E6360E"/>
    <w:rsid w:val="00E63759"/>
    <w:rsid w:val="00E63F59"/>
    <w:rsid w:val="00E64429"/>
    <w:rsid w:val="00E65D20"/>
    <w:rsid w:val="00E67437"/>
    <w:rsid w:val="00E70F7A"/>
    <w:rsid w:val="00E70F98"/>
    <w:rsid w:val="00E71093"/>
    <w:rsid w:val="00E722BF"/>
    <w:rsid w:val="00E73449"/>
    <w:rsid w:val="00E75230"/>
    <w:rsid w:val="00E752AF"/>
    <w:rsid w:val="00E757FE"/>
    <w:rsid w:val="00E75D9D"/>
    <w:rsid w:val="00E75F97"/>
    <w:rsid w:val="00E7607F"/>
    <w:rsid w:val="00E803E4"/>
    <w:rsid w:val="00E8156E"/>
    <w:rsid w:val="00E82156"/>
    <w:rsid w:val="00E8219D"/>
    <w:rsid w:val="00E830EE"/>
    <w:rsid w:val="00E83E87"/>
    <w:rsid w:val="00E8447D"/>
    <w:rsid w:val="00E858CA"/>
    <w:rsid w:val="00E859EC"/>
    <w:rsid w:val="00E85CBD"/>
    <w:rsid w:val="00E85F7D"/>
    <w:rsid w:val="00E86F01"/>
    <w:rsid w:val="00E900EC"/>
    <w:rsid w:val="00E9011A"/>
    <w:rsid w:val="00E90380"/>
    <w:rsid w:val="00E90674"/>
    <w:rsid w:val="00E909A4"/>
    <w:rsid w:val="00E90D02"/>
    <w:rsid w:val="00E91737"/>
    <w:rsid w:val="00E93C14"/>
    <w:rsid w:val="00E9430A"/>
    <w:rsid w:val="00E94C2C"/>
    <w:rsid w:val="00E94EA2"/>
    <w:rsid w:val="00E950D9"/>
    <w:rsid w:val="00E95413"/>
    <w:rsid w:val="00E957B4"/>
    <w:rsid w:val="00E9669F"/>
    <w:rsid w:val="00E96FBC"/>
    <w:rsid w:val="00EA0DCC"/>
    <w:rsid w:val="00EA2734"/>
    <w:rsid w:val="00EA2A35"/>
    <w:rsid w:val="00EA36CF"/>
    <w:rsid w:val="00EA44DB"/>
    <w:rsid w:val="00EA4EE8"/>
    <w:rsid w:val="00EA5B8F"/>
    <w:rsid w:val="00EA692A"/>
    <w:rsid w:val="00EA69B1"/>
    <w:rsid w:val="00EA6C05"/>
    <w:rsid w:val="00EA7852"/>
    <w:rsid w:val="00EA7DEB"/>
    <w:rsid w:val="00EB039B"/>
    <w:rsid w:val="00EB1152"/>
    <w:rsid w:val="00EB1AC8"/>
    <w:rsid w:val="00EB26AF"/>
    <w:rsid w:val="00EB27A7"/>
    <w:rsid w:val="00EB27BC"/>
    <w:rsid w:val="00EB2B76"/>
    <w:rsid w:val="00EB2E5C"/>
    <w:rsid w:val="00EB4217"/>
    <w:rsid w:val="00EB4F63"/>
    <w:rsid w:val="00EB58D4"/>
    <w:rsid w:val="00EB6338"/>
    <w:rsid w:val="00EB799D"/>
    <w:rsid w:val="00EC0DEE"/>
    <w:rsid w:val="00EC1AED"/>
    <w:rsid w:val="00EC2641"/>
    <w:rsid w:val="00EC3F13"/>
    <w:rsid w:val="00EC4ACA"/>
    <w:rsid w:val="00EC6313"/>
    <w:rsid w:val="00EC6A01"/>
    <w:rsid w:val="00EC7E0D"/>
    <w:rsid w:val="00ED044D"/>
    <w:rsid w:val="00ED5970"/>
    <w:rsid w:val="00ED61A0"/>
    <w:rsid w:val="00ED6880"/>
    <w:rsid w:val="00ED7375"/>
    <w:rsid w:val="00EE048B"/>
    <w:rsid w:val="00EE10F4"/>
    <w:rsid w:val="00EE1215"/>
    <w:rsid w:val="00EE423D"/>
    <w:rsid w:val="00EE459E"/>
    <w:rsid w:val="00EE4A03"/>
    <w:rsid w:val="00EE54FF"/>
    <w:rsid w:val="00EE68CA"/>
    <w:rsid w:val="00EE7CC7"/>
    <w:rsid w:val="00EE7CF3"/>
    <w:rsid w:val="00EE7E48"/>
    <w:rsid w:val="00EF1523"/>
    <w:rsid w:val="00EF2633"/>
    <w:rsid w:val="00EF30B8"/>
    <w:rsid w:val="00EF310E"/>
    <w:rsid w:val="00EF3BA2"/>
    <w:rsid w:val="00EF3FC7"/>
    <w:rsid w:val="00EF4D1A"/>
    <w:rsid w:val="00EF54F4"/>
    <w:rsid w:val="00EF5CEC"/>
    <w:rsid w:val="00EF6611"/>
    <w:rsid w:val="00EF7070"/>
    <w:rsid w:val="00EF73C7"/>
    <w:rsid w:val="00F0157F"/>
    <w:rsid w:val="00F029DE"/>
    <w:rsid w:val="00F051FD"/>
    <w:rsid w:val="00F054C3"/>
    <w:rsid w:val="00F05C84"/>
    <w:rsid w:val="00F06433"/>
    <w:rsid w:val="00F06A9A"/>
    <w:rsid w:val="00F06B81"/>
    <w:rsid w:val="00F10BDB"/>
    <w:rsid w:val="00F10BEC"/>
    <w:rsid w:val="00F110B8"/>
    <w:rsid w:val="00F11246"/>
    <w:rsid w:val="00F1144B"/>
    <w:rsid w:val="00F116D7"/>
    <w:rsid w:val="00F13D82"/>
    <w:rsid w:val="00F13E9F"/>
    <w:rsid w:val="00F1495F"/>
    <w:rsid w:val="00F14D47"/>
    <w:rsid w:val="00F15071"/>
    <w:rsid w:val="00F153A3"/>
    <w:rsid w:val="00F17655"/>
    <w:rsid w:val="00F20FE2"/>
    <w:rsid w:val="00F22379"/>
    <w:rsid w:val="00F22EEB"/>
    <w:rsid w:val="00F239E1"/>
    <w:rsid w:val="00F24D98"/>
    <w:rsid w:val="00F25A96"/>
    <w:rsid w:val="00F265B1"/>
    <w:rsid w:val="00F2683C"/>
    <w:rsid w:val="00F26F09"/>
    <w:rsid w:val="00F271F4"/>
    <w:rsid w:val="00F27865"/>
    <w:rsid w:val="00F30152"/>
    <w:rsid w:val="00F30542"/>
    <w:rsid w:val="00F30B0A"/>
    <w:rsid w:val="00F3146A"/>
    <w:rsid w:val="00F31912"/>
    <w:rsid w:val="00F322C6"/>
    <w:rsid w:val="00F327C7"/>
    <w:rsid w:val="00F3320D"/>
    <w:rsid w:val="00F34ED0"/>
    <w:rsid w:val="00F35B36"/>
    <w:rsid w:val="00F4079D"/>
    <w:rsid w:val="00F40827"/>
    <w:rsid w:val="00F40EAC"/>
    <w:rsid w:val="00F419A3"/>
    <w:rsid w:val="00F41B9E"/>
    <w:rsid w:val="00F42733"/>
    <w:rsid w:val="00F427A6"/>
    <w:rsid w:val="00F43136"/>
    <w:rsid w:val="00F4454B"/>
    <w:rsid w:val="00F4577F"/>
    <w:rsid w:val="00F458A8"/>
    <w:rsid w:val="00F46330"/>
    <w:rsid w:val="00F46DCC"/>
    <w:rsid w:val="00F46FEE"/>
    <w:rsid w:val="00F4759C"/>
    <w:rsid w:val="00F47A65"/>
    <w:rsid w:val="00F51BAF"/>
    <w:rsid w:val="00F562FC"/>
    <w:rsid w:val="00F56929"/>
    <w:rsid w:val="00F56C5D"/>
    <w:rsid w:val="00F56F03"/>
    <w:rsid w:val="00F57887"/>
    <w:rsid w:val="00F60381"/>
    <w:rsid w:val="00F607F7"/>
    <w:rsid w:val="00F60856"/>
    <w:rsid w:val="00F60861"/>
    <w:rsid w:val="00F60F1F"/>
    <w:rsid w:val="00F615E7"/>
    <w:rsid w:val="00F61C74"/>
    <w:rsid w:val="00F62051"/>
    <w:rsid w:val="00F632F7"/>
    <w:rsid w:val="00F645BF"/>
    <w:rsid w:val="00F64E4F"/>
    <w:rsid w:val="00F65F7C"/>
    <w:rsid w:val="00F67297"/>
    <w:rsid w:val="00F7178E"/>
    <w:rsid w:val="00F72521"/>
    <w:rsid w:val="00F72C09"/>
    <w:rsid w:val="00F73C25"/>
    <w:rsid w:val="00F74714"/>
    <w:rsid w:val="00F764FB"/>
    <w:rsid w:val="00F768AB"/>
    <w:rsid w:val="00F76D01"/>
    <w:rsid w:val="00F76DA5"/>
    <w:rsid w:val="00F8133D"/>
    <w:rsid w:val="00F81B7F"/>
    <w:rsid w:val="00F839CC"/>
    <w:rsid w:val="00F841EB"/>
    <w:rsid w:val="00F84F7B"/>
    <w:rsid w:val="00F85B99"/>
    <w:rsid w:val="00F85EB6"/>
    <w:rsid w:val="00F8697A"/>
    <w:rsid w:val="00F86F9B"/>
    <w:rsid w:val="00F8726B"/>
    <w:rsid w:val="00F876FF"/>
    <w:rsid w:val="00F87873"/>
    <w:rsid w:val="00F87EC2"/>
    <w:rsid w:val="00F90DD4"/>
    <w:rsid w:val="00F91134"/>
    <w:rsid w:val="00F9294B"/>
    <w:rsid w:val="00F93509"/>
    <w:rsid w:val="00F936A9"/>
    <w:rsid w:val="00F93EC5"/>
    <w:rsid w:val="00F9555D"/>
    <w:rsid w:val="00F95822"/>
    <w:rsid w:val="00F95AEA"/>
    <w:rsid w:val="00F95BCB"/>
    <w:rsid w:val="00F96A51"/>
    <w:rsid w:val="00F96E95"/>
    <w:rsid w:val="00F97124"/>
    <w:rsid w:val="00F97935"/>
    <w:rsid w:val="00FA0124"/>
    <w:rsid w:val="00FA053B"/>
    <w:rsid w:val="00FA0845"/>
    <w:rsid w:val="00FA0AAE"/>
    <w:rsid w:val="00FA0C6A"/>
    <w:rsid w:val="00FA1F6B"/>
    <w:rsid w:val="00FA2937"/>
    <w:rsid w:val="00FA3E06"/>
    <w:rsid w:val="00FA41F5"/>
    <w:rsid w:val="00FA42A0"/>
    <w:rsid w:val="00FA4454"/>
    <w:rsid w:val="00FA4CEC"/>
    <w:rsid w:val="00FA59B5"/>
    <w:rsid w:val="00FA638F"/>
    <w:rsid w:val="00FA6740"/>
    <w:rsid w:val="00FA6DCC"/>
    <w:rsid w:val="00FA6FF2"/>
    <w:rsid w:val="00FA6FFC"/>
    <w:rsid w:val="00FA7180"/>
    <w:rsid w:val="00FA7FA1"/>
    <w:rsid w:val="00FB00DB"/>
    <w:rsid w:val="00FB0B6E"/>
    <w:rsid w:val="00FB1433"/>
    <w:rsid w:val="00FB3875"/>
    <w:rsid w:val="00FB3BFB"/>
    <w:rsid w:val="00FB3C24"/>
    <w:rsid w:val="00FB42CE"/>
    <w:rsid w:val="00FB4960"/>
    <w:rsid w:val="00FB602D"/>
    <w:rsid w:val="00FB61F0"/>
    <w:rsid w:val="00FB65D9"/>
    <w:rsid w:val="00FB6AA2"/>
    <w:rsid w:val="00FB75B7"/>
    <w:rsid w:val="00FC0179"/>
    <w:rsid w:val="00FC0A7F"/>
    <w:rsid w:val="00FC15F0"/>
    <w:rsid w:val="00FC224F"/>
    <w:rsid w:val="00FC306E"/>
    <w:rsid w:val="00FC3349"/>
    <w:rsid w:val="00FC36D8"/>
    <w:rsid w:val="00FC424F"/>
    <w:rsid w:val="00FC485F"/>
    <w:rsid w:val="00FC4EFD"/>
    <w:rsid w:val="00FC51B7"/>
    <w:rsid w:val="00FC5448"/>
    <w:rsid w:val="00FC57DE"/>
    <w:rsid w:val="00FC57EA"/>
    <w:rsid w:val="00FC6A6A"/>
    <w:rsid w:val="00FC78B1"/>
    <w:rsid w:val="00FD00EE"/>
    <w:rsid w:val="00FD151D"/>
    <w:rsid w:val="00FD2900"/>
    <w:rsid w:val="00FD2B15"/>
    <w:rsid w:val="00FD2DA7"/>
    <w:rsid w:val="00FD31C3"/>
    <w:rsid w:val="00FD4BAB"/>
    <w:rsid w:val="00FD5249"/>
    <w:rsid w:val="00FD5458"/>
    <w:rsid w:val="00FD586A"/>
    <w:rsid w:val="00FD6530"/>
    <w:rsid w:val="00FD6706"/>
    <w:rsid w:val="00FD6D1D"/>
    <w:rsid w:val="00FD6F00"/>
    <w:rsid w:val="00FD730D"/>
    <w:rsid w:val="00FD759D"/>
    <w:rsid w:val="00FD7CF6"/>
    <w:rsid w:val="00FE2BFE"/>
    <w:rsid w:val="00FE42D6"/>
    <w:rsid w:val="00FF033D"/>
    <w:rsid w:val="00FF15E2"/>
    <w:rsid w:val="00FF1753"/>
    <w:rsid w:val="00FF2E74"/>
    <w:rsid w:val="00FF2F56"/>
    <w:rsid w:val="00FF3F60"/>
    <w:rsid w:val="00FF572A"/>
    <w:rsid w:val="00FF662D"/>
    <w:rsid w:val="00FF666D"/>
    <w:rsid w:val="00FF7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2EF25EDA"/>
  <w15:docId w15:val="{304E29F9-3712-4C98-B5CA-2E964B64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21B"/>
    <w:rPr>
      <w:rFonts w:ascii="Book Antiqua" w:hAnsi="Book Antiqua"/>
      <w:sz w:val="22"/>
      <w:szCs w:val="22"/>
    </w:rPr>
  </w:style>
  <w:style w:type="paragraph" w:styleId="Heading1">
    <w:name w:val="heading 1"/>
    <w:basedOn w:val="Normal"/>
    <w:link w:val="Heading1Char"/>
    <w:qFormat/>
    <w:rsid w:val="00CB5ABA"/>
    <w:pPr>
      <w:shd w:val="clear" w:color="auto" w:fill="FFFFFF"/>
      <w:spacing w:before="100" w:beforeAutospacing="1" w:after="100" w:afterAutospacing="1"/>
      <w:jc w:val="center"/>
      <w:outlineLvl w:val="0"/>
    </w:pPr>
    <w:rPr>
      <w:b/>
      <w:bCs/>
      <w:kern w:val="36"/>
      <w:sz w:val="28"/>
      <w:szCs w:val="28"/>
    </w:rPr>
  </w:style>
  <w:style w:type="paragraph" w:styleId="Heading2">
    <w:name w:val="heading 2"/>
    <w:aliases w:val="Heading 2A"/>
    <w:basedOn w:val="Normal"/>
    <w:qFormat/>
    <w:rsid w:val="00CB5ABA"/>
    <w:pPr>
      <w:shd w:val="clear" w:color="auto" w:fill="FFFFFF"/>
      <w:spacing w:before="240" w:after="120"/>
      <w:outlineLvl w:val="1"/>
    </w:pPr>
    <w:rPr>
      <w:b/>
      <w:bCs/>
      <w:i/>
    </w:rPr>
  </w:style>
  <w:style w:type="paragraph" w:styleId="Heading3">
    <w:name w:val="heading 3"/>
    <w:aliases w:val="h3,h3 sub heading"/>
    <w:basedOn w:val="Normal"/>
    <w:next w:val="Normal"/>
    <w:link w:val="Heading3Char"/>
    <w:qFormat/>
    <w:rsid w:val="00CB5ABA"/>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CB5ABA"/>
    <w:pPr>
      <w:shd w:val="clear" w:color="auto" w:fill="FFFFFF"/>
      <w:spacing w:before="100" w:beforeAutospacing="1" w:after="100" w:afterAutospacing="1"/>
      <w:outlineLvl w:val="3"/>
    </w:pPr>
    <w:rPr>
      <w:rFonts w:ascii="Verdana" w:hAnsi="Verdana"/>
      <w:b/>
      <w:bCs/>
      <w:color w:val="333399"/>
      <w:sz w:val="20"/>
      <w:szCs w:val="20"/>
    </w:rPr>
  </w:style>
  <w:style w:type="paragraph" w:styleId="Heading5">
    <w:name w:val="heading 5"/>
    <w:basedOn w:val="Normal"/>
    <w:next w:val="Normal"/>
    <w:link w:val="Heading5Char"/>
    <w:uiPriority w:val="99"/>
    <w:qFormat/>
    <w:rsid w:val="00CB5ABA"/>
    <w:pPr>
      <w:spacing w:before="240" w:after="60"/>
      <w:outlineLvl w:val="4"/>
    </w:pPr>
    <w:rPr>
      <w:b/>
      <w:bCs/>
      <w:i/>
      <w:iCs/>
      <w:sz w:val="26"/>
      <w:szCs w:val="26"/>
    </w:rPr>
  </w:style>
  <w:style w:type="paragraph" w:styleId="Heading6">
    <w:name w:val="heading 6"/>
    <w:basedOn w:val="Normal"/>
    <w:next w:val="Normal"/>
    <w:link w:val="Heading6Char"/>
    <w:uiPriority w:val="99"/>
    <w:qFormat/>
    <w:rsid w:val="00CB5ABA"/>
    <w:pPr>
      <w:spacing w:before="240" w:after="60"/>
      <w:outlineLvl w:val="5"/>
    </w:pPr>
    <w:rPr>
      <w:b/>
      <w:bCs/>
    </w:rPr>
  </w:style>
  <w:style w:type="paragraph" w:styleId="Heading7">
    <w:name w:val="heading 7"/>
    <w:basedOn w:val="Normal"/>
    <w:next w:val="Normal"/>
    <w:link w:val="Heading7Char"/>
    <w:uiPriority w:val="99"/>
    <w:qFormat/>
    <w:rsid w:val="00CB5ABA"/>
    <w:pPr>
      <w:spacing w:before="240" w:after="60"/>
      <w:outlineLvl w:val="6"/>
    </w:pPr>
  </w:style>
  <w:style w:type="paragraph" w:styleId="Heading8">
    <w:name w:val="heading 8"/>
    <w:basedOn w:val="Normal"/>
    <w:next w:val="Normal"/>
    <w:link w:val="Heading8Char"/>
    <w:uiPriority w:val="99"/>
    <w:qFormat/>
    <w:rsid w:val="00CB5ABA"/>
    <w:pPr>
      <w:spacing w:before="240" w:after="60"/>
      <w:outlineLvl w:val="7"/>
    </w:pPr>
    <w:rPr>
      <w:i/>
      <w:iCs/>
    </w:rPr>
  </w:style>
  <w:style w:type="paragraph" w:styleId="Heading9">
    <w:name w:val="heading 9"/>
    <w:basedOn w:val="Normal"/>
    <w:next w:val="Normal"/>
    <w:link w:val="Heading9Char"/>
    <w:uiPriority w:val="99"/>
    <w:qFormat/>
    <w:rsid w:val="00CB5ABA"/>
    <w:pPr>
      <w:spacing w:before="240" w:after="60"/>
      <w:outlineLvl w:val="8"/>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883"/>
    <w:rPr>
      <w:rFonts w:ascii="Book Antiqua" w:hAnsi="Book Antiqua"/>
      <w:b/>
      <w:bCs/>
      <w:kern w:val="36"/>
      <w:sz w:val="28"/>
      <w:szCs w:val="28"/>
      <w:shd w:val="clear" w:color="auto" w:fill="FFFFFF"/>
    </w:rPr>
  </w:style>
  <w:style w:type="character" w:customStyle="1" w:styleId="Heading3Char">
    <w:name w:val="Heading 3 Char"/>
    <w:aliases w:val="h3 Char,h3 sub heading Char"/>
    <w:basedOn w:val="DefaultParagraphFont"/>
    <w:link w:val="Heading3"/>
    <w:rsid w:val="00031883"/>
    <w:rPr>
      <w:rFonts w:ascii="Arial" w:hAnsi="Arial" w:cs="Arial"/>
      <w:b/>
      <w:bCs/>
      <w:sz w:val="26"/>
      <w:szCs w:val="26"/>
    </w:rPr>
  </w:style>
  <w:style w:type="character" w:customStyle="1" w:styleId="Heading4Char">
    <w:name w:val="Heading 4 Char"/>
    <w:basedOn w:val="DefaultParagraphFont"/>
    <w:link w:val="Heading4"/>
    <w:uiPriority w:val="99"/>
    <w:rsid w:val="00031883"/>
    <w:rPr>
      <w:rFonts w:ascii="Verdana" w:hAnsi="Verdana"/>
      <w:b/>
      <w:bCs/>
      <w:color w:val="333399"/>
      <w:shd w:val="clear" w:color="auto" w:fill="FFFFFF"/>
    </w:rPr>
  </w:style>
  <w:style w:type="character" w:customStyle="1" w:styleId="Heading5Char">
    <w:name w:val="Heading 5 Char"/>
    <w:basedOn w:val="DefaultParagraphFont"/>
    <w:link w:val="Heading5"/>
    <w:uiPriority w:val="99"/>
    <w:rsid w:val="00031883"/>
    <w:rPr>
      <w:rFonts w:ascii="Book Antiqua" w:hAnsi="Book Antiqua"/>
      <w:b/>
      <w:bCs/>
      <w:i/>
      <w:iCs/>
      <w:sz w:val="26"/>
      <w:szCs w:val="26"/>
    </w:rPr>
  </w:style>
  <w:style w:type="character" w:customStyle="1" w:styleId="Heading6Char">
    <w:name w:val="Heading 6 Char"/>
    <w:basedOn w:val="DefaultParagraphFont"/>
    <w:link w:val="Heading6"/>
    <w:uiPriority w:val="99"/>
    <w:rsid w:val="00031883"/>
    <w:rPr>
      <w:rFonts w:ascii="Book Antiqua" w:hAnsi="Book Antiqua"/>
      <w:b/>
      <w:bCs/>
      <w:sz w:val="22"/>
      <w:szCs w:val="22"/>
    </w:rPr>
  </w:style>
  <w:style w:type="character" w:customStyle="1" w:styleId="Heading7Char">
    <w:name w:val="Heading 7 Char"/>
    <w:basedOn w:val="DefaultParagraphFont"/>
    <w:link w:val="Heading7"/>
    <w:uiPriority w:val="99"/>
    <w:rsid w:val="00031883"/>
    <w:rPr>
      <w:rFonts w:ascii="Book Antiqua" w:hAnsi="Book Antiqua"/>
      <w:sz w:val="22"/>
      <w:szCs w:val="22"/>
    </w:rPr>
  </w:style>
  <w:style w:type="character" w:customStyle="1" w:styleId="Heading8Char">
    <w:name w:val="Heading 8 Char"/>
    <w:basedOn w:val="DefaultParagraphFont"/>
    <w:link w:val="Heading8"/>
    <w:uiPriority w:val="99"/>
    <w:rsid w:val="00031883"/>
    <w:rPr>
      <w:rFonts w:ascii="Book Antiqua" w:hAnsi="Book Antiqua"/>
      <w:i/>
      <w:iCs/>
      <w:sz w:val="22"/>
      <w:szCs w:val="22"/>
    </w:rPr>
  </w:style>
  <w:style w:type="character" w:customStyle="1" w:styleId="Heading9Char">
    <w:name w:val="Heading 9 Char"/>
    <w:basedOn w:val="DefaultParagraphFont"/>
    <w:link w:val="Heading9"/>
    <w:uiPriority w:val="99"/>
    <w:rsid w:val="00031883"/>
    <w:rPr>
      <w:rFonts w:ascii="Arial" w:hAnsi="Arial" w:cs="Arial"/>
      <w:sz w:val="22"/>
      <w:szCs w:val="22"/>
      <w:lang w:eastAsia="en-US"/>
    </w:rPr>
  </w:style>
  <w:style w:type="character" w:customStyle="1" w:styleId="Heading2Char">
    <w:name w:val="Heading 2 Char"/>
    <w:aliases w:val="Heading 2A Char"/>
    <w:basedOn w:val="DefaultParagraphFont"/>
    <w:rsid w:val="00CB5ABA"/>
    <w:rPr>
      <w:rFonts w:ascii="Book Antiqua" w:hAnsi="Book Antiqua"/>
      <w:b/>
      <w:bCs/>
      <w:i/>
      <w:sz w:val="22"/>
      <w:szCs w:val="22"/>
      <w:lang w:val="en-AU" w:eastAsia="en-AU" w:bidi="ar-SA"/>
    </w:rPr>
  </w:style>
  <w:style w:type="character" w:styleId="Hyperlink">
    <w:name w:val="Hyperlink"/>
    <w:basedOn w:val="DefaultParagraphFont"/>
    <w:uiPriority w:val="99"/>
    <w:rsid w:val="00CB5ABA"/>
    <w:rPr>
      <w:color w:val="003399"/>
      <w:u w:val="single"/>
    </w:rPr>
  </w:style>
  <w:style w:type="paragraph" w:styleId="NormalWeb">
    <w:name w:val="Normal (Web)"/>
    <w:aliases w:val="Normal bulleted"/>
    <w:basedOn w:val="Normal"/>
    <w:link w:val="NormalWebChar"/>
    <w:uiPriority w:val="99"/>
    <w:rsid w:val="00CB5ABA"/>
    <w:pPr>
      <w:shd w:val="clear" w:color="auto" w:fill="FFFFFF"/>
      <w:spacing w:before="100" w:beforeAutospacing="1" w:after="100" w:afterAutospacing="1"/>
    </w:pPr>
    <w:rPr>
      <w:rFonts w:ascii="Geneva" w:hAnsi="Geneva"/>
      <w:color w:val="333366"/>
      <w:sz w:val="20"/>
      <w:szCs w:val="20"/>
    </w:rPr>
  </w:style>
  <w:style w:type="paragraph" w:styleId="z-TopofForm">
    <w:name w:val="HTML Top of Form"/>
    <w:basedOn w:val="Normal"/>
    <w:next w:val="Normal"/>
    <w:link w:val="z-TopofFormChar"/>
    <w:hidden/>
    <w:uiPriority w:val="99"/>
    <w:rsid w:val="00CB5ABA"/>
    <w:pPr>
      <w:pBdr>
        <w:bottom w:val="single" w:sz="6" w:space="1" w:color="auto"/>
      </w:pBdr>
      <w:jc w:val="center"/>
    </w:pPr>
    <w:rPr>
      <w:rFonts w:ascii="Arial" w:hAnsi="Arial" w:cs="Arial"/>
      <w:vanish/>
      <w:color w:val="333366"/>
      <w:sz w:val="16"/>
      <w:szCs w:val="16"/>
    </w:rPr>
  </w:style>
  <w:style w:type="character" w:customStyle="1" w:styleId="z-TopofFormChar">
    <w:name w:val="z-Top of Form Char"/>
    <w:basedOn w:val="DefaultParagraphFont"/>
    <w:link w:val="z-TopofForm"/>
    <w:uiPriority w:val="99"/>
    <w:rsid w:val="00031883"/>
    <w:rPr>
      <w:rFonts w:ascii="Arial" w:hAnsi="Arial" w:cs="Arial"/>
      <w:vanish/>
      <w:color w:val="333366"/>
      <w:sz w:val="16"/>
      <w:szCs w:val="16"/>
    </w:rPr>
  </w:style>
  <w:style w:type="paragraph" w:styleId="z-BottomofForm">
    <w:name w:val="HTML Bottom of Form"/>
    <w:basedOn w:val="Normal"/>
    <w:next w:val="Normal"/>
    <w:link w:val="z-BottomofFormChar"/>
    <w:hidden/>
    <w:uiPriority w:val="99"/>
    <w:rsid w:val="00CB5ABA"/>
    <w:pPr>
      <w:pBdr>
        <w:top w:val="single" w:sz="6" w:space="1" w:color="auto"/>
      </w:pBdr>
      <w:jc w:val="center"/>
    </w:pPr>
    <w:rPr>
      <w:rFonts w:ascii="Arial" w:hAnsi="Arial" w:cs="Arial"/>
      <w:vanish/>
      <w:color w:val="333366"/>
      <w:sz w:val="16"/>
      <w:szCs w:val="16"/>
    </w:rPr>
  </w:style>
  <w:style w:type="character" w:customStyle="1" w:styleId="z-BottomofFormChar">
    <w:name w:val="z-Bottom of Form Char"/>
    <w:basedOn w:val="DefaultParagraphFont"/>
    <w:link w:val="z-BottomofForm"/>
    <w:uiPriority w:val="99"/>
    <w:rsid w:val="00031883"/>
    <w:rPr>
      <w:rFonts w:ascii="Arial" w:hAnsi="Arial" w:cs="Arial"/>
      <w:vanish/>
      <w:color w:val="333366"/>
      <w:sz w:val="16"/>
      <w:szCs w:val="16"/>
    </w:rPr>
  </w:style>
  <w:style w:type="paragraph" w:styleId="BodyText3">
    <w:name w:val="Body Text 3"/>
    <w:basedOn w:val="Normal"/>
    <w:link w:val="BodyText3Char"/>
    <w:uiPriority w:val="99"/>
    <w:rsid w:val="00CB5ABA"/>
  </w:style>
  <w:style w:type="character" w:customStyle="1" w:styleId="BodyText3Char">
    <w:name w:val="Body Text 3 Char"/>
    <w:basedOn w:val="DefaultParagraphFont"/>
    <w:link w:val="BodyText3"/>
    <w:uiPriority w:val="99"/>
    <w:rsid w:val="00031883"/>
    <w:rPr>
      <w:rFonts w:ascii="Book Antiqua" w:hAnsi="Book Antiqua"/>
      <w:sz w:val="22"/>
      <w:szCs w:val="22"/>
    </w:rPr>
  </w:style>
  <w:style w:type="paragraph" w:styleId="FootnoteText">
    <w:name w:val="footnote text"/>
    <w:basedOn w:val="Normal"/>
    <w:link w:val="FootnoteTextChar"/>
    <w:uiPriority w:val="99"/>
    <w:rsid w:val="00CB5ABA"/>
    <w:rPr>
      <w:sz w:val="20"/>
      <w:szCs w:val="20"/>
    </w:rPr>
  </w:style>
  <w:style w:type="character" w:customStyle="1" w:styleId="FootnoteTextChar">
    <w:name w:val="Footnote Text Char"/>
    <w:basedOn w:val="DefaultParagraphFont"/>
    <w:link w:val="FootnoteText"/>
    <w:uiPriority w:val="99"/>
    <w:rsid w:val="00E55727"/>
    <w:rPr>
      <w:rFonts w:ascii="Book Antiqua" w:hAnsi="Book Antiqua"/>
    </w:rPr>
  </w:style>
  <w:style w:type="character" w:styleId="FootnoteReference">
    <w:name w:val="footnote reference"/>
    <w:basedOn w:val="DefaultParagraphFont"/>
    <w:uiPriority w:val="99"/>
    <w:rsid w:val="00CB5ABA"/>
    <w:rPr>
      <w:vertAlign w:val="superscript"/>
    </w:rPr>
  </w:style>
  <w:style w:type="paragraph" w:styleId="Footer">
    <w:name w:val="footer"/>
    <w:basedOn w:val="Normal"/>
    <w:link w:val="FooterChar"/>
    <w:uiPriority w:val="99"/>
    <w:rsid w:val="00CB5ABA"/>
    <w:pPr>
      <w:tabs>
        <w:tab w:val="center" w:pos="4320"/>
        <w:tab w:val="right" w:pos="8640"/>
      </w:tabs>
      <w:overflowPunct w:val="0"/>
      <w:autoSpaceDE w:val="0"/>
      <w:autoSpaceDN w:val="0"/>
      <w:adjustRightInd w:val="0"/>
      <w:jc w:val="both"/>
      <w:textAlignment w:val="baseline"/>
    </w:pPr>
    <w:rPr>
      <w:lang w:eastAsia="en-US"/>
    </w:rPr>
  </w:style>
  <w:style w:type="character" w:customStyle="1" w:styleId="FooterChar">
    <w:name w:val="Footer Char"/>
    <w:basedOn w:val="DefaultParagraphFont"/>
    <w:link w:val="Footer"/>
    <w:uiPriority w:val="99"/>
    <w:rsid w:val="00031883"/>
    <w:rPr>
      <w:rFonts w:ascii="Book Antiqua" w:hAnsi="Book Antiqua"/>
      <w:sz w:val="22"/>
      <w:szCs w:val="22"/>
      <w:lang w:eastAsia="en-US"/>
    </w:rPr>
  </w:style>
  <w:style w:type="character" w:styleId="PageNumber">
    <w:name w:val="page number"/>
    <w:basedOn w:val="DefaultParagraphFont"/>
    <w:uiPriority w:val="99"/>
    <w:rsid w:val="00CB5ABA"/>
  </w:style>
  <w:style w:type="paragraph" w:styleId="CommentText">
    <w:name w:val="annotation text"/>
    <w:basedOn w:val="Normal"/>
    <w:link w:val="CommentTextChar"/>
    <w:uiPriority w:val="99"/>
    <w:rsid w:val="00CB5ABA"/>
    <w:pPr>
      <w:overflowPunct w:val="0"/>
      <w:autoSpaceDE w:val="0"/>
      <w:autoSpaceDN w:val="0"/>
      <w:adjustRightInd w:val="0"/>
      <w:jc w:val="both"/>
      <w:textAlignment w:val="baseline"/>
    </w:pPr>
    <w:rPr>
      <w:sz w:val="20"/>
      <w:szCs w:val="20"/>
      <w:lang w:eastAsia="en-US"/>
    </w:rPr>
  </w:style>
  <w:style w:type="character" w:customStyle="1" w:styleId="CommentTextChar">
    <w:name w:val="Comment Text Char"/>
    <w:basedOn w:val="DefaultParagraphFont"/>
    <w:link w:val="CommentText"/>
    <w:uiPriority w:val="99"/>
    <w:rsid w:val="00031883"/>
    <w:rPr>
      <w:rFonts w:ascii="Book Antiqua" w:hAnsi="Book Antiqua"/>
      <w:lang w:eastAsia="en-US"/>
    </w:rPr>
  </w:style>
  <w:style w:type="paragraph" w:styleId="BodyTextIndent">
    <w:name w:val="Body Text Indent"/>
    <w:basedOn w:val="Normal"/>
    <w:link w:val="BodyTextIndentChar"/>
    <w:uiPriority w:val="99"/>
    <w:rsid w:val="00CB5ABA"/>
    <w:pPr>
      <w:ind w:left="180" w:hanging="67"/>
    </w:pPr>
    <w:rPr>
      <w:lang w:eastAsia="en-US"/>
    </w:rPr>
  </w:style>
  <w:style w:type="character" w:customStyle="1" w:styleId="BodyTextIndentChar">
    <w:name w:val="Body Text Indent Char"/>
    <w:basedOn w:val="DefaultParagraphFont"/>
    <w:link w:val="BodyTextIndent"/>
    <w:uiPriority w:val="99"/>
    <w:rsid w:val="00031883"/>
    <w:rPr>
      <w:rFonts w:ascii="Book Antiqua" w:hAnsi="Book Antiqua"/>
      <w:sz w:val="22"/>
      <w:szCs w:val="22"/>
      <w:lang w:eastAsia="en-US"/>
    </w:rPr>
  </w:style>
  <w:style w:type="paragraph" w:styleId="BodyText">
    <w:name w:val="Body Text"/>
    <w:aliases w:val="body,bt,body text,block,t1,taten_body,b,Cargo,Body,Body Text 1,NoticeText-List,b-heading 1/heading 2,bd,heading1body-heading2body"/>
    <w:basedOn w:val="Normal"/>
    <w:link w:val="BodyTextChar"/>
    <w:uiPriority w:val="99"/>
    <w:rsid w:val="00CB5ABA"/>
    <w:rPr>
      <w:color w:val="000000"/>
      <w:lang w:eastAsia="en-US"/>
    </w:rPr>
  </w:style>
  <w:style w:type="character" w:customStyle="1" w:styleId="BodyTextChar">
    <w:name w:val="Body Text Char"/>
    <w:aliases w:val="body Char,bt Char,body text Char,block Char,t1 Char,taten_body Char,b Char,Cargo Char,Body Char,Body Text 1 Char,NoticeText-List Char,b-heading 1/heading 2 Char,bd Char,heading1body-heading2body Char"/>
    <w:basedOn w:val="DefaultParagraphFont"/>
    <w:link w:val="BodyText"/>
    <w:uiPriority w:val="99"/>
    <w:rsid w:val="00031883"/>
    <w:rPr>
      <w:rFonts w:ascii="Book Antiqua" w:hAnsi="Book Antiqua"/>
      <w:color w:val="000000"/>
      <w:sz w:val="22"/>
      <w:szCs w:val="22"/>
      <w:lang w:eastAsia="en-US"/>
    </w:rPr>
  </w:style>
  <w:style w:type="paragraph" w:styleId="BodyTextIndent3">
    <w:name w:val="Body Text Indent 3"/>
    <w:basedOn w:val="Normal"/>
    <w:link w:val="BodyTextIndent3Char"/>
    <w:uiPriority w:val="99"/>
    <w:rsid w:val="00CB5ABA"/>
    <w:pPr>
      <w:spacing w:after="120"/>
      <w:ind w:left="283"/>
    </w:pPr>
    <w:rPr>
      <w:sz w:val="16"/>
      <w:szCs w:val="16"/>
    </w:rPr>
  </w:style>
  <w:style w:type="character" w:customStyle="1" w:styleId="BodyTextIndent3Char">
    <w:name w:val="Body Text Indent 3 Char"/>
    <w:basedOn w:val="DefaultParagraphFont"/>
    <w:link w:val="BodyTextIndent3"/>
    <w:uiPriority w:val="99"/>
    <w:rsid w:val="00031883"/>
    <w:rPr>
      <w:rFonts w:ascii="Book Antiqua" w:hAnsi="Book Antiqua"/>
      <w:sz w:val="16"/>
      <w:szCs w:val="16"/>
    </w:rPr>
  </w:style>
  <w:style w:type="paragraph" w:customStyle="1" w:styleId="Indent1">
    <w:name w:val="Indent1"/>
    <w:basedOn w:val="Normal"/>
    <w:uiPriority w:val="99"/>
    <w:rsid w:val="00CB5ABA"/>
    <w:pPr>
      <w:tabs>
        <w:tab w:val="left" w:pos="851"/>
      </w:tabs>
      <w:overflowPunct w:val="0"/>
      <w:autoSpaceDE w:val="0"/>
      <w:autoSpaceDN w:val="0"/>
      <w:adjustRightInd w:val="0"/>
      <w:spacing w:before="120"/>
      <w:ind w:left="850" w:hanging="425"/>
      <w:jc w:val="both"/>
      <w:textAlignment w:val="baseline"/>
    </w:pPr>
    <w:rPr>
      <w:lang w:eastAsia="en-US"/>
    </w:rPr>
  </w:style>
  <w:style w:type="character" w:styleId="FollowedHyperlink">
    <w:name w:val="FollowedHyperlink"/>
    <w:basedOn w:val="DefaultParagraphFont"/>
    <w:uiPriority w:val="99"/>
    <w:rsid w:val="00CB5ABA"/>
    <w:rPr>
      <w:color w:val="800080"/>
      <w:u w:val="single"/>
    </w:rPr>
  </w:style>
  <w:style w:type="paragraph" w:styleId="BalloonText">
    <w:name w:val="Balloon Text"/>
    <w:basedOn w:val="Normal"/>
    <w:link w:val="BalloonTextChar"/>
    <w:uiPriority w:val="99"/>
    <w:rsid w:val="00CB5ABA"/>
    <w:rPr>
      <w:rFonts w:ascii="Tahoma" w:hAnsi="Tahoma" w:cs="Tahoma"/>
      <w:sz w:val="16"/>
      <w:szCs w:val="16"/>
    </w:rPr>
  </w:style>
  <w:style w:type="character" w:customStyle="1" w:styleId="BalloonTextChar">
    <w:name w:val="Balloon Text Char"/>
    <w:basedOn w:val="DefaultParagraphFont"/>
    <w:link w:val="BalloonText"/>
    <w:uiPriority w:val="99"/>
    <w:rsid w:val="00031883"/>
    <w:rPr>
      <w:rFonts w:ascii="Tahoma" w:hAnsi="Tahoma" w:cs="Tahoma"/>
      <w:sz w:val="16"/>
      <w:szCs w:val="16"/>
    </w:rPr>
  </w:style>
  <w:style w:type="paragraph" w:customStyle="1" w:styleId="Proposaltitle">
    <w:name w:val="Proposal title"/>
    <w:basedOn w:val="Normal"/>
    <w:uiPriority w:val="99"/>
    <w:rsid w:val="00CB5ABA"/>
    <w:pPr>
      <w:ind w:left="425" w:right="1985"/>
    </w:pPr>
    <w:rPr>
      <w:rFonts w:eastAsia="Times"/>
      <w:sz w:val="28"/>
      <w:szCs w:val="20"/>
      <w:lang w:eastAsia="en-US"/>
    </w:rPr>
  </w:style>
  <w:style w:type="paragraph" w:customStyle="1" w:styleId="Proposalsubmittedby">
    <w:name w:val="Proposal submitted by"/>
    <w:basedOn w:val="Normal"/>
    <w:uiPriority w:val="99"/>
    <w:rsid w:val="00CB5ABA"/>
    <w:pPr>
      <w:ind w:left="425" w:right="1985"/>
    </w:pPr>
    <w:rPr>
      <w:rFonts w:eastAsia="Times"/>
      <w:i/>
      <w:sz w:val="18"/>
      <w:szCs w:val="20"/>
      <w:lang w:eastAsia="en-US"/>
    </w:rPr>
  </w:style>
  <w:style w:type="paragraph" w:customStyle="1" w:styleId="para">
    <w:name w:val="para"/>
    <w:basedOn w:val="Normal"/>
    <w:uiPriority w:val="99"/>
    <w:rsid w:val="00CB5ABA"/>
    <w:pPr>
      <w:spacing w:after="120"/>
      <w:jc w:val="both"/>
    </w:pPr>
    <w:rPr>
      <w:rFonts w:ascii="Times New Roman" w:hAnsi="Times New Roman"/>
      <w:lang w:eastAsia="en-US"/>
    </w:rPr>
  </w:style>
  <w:style w:type="paragraph" w:customStyle="1" w:styleId="Para0">
    <w:name w:val="Para"/>
    <w:basedOn w:val="Normal"/>
    <w:uiPriority w:val="99"/>
    <w:rsid w:val="00CB5ABA"/>
    <w:pPr>
      <w:spacing w:after="240"/>
      <w:jc w:val="both"/>
    </w:pPr>
    <w:rPr>
      <w:szCs w:val="20"/>
      <w:lang w:eastAsia="en-US"/>
    </w:rPr>
  </w:style>
  <w:style w:type="paragraph" w:styleId="Header">
    <w:name w:val="header"/>
    <w:basedOn w:val="Normal"/>
    <w:link w:val="HeaderChar"/>
    <w:uiPriority w:val="99"/>
    <w:rsid w:val="00CB5ABA"/>
    <w:pPr>
      <w:tabs>
        <w:tab w:val="center" w:pos="4320"/>
        <w:tab w:val="right" w:pos="8640"/>
      </w:tabs>
    </w:pPr>
  </w:style>
  <w:style w:type="character" w:customStyle="1" w:styleId="HeaderChar">
    <w:name w:val="Header Char"/>
    <w:basedOn w:val="DefaultParagraphFont"/>
    <w:link w:val="Header"/>
    <w:uiPriority w:val="99"/>
    <w:rsid w:val="00031883"/>
    <w:rPr>
      <w:rFonts w:ascii="Book Antiqua" w:hAnsi="Book Antiqua"/>
      <w:sz w:val="22"/>
      <w:szCs w:val="22"/>
    </w:rPr>
  </w:style>
  <w:style w:type="paragraph" w:styleId="BodyTextIndent2">
    <w:name w:val="Body Text Indent 2"/>
    <w:basedOn w:val="Normal"/>
    <w:link w:val="BodyTextIndent2Char"/>
    <w:uiPriority w:val="99"/>
    <w:rsid w:val="00CB5ABA"/>
    <w:pPr>
      <w:spacing w:after="120" w:line="480" w:lineRule="auto"/>
      <w:ind w:left="283"/>
    </w:pPr>
  </w:style>
  <w:style w:type="character" w:customStyle="1" w:styleId="BodyTextIndent2Char">
    <w:name w:val="Body Text Indent 2 Char"/>
    <w:basedOn w:val="DefaultParagraphFont"/>
    <w:link w:val="BodyTextIndent2"/>
    <w:uiPriority w:val="99"/>
    <w:rsid w:val="00031883"/>
    <w:rPr>
      <w:rFonts w:ascii="Book Antiqua" w:hAnsi="Book Antiqua"/>
      <w:sz w:val="22"/>
      <w:szCs w:val="22"/>
    </w:rPr>
  </w:style>
  <w:style w:type="paragraph" w:styleId="TOC1">
    <w:name w:val="toc 1"/>
    <w:basedOn w:val="Normal"/>
    <w:next w:val="Normal"/>
    <w:autoRedefine/>
    <w:uiPriority w:val="39"/>
    <w:rsid w:val="00E141BB"/>
    <w:pPr>
      <w:tabs>
        <w:tab w:val="left" w:pos="240"/>
        <w:tab w:val="right" w:leader="hyphen" w:pos="8640"/>
      </w:tabs>
      <w:spacing w:before="120" w:after="120"/>
    </w:pPr>
    <w:rPr>
      <w:rFonts w:ascii="Times New Roman" w:hAnsi="Times New Roman"/>
      <w:b/>
      <w:bCs/>
      <w:caps/>
      <w:sz w:val="20"/>
      <w:szCs w:val="20"/>
    </w:rPr>
  </w:style>
  <w:style w:type="paragraph" w:styleId="TOC2">
    <w:name w:val="toc 2"/>
    <w:basedOn w:val="Normal"/>
    <w:next w:val="Normal"/>
    <w:uiPriority w:val="39"/>
    <w:rsid w:val="00CB5ABA"/>
    <w:pPr>
      <w:tabs>
        <w:tab w:val="right" w:leader="dot" w:pos="8505"/>
      </w:tabs>
      <w:spacing w:after="80"/>
      <w:ind w:left="221"/>
    </w:pPr>
    <w:rPr>
      <w:rFonts w:ascii="Times New Roman" w:hAnsi="Times New Roman"/>
      <w:smallCaps/>
      <w:noProof/>
      <w:sz w:val="20"/>
      <w:szCs w:val="20"/>
    </w:rPr>
  </w:style>
  <w:style w:type="paragraph" w:customStyle="1" w:styleId="subtitle2">
    <w:name w:val="subtitle2"/>
    <w:basedOn w:val="Normal"/>
    <w:uiPriority w:val="99"/>
    <w:rsid w:val="00CB5ABA"/>
    <w:pPr>
      <w:spacing w:before="100" w:beforeAutospacing="1" w:after="100" w:afterAutospacing="1"/>
    </w:pPr>
    <w:rPr>
      <w:rFonts w:ascii="Arial" w:hAnsi="Arial" w:cs="Arial"/>
      <w:b/>
      <w:bCs/>
      <w:color w:val="663366"/>
      <w:sz w:val="20"/>
      <w:szCs w:val="20"/>
      <w:lang w:val="en-US" w:eastAsia="en-US"/>
    </w:rPr>
  </w:style>
  <w:style w:type="paragraph" w:styleId="BodyText2">
    <w:name w:val="Body Text 2"/>
    <w:basedOn w:val="Normal"/>
    <w:link w:val="BodyText2Char"/>
    <w:uiPriority w:val="99"/>
    <w:rsid w:val="00CB5ABA"/>
    <w:pPr>
      <w:spacing w:after="120" w:line="480" w:lineRule="auto"/>
    </w:pPr>
  </w:style>
  <w:style w:type="character" w:customStyle="1" w:styleId="BodyText2Char">
    <w:name w:val="Body Text 2 Char"/>
    <w:basedOn w:val="DefaultParagraphFont"/>
    <w:link w:val="BodyText2"/>
    <w:uiPriority w:val="99"/>
    <w:rsid w:val="00031883"/>
    <w:rPr>
      <w:rFonts w:ascii="Book Antiqua" w:hAnsi="Book Antiqua"/>
      <w:sz w:val="22"/>
      <w:szCs w:val="22"/>
    </w:rPr>
  </w:style>
  <w:style w:type="paragraph" w:styleId="Title">
    <w:name w:val="Title"/>
    <w:basedOn w:val="Normal"/>
    <w:link w:val="TitleChar"/>
    <w:uiPriority w:val="99"/>
    <w:qFormat/>
    <w:rsid w:val="00CB5ABA"/>
    <w:pPr>
      <w:spacing w:after="40"/>
      <w:jc w:val="center"/>
    </w:pPr>
    <w:rPr>
      <w:rFonts w:ascii="Palato" w:hAnsi="Palato"/>
      <w:b/>
      <w:sz w:val="28"/>
      <w:szCs w:val="20"/>
      <w:lang w:val="en-US" w:eastAsia="en-US"/>
    </w:rPr>
  </w:style>
  <w:style w:type="character" w:customStyle="1" w:styleId="TitleChar">
    <w:name w:val="Title Char"/>
    <w:basedOn w:val="DefaultParagraphFont"/>
    <w:link w:val="Title"/>
    <w:uiPriority w:val="99"/>
    <w:rsid w:val="00031883"/>
    <w:rPr>
      <w:rFonts w:ascii="Palato" w:hAnsi="Palato"/>
      <w:b/>
      <w:sz w:val="28"/>
      <w:lang w:val="en-US" w:eastAsia="en-US"/>
    </w:rPr>
  </w:style>
  <w:style w:type="paragraph" w:styleId="BlockText">
    <w:name w:val="Block Text"/>
    <w:basedOn w:val="Normal"/>
    <w:uiPriority w:val="99"/>
    <w:rsid w:val="00CB5ABA"/>
    <w:pPr>
      <w:widowControl w:val="0"/>
      <w:tabs>
        <w:tab w:val="left" w:pos="864"/>
        <w:tab w:val="left" w:pos="1296"/>
      </w:tabs>
      <w:suppressAutoHyphens/>
      <w:autoSpaceDE w:val="0"/>
      <w:autoSpaceDN w:val="0"/>
      <w:ind w:left="864" w:right="677" w:hanging="864"/>
      <w:jc w:val="both"/>
    </w:pPr>
    <w:rPr>
      <w:rFonts w:ascii="Courier New" w:hAnsi="Courier New" w:cs="Courier New"/>
      <w:color w:val="000000"/>
      <w:lang w:val="en-US" w:eastAsia="en-US"/>
    </w:rPr>
  </w:style>
  <w:style w:type="paragraph" w:styleId="TOC3">
    <w:name w:val="toc 3"/>
    <w:basedOn w:val="Normal"/>
    <w:next w:val="Normal"/>
    <w:uiPriority w:val="39"/>
    <w:rsid w:val="00CB5ABA"/>
    <w:pPr>
      <w:tabs>
        <w:tab w:val="right" w:leader="dot" w:pos="8494"/>
      </w:tabs>
      <w:spacing w:after="120"/>
      <w:ind w:left="442"/>
    </w:pPr>
    <w:rPr>
      <w:rFonts w:ascii="Times New Roman" w:hAnsi="Times New Roman"/>
      <w:i/>
      <w:iCs/>
      <w:noProof/>
      <w:sz w:val="20"/>
      <w:szCs w:val="20"/>
    </w:rPr>
  </w:style>
  <w:style w:type="paragraph" w:styleId="ListBullet">
    <w:name w:val="List Bullet"/>
    <w:basedOn w:val="BodyText"/>
    <w:uiPriority w:val="99"/>
    <w:rsid w:val="00CB5ABA"/>
    <w:pPr>
      <w:tabs>
        <w:tab w:val="num" w:pos="340"/>
      </w:tabs>
      <w:spacing w:before="120" w:after="130" w:line="260" w:lineRule="atLeast"/>
      <w:ind w:left="340" w:hanging="340"/>
      <w:jc w:val="both"/>
    </w:pPr>
    <w:rPr>
      <w:rFonts w:ascii="Arial" w:hAnsi="Arial"/>
      <w:color w:val="auto"/>
      <w:szCs w:val="20"/>
    </w:rPr>
  </w:style>
  <w:style w:type="paragraph" w:customStyle="1" w:styleId="letteredpara">
    <w:name w:val="letteredpara"/>
    <w:basedOn w:val="Normal"/>
    <w:uiPriority w:val="99"/>
    <w:rsid w:val="00CB5ABA"/>
    <w:pPr>
      <w:spacing w:before="110" w:line="260" w:lineRule="atLeast"/>
      <w:ind w:left="567" w:hanging="567"/>
    </w:pPr>
    <w:rPr>
      <w:rFonts w:ascii="Arial" w:hAnsi="Arial"/>
      <w:szCs w:val="20"/>
      <w:lang w:eastAsia="en-US"/>
    </w:rPr>
  </w:style>
  <w:style w:type="character" w:styleId="Emphasis">
    <w:name w:val="Emphasis"/>
    <w:basedOn w:val="DefaultParagraphFont"/>
    <w:uiPriority w:val="99"/>
    <w:qFormat/>
    <w:rsid w:val="00CB5ABA"/>
    <w:rPr>
      <w:i/>
      <w:iCs/>
    </w:rPr>
  </w:style>
  <w:style w:type="paragraph" w:customStyle="1" w:styleId="StyleHeading3h3h3subheadingBookAntiqua11ptNotBold">
    <w:name w:val="Style Heading 3h3h3 sub heading + Book Antiqua 11 pt Not Bold ..."/>
    <w:basedOn w:val="Heading3"/>
    <w:uiPriority w:val="99"/>
    <w:rsid w:val="00CB5ABA"/>
    <w:pPr>
      <w:spacing w:before="0" w:after="120"/>
    </w:pPr>
    <w:rPr>
      <w:rFonts w:ascii="Book Antiqua" w:hAnsi="Book Antiqua" w:cs="Times New Roman"/>
      <w:bCs w:val="0"/>
      <w:i/>
      <w:iCs/>
      <w:sz w:val="22"/>
      <w:szCs w:val="20"/>
    </w:rPr>
  </w:style>
  <w:style w:type="paragraph" w:customStyle="1" w:styleId="Num-DocParagraph">
    <w:name w:val="Num-Doc Paragraph"/>
    <w:basedOn w:val="BodyText"/>
    <w:uiPriority w:val="99"/>
    <w:rsid w:val="00CB5ABA"/>
    <w:pPr>
      <w:tabs>
        <w:tab w:val="left" w:pos="850"/>
        <w:tab w:val="left" w:pos="1191"/>
        <w:tab w:val="left" w:pos="1531"/>
      </w:tabs>
      <w:spacing w:after="240"/>
      <w:jc w:val="both"/>
    </w:pPr>
    <w:rPr>
      <w:rFonts w:ascii="Times" w:hAnsi="Times" w:cs="TimesNewRoman"/>
      <w:color w:val="auto"/>
      <w:szCs w:val="20"/>
      <w:lang w:val="en-GB"/>
    </w:rPr>
  </w:style>
  <w:style w:type="paragraph" w:styleId="Bibliography">
    <w:name w:val="Bibliography"/>
    <w:basedOn w:val="Normal"/>
    <w:uiPriority w:val="99"/>
    <w:rsid w:val="00CB5ABA"/>
    <w:pPr>
      <w:spacing w:before="60" w:after="60"/>
      <w:ind w:left="1077" w:hanging="1077"/>
    </w:pPr>
    <w:rPr>
      <w:rFonts w:ascii="Times" w:hAnsi="Times"/>
      <w:sz w:val="20"/>
      <w:szCs w:val="20"/>
      <w:lang w:eastAsia="en-US"/>
    </w:rPr>
  </w:style>
  <w:style w:type="paragraph" w:customStyle="1" w:styleId="NoNum-Doc-Dash">
    <w:name w:val="NoNum-Doc-Dash"/>
    <w:basedOn w:val="Normal"/>
    <w:uiPriority w:val="99"/>
    <w:rsid w:val="00CB5ABA"/>
    <w:pPr>
      <w:tabs>
        <w:tab w:val="num" w:pos="4320"/>
      </w:tabs>
      <w:ind w:left="4320" w:hanging="360"/>
    </w:pPr>
    <w:rPr>
      <w:lang w:val="en-US" w:eastAsia="en-US"/>
    </w:rPr>
  </w:style>
  <w:style w:type="paragraph" w:customStyle="1" w:styleId="References">
    <w:name w:val="References"/>
    <w:basedOn w:val="Normal"/>
    <w:uiPriority w:val="99"/>
    <w:rsid w:val="00CB5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tLeast"/>
      <w:jc w:val="both"/>
    </w:pPr>
    <w:rPr>
      <w:szCs w:val="20"/>
      <w:lang w:val="en-US" w:eastAsia="en-US"/>
    </w:rPr>
  </w:style>
  <w:style w:type="paragraph" w:styleId="EndnoteText">
    <w:name w:val="endnote text"/>
    <w:basedOn w:val="Normal"/>
    <w:link w:val="EndnoteTextChar"/>
    <w:uiPriority w:val="99"/>
    <w:rsid w:val="00CB5ABA"/>
    <w:rPr>
      <w:rFonts w:ascii="Palatino" w:hAnsi="Palatino"/>
      <w:sz w:val="20"/>
      <w:szCs w:val="20"/>
      <w:lang w:val="en-GB" w:eastAsia="en-US"/>
    </w:rPr>
  </w:style>
  <w:style w:type="character" w:customStyle="1" w:styleId="EndnoteTextChar">
    <w:name w:val="Endnote Text Char"/>
    <w:basedOn w:val="DefaultParagraphFont"/>
    <w:link w:val="EndnoteText"/>
    <w:uiPriority w:val="99"/>
    <w:rsid w:val="00031883"/>
    <w:rPr>
      <w:rFonts w:ascii="Palatino" w:hAnsi="Palatino"/>
      <w:lang w:val="en-GB" w:eastAsia="en-US"/>
    </w:rPr>
  </w:style>
  <w:style w:type="paragraph" w:customStyle="1" w:styleId="Reference">
    <w:name w:val="Reference"/>
    <w:basedOn w:val="BodyText"/>
    <w:uiPriority w:val="99"/>
    <w:rsid w:val="00CB5ABA"/>
    <w:pPr>
      <w:spacing w:before="120" w:after="120"/>
      <w:ind w:left="709"/>
      <w:jc w:val="both"/>
    </w:pPr>
    <w:rPr>
      <w:rFonts w:ascii="Garamond" w:hAnsi="Garamond"/>
      <w:color w:val="auto"/>
    </w:rPr>
  </w:style>
  <w:style w:type="paragraph" w:customStyle="1" w:styleId="indent">
    <w:name w:val="indent"/>
    <w:basedOn w:val="Normal"/>
    <w:uiPriority w:val="99"/>
    <w:rsid w:val="00CB5ABA"/>
    <w:pPr>
      <w:spacing w:before="100" w:beforeAutospacing="1" w:after="100" w:afterAutospacing="1"/>
      <w:ind w:left="360" w:hanging="360"/>
    </w:pPr>
    <w:rPr>
      <w:rFonts w:eastAsia="Arial Unicode MS"/>
      <w:lang w:eastAsia="en-US"/>
    </w:rPr>
  </w:style>
  <w:style w:type="paragraph" w:customStyle="1" w:styleId="Normal6point">
    <w:name w:val="Normal+6 point"/>
    <w:basedOn w:val="Normal"/>
    <w:autoRedefine/>
    <w:uiPriority w:val="99"/>
    <w:rsid w:val="00CB5ABA"/>
    <w:pPr>
      <w:spacing w:after="240"/>
      <w:ind w:right="40" w:firstLine="284"/>
      <w:jc w:val="both"/>
    </w:pPr>
    <w:rPr>
      <w:lang w:eastAsia="en-US"/>
    </w:rPr>
  </w:style>
  <w:style w:type="paragraph" w:customStyle="1" w:styleId="FigureNote">
    <w:name w:val="Figure Note"/>
    <w:basedOn w:val="Normal"/>
    <w:uiPriority w:val="99"/>
    <w:rsid w:val="00CB5ABA"/>
    <w:pPr>
      <w:spacing w:before="60" w:after="120"/>
      <w:jc w:val="both"/>
    </w:pPr>
    <w:rPr>
      <w:rFonts w:cs="Arial"/>
      <w:sz w:val="16"/>
      <w:szCs w:val="16"/>
      <w:lang w:val="en-GB" w:eastAsia="en-US"/>
    </w:rPr>
  </w:style>
  <w:style w:type="paragraph" w:customStyle="1" w:styleId="FigureSub-title">
    <w:name w:val="Figure Sub-title"/>
    <w:basedOn w:val="Normal"/>
    <w:uiPriority w:val="99"/>
    <w:rsid w:val="00CB5ABA"/>
    <w:pPr>
      <w:keepNext/>
      <w:spacing w:after="120"/>
      <w:jc w:val="center"/>
    </w:pPr>
    <w:rPr>
      <w:rFonts w:cs="Arial"/>
      <w:sz w:val="18"/>
      <w:szCs w:val="18"/>
      <w:lang w:val="en-GB" w:eastAsia="en-US"/>
    </w:rPr>
  </w:style>
  <w:style w:type="character" w:customStyle="1" w:styleId="FigureSub-titleChar">
    <w:name w:val="Figure Sub-title Char"/>
    <w:basedOn w:val="DefaultParagraphFont"/>
    <w:uiPriority w:val="99"/>
    <w:rsid w:val="00CB5ABA"/>
    <w:rPr>
      <w:rFonts w:cs="Arial"/>
      <w:sz w:val="18"/>
      <w:szCs w:val="18"/>
      <w:lang w:val="en-GB" w:eastAsia="en-US" w:bidi="ar-SA"/>
    </w:rPr>
  </w:style>
  <w:style w:type="paragraph" w:customStyle="1" w:styleId="Graphic">
    <w:name w:val="Graphic"/>
    <w:basedOn w:val="Normal"/>
    <w:next w:val="BodyText"/>
    <w:uiPriority w:val="99"/>
    <w:rsid w:val="00CB5ABA"/>
    <w:pPr>
      <w:spacing w:after="240"/>
      <w:jc w:val="center"/>
    </w:pPr>
    <w:rPr>
      <w:lang w:val="en-GB" w:eastAsia="en-US"/>
    </w:rPr>
  </w:style>
  <w:style w:type="paragraph" w:customStyle="1" w:styleId="SourceDescription">
    <w:name w:val="Source Description"/>
    <w:basedOn w:val="Normal"/>
    <w:next w:val="BodyText"/>
    <w:uiPriority w:val="99"/>
    <w:rsid w:val="00CB5ABA"/>
    <w:pPr>
      <w:tabs>
        <w:tab w:val="left" w:pos="851"/>
      </w:tabs>
      <w:spacing w:before="60" w:after="360"/>
    </w:pPr>
    <w:rPr>
      <w:rFonts w:ascii="Times New Roman" w:hAnsi="Times New Roman" w:cs="Arial"/>
      <w:sz w:val="20"/>
      <w:szCs w:val="20"/>
      <w:lang w:val="en-GB" w:eastAsia="en-US"/>
    </w:rPr>
  </w:style>
  <w:style w:type="paragraph" w:customStyle="1" w:styleId="FigureTitle">
    <w:name w:val="Figure Title"/>
    <w:basedOn w:val="Normal"/>
    <w:next w:val="FigureSub-title"/>
    <w:uiPriority w:val="99"/>
    <w:rsid w:val="00CB5ABA"/>
    <w:pPr>
      <w:keepNext/>
      <w:spacing w:before="240" w:after="240"/>
      <w:jc w:val="center"/>
    </w:pPr>
    <w:rPr>
      <w:rFonts w:cs="Arial"/>
      <w:b/>
      <w:bCs/>
      <w:sz w:val="20"/>
      <w:szCs w:val="20"/>
      <w:lang w:val="en-GB" w:eastAsia="en-US"/>
    </w:rPr>
  </w:style>
  <w:style w:type="paragraph" w:customStyle="1" w:styleId="Biblio-Entry">
    <w:name w:val="Biblio-Entry"/>
    <w:basedOn w:val="BodyText"/>
    <w:uiPriority w:val="99"/>
    <w:rsid w:val="00CB5ABA"/>
    <w:pPr>
      <w:tabs>
        <w:tab w:val="left" w:pos="1361"/>
        <w:tab w:val="left" w:pos="1701"/>
        <w:tab w:val="left" w:pos="2041"/>
      </w:tabs>
      <w:spacing w:after="120"/>
      <w:ind w:left="964" w:right="680" w:hanging="284"/>
      <w:jc w:val="both"/>
    </w:pPr>
    <w:rPr>
      <w:color w:val="auto"/>
      <w:lang w:val="en-US"/>
    </w:rPr>
  </w:style>
  <w:style w:type="paragraph" w:customStyle="1" w:styleId="paraindent">
    <w:name w:val="para indent"/>
    <w:basedOn w:val="Normal"/>
    <w:uiPriority w:val="99"/>
    <w:rsid w:val="00CB5ABA"/>
    <w:pPr>
      <w:spacing w:after="120"/>
      <w:ind w:firstLine="284"/>
      <w:jc w:val="both"/>
    </w:pPr>
    <w:rPr>
      <w:rFonts w:ascii="Times New Roman" w:hAnsi="Times New Roman"/>
    </w:rPr>
  </w:style>
  <w:style w:type="paragraph" w:customStyle="1" w:styleId="StyleHeading4TimesNewRoman14ptAutoAllcapsCentered">
    <w:name w:val="Style Heading 4 + Times New Roman 14 pt Auto All caps Centered..."/>
    <w:basedOn w:val="Heading4"/>
    <w:uiPriority w:val="99"/>
    <w:rsid w:val="00CB5ABA"/>
    <w:pPr>
      <w:shd w:val="clear" w:color="auto" w:fill="auto"/>
      <w:spacing w:before="0" w:after="120"/>
      <w:jc w:val="center"/>
    </w:pPr>
    <w:rPr>
      <w:rFonts w:ascii="Book Antiqua" w:hAnsi="Book Antiqua"/>
      <w:caps/>
      <w:color w:val="auto"/>
      <w:sz w:val="28"/>
      <w:szCs w:val="28"/>
    </w:rPr>
  </w:style>
  <w:style w:type="paragraph" w:styleId="TOC4">
    <w:name w:val="toc 4"/>
    <w:basedOn w:val="Normal"/>
    <w:next w:val="Normal"/>
    <w:autoRedefine/>
    <w:uiPriority w:val="39"/>
    <w:rsid w:val="00CB5ABA"/>
    <w:pPr>
      <w:ind w:left="660"/>
    </w:pPr>
    <w:rPr>
      <w:rFonts w:ascii="Times New Roman" w:hAnsi="Times New Roman"/>
      <w:sz w:val="18"/>
      <w:szCs w:val="18"/>
    </w:rPr>
  </w:style>
  <w:style w:type="paragraph" w:styleId="TOC5">
    <w:name w:val="toc 5"/>
    <w:basedOn w:val="Normal"/>
    <w:next w:val="Normal"/>
    <w:autoRedefine/>
    <w:uiPriority w:val="39"/>
    <w:rsid w:val="00CB5ABA"/>
    <w:pPr>
      <w:ind w:left="880"/>
    </w:pPr>
    <w:rPr>
      <w:rFonts w:ascii="Times New Roman" w:hAnsi="Times New Roman"/>
      <w:sz w:val="18"/>
      <w:szCs w:val="18"/>
    </w:rPr>
  </w:style>
  <w:style w:type="paragraph" w:styleId="TOC6">
    <w:name w:val="toc 6"/>
    <w:basedOn w:val="Normal"/>
    <w:next w:val="Normal"/>
    <w:autoRedefine/>
    <w:uiPriority w:val="39"/>
    <w:rsid w:val="00CB5ABA"/>
    <w:pPr>
      <w:ind w:left="1100"/>
    </w:pPr>
    <w:rPr>
      <w:rFonts w:ascii="Times New Roman" w:hAnsi="Times New Roman"/>
      <w:sz w:val="18"/>
      <w:szCs w:val="18"/>
    </w:rPr>
  </w:style>
  <w:style w:type="paragraph" w:styleId="TOC7">
    <w:name w:val="toc 7"/>
    <w:basedOn w:val="Normal"/>
    <w:next w:val="Normal"/>
    <w:autoRedefine/>
    <w:uiPriority w:val="39"/>
    <w:rsid w:val="00CB5ABA"/>
    <w:pPr>
      <w:ind w:left="1320"/>
    </w:pPr>
    <w:rPr>
      <w:rFonts w:ascii="Times New Roman" w:hAnsi="Times New Roman"/>
      <w:sz w:val="18"/>
      <w:szCs w:val="18"/>
    </w:rPr>
  </w:style>
  <w:style w:type="paragraph" w:styleId="TOC8">
    <w:name w:val="toc 8"/>
    <w:basedOn w:val="Normal"/>
    <w:next w:val="Normal"/>
    <w:autoRedefine/>
    <w:uiPriority w:val="39"/>
    <w:rsid w:val="00CB5ABA"/>
    <w:pPr>
      <w:ind w:left="1540"/>
    </w:pPr>
    <w:rPr>
      <w:rFonts w:ascii="Times New Roman" w:hAnsi="Times New Roman"/>
      <w:sz w:val="18"/>
      <w:szCs w:val="18"/>
    </w:rPr>
  </w:style>
  <w:style w:type="paragraph" w:styleId="TOC9">
    <w:name w:val="toc 9"/>
    <w:basedOn w:val="Normal"/>
    <w:next w:val="Normal"/>
    <w:autoRedefine/>
    <w:uiPriority w:val="39"/>
    <w:rsid w:val="00CB5ABA"/>
    <w:pPr>
      <w:ind w:left="1760"/>
    </w:pPr>
    <w:rPr>
      <w:rFonts w:ascii="Times New Roman" w:hAnsi="Times New Roman"/>
      <w:sz w:val="18"/>
      <w:szCs w:val="18"/>
    </w:rPr>
  </w:style>
  <w:style w:type="paragraph" w:customStyle="1" w:styleId="Heading212pt">
    <w:name w:val="Heading 2 12pt"/>
    <w:basedOn w:val="Heading2"/>
    <w:uiPriority w:val="99"/>
    <w:rsid w:val="00CB5ABA"/>
    <w:pPr>
      <w:keepNext/>
    </w:pPr>
    <w:rPr>
      <w:i w:val="0"/>
      <w:iCs/>
      <w:sz w:val="24"/>
    </w:rPr>
  </w:style>
  <w:style w:type="paragraph" w:customStyle="1" w:styleId="Toc1Table">
    <w:name w:val="Toc1Table"/>
    <w:basedOn w:val="TOC1"/>
    <w:uiPriority w:val="99"/>
    <w:rsid w:val="00CB5ABA"/>
    <w:pPr>
      <w:tabs>
        <w:tab w:val="right" w:leader="dot" w:pos="8494"/>
      </w:tabs>
      <w:ind w:left="1021" w:hanging="1021"/>
    </w:pPr>
    <w:rPr>
      <w:caps w:val="0"/>
    </w:rPr>
  </w:style>
  <w:style w:type="paragraph" w:customStyle="1" w:styleId="TableCaption">
    <w:name w:val="TableCaption"/>
    <w:basedOn w:val="Normal"/>
    <w:link w:val="TableCaptionChar"/>
    <w:autoRedefine/>
    <w:rsid w:val="0020370B"/>
    <w:pPr>
      <w:keepNext/>
      <w:spacing w:before="120"/>
    </w:pPr>
    <w:rPr>
      <w:rFonts w:ascii="Times New Roman" w:hAnsi="Times New Roman"/>
      <w:b/>
    </w:rPr>
  </w:style>
  <w:style w:type="character" w:customStyle="1" w:styleId="TableCaptionChar">
    <w:name w:val="TableCaption Char"/>
    <w:basedOn w:val="DefaultParagraphFont"/>
    <w:link w:val="TableCaption"/>
    <w:rsid w:val="0020370B"/>
    <w:rPr>
      <w:b/>
      <w:sz w:val="22"/>
      <w:szCs w:val="22"/>
    </w:rPr>
  </w:style>
  <w:style w:type="paragraph" w:customStyle="1" w:styleId="TableCaption6after">
    <w:name w:val="TableCaption 6 after"/>
    <w:basedOn w:val="Normal"/>
    <w:uiPriority w:val="99"/>
    <w:rsid w:val="00CB5ABA"/>
    <w:pPr>
      <w:spacing w:after="120"/>
      <w:ind w:left="1134" w:hanging="1134"/>
      <w:jc w:val="both"/>
    </w:pPr>
    <w:rPr>
      <w:b/>
      <w:bCs/>
      <w:szCs w:val="20"/>
    </w:rPr>
  </w:style>
  <w:style w:type="paragraph" w:customStyle="1" w:styleId="Bulleted">
    <w:name w:val="Bulleted"/>
    <w:basedOn w:val="Normal"/>
    <w:uiPriority w:val="99"/>
    <w:rsid w:val="00CB5ABA"/>
    <w:pPr>
      <w:tabs>
        <w:tab w:val="num" w:pos="720"/>
      </w:tabs>
      <w:spacing w:before="120" w:after="120"/>
      <w:ind w:left="714" w:hanging="357"/>
    </w:pPr>
  </w:style>
  <w:style w:type="paragraph" w:customStyle="1" w:styleId="FigureCaption">
    <w:name w:val="Figure Caption"/>
    <w:basedOn w:val="Num-DocParagraph"/>
    <w:uiPriority w:val="99"/>
    <w:rsid w:val="00CB5ABA"/>
    <w:pPr>
      <w:tabs>
        <w:tab w:val="clear" w:pos="850"/>
        <w:tab w:val="clear" w:pos="1191"/>
        <w:tab w:val="clear" w:pos="1531"/>
      </w:tabs>
      <w:spacing w:before="120" w:after="360"/>
      <w:jc w:val="center"/>
    </w:pPr>
    <w:rPr>
      <w:rFonts w:ascii="Arial" w:hAnsi="Arial" w:cs="Arial"/>
      <w:b/>
      <w:bCs/>
      <w:iCs/>
      <w:sz w:val="20"/>
      <w:lang w:val="en-AU"/>
    </w:rPr>
  </w:style>
  <w:style w:type="character" w:customStyle="1" w:styleId="paraindentChar">
    <w:name w:val="para indent Char"/>
    <w:basedOn w:val="DefaultParagraphFont"/>
    <w:uiPriority w:val="99"/>
    <w:rsid w:val="00CB5ABA"/>
    <w:rPr>
      <w:sz w:val="22"/>
      <w:szCs w:val="22"/>
      <w:lang w:val="en-AU" w:eastAsia="en-AU" w:bidi="ar-SA"/>
    </w:rPr>
  </w:style>
  <w:style w:type="character" w:customStyle="1" w:styleId="paraChar">
    <w:name w:val="para Char"/>
    <w:basedOn w:val="DefaultParagraphFont"/>
    <w:uiPriority w:val="99"/>
    <w:rsid w:val="00CB5ABA"/>
    <w:rPr>
      <w:sz w:val="22"/>
      <w:szCs w:val="22"/>
      <w:lang w:val="en-AU" w:eastAsia="en-US" w:bidi="ar-SA"/>
    </w:rPr>
  </w:style>
  <w:style w:type="paragraph" w:customStyle="1" w:styleId="Char">
    <w:name w:val="Char"/>
    <w:basedOn w:val="Normal"/>
    <w:autoRedefine/>
    <w:uiPriority w:val="99"/>
    <w:rsid w:val="00971680"/>
    <w:rPr>
      <w:rFonts w:ascii="Arial" w:hAnsi="Arial" w:cs="Arial"/>
      <w:sz w:val="24"/>
      <w:lang w:eastAsia="en-US"/>
    </w:rPr>
  </w:style>
  <w:style w:type="paragraph" w:customStyle="1" w:styleId="Normal1">
    <w:name w:val="Normal1"/>
    <w:basedOn w:val="Normal"/>
    <w:link w:val="normalChar"/>
    <w:rsid w:val="00B86666"/>
    <w:pPr>
      <w:spacing w:before="100" w:beforeAutospacing="1" w:after="100" w:afterAutospacing="1" w:line="288" w:lineRule="auto"/>
    </w:pPr>
    <w:rPr>
      <w:rFonts w:ascii="Verdana" w:hAnsi="Verdana"/>
      <w:color w:val="000000"/>
      <w:sz w:val="24"/>
      <w:szCs w:val="24"/>
      <w:lang w:val="en-US" w:eastAsia="en-US"/>
    </w:rPr>
  </w:style>
  <w:style w:type="character" w:customStyle="1" w:styleId="normalChar">
    <w:name w:val="normal Char"/>
    <w:basedOn w:val="DefaultParagraphFont"/>
    <w:link w:val="Normal1"/>
    <w:rsid w:val="00EC0DEE"/>
    <w:rPr>
      <w:rFonts w:ascii="Verdana" w:hAnsi="Verdana"/>
      <w:color w:val="000000"/>
      <w:sz w:val="24"/>
      <w:szCs w:val="24"/>
      <w:lang w:val="en-US" w:eastAsia="en-US" w:bidi="ar-SA"/>
    </w:rPr>
  </w:style>
  <w:style w:type="table" w:styleId="TableGrid">
    <w:name w:val="Table Grid"/>
    <w:basedOn w:val="TableNormal"/>
    <w:rsid w:val="00B86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autoRedefine/>
    <w:uiPriority w:val="99"/>
    <w:rsid w:val="00B86666"/>
    <w:rPr>
      <w:rFonts w:ascii="Arial" w:hAnsi="Arial" w:cs="Arial"/>
      <w:sz w:val="24"/>
      <w:lang w:eastAsia="en-US"/>
    </w:rPr>
  </w:style>
  <w:style w:type="character" w:customStyle="1" w:styleId="textboxinput">
    <w:name w:val="textboxinput"/>
    <w:basedOn w:val="DefaultParagraphFont"/>
    <w:uiPriority w:val="99"/>
    <w:rsid w:val="00AB3D59"/>
  </w:style>
  <w:style w:type="paragraph" w:customStyle="1" w:styleId="Char3">
    <w:name w:val="Char3"/>
    <w:basedOn w:val="Normal"/>
    <w:autoRedefine/>
    <w:uiPriority w:val="99"/>
    <w:rsid w:val="00AB3D59"/>
    <w:rPr>
      <w:rFonts w:ascii="Arial" w:hAnsi="Arial" w:cs="Arial"/>
      <w:sz w:val="24"/>
      <w:szCs w:val="24"/>
      <w:lang w:eastAsia="en-US"/>
    </w:rPr>
  </w:style>
  <w:style w:type="paragraph" w:customStyle="1" w:styleId="NumBodyText2">
    <w:name w:val="NumBodyText2"/>
    <w:basedOn w:val="BodyText"/>
    <w:uiPriority w:val="99"/>
    <w:rsid w:val="00C136B2"/>
    <w:pPr>
      <w:numPr>
        <w:numId w:val="1"/>
      </w:numPr>
      <w:spacing w:before="120" w:after="120"/>
      <w:jc w:val="both"/>
    </w:pPr>
    <w:rPr>
      <w:rFonts w:ascii="Times New Roman" w:hAnsi="Times New Roman"/>
      <w:color w:val="auto"/>
      <w:sz w:val="24"/>
      <w:szCs w:val="20"/>
    </w:rPr>
  </w:style>
  <w:style w:type="paragraph" w:styleId="ListNumber">
    <w:name w:val="List Number"/>
    <w:basedOn w:val="Normal"/>
    <w:uiPriority w:val="99"/>
    <w:rsid w:val="00310EA0"/>
    <w:pPr>
      <w:tabs>
        <w:tab w:val="left" w:pos="851"/>
        <w:tab w:val="left" w:pos="1191"/>
        <w:tab w:val="left" w:pos="1531"/>
      </w:tabs>
      <w:spacing w:after="240"/>
      <w:ind w:left="1191" w:hanging="340"/>
      <w:jc w:val="both"/>
    </w:pPr>
    <w:rPr>
      <w:rFonts w:ascii="Times" w:hAnsi="Times"/>
      <w:szCs w:val="20"/>
      <w:lang w:val="en-GB" w:eastAsia="en-US"/>
    </w:rPr>
  </w:style>
  <w:style w:type="paragraph" w:customStyle="1" w:styleId="CharCharCharCharCharCharChar">
    <w:name w:val="Char Char Char Char Char Char Char"/>
    <w:basedOn w:val="Normal"/>
    <w:autoRedefine/>
    <w:uiPriority w:val="99"/>
    <w:rsid w:val="007A06C2"/>
    <w:pPr>
      <w:jc w:val="both"/>
    </w:pPr>
    <w:rPr>
      <w:rFonts w:ascii="Arial" w:hAnsi="Arial" w:cs="Arial"/>
      <w:sz w:val="24"/>
      <w:lang w:eastAsia="en-US"/>
    </w:rPr>
  </w:style>
  <w:style w:type="paragraph" w:customStyle="1" w:styleId="DefaultParagraphFontPara">
    <w:name w:val="Default Paragraph Font Para"/>
    <w:basedOn w:val="Normal"/>
    <w:autoRedefine/>
    <w:uiPriority w:val="99"/>
    <w:rsid w:val="00E60D4A"/>
    <w:rPr>
      <w:rFonts w:ascii="Times New Roman" w:hAnsi="Times New Roman"/>
      <w:sz w:val="20"/>
      <w:szCs w:val="20"/>
      <w:lang w:eastAsia="en-US"/>
    </w:rPr>
  </w:style>
  <w:style w:type="paragraph" w:styleId="Caption">
    <w:name w:val="caption"/>
    <w:basedOn w:val="Normal"/>
    <w:next w:val="Normal"/>
    <w:uiPriority w:val="99"/>
    <w:qFormat/>
    <w:rsid w:val="00EC7E0D"/>
    <w:rPr>
      <w:b/>
      <w:bCs/>
      <w:sz w:val="20"/>
      <w:szCs w:val="20"/>
    </w:rPr>
  </w:style>
  <w:style w:type="paragraph" w:styleId="TableofFigures">
    <w:name w:val="table of figures"/>
    <w:basedOn w:val="Normal"/>
    <w:next w:val="Normal"/>
    <w:uiPriority w:val="99"/>
    <w:rsid w:val="00F764FB"/>
    <w:rPr>
      <w:rFonts w:ascii="Times New Roman" w:hAnsi="Times New Roman"/>
    </w:rPr>
  </w:style>
  <w:style w:type="character" w:styleId="CommentReference">
    <w:name w:val="annotation reference"/>
    <w:basedOn w:val="DefaultParagraphFont"/>
    <w:uiPriority w:val="99"/>
    <w:rsid w:val="00837798"/>
    <w:rPr>
      <w:sz w:val="16"/>
      <w:szCs w:val="16"/>
    </w:rPr>
  </w:style>
  <w:style w:type="paragraph" w:customStyle="1" w:styleId="space">
    <w:name w:val="space"/>
    <w:uiPriority w:val="99"/>
    <w:rsid w:val="00F1144B"/>
    <w:pPr>
      <w:spacing w:before="300"/>
    </w:pPr>
    <w:rPr>
      <w:noProof/>
      <w:lang w:eastAsia="en-US"/>
    </w:rPr>
  </w:style>
  <w:style w:type="paragraph" w:customStyle="1" w:styleId="Checkbox1">
    <w:name w:val="Checkbox1"/>
    <w:basedOn w:val="Normal"/>
    <w:uiPriority w:val="99"/>
    <w:rsid w:val="00F1144B"/>
    <w:pPr>
      <w:tabs>
        <w:tab w:val="left" w:pos="425"/>
        <w:tab w:val="left" w:pos="5103"/>
        <w:tab w:val="left" w:pos="5528"/>
      </w:tabs>
      <w:spacing w:line="260" w:lineRule="auto"/>
    </w:pPr>
    <w:rPr>
      <w:rFonts w:ascii="Zapf Dingbats" w:hAnsi="Zapf Dingbats"/>
      <w:sz w:val="20"/>
      <w:szCs w:val="20"/>
      <w:lang w:eastAsia="en-US"/>
    </w:rPr>
  </w:style>
  <w:style w:type="paragraph" w:customStyle="1" w:styleId="Question">
    <w:name w:val="Question"/>
    <w:basedOn w:val="Normal"/>
    <w:uiPriority w:val="99"/>
    <w:rsid w:val="00F1144B"/>
    <w:pPr>
      <w:spacing w:after="120"/>
      <w:ind w:left="1248" w:hanging="397"/>
    </w:pPr>
    <w:rPr>
      <w:rFonts w:ascii="Times New Roman" w:hAnsi="Times New Roman"/>
      <w:sz w:val="24"/>
      <w:szCs w:val="20"/>
      <w:lang w:eastAsia="en-US"/>
    </w:rPr>
  </w:style>
  <w:style w:type="paragraph" w:customStyle="1" w:styleId="InstructionsPen">
    <w:name w:val="Instructions Pen"/>
    <w:basedOn w:val="Normal"/>
    <w:uiPriority w:val="99"/>
    <w:rsid w:val="00F1144B"/>
    <w:pPr>
      <w:keepNext/>
      <w:tabs>
        <w:tab w:val="left" w:pos="7088"/>
        <w:tab w:val="left" w:pos="8222"/>
        <w:tab w:val="left" w:pos="9356"/>
      </w:tabs>
      <w:spacing w:before="120" w:after="120"/>
      <w:ind w:left="-108"/>
      <w:jc w:val="both"/>
    </w:pPr>
    <w:rPr>
      <w:rFonts w:ascii="Times New Roman" w:hAnsi="Times New Roman"/>
      <w:i/>
      <w:sz w:val="24"/>
      <w:szCs w:val="20"/>
      <w:lang w:val="en-GB" w:eastAsia="en-US"/>
    </w:rPr>
  </w:style>
  <w:style w:type="paragraph" w:customStyle="1" w:styleId="Checkboxline">
    <w:name w:val="Checkbox line"/>
    <w:basedOn w:val="Normal"/>
    <w:uiPriority w:val="99"/>
    <w:rsid w:val="00F1144B"/>
    <w:pPr>
      <w:tabs>
        <w:tab w:val="left" w:pos="425"/>
        <w:tab w:val="left" w:pos="1701"/>
        <w:tab w:val="left" w:pos="5528"/>
      </w:tabs>
      <w:spacing w:line="260" w:lineRule="auto"/>
      <w:jc w:val="center"/>
    </w:pPr>
    <w:rPr>
      <w:rFonts w:ascii="Times" w:hAnsi="Times"/>
      <w:sz w:val="18"/>
      <w:szCs w:val="20"/>
      <w:lang w:eastAsia="en-US"/>
    </w:rPr>
  </w:style>
  <w:style w:type="paragraph" w:customStyle="1" w:styleId="Char22">
    <w:name w:val="Char22"/>
    <w:basedOn w:val="Normal"/>
    <w:autoRedefine/>
    <w:uiPriority w:val="99"/>
    <w:rsid w:val="00F1144B"/>
    <w:rPr>
      <w:rFonts w:ascii="Arial" w:hAnsi="Arial" w:cs="Arial"/>
      <w:sz w:val="24"/>
      <w:lang w:eastAsia="en-US"/>
    </w:rPr>
  </w:style>
  <w:style w:type="paragraph" w:styleId="DocumentMap">
    <w:name w:val="Document Map"/>
    <w:basedOn w:val="Normal"/>
    <w:link w:val="DocumentMapChar"/>
    <w:uiPriority w:val="99"/>
    <w:rsid w:val="0049058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031883"/>
    <w:rPr>
      <w:rFonts w:ascii="Tahoma" w:hAnsi="Tahoma" w:cs="Tahoma"/>
      <w:shd w:val="clear" w:color="auto" w:fill="000080"/>
    </w:rPr>
  </w:style>
  <w:style w:type="table" w:styleId="TableSimple1">
    <w:name w:val="Table Simple 1"/>
    <w:basedOn w:val="TableNormal"/>
    <w:rsid w:val="0049058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Strong">
    <w:name w:val="Strong"/>
    <w:basedOn w:val="DefaultParagraphFont"/>
    <w:uiPriority w:val="99"/>
    <w:qFormat/>
    <w:rsid w:val="00E025D2"/>
    <w:rPr>
      <w:b/>
      <w:bCs/>
    </w:rPr>
  </w:style>
  <w:style w:type="paragraph" w:styleId="CommentSubject">
    <w:name w:val="annotation subject"/>
    <w:basedOn w:val="CommentText"/>
    <w:next w:val="CommentText"/>
    <w:link w:val="CommentSubjectChar"/>
    <w:uiPriority w:val="99"/>
    <w:rsid w:val="00BF74A8"/>
    <w:pPr>
      <w:overflowPunct/>
      <w:autoSpaceDE/>
      <w:autoSpaceDN/>
      <w:adjustRightInd/>
      <w:jc w:val="left"/>
      <w:textAlignment w:val="auto"/>
    </w:pPr>
    <w:rPr>
      <w:b/>
      <w:bCs/>
      <w:lang w:eastAsia="en-AU"/>
    </w:rPr>
  </w:style>
  <w:style w:type="character" w:customStyle="1" w:styleId="CommentSubjectChar">
    <w:name w:val="Comment Subject Char"/>
    <w:basedOn w:val="CommentTextChar"/>
    <w:link w:val="CommentSubject"/>
    <w:uiPriority w:val="99"/>
    <w:rsid w:val="00031883"/>
    <w:rPr>
      <w:rFonts w:ascii="Book Antiqua" w:hAnsi="Book Antiqua"/>
      <w:b/>
      <w:bCs/>
      <w:lang w:eastAsia="en-US"/>
    </w:rPr>
  </w:style>
  <w:style w:type="paragraph" w:customStyle="1" w:styleId="Default">
    <w:name w:val="Default"/>
    <w:uiPriority w:val="99"/>
    <w:rsid w:val="00823A18"/>
    <w:pPr>
      <w:autoSpaceDE w:val="0"/>
      <w:autoSpaceDN w:val="0"/>
      <w:adjustRightInd w:val="0"/>
    </w:pPr>
    <w:rPr>
      <w:rFonts w:ascii="GillSans" w:hAnsi="GillSans" w:cs="GillSans"/>
      <w:color w:val="000000"/>
      <w:sz w:val="24"/>
      <w:szCs w:val="24"/>
    </w:rPr>
  </w:style>
  <w:style w:type="character" w:customStyle="1" w:styleId="A9">
    <w:name w:val="A9"/>
    <w:rsid w:val="00823A18"/>
    <w:rPr>
      <w:rFonts w:cs="GillSans"/>
      <w:b/>
      <w:bCs/>
      <w:color w:val="000000"/>
      <w:sz w:val="16"/>
      <w:szCs w:val="16"/>
    </w:rPr>
  </w:style>
  <w:style w:type="paragraph" w:styleId="ListParagraph">
    <w:name w:val="List Paragraph"/>
    <w:basedOn w:val="Normal"/>
    <w:uiPriority w:val="34"/>
    <w:qFormat/>
    <w:rsid w:val="00377AB5"/>
    <w:pPr>
      <w:ind w:left="720"/>
      <w:contextualSpacing/>
    </w:pPr>
    <w:rPr>
      <w:rFonts w:ascii="Arial" w:hAnsi="Arial"/>
      <w:szCs w:val="20"/>
      <w:lang w:eastAsia="en-US"/>
    </w:rPr>
  </w:style>
  <w:style w:type="paragraph" w:customStyle="1" w:styleId="StyleListParagraphLeft">
    <w:name w:val="Style List Paragraph + Left"/>
    <w:basedOn w:val="Normal"/>
    <w:uiPriority w:val="99"/>
    <w:rsid w:val="00031883"/>
    <w:pPr>
      <w:suppressAutoHyphens/>
      <w:ind w:left="720"/>
      <w:contextualSpacing/>
    </w:pPr>
    <w:rPr>
      <w:rFonts w:ascii="Times" w:hAnsi="Times"/>
      <w:szCs w:val="20"/>
      <w:lang w:eastAsia="en-US"/>
    </w:rPr>
  </w:style>
  <w:style w:type="paragraph" w:customStyle="1" w:styleId="Headline">
    <w:name w:val="Headline"/>
    <w:basedOn w:val="BodyText"/>
    <w:next w:val="BodyText"/>
    <w:uiPriority w:val="99"/>
    <w:rsid w:val="00031883"/>
    <w:pPr>
      <w:spacing w:before="480" w:after="120"/>
      <w:ind w:left="902"/>
      <w:jc w:val="both"/>
    </w:pPr>
    <w:rPr>
      <w:rFonts w:ascii="Arial" w:hAnsi="Arial"/>
      <w:b/>
      <w:color w:val="auto"/>
      <w:sz w:val="36"/>
      <w:szCs w:val="24"/>
    </w:rPr>
  </w:style>
  <w:style w:type="paragraph" w:customStyle="1" w:styleId="Char1">
    <w:name w:val="Char1"/>
    <w:basedOn w:val="Normal"/>
    <w:autoRedefine/>
    <w:uiPriority w:val="99"/>
    <w:rsid w:val="00031883"/>
    <w:rPr>
      <w:rFonts w:ascii="Arial" w:hAnsi="Arial" w:cs="Arial"/>
      <w:sz w:val="24"/>
      <w:szCs w:val="24"/>
      <w:lang w:eastAsia="en-US"/>
    </w:rPr>
  </w:style>
  <w:style w:type="paragraph" w:customStyle="1" w:styleId="Char21">
    <w:name w:val="Char21"/>
    <w:basedOn w:val="Normal"/>
    <w:autoRedefine/>
    <w:uiPriority w:val="99"/>
    <w:rsid w:val="00031883"/>
    <w:rPr>
      <w:rFonts w:ascii="Arial" w:hAnsi="Arial" w:cs="Arial"/>
      <w:sz w:val="24"/>
      <w:szCs w:val="24"/>
      <w:lang w:eastAsia="en-US"/>
    </w:rPr>
  </w:style>
  <w:style w:type="paragraph" w:customStyle="1" w:styleId="CM122">
    <w:name w:val="CM122"/>
    <w:basedOn w:val="Normal"/>
    <w:next w:val="Normal"/>
    <w:uiPriority w:val="99"/>
    <w:rsid w:val="00031883"/>
    <w:pPr>
      <w:widowControl w:val="0"/>
      <w:autoSpaceDE w:val="0"/>
      <w:autoSpaceDN w:val="0"/>
      <w:adjustRightInd w:val="0"/>
    </w:pPr>
    <w:rPr>
      <w:rFonts w:ascii="Times New Roman" w:hAnsi="Times New Roman"/>
      <w:sz w:val="24"/>
      <w:szCs w:val="24"/>
    </w:rPr>
  </w:style>
  <w:style w:type="paragraph" w:customStyle="1" w:styleId="CM126">
    <w:name w:val="CM126"/>
    <w:basedOn w:val="Default"/>
    <w:next w:val="Default"/>
    <w:uiPriority w:val="99"/>
    <w:rsid w:val="00031883"/>
    <w:pPr>
      <w:widowControl w:val="0"/>
    </w:pPr>
    <w:rPr>
      <w:rFonts w:ascii="Times New Roman" w:hAnsi="Times New Roman" w:cs="Times New Roman"/>
      <w:color w:val="auto"/>
    </w:rPr>
  </w:style>
  <w:style w:type="paragraph" w:customStyle="1" w:styleId="CM123">
    <w:name w:val="CM123"/>
    <w:basedOn w:val="Default"/>
    <w:next w:val="Default"/>
    <w:uiPriority w:val="99"/>
    <w:rsid w:val="00031883"/>
    <w:pPr>
      <w:widowControl w:val="0"/>
    </w:pPr>
    <w:rPr>
      <w:rFonts w:ascii="Times New Roman" w:hAnsi="Times New Roman" w:cs="Times New Roman"/>
      <w:color w:val="auto"/>
    </w:rPr>
  </w:style>
  <w:style w:type="paragraph" w:customStyle="1" w:styleId="CM10">
    <w:name w:val="CM10"/>
    <w:basedOn w:val="Default"/>
    <w:next w:val="Default"/>
    <w:uiPriority w:val="99"/>
    <w:rsid w:val="00031883"/>
    <w:pPr>
      <w:widowControl w:val="0"/>
      <w:spacing w:line="253" w:lineRule="atLeast"/>
    </w:pPr>
    <w:rPr>
      <w:rFonts w:ascii="Times New Roman" w:hAnsi="Times New Roman" w:cs="Times New Roman"/>
      <w:color w:val="auto"/>
    </w:rPr>
  </w:style>
  <w:style w:type="character" w:styleId="EndnoteReference">
    <w:name w:val="endnote reference"/>
    <w:basedOn w:val="DefaultParagraphFont"/>
    <w:unhideWhenUsed/>
    <w:rsid w:val="00031883"/>
    <w:rPr>
      <w:vertAlign w:val="superscript"/>
    </w:rPr>
  </w:style>
  <w:style w:type="character" w:customStyle="1" w:styleId="TitleChar1">
    <w:name w:val="Title Char1"/>
    <w:basedOn w:val="DefaultParagraphFont"/>
    <w:uiPriority w:val="99"/>
    <w:locked/>
    <w:rsid w:val="00031883"/>
    <w:rPr>
      <w:rFonts w:ascii="Palato" w:hAnsi="Palato" w:cs="Palato"/>
      <w:b/>
      <w:bCs/>
      <w:sz w:val="28"/>
      <w:szCs w:val="28"/>
      <w:lang w:val="en-US" w:eastAsia="en-US"/>
    </w:rPr>
  </w:style>
  <w:style w:type="paragraph" w:styleId="Revision">
    <w:name w:val="Revision"/>
    <w:hidden/>
    <w:uiPriority w:val="99"/>
    <w:semiHidden/>
    <w:rsid w:val="007A29A0"/>
    <w:rPr>
      <w:rFonts w:ascii="Book Antiqua" w:hAnsi="Book Antiqua"/>
      <w:sz w:val="22"/>
      <w:szCs w:val="22"/>
    </w:rPr>
  </w:style>
  <w:style w:type="character" w:customStyle="1" w:styleId="z-TopofFormChar1">
    <w:name w:val="z-Top of Form Char1"/>
    <w:basedOn w:val="DefaultParagraphFont"/>
    <w:uiPriority w:val="99"/>
    <w:semiHidden/>
    <w:rsid w:val="00924335"/>
    <w:rPr>
      <w:rFonts w:ascii="Arial" w:hAnsi="Arial" w:cs="Arial"/>
      <w:vanish/>
      <w:sz w:val="16"/>
      <w:szCs w:val="16"/>
      <w:lang w:eastAsia="en-US"/>
    </w:rPr>
  </w:style>
  <w:style w:type="character" w:customStyle="1" w:styleId="z-BottomofFormChar1">
    <w:name w:val="z-Bottom of Form Char1"/>
    <w:basedOn w:val="DefaultParagraphFont"/>
    <w:uiPriority w:val="99"/>
    <w:semiHidden/>
    <w:rsid w:val="00924335"/>
    <w:rPr>
      <w:rFonts w:ascii="Arial" w:hAnsi="Arial" w:cs="Arial"/>
      <w:vanish/>
      <w:sz w:val="16"/>
      <w:szCs w:val="16"/>
      <w:lang w:eastAsia="en-US"/>
    </w:rPr>
  </w:style>
  <w:style w:type="character" w:customStyle="1" w:styleId="BodyText3Char1">
    <w:name w:val="Body Text 3 Char1"/>
    <w:basedOn w:val="DefaultParagraphFont"/>
    <w:uiPriority w:val="99"/>
    <w:semiHidden/>
    <w:rsid w:val="00924335"/>
    <w:rPr>
      <w:rFonts w:ascii="Times" w:hAnsi="Times"/>
      <w:sz w:val="16"/>
      <w:szCs w:val="16"/>
      <w:lang w:eastAsia="en-US"/>
    </w:rPr>
  </w:style>
  <w:style w:type="character" w:customStyle="1" w:styleId="CommentTextChar1">
    <w:name w:val="Comment Text Char1"/>
    <w:basedOn w:val="DefaultParagraphFont"/>
    <w:uiPriority w:val="99"/>
    <w:semiHidden/>
    <w:rsid w:val="00924335"/>
    <w:rPr>
      <w:rFonts w:ascii="Times" w:hAnsi="Times"/>
      <w:lang w:eastAsia="en-US"/>
    </w:rPr>
  </w:style>
  <w:style w:type="character" w:customStyle="1" w:styleId="BodyTextIndentChar1">
    <w:name w:val="Body Text Indent Char1"/>
    <w:basedOn w:val="DefaultParagraphFont"/>
    <w:uiPriority w:val="99"/>
    <w:semiHidden/>
    <w:rsid w:val="00924335"/>
    <w:rPr>
      <w:rFonts w:ascii="Times" w:hAnsi="Times"/>
      <w:sz w:val="22"/>
      <w:szCs w:val="24"/>
      <w:lang w:eastAsia="en-US"/>
    </w:rPr>
  </w:style>
  <w:style w:type="character" w:customStyle="1" w:styleId="BodyTextIndent3Char1">
    <w:name w:val="Body Text Indent 3 Char1"/>
    <w:basedOn w:val="DefaultParagraphFont"/>
    <w:uiPriority w:val="99"/>
    <w:semiHidden/>
    <w:rsid w:val="00924335"/>
    <w:rPr>
      <w:rFonts w:ascii="Times" w:hAnsi="Times"/>
      <w:sz w:val="16"/>
      <w:szCs w:val="16"/>
      <w:lang w:eastAsia="en-US"/>
    </w:rPr>
  </w:style>
  <w:style w:type="character" w:customStyle="1" w:styleId="BodyTextIndent2Char1">
    <w:name w:val="Body Text Indent 2 Char1"/>
    <w:basedOn w:val="DefaultParagraphFont"/>
    <w:uiPriority w:val="99"/>
    <w:semiHidden/>
    <w:rsid w:val="00924335"/>
    <w:rPr>
      <w:rFonts w:ascii="Times" w:hAnsi="Times"/>
      <w:sz w:val="22"/>
      <w:szCs w:val="24"/>
      <w:lang w:eastAsia="en-US"/>
    </w:rPr>
  </w:style>
  <w:style w:type="character" w:customStyle="1" w:styleId="BodyText2Char1">
    <w:name w:val="Body Text 2 Char1"/>
    <w:basedOn w:val="DefaultParagraphFont"/>
    <w:uiPriority w:val="99"/>
    <w:semiHidden/>
    <w:rsid w:val="00924335"/>
    <w:rPr>
      <w:rFonts w:ascii="Times" w:hAnsi="Times"/>
      <w:sz w:val="22"/>
      <w:szCs w:val="24"/>
      <w:lang w:eastAsia="en-US"/>
    </w:rPr>
  </w:style>
  <w:style w:type="character" w:customStyle="1" w:styleId="EndnoteTextChar1">
    <w:name w:val="Endnote Text Char1"/>
    <w:basedOn w:val="DefaultParagraphFont"/>
    <w:uiPriority w:val="99"/>
    <w:semiHidden/>
    <w:rsid w:val="00924335"/>
    <w:rPr>
      <w:rFonts w:ascii="Times" w:hAnsi="Times"/>
      <w:lang w:eastAsia="en-US"/>
    </w:rPr>
  </w:style>
  <w:style w:type="character" w:customStyle="1" w:styleId="DocumentMapChar1">
    <w:name w:val="Document Map Char1"/>
    <w:basedOn w:val="DefaultParagraphFont"/>
    <w:uiPriority w:val="99"/>
    <w:semiHidden/>
    <w:rsid w:val="00924335"/>
    <w:rPr>
      <w:rFonts w:ascii="Tahoma" w:hAnsi="Tahoma" w:cs="Tahoma"/>
      <w:sz w:val="16"/>
      <w:szCs w:val="16"/>
      <w:lang w:eastAsia="en-US"/>
    </w:rPr>
  </w:style>
  <w:style w:type="character" w:customStyle="1" w:styleId="CommentSubjectChar1">
    <w:name w:val="Comment Subject Char1"/>
    <w:basedOn w:val="CommentTextChar1"/>
    <w:uiPriority w:val="99"/>
    <w:semiHidden/>
    <w:rsid w:val="00924335"/>
    <w:rPr>
      <w:rFonts w:ascii="Times" w:hAnsi="Times"/>
      <w:b/>
      <w:bCs/>
      <w:lang w:eastAsia="en-US"/>
    </w:rPr>
  </w:style>
  <w:style w:type="paragraph" w:customStyle="1" w:styleId="heading-itemsummaryofpaper">
    <w:name w:val="heading-item/summary of paper"/>
    <w:basedOn w:val="Normal"/>
    <w:next w:val="Normal"/>
    <w:rsid w:val="00924335"/>
    <w:pPr>
      <w:keepNext/>
      <w:tabs>
        <w:tab w:val="left" w:pos="851"/>
      </w:tabs>
      <w:spacing w:before="80" w:after="160"/>
      <w:ind w:left="1701" w:hanging="1701"/>
    </w:pPr>
    <w:rPr>
      <w:rFonts w:ascii="Arial" w:hAnsi="Arial"/>
      <w:b/>
      <w:sz w:val="24"/>
      <w:szCs w:val="20"/>
      <w:lang w:eastAsia="en-US"/>
    </w:rPr>
  </w:style>
  <w:style w:type="character" w:customStyle="1" w:styleId="Heading2Char1">
    <w:name w:val="Heading 2 Char1"/>
    <w:aliases w:val="Heading 2A Char1"/>
    <w:basedOn w:val="DefaultParagraphFont"/>
    <w:semiHidden/>
    <w:rsid w:val="00924335"/>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h3 Char1,h3 sub heading Char1"/>
    <w:basedOn w:val="DefaultParagraphFont"/>
    <w:semiHidden/>
    <w:rsid w:val="00924335"/>
    <w:rPr>
      <w:rFonts w:asciiTheme="majorHAnsi" w:eastAsiaTheme="majorEastAsia" w:hAnsiTheme="majorHAnsi" w:cstheme="majorBidi"/>
      <w:b/>
      <w:bCs/>
      <w:color w:val="4F81BD" w:themeColor="accent1"/>
      <w:sz w:val="22"/>
      <w:szCs w:val="24"/>
      <w:lang w:eastAsia="en-US"/>
    </w:rPr>
  </w:style>
  <w:style w:type="paragraph" w:customStyle="1" w:styleId="Normal10">
    <w:name w:val="Normal1"/>
    <w:basedOn w:val="Normal"/>
    <w:uiPriority w:val="99"/>
    <w:rsid w:val="00924335"/>
    <w:pPr>
      <w:spacing w:before="100" w:beforeAutospacing="1" w:after="100" w:afterAutospacing="1" w:line="288" w:lineRule="auto"/>
    </w:pPr>
    <w:rPr>
      <w:rFonts w:ascii="Verdana" w:hAnsi="Verdana" w:cs="Verdana"/>
      <w:color w:val="000000"/>
      <w:sz w:val="24"/>
      <w:szCs w:val="24"/>
      <w:lang w:val="en-US" w:eastAsia="en-US"/>
    </w:rPr>
  </w:style>
  <w:style w:type="paragraph" w:customStyle="1" w:styleId="TALISDimensionOrCategoryText">
    <w:name w:val="_TALIS_DimensionOrCategoryText"/>
    <w:basedOn w:val="Normal"/>
    <w:link w:val="TALISDimensionOrCategoryTextChar"/>
    <w:rsid w:val="00924335"/>
    <w:pPr>
      <w:keepNext/>
      <w:keepLines/>
      <w:widowControl w:val="0"/>
      <w:tabs>
        <w:tab w:val="right" w:leader="dot" w:pos="7938"/>
      </w:tabs>
      <w:suppressAutoHyphens/>
      <w:spacing w:before="80" w:after="80"/>
    </w:pPr>
    <w:rPr>
      <w:rFonts w:ascii="Tahoma" w:eastAsia="PMingLiU" w:hAnsi="Tahoma" w:cs="Tahoma"/>
      <w:kern w:val="1"/>
      <w:sz w:val="20"/>
      <w:szCs w:val="20"/>
      <w:lang w:val="en-GB" w:eastAsia="hi-IN" w:bidi="hi-IN"/>
    </w:rPr>
  </w:style>
  <w:style w:type="character" w:customStyle="1" w:styleId="TALISDimensionOrCategoryTextChar">
    <w:name w:val="_TALIS_DimensionOrCategoryText Char"/>
    <w:link w:val="TALISDimensionOrCategoryText"/>
    <w:rsid w:val="00924335"/>
    <w:rPr>
      <w:rFonts w:ascii="Tahoma" w:eastAsia="PMingLiU" w:hAnsi="Tahoma" w:cs="Tahoma"/>
      <w:kern w:val="1"/>
      <w:lang w:val="en-GB" w:eastAsia="hi-IN" w:bidi="hi-IN"/>
    </w:rPr>
  </w:style>
  <w:style w:type="paragraph" w:customStyle="1" w:styleId="TALISCategory">
    <w:name w:val="_TALIS_Category"/>
    <w:basedOn w:val="Normal"/>
    <w:link w:val="TALISCategoryCharChar"/>
    <w:rsid w:val="00924335"/>
    <w:pPr>
      <w:framePr w:wrap="around" w:vAnchor="text" w:hAnchor="text" w:y="1"/>
      <w:widowControl w:val="0"/>
      <w:suppressAutoHyphens/>
      <w:spacing w:before="80" w:after="80"/>
      <w:jc w:val="center"/>
    </w:pPr>
    <w:rPr>
      <w:rFonts w:ascii="Tahoma" w:eastAsia="Arial Unicode MS" w:hAnsi="Tahoma" w:cs="Tahoma"/>
      <w:bCs/>
      <w:kern w:val="1"/>
      <w:sz w:val="16"/>
      <w:szCs w:val="18"/>
      <w:lang w:val="en-GB" w:eastAsia="hi-IN" w:bidi="hi-IN"/>
    </w:rPr>
  </w:style>
  <w:style w:type="character" w:customStyle="1" w:styleId="TALISCategoryCharChar">
    <w:name w:val="_TALIS_Category Char Char"/>
    <w:basedOn w:val="DefaultParagraphFont"/>
    <w:link w:val="TALISCategory"/>
    <w:rsid w:val="00924335"/>
    <w:rPr>
      <w:rFonts w:ascii="Tahoma" w:eastAsia="Arial Unicode MS" w:hAnsi="Tahoma" w:cs="Tahoma"/>
      <w:bCs/>
      <w:kern w:val="1"/>
      <w:sz w:val="16"/>
      <w:szCs w:val="18"/>
      <w:lang w:val="en-GB" w:eastAsia="hi-IN" w:bidi="hi-IN"/>
    </w:rPr>
  </w:style>
  <w:style w:type="paragraph" w:customStyle="1" w:styleId="TableParagraph">
    <w:name w:val="Table Paragraph"/>
    <w:basedOn w:val="Normal"/>
    <w:uiPriority w:val="1"/>
    <w:qFormat/>
    <w:rsid w:val="00924335"/>
    <w:pPr>
      <w:widowControl w:val="0"/>
    </w:pPr>
    <w:rPr>
      <w:rFonts w:asciiTheme="minorHAnsi" w:eastAsiaTheme="minorHAnsi" w:hAnsiTheme="minorHAnsi" w:cstheme="minorBidi"/>
      <w:lang w:val="en-US" w:eastAsia="en-US"/>
    </w:rPr>
  </w:style>
  <w:style w:type="character" w:customStyle="1" w:styleId="NormalWebChar">
    <w:name w:val="Normal (Web) Char"/>
    <w:aliases w:val="Normal bulleted Char"/>
    <w:basedOn w:val="DefaultParagraphFont"/>
    <w:link w:val="NormalWeb"/>
    <w:uiPriority w:val="99"/>
    <w:locked/>
    <w:rsid w:val="007828F4"/>
    <w:rPr>
      <w:rFonts w:ascii="Geneva" w:hAnsi="Geneva"/>
      <w:color w:val="333366"/>
      <w:shd w:val="clear" w:color="auto" w:fill="FFFFFF"/>
    </w:rPr>
  </w:style>
  <w:style w:type="paragraph" w:customStyle="1" w:styleId="numberedpara">
    <w:name w:val="numbered para"/>
    <w:basedOn w:val="Normal"/>
    <w:uiPriority w:val="99"/>
    <w:semiHidden/>
    <w:rsid w:val="007828F4"/>
    <w:pPr>
      <w:numPr>
        <w:numId w:val="17"/>
      </w:numPr>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7299">
      <w:bodyDiv w:val="1"/>
      <w:marLeft w:val="0"/>
      <w:marRight w:val="0"/>
      <w:marTop w:val="0"/>
      <w:marBottom w:val="0"/>
      <w:divBdr>
        <w:top w:val="none" w:sz="0" w:space="0" w:color="auto"/>
        <w:left w:val="none" w:sz="0" w:space="0" w:color="auto"/>
        <w:bottom w:val="none" w:sz="0" w:space="0" w:color="auto"/>
        <w:right w:val="none" w:sz="0" w:space="0" w:color="auto"/>
      </w:divBdr>
    </w:div>
    <w:div w:id="26297108">
      <w:bodyDiv w:val="1"/>
      <w:marLeft w:val="0"/>
      <w:marRight w:val="0"/>
      <w:marTop w:val="0"/>
      <w:marBottom w:val="0"/>
      <w:divBdr>
        <w:top w:val="none" w:sz="0" w:space="0" w:color="auto"/>
        <w:left w:val="none" w:sz="0" w:space="0" w:color="auto"/>
        <w:bottom w:val="none" w:sz="0" w:space="0" w:color="auto"/>
        <w:right w:val="none" w:sz="0" w:space="0" w:color="auto"/>
      </w:divBdr>
    </w:div>
    <w:div w:id="92671404">
      <w:bodyDiv w:val="1"/>
      <w:marLeft w:val="0"/>
      <w:marRight w:val="0"/>
      <w:marTop w:val="0"/>
      <w:marBottom w:val="0"/>
      <w:divBdr>
        <w:top w:val="none" w:sz="0" w:space="0" w:color="auto"/>
        <w:left w:val="none" w:sz="0" w:space="0" w:color="auto"/>
        <w:bottom w:val="none" w:sz="0" w:space="0" w:color="auto"/>
        <w:right w:val="none" w:sz="0" w:space="0" w:color="auto"/>
      </w:divBdr>
    </w:div>
    <w:div w:id="112752787">
      <w:bodyDiv w:val="1"/>
      <w:marLeft w:val="0"/>
      <w:marRight w:val="0"/>
      <w:marTop w:val="0"/>
      <w:marBottom w:val="0"/>
      <w:divBdr>
        <w:top w:val="none" w:sz="0" w:space="0" w:color="auto"/>
        <w:left w:val="none" w:sz="0" w:space="0" w:color="auto"/>
        <w:bottom w:val="none" w:sz="0" w:space="0" w:color="auto"/>
        <w:right w:val="none" w:sz="0" w:space="0" w:color="auto"/>
      </w:divBdr>
    </w:div>
    <w:div w:id="178349700">
      <w:bodyDiv w:val="1"/>
      <w:marLeft w:val="0"/>
      <w:marRight w:val="0"/>
      <w:marTop w:val="0"/>
      <w:marBottom w:val="0"/>
      <w:divBdr>
        <w:top w:val="none" w:sz="0" w:space="0" w:color="auto"/>
        <w:left w:val="none" w:sz="0" w:space="0" w:color="auto"/>
        <w:bottom w:val="none" w:sz="0" w:space="0" w:color="auto"/>
        <w:right w:val="none" w:sz="0" w:space="0" w:color="auto"/>
      </w:divBdr>
    </w:div>
    <w:div w:id="187523497">
      <w:bodyDiv w:val="1"/>
      <w:marLeft w:val="0"/>
      <w:marRight w:val="0"/>
      <w:marTop w:val="0"/>
      <w:marBottom w:val="0"/>
      <w:divBdr>
        <w:top w:val="none" w:sz="0" w:space="0" w:color="auto"/>
        <w:left w:val="none" w:sz="0" w:space="0" w:color="auto"/>
        <w:bottom w:val="none" w:sz="0" w:space="0" w:color="auto"/>
        <w:right w:val="none" w:sz="0" w:space="0" w:color="auto"/>
      </w:divBdr>
    </w:div>
    <w:div w:id="202060212">
      <w:bodyDiv w:val="1"/>
      <w:marLeft w:val="0"/>
      <w:marRight w:val="0"/>
      <w:marTop w:val="0"/>
      <w:marBottom w:val="0"/>
      <w:divBdr>
        <w:top w:val="none" w:sz="0" w:space="0" w:color="auto"/>
        <w:left w:val="none" w:sz="0" w:space="0" w:color="auto"/>
        <w:bottom w:val="none" w:sz="0" w:space="0" w:color="auto"/>
        <w:right w:val="none" w:sz="0" w:space="0" w:color="auto"/>
      </w:divBdr>
    </w:div>
    <w:div w:id="205607045">
      <w:bodyDiv w:val="1"/>
      <w:marLeft w:val="0"/>
      <w:marRight w:val="0"/>
      <w:marTop w:val="0"/>
      <w:marBottom w:val="0"/>
      <w:divBdr>
        <w:top w:val="none" w:sz="0" w:space="0" w:color="auto"/>
        <w:left w:val="none" w:sz="0" w:space="0" w:color="auto"/>
        <w:bottom w:val="none" w:sz="0" w:space="0" w:color="auto"/>
        <w:right w:val="none" w:sz="0" w:space="0" w:color="auto"/>
      </w:divBdr>
    </w:div>
    <w:div w:id="222911184">
      <w:bodyDiv w:val="1"/>
      <w:marLeft w:val="0"/>
      <w:marRight w:val="0"/>
      <w:marTop w:val="0"/>
      <w:marBottom w:val="0"/>
      <w:divBdr>
        <w:top w:val="none" w:sz="0" w:space="0" w:color="auto"/>
        <w:left w:val="none" w:sz="0" w:space="0" w:color="auto"/>
        <w:bottom w:val="none" w:sz="0" w:space="0" w:color="auto"/>
        <w:right w:val="none" w:sz="0" w:space="0" w:color="auto"/>
      </w:divBdr>
    </w:div>
    <w:div w:id="233979014">
      <w:bodyDiv w:val="1"/>
      <w:marLeft w:val="0"/>
      <w:marRight w:val="0"/>
      <w:marTop w:val="0"/>
      <w:marBottom w:val="0"/>
      <w:divBdr>
        <w:top w:val="none" w:sz="0" w:space="0" w:color="auto"/>
        <w:left w:val="none" w:sz="0" w:space="0" w:color="auto"/>
        <w:bottom w:val="none" w:sz="0" w:space="0" w:color="auto"/>
        <w:right w:val="none" w:sz="0" w:space="0" w:color="auto"/>
      </w:divBdr>
    </w:div>
    <w:div w:id="244462639">
      <w:bodyDiv w:val="1"/>
      <w:marLeft w:val="0"/>
      <w:marRight w:val="0"/>
      <w:marTop w:val="0"/>
      <w:marBottom w:val="0"/>
      <w:divBdr>
        <w:top w:val="none" w:sz="0" w:space="0" w:color="auto"/>
        <w:left w:val="none" w:sz="0" w:space="0" w:color="auto"/>
        <w:bottom w:val="none" w:sz="0" w:space="0" w:color="auto"/>
        <w:right w:val="none" w:sz="0" w:space="0" w:color="auto"/>
      </w:divBdr>
    </w:div>
    <w:div w:id="267855962">
      <w:bodyDiv w:val="1"/>
      <w:marLeft w:val="0"/>
      <w:marRight w:val="0"/>
      <w:marTop w:val="0"/>
      <w:marBottom w:val="0"/>
      <w:divBdr>
        <w:top w:val="none" w:sz="0" w:space="0" w:color="auto"/>
        <w:left w:val="none" w:sz="0" w:space="0" w:color="auto"/>
        <w:bottom w:val="none" w:sz="0" w:space="0" w:color="auto"/>
        <w:right w:val="none" w:sz="0" w:space="0" w:color="auto"/>
      </w:divBdr>
    </w:div>
    <w:div w:id="299768720">
      <w:bodyDiv w:val="1"/>
      <w:marLeft w:val="0"/>
      <w:marRight w:val="0"/>
      <w:marTop w:val="0"/>
      <w:marBottom w:val="0"/>
      <w:divBdr>
        <w:top w:val="none" w:sz="0" w:space="0" w:color="auto"/>
        <w:left w:val="none" w:sz="0" w:space="0" w:color="auto"/>
        <w:bottom w:val="none" w:sz="0" w:space="0" w:color="auto"/>
        <w:right w:val="none" w:sz="0" w:space="0" w:color="auto"/>
      </w:divBdr>
    </w:div>
    <w:div w:id="374547477">
      <w:bodyDiv w:val="1"/>
      <w:marLeft w:val="0"/>
      <w:marRight w:val="0"/>
      <w:marTop w:val="0"/>
      <w:marBottom w:val="0"/>
      <w:divBdr>
        <w:top w:val="none" w:sz="0" w:space="0" w:color="auto"/>
        <w:left w:val="none" w:sz="0" w:space="0" w:color="auto"/>
        <w:bottom w:val="none" w:sz="0" w:space="0" w:color="auto"/>
        <w:right w:val="none" w:sz="0" w:space="0" w:color="auto"/>
      </w:divBdr>
    </w:div>
    <w:div w:id="414858628">
      <w:bodyDiv w:val="1"/>
      <w:marLeft w:val="0"/>
      <w:marRight w:val="0"/>
      <w:marTop w:val="0"/>
      <w:marBottom w:val="0"/>
      <w:divBdr>
        <w:top w:val="none" w:sz="0" w:space="0" w:color="auto"/>
        <w:left w:val="none" w:sz="0" w:space="0" w:color="auto"/>
        <w:bottom w:val="none" w:sz="0" w:space="0" w:color="auto"/>
        <w:right w:val="none" w:sz="0" w:space="0" w:color="auto"/>
      </w:divBdr>
    </w:div>
    <w:div w:id="429467217">
      <w:bodyDiv w:val="1"/>
      <w:marLeft w:val="0"/>
      <w:marRight w:val="0"/>
      <w:marTop w:val="0"/>
      <w:marBottom w:val="0"/>
      <w:divBdr>
        <w:top w:val="none" w:sz="0" w:space="0" w:color="auto"/>
        <w:left w:val="none" w:sz="0" w:space="0" w:color="auto"/>
        <w:bottom w:val="none" w:sz="0" w:space="0" w:color="auto"/>
        <w:right w:val="none" w:sz="0" w:space="0" w:color="auto"/>
      </w:divBdr>
    </w:div>
    <w:div w:id="487213606">
      <w:bodyDiv w:val="1"/>
      <w:marLeft w:val="0"/>
      <w:marRight w:val="0"/>
      <w:marTop w:val="0"/>
      <w:marBottom w:val="0"/>
      <w:divBdr>
        <w:top w:val="none" w:sz="0" w:space="0" w:color="auto"/>
        <w:left w:val="none" w:sz="0" w:space="0" w:color="auto"/>
        <w:bottom w:val="none" w:sz="0" w:space="0" w:color="auto"/>
        <w:right w:val="none" w:sz="0" w:space="0" w:color="auto"/>
      </w:divBdr>
    </w:div>
    <w:div w:id="500245406">
      <w:bodyDiv w:val="1"/>
      <w:marLeft w:val="0"/>
      <w:marRight w:val="0"/>
      <w:marTop w:val="0"/>
      <w:marBottom w:val="0"/>
      <w:divBdr>
        <w:top w:val="none" w:sz="0" w:space="0" w:color="auto"/>
        <w:left w:val="none" w:sz="0" w:space="0" w:color="auto"/>
        <w:bottom w:val="none" w:sz="0" w:space="0" w:color="auto"/>
        <w:right w:val="none" w:sz="0" w:space="0" w:color="auto"/>
      </w:divBdr>
    </w:div>
    <w:div w:id="519396584">
      <w:bodyDiv w:val="1"/>
      <w:marLeft w:val="0"/>
      <w:marRight w:val="0"/>
      <w:marTop w:val="0"/>
      <w:marBottom w:val="0"/>
      <w:divBdr>
        <w:top w:val="none" w:sz="0" w:space="0" w:color="auto"/>
        <w:left w:val="none" w:sz="0" w:space="0" w:color="auto"/>
        <w:bottom w:val="none" w:sz="0" w:space="0" w:color="auto"/>
        <w:right w:val="none" w:sz="0" w:space="0" w:color="auto"/>
      </w:divBdr>
    </w:div>
    <w:div w:id="570307558">
      <w:bodyDiv w:val="1"/>
      <w:marLeft w:val="0"/>
      <w:marRight w:val="0"/>
      <w:marTop w:val="0"/>
      <w:marBottom w:val="0"/>
      <w:divBdr>
        <w:top w:val="none" w:sz="0" w:space="0" w:color="auto"/>
        <w:left w:val="none" w:sz="0" w:space="0" w:color="auto"/>
        <w:bottom w:val="none" w:sz="0" w:space="0" w:color="auto"/>
        <w:right w:val="none" w:sz="0" w:space="0" w:color="auto"/>
      </w:divBdr>
    </w:div>
    <w:div w:id="576325576">
      <w:bodyDiv w:val="1"/>
      <w:marLeft w:val="0"/>
      <w:marRight w:val="0"/>
      <w:marTop w:val="0"/>
      <w:marBottom w:val="0"/>
      <w:divBdr>
        <w:top w:val="none" w:sz="0" w:space="0" w:color="auto"/>
        <w:left w:val="none" w:sz="0" w:space="0" w:color="auto"/>
        <w:bottom w:val="none" w:sz="0" w:space="0" w:color="auto"/>
        <w:right w:val="none" w:sz="0" w:space="0" w:color="auto"/>
      </w:divBdr>
    </w:div>
    <w:div w:id="703139960">
      <w:bodyDiv w:val="1"/>
      <w:marLeft w:val="0"/>
      <w:marRight w:val="0"/>
      <w:marTop w:val="0"/>
      <w:marBottom w:val="0"/>
      <w:divBdr>
        <w:top w:val="none" w:sz="0" w:space="0" w:color="auto"/>
        <w:left w:val="none" w:sz="0" w:space="0" w:color="auto"/>
        <w:bottom w:val="none" w:sz="0" w:space="0" w:color="auto"/>
        <w:right w:val="none" w:sz="0" w:space="0" w:color="auto"/>
      </w:divBdr>
    </w:div>
    <w:div w:id="716858707">
      <w:bodyDiv w:val="1"/>
      <w:marLeft w:val="0"/>
      <w:marRight w:val="0"/>
      <w:marTop w:val="0"/>
      <w:marBottom w:val="0"/>
      <w:divBdr>
        <w:top w:val="none" w:sz="0" w:space="0" w:color="auto"/>
        <w:left w:val="none" w:sz="0" w:space="0" w:color="auto"/>
        <w:bottom w:val="none" w:sz="0" w:space="0" w:color="auto"/>
        <w:right w:val="none" w:sz="0" w:space="0" w:color="auto"/>
      </w:divBdr>
    </w:div>
    <w:div w:id="920330047">
      <w:bodyDiv w:val="1"/>
      <w:marLeft w:val="0"/>
      <w:marRight w:val="0"/>
      <w:marTop w:val="0"/>
      <w:marBottom w:val="0"/>
      <w:divBdr>
        <w:top w:val="none" w:sz="0" w:space="0" w:color="auto"/>
        <w:left w:val="none" w:sz="0" w:space="0" w:color="auto"/>
        <w:bottom w:val="none" w:sz="0" w:space="0" w:color="auto"/>
        <w:right w:val="none" w:sz="0" w:space="0" w:color="auto"/>
      </w:divBdr>
    </w:div>
    <w:div w:id="935669972">
      <w:bodyDiv w:val="1"/>
      <w:marLeft w:val="0"/>
      <w:marRight w:val="0"/>
      <w:marTop w:val="0"/>
      <w:marBottom w:val="0"/>
      <w:divBdr>
        <w:top w:val="none" w:sz="0" w:space="0" w:color="auto"/>
        <w:left w:val="none" w:sz="0" w:space="0" w:color="auto"/>
        <w:bottom w:val="none" w:sz="0" w:space="0" w:color="auto"/>
        <w:right w:val="none" w:sz="0" w:space="0" w:color="auto"/>
      </w:divBdr>
    </w:div>
    <w:div w:id="961036022">
      <w:bodyDiv w:val="1"/>
      <w:marLeft w:val="0"/>
      <w:marRight w:val="0"/>
      <w:marTop w:val="0"/>
      <w:marBottom w:val="0"/>
      <w:divBdr>
        <w:top w:val="none" w:sz="0" w:space="0" w:color="auto"/>
        <w:left w:val="none" w:sz="0" w:space="0" w:color="auto"/>
        <w:bottom w:val="none" w:sz="0" w:space="0" w:color="auto"/>
        <w:right w:val="none" w:sz="0" w:space="0" w:color="auto"/>
      </w:divBdr>
    </w:div>
    <w:div w:id="1007444178">
      <w:bodyDiv w:val="1"/>
      <w:marLeft w:val="0"/>
      <w:marRight w:val="0"/>
      <w:marTop w:val="0"/>
      <w:marBottom w:val="0"/>
      <w:divBdr>
        <w:top w:val="none" w:sz="0" w:space="0" w:color="auto"/>
        <w:left w:val="none" w:sz="0" w:space="0" w:color="auto"/>
        <w:bottom w:val="none" w:sz="0" w:space="0" w:color="auto"/>
        <w:right w:val="none" w:sz="0" w:space="0" w:color="auto"/>
      </w:divBdr>
    </w:div>
    <w:div w:id="1012992702">
      <w:bodyDiv w:val="1"/>
      <w:marLeft w:val="0"/>
      <w:marRight w:val="0"/>
      <w:marTop w:val="0"/>
      <w:marBottom w:val="0"/>
      <w:divBdr>
        <w:top w:val="none" w:sz="0" w:space="0" w:color="auto"/>
        <w:left w:val="none" w:sz="0" w:space="0" w:color="auto"/>
        <w:bottom w:val="none" w:sz="0" w:space="0" w:color="auto"/>
        <w:right w:val="none" w:sz="0" w:space="0" w:color="auto"/>
      </w:divBdr>
    </w:div>
    <w:div w:id="1035228148">
      <w:bodyDiv w:val="1"/>
      <w:marLeft w:val="0"/>
      <w:marRight w:val="0"/>
      <w:marTop w:val="0"/>
      <w:marBottom w:val="0"/>
      <w:divBdr>
        <w:top w:val="none" w:sz="0" w:space="0" w:color="auto"/>
        <w:left w:val="none" w:sz="0" w:space="0" w:color="auto"/>
        <w:bottom w:val="none" w:sz="0" w:space="0" w:color="auto"/>
        <w:right w:val="none" w:sz="0" w:space="0" w:color="auto"/>
      </w:divBdr>
    </w:div>
    <w:div w:id="1133059085">
      <w:bodyDiv w:val="1"/>
      <w:marLeft w:val="0"/>
      <w:marRight w:val="0"/>
      <w:marTop w:val="0"/>
      <w:marBottom w:val="0"/>
      <w:divBdr>
        <w:top w:val="none" w:sz="0" w:space="0" w:color="auto"/>
        <w:left w:val="none" w:sz="0" w:space="0" w:color="auto"/>
        <w:bottom w:val="none" w:sz="0" w:space="0" w:color="auto"/>
        <w:right w:val="none" w:sz="0" w:space="0" w:color="auto"/>
      </w:divBdr>
    </w:div>
    <w:div w:id="1217744746">
      <w:bodyDiv w:val="1"/>
      <w:marLeft w:val="0"/>
      <w:marRight w:val="0"/>
      <w:marTop w:val="0"/>
      <w:marBottom w:val="0"/>
      <w:divBdr>
        <w:top w:val="none" w:sz="0" w:space="0" w:color="auto"/>
        <w:left w:val="none" w:sz="0" w:space="0" w:color="auto"/>
        <w:bottom w:val="none" w:sz="0" w:space="0" w:color="auto"/>
        <w:right w:val="none" w:sz="0" w:space="0" w:color="auto"/>
      </w:divBdr>
    </w:div>
    <w:div w:id="1238398589">
      <w:bodyDiv w:val="1"/>
      <w:marLeft w:val="0"/>
      <w:marRight w:val="0"/>
      <w:marTop w:val="0"/>
      <w:marBottom w:val="0"/>
      <w:divBdr>
        <w:top w:val="none" w:sz="0" w:space="0" w:color="auto"/>
        <w:left w:val="none" w:sz="0" w:space="0" w:color="auto"/>
        <w:bottom w:val="none" w:sz="0" w:space="0" w:color="auto"/>
        <w:right w:val="none" w:sz="0" w:space="0" w:color="auto"/>
      </w:divBdr>
    </w:div>
    <w:div w:id="1316421731">
      <w:bodyDiv w:val="1"/>
      <w:marLeft w:val="0"/>
      <w:marRight w:val="0"/>
      <w:marTop w:val="0"/>
      <w:marBottom w:val="0"/>
      <w:divBdr>
        <w:top w:val="none" w:sz="0" w:space="0" w:color="auto"/>
        <w:left w:val="none" w:sz="0" w:space="0" w:color="auto"/>
        <w:bottom w:val="none" w:sz="0" w:space="0" w:color="auto"/>
        <w:right w:val="none" w:sz="0" w:space="0" w:color="auto"/>
      </w:divBdr>
    </w:div>
    <w:div w:id="1375891449">
      <w:bodyDiv w:val="1"/>
      <w:marLeft w:val="0"/>
      <w:marRight w:val="0"/>
      <w:marTop w:val="0"/>
      <w:marBottom w:val="0"/>
      <w:divBdr>
        <w:top w:val="none" w:sz="0" w:space="0" w:color="auto"/>
        <w:left w:val="none" w:sz="0" w:space="0" w:color="auto"/>
        <w:bottom w:val="none" w:sz="0" w:space="0" w:color="auto"/>
        <w:right w:val="none" w:sz="0" w:space="0" w:color="auto"/>
      </w:divBdr>
    </w:div>
    <w:div w:id="1404256096">
      <w:bodyDiv w:val="1"/>
      <w:marLeft w:val="0"/>
      <w:marRight w:val="0"/>
      <w:marTop w:val="0"/>
      <w:marBottom w:val="0"/>
      <w:divBdr>
        <w:top w:val="none" w:sz="0" w:space="0" w:color="auto"/>
        <w:left w:val="none" w:sz="0" w:space="0" w:color="auto"/>
        <w:bottom w:val="none" w:sz="0" w:space="0" w:color="auto"/>
        <w:right w:val="none" w:sz="0" w:space="0" w:color="auto"/>
      </w:divBdr>
    </w:div>
    <w:div w:id="1420171632">
      <w:bodyDiv w:val="1"/>
      <w:marLeft w:val="0"/>
      <w:marRight w:val="0"/>
      <w:marTop w:val="0"/>
      <w:marBottom w:val="0"/>
      <w:divBdr>
        <w:top w:val="none" w:sz="0" w:space="0" w:color="auto"/>
        <w:left w:val="none" w:sz="0" w:space="0" w:color="auto"/>
        <w:bottom w:val="none" w:sz="0" w:space="0" w:color="auto"/>
        <w:right w:val="none" w:sz="0" w:space="0" w:color="auto"/>
      </w:divBdr>
    </w:div>
    <w:div w:id="1461729707">
      <w:bodyDiv w:val="1"/>
      <w:marLeft w:val="0"/>
      <w:marRight w:val="0"/>
      <w:marTop w:val="0"/>
      <w:marBottom w:val="0"/>
      <w:divBdr>
        <w:top w:val="none" w:sz="0" w:space="0" w:color="auto"/>
        <w:left w:val="none" w:sz="0" w:space="0" w:color="auto"/>
        <w:bottom w:val="none" w:sz="0" w:space="0" w:color="auto"/>
        <w:right w:val="none" w:sz="0" w:space="0" w:color="auto"/>
      </w:divBdr>
    </w:div>
    <w:div w:id="1540581430">
      <w:bodyDiv w:val="1"/>
      <w:marLeft w:val="0"/>
      <w:marRight w:val="0"/>
      <w:marTop w:val="0"/>
      <w:marBottom w:val="0"/>
      <w:divBdr>
        <w:top w:val="none" w:sz="0" w:space="0" w:color="auto"/>
        <w:left w:val="none" w:sz="0" w:space="0" w:color="auto"/>
        <w:bottom w:val="none" w:sz="0" w:space="0" w:color="auto"/>
        <w:right w:val="none" w:sz="0" w:space="0" w:color="auto"/>
      </w:divBdr>
    </w:div>
    <w:div w:id="1747259011">
      <w:bodyDiv w:val="1"/>
      <w:marLeft w:val="0"/>
      <w:marRight w:val="0"/>
      <w:marTop w:val="0"/>
      <w:marBottom w:val="0"/>
      <w:divBdr>
        <w:top w:val="none" w:sz="0" w:space="0" w:color="auto"/>
        <w:left w:val="none" w:sz="0" w:space="0" w:color="auto"/>
        <w:bottom w:val="none" w:sz="0" w:space="0" w:color="auto"/>
        <w:right w:val="none" w:sz="0" w:space="0" w:color="auto"/>
      </w:divBdr>
    </w:div>
    <w:div w:id="1774786459">
      <w:bodyDiv w:val="1"/>
      <w:marLeft w:val="0"/>
      <w:marRight w:val="0"/>
      <w:marTop w:val="0"/>
      <w:marBottom w:val="0"/>
      <w:divBdr>
        <w:top w:val="none" w:sz="0" w:space="0" w:color="auto"/>
        <w:left w:val="none" w:sz="0" w:space="0" w:color="auto"/>
        <w:bottom w:val="none" w:sz="0" w:space="0" w:color="auto"/>
        <w:right w:val="none" w:sz="0" w:space="0" w:color="auto"/>
      </w:divBdr>
      <w:divsChild>
        <w:div w:id="1137604622">
          <w:marLeft w:val="0"/>
          <w:marRight w:val="0"/>
          <w:marTop w:val="0"/>
          <w:marBottom w:val="0"/>
          <w:divBdr>
            <w:top w:val="none" w:sz="0" w:space="0" w:color="auto"/>
            <w:left w:val="none" w:sz="0" w:space="0" w:color="auto"/>
            <w:bottom w:val="none" w:sz="0" w:space="0" w:color="auto"/>
            <w:right w:val="none" w:sz="0" w:space="0" w:color="auto"/>
          </w:divBdr>
          <w:divsChild>
            <w:div w:id="261843297">
              <w:marLeft w:val="0"/>
              <w:marRight w:val="0"/>
              <w:marTop w:val="100"/>
              <w:marBottom w:val="100"/>
              <w:divBdr>
                <w:top w:val="none" w:sz="0" w:space="0" w:color="auto"/>
                <w:left w:val="none" w:sz="0" w:space="0" w:color="auto"/>
                <w:bottom w:val="none" w:sz="0" w:space="0" w:color="auto"/>
                <w:right w:val="none" w:sz="0" w:space="0" w:color="auto"/>
              </w:divBdr>
              <w:divsChild>
                <w:div w:id="5711563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46900051">
      <w:bodyDiv w:val="1"/>
      <w:marLeft w:val="0"/>
      <w:marRight w:val="0"/>
      <w:marTop w:val="0"/>
      <w:marBottom w:val="0"/>
      <w:divBdr>
        <w:top w:val="none" w:sz="0" w:space="0" w:color="auto"/>
        <w:left w:val="none" w:sz="0" w:space="0" w:color="auto"/>
        <w:bottom w:val="none" w:sz="0" w:space="0" w:color="auto"/>
        <w:right w:val="none" w:sz="0" w:space="0" w:color="auto"/>
      </w:divBdr>
    </w:div>
    <w:div w:id="1867786748">
      <w:bodyDiv w:val="1"/>
      <w:marLeft w:val="0"/>
      <w:marRight w:val="0"/>
      <w:marTop w:val="0"/>
      <w:marBottom w:val="0"/>
      <w:divBdr>
        <w:top w:val="none" w:sz="0" w:space="0" w:color="auto"/>
        <w:left w:val="none" w:sz="0" w:space="0" w:color="auto"/>
        <w:bottom w:val="none" w:sz="0" w:space="0" w:color="auto"/>
        <w:right w:val="none" w:sz="0" w:space="0" w:color="auto"/>
      </w:divBdr>
    </w:div>
    <w:div w:id="2046902493">
      <w:bodyDiv w:val="1"/>
      <w:marLeft w:val="0"/>
      <w:marRight w:val="0"/>
      <w:marTop w:val="0"/>
      <w:marBottom w:val="0"/>
      <w:divBdr>
        <w:top w:val="none" w:sz="0" w:space="0" w:color="auto"/>
        <w:left w:val="none" w:sz="0" w:space="0" w:color="auto"/>
        <w:bottom w:val="none" w:sz="0" w:space="0" w:color="auto"/>
        <w:right w:val="none" w:sz="0" w:space="0" w:color="auto"/>
      </w:divBdr>
    </w:div>
    <w:div w:id="20531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creativecommons.org/licenses/by-nc-sa/3.0/au/legalco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reativecommons.org/licenses/by-nc-sa/3.0/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1.png@01CFD89E.AC4F6330" TargetMode="External"/><Relationship Id="rId20" Type="http://schemas.openxmlformats.org/officeDocument/2006/relationships/hyperlink" Target="http://www.itsanhonou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copyright@education.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abs.gov.au/AUSSTATS/abs@.nsf/Latestproducts/4221.0Glossary12013?opendocument&amp;tabname=Notes&amp;prodno=4221.0&amp;issue=2013&amp;num=&amp;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C21F3-6A49-4081-A219-16092063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39144</Words>
  <Characters>223122</Characters>
  <Application>Microsoft Office Word</Application>
  <DocSecurity>4</DocSecurity>
  <Lines>1859</Lines>
  <Paragraphs>523</Paragraphs>
  <ScaleCrop>false</ScaleCrop>
  <HeadingPairs>
    <vt:vector size="2" baseType="variant">
      <vt:variant>
        <vt:lpstr>Title</vt:lpstr>
      </vt:variant>
      <vt:variant>
        <vt:i4>1</vt:i4>
      </vt:variant>
    </vt:vector>
  </HeadingPairs>
  <TitlesOfParts>
    <vt:vector size="1" baseType="lpstr">
      <vt:lpstr>The Effectiveness of Funding for ACT Government Schools</vt:lpstr>
    </vt:vector>
  </TitlesOfParts>
  <Company>Australian Council for Educational Research (ACER)</Company>
  <LinksUpToDate>false</LinksUpToDate>
  <CharactersWithSpaces>261743</CharactersWithSpaces>
  <SharedDoc>false</SharedDoc>
  <HLinks>
    <vt:vector size="738" baseType="variant">
      <vt:variant>
        <vt:i4>1179696</vt:i4>
      </vt:variant>
      <vt:variant>
        <vt:i4>725</vt:i4>
      </vt:variant>
      <vt:variant>
        <vt:i4>0</vt:i4>
      </vt:variant>
      <vt:variant>
        <vt:i4>5</vt:i4>
      </vt:variant>
      <vt:variant>
        <vt:lpwstr/>
      </vt:variant>
      <vt:variant>
        <vt:lpwstr>_Toc226361255</vt:lpwstr>
      </vt:variant>
      <vt:variant>
        <vt:i4>1179696</vt:i4>
      </vt:variant>
      <vt:variant>
        <vt:i4>719</vt:i4>
      </vt:variant>
      <vt:variant>
        <vt:i4>0</vt:i4>
      </vt:variant>
      <vt:variant>
        <vt:i4>5</vt:i4>
      </vt:variant>
      <vt:variant>
        <vt:lpwstr/>
      </vt:variant>
      <vt:variant>
        <vt:lpwstr>_Toc226361254</vt:lpwstr>
      </vt:variant>
      <vt:variant>
        <vt:i4>1179696</vt:i4>
      </vt:variant>
      <vt:variant>
        <vt:i4>713</vt:i4>
      </vt:variant>
      <vt:variant>
        <vt:i4>0</vt:i4>
      </vt:variant>
      <vt:variant>
        <vt:i4>5</vt:i4>
      </vt:variant>
      <vt:variant>
        <vt:lpwstr/>
      </vt:variant>
      <vt:variant>
        <vt:lpwstr>_Toc226361253</vt:lpwstr>
      </vt:variant>
      <vt:variant>
        <vt:i4>1179696</vt:i4>
      </vt:variant>
      <vt:variant>
        <vt:i4>707</vt:i4>
      </vt:variant>
      <vt:variant>
        <vt:i4>0</vt:i4>
      </vt:variant>
      <vt:variant>
        <vt:i4>5</vt:i4>
      </vt:variant>
      <vt:variant>
        <vt:lpwstr/>
      </vt:variant>
      <vt:variant>
        <vt:lpwstr>_Toc226361252</vt:lpwstr>
      </vt:variant>
      <vt:variant>
        <vt:i4>1179696</vt:i4>
      </vt:variant>
      <vt:variant>
        <vt:i4>701</vt:i4>
      </vt:variant>
      <vt:variant>
        <vt:i4>0</vt:i4>
      </vt:variant>
      <vt:variant>
        <vt:i4>5</vt:i4>
      </vt:variant>
      <vt:variant>
        <vt:lpwstr/>
      </vt:variant>
      <vt:variant>
        <vt:lpwstr>_Toc226361251</vt:lpwstr>
      </vt:variant>
      <vt:variant>
        <vt:i4>1179696</vt:i4>
      </vt:variant>
      <vt:variant>
        <vt:i4>695</vt:i4>
      </vt:variant>
      <vt:variant>
        <vt:i4>0</vt:i4>
      </vt:variant>
      <vt:variant>
        <vt:i4>5</vt:i4>
      </vt:variant>
      <vt:variant>
        <vt:lpwstr/>
      </vt:variant>
      <vt:variant>
        <vt:lpwstr>_Toc226361250</vt:lpwstr>
      </vt:variant>
      <vt:variant>
        <vt:i4>1245232</vt:i4>
      </vt:variant>
      <vt:variant>
        <vt:i4>689</vt:i4>
      </vt:variant>
      <vt:variant>
        <vt:i4>0</vt:i4>
      </vt:variant>
      <vt:variant>
        <vt:i4>5</vt:i4>
      </vt:variant>
      <vt:variant>
        <vt:lpwstr/>
      </vt:variant>
      <vt:variant>
        <vt:lpwstr>_Toc226361249</vt:lpwstr>
      </vt:variant>
      <vt:variant>
        <vt:i4>1245232</vt:i4>
      </vt:variant>
      <vt:variant>
        <vt:i4>683</vt:i4>
      </vt:variant>
      <vt:variant>
        <vt:i4>0</vt:i4>
      </vt:variant>
      <vt:variant>
        <vt:i4>5</vt:i4>
      </vt:variant>
      <vt:variant>
        <vt:lpwstr/>
      </vt:variant>
      <vt:variant>
        <vt:lpwstr>_Toc226361248</vt:lpwstr>
      </vt:variant>
      <vt:variant>
        <vt:i4>1245232</vt:i4>
      </vt:variant>
      <vt:variant>
        <vt:i4>677</vt:i4>
      </vt:variant>
      <vt:variant>
        <vt:i4>0</vt:i4>
      </vt:variant>
      <vt:variant>
        <vt:i4>5</vt:i4>
      </vt:variant>
      <vt:variant>
        <vt:lpwstr/>
      </vt:variant>
      <vt:variant>
        <vt:lpwstr>_Toc226361247</vt:lpwstr>
      </vt:variant>
      <vt:variant>
        <vt:i4>1245232</vt:i4>
      </vt:variant>
      <vt:variant>
        <vt:i4>671</vt:i4>
      </vt:variant>
      <vt:variant>
        <vt:i4>0</vt:i4>
      </vt:variant>
      <vt:variant>
        <vt:i4>5</vt:i4>
      </vt:variant>
      <vt:variant>
        <vt:lpwstr/>
      </vt:variant>
      <vt:variant>
        <vt:lpwstr>_Toc226361246</vt:lpwstr>
      </vt:variant>
      <vt:variant>
        <vt:i4>1245232</vt:i4>
      </vt:variant>
      <vt:variant>
        <vt:i4>665</vt:i4>
      </vt:variant>
      <vt:variant>
        <vt:i4>0</vt:i4>
      </vt:variant>
      <vt:variant>
        <vt:i4>5</vt:i4>
      </vt:variant>
      <vt:variant>
        <vt:lpwstr/>
      </vt:variant>
      <vt:variant>
        <vt:lpwstr>_Toc226361245</vt:lpwstr>
      </vt:variant>
      <vt:variant>
        <vt:i4>1245232</vt:i4>
      </vt:variant>
      <vt:variant>
        <vt:i4>659</vt:i4>
      </vt:variant>
      <vt:variant>
        <vt:i4>0</vt:i4>
      </vt:variant>
      <vt:variant>
        <vt:i4>5</vt:i4>
      </vt:variant>
      <vt:variant>
        <vt:lpwstr/>
      </vt:variant>
      <vt:variant>
        <vt:lpwstr>_Toc226361244</vt:lpwstr>
      </vt:variant>
      <vt:variant>
        <vt:i4>1245232</vt:i4>
      </vt:variant>
      <vt:variant>
        <vt:i4>653</vt:i4>
      </vt:variant>
      <vt:variant>
        <vt:i4>0</vt:i4>
      </vt:variant>
      <vt:variant>
        <vt:i4>5</vt:i4>
      </vt:variant>
      <vt:variant>
        <vt:lpwstr/>
      </vt:variant>
      <vt:variant>
        <vt:lpwstr>_Toc226361243</vt:lpwstr>
      </vt:variant>
      <vt:variant>
        <vt:i4>1245232</vt:i4>
      </vt:variant>
      <vt:variant>
        <vt:i4>647</vt:i4>
      </vt:variant>
      <vt:variant>
        <vt:i4>0</vt:i4>
      </vt:variant>
      <vt:variant>
        <vt:i4>5</vt:i4>
      </vt:variant>
      <vt:variant>
        <vt:lpwstr/>
      </vt:variant>
      <vt:variant>
        <vt:lpwstr>_Toc226361242</vt:lpwstr>
      </vt:variant>
      <vt:variant>
        <vt:i4>1245232</vt:i4>
      </vt:variant>
      <vt:variant>
        <vt:i4>641</vt:i4>
      </vt:variant>
      <vt:variant>
        <vt:i4>0</vt:i4>
      </vt:variant>
      <vt:variant>
        <vt:i4>5</vt:i4>
      </vt:variant>
      <vt:variant>
        <vt:lpwstr/>
      </vt:variant>
      <vt:variant>
        <vt:lpwstr>_Toc226361241</vt:lpwstr>
      </vt:variant>
      <vt:variant>
        <vt:i4>1245232</vt:i4>
      </vt:variant>
      <vt:variant>
        <vt:i4>635</vt:i4>
      </vt:variant>
      <vt:variant>
        <vt:i4>0</vt:i4>
      </vt:variant>
      <vt:variant>
        <vt:i4>5</vt:i4>
      </vt:variant>
      <vt:variant>
        <vt:lpwstr/>
      </vt:variant>
      <vt:variant>
        <vt:lpwstr>_Toc226361240</vt:lpwstr>
      </vt:variant>
      <vt:variant>
        <vt:i4>1310768</vt:i4>
      </vt:variant>
      <vt:variant>
        <vt:i4>629</vt:i4>
      </vt:variant>
      <vt:variant>
        <vt:i4>0</vt:i4>
      </vt:variant>
      <vt:variant>
        <vt:i4>5</vt:i4>
      </vt:variant>
      <vt:variant>
        <vt:lpwstr/>
      </vt:variant>
      <vt:variant>
        <vt:lpwstr>_Toc226361239</vt:lpwstr>
      </vt:variant>
      <vt:variant>
        <vt:i4>1310768</vt:i4>
      </vt:variant>
      <vt:variant>
        <vt:i4>623</vt:i4>
      </vt:variant>
      <vt:variant>
        <vt:i4>0</vt:i4>
      </vt:variant>
      <vt:variant>
        <vt:i4>5</vt:i4>
      </vt:variant>
      <vt:variant>
        <vt:lpwstr/>
      </vt:variant>
      <vt:variant>
        <vt:lpwstr>_Toc226361238</vt:lpwstr>
      </vt:variant>
      <vt:variant>
        <vt:i4>1310768</vt:i4>
      </vt:variant>
      <vt:variant>
        <vt:i4>617</vt:i4>
      </vt:variant>
      <vt:variant>
        <vt:i4>0</vt:i4>
      </vt:variant>
      <vt:variant>
        <vt:i4>5</vt:i4>
      </vt:variant>
      <vt:variant>
        <vt:lpwstr/>
      </vt:variant>
      <vt:variant>
        <vt:lpwstr>_Toc226361237</vt:lpwstr>
      </vt:variant>
      <vt:variant>
        <vt:i4>1310768</vt:i4>
      </vt:variant>
      <vt:variant>
        <vt:i4>611</vt:i4>
      </vt:variant>
      <vt:variant>
        <vt:i4>0</vt:i4>
      </vt:variant>
      <vt:variant>
        <vt:i4>5</vt:i4>
      </vt:variant>
      <vt:variant>
        <vt:lpwstr/>
      </vt:variant>
      <vt:variant>
        <vt:lpwstr>_Toc226361236</vt:lpwstr>
      </vt:variant>
      <vt:variant>
        <vt:i4>1310768</vt:i4>
      </vt:variant>
      <vt:variant>
        <vt:i4>605</vt:i4>
      </vt:variant>
      <vt:variant>
        <vt:i4>0</vt:i4>
      </vt:variant>
      <vt:variant>
        <vt:i4>5</vt:i4>
      </vt:variant>
      <vt:variant>
        <vt:lpwstr/>
      </vt:variant>
      <vt:variant>
        <vt:lpwstr>_Toc226361235</vt:lpwstr>
      </vt:variant>
      <vt:variant>
        <vt:i4>1310768</vt:i4>
      </vt:variant>
      <vt:variant>
        <vt:i4>599</vt:i4>
      </vt:variant>
      <vt:variant>
        <vt:i4>0</vt:i4>
      </vt:variant>
      <vt:variant>
        <vt:i4>5</vt:i4>
      </vt:variant>
      <vt:variant>
        <vt:lpwstr/>
      </vt:variant>
      <vt:variant>
        <vt:lpwstr>_Toc226361234</vt:lpwstr>
      </vt:variant>
      <vt:variant>
        <vt:i4>1310768</vt:i4>
      </vt:variant>
      <vt:variant>
        <vt:i4>593</vt:i4>
      </vt:variant>
      <vt:variant>
        <vt:i4>0</vt:i4>
      </vt:variant>
      <vt:variant>
        <vt:i4>5</vt:i4>
      </vt:variant>
      <vt:variant>
        <vt:lpwstr/>
      </vt:variant>
      <vt:variant>
        <vt:lpwstr>_Toc226361233</vt:lpwstr>
      </vt:variant>
      <vt:variant>
        <vt:i4>1310768</vt:i4>
      </vt:variant>
      <vt:variant>
        <vt:i4>587</vt:i4>
      </vt:variant>
      <vt:variant>
        <vt:i4>0</vt:i4>
      </vt:variant>
      <vt:variant>
        <vt:i4>5</vt:i4>
      </vt:variant>
      <vt:variant>
        <vt:lpwstr/>
      </vt:variant>
      <vt:variant>
        <vt:lpwstr>_Toc226361232</vt:lpwstr>
      </vt:variant>
      <vt:variant>
        <vt:i4>1310768</vt:i4>
      </vt:variant>
      <vt:variant>
        <vt:i4>581</vt:i4>
      </vt:variant>
      <vt:variant>
        <vt:i4>0</vt:i4>
      </vt:variant>
      <vt:variant>
        <vt:i4>5</vt:i4>
      </vt:variant>
      <vt:variant>
        <vt:lpwstr/>
      </vt:variant>
      <vt:variant>
        <vt:lpwstr>_Toc226361231</vt:lpwstr>
      </vt:variant>
      <vt:variant>
        <vt:i4>1310768</vt:i4>
      </vt:variant>
      <vt:variant>
        <vt:i4>575</vt:i4>
      </vt:variant>
      <vt:variant>
        <vt:i4>0</vt:i4>
      </vt:variant>
      <vt:variant>
        <vt:i4>5</vt:i4>
      </vt:variant>
      <vt:variant>
        <vt:lpwstr/>
      </vt:variant>
      <vt:variant>
        <vt:lpwstr>_Toc226361230</vt:lpwstr>
      </vt:variant>
      <vt:variant>
        <vt:i4>1376304</vt:i4>
      </vt:variant>
      <vt:variant>
        <vt:i4>569</vt:i4>
      </vt:variant>
      <vt:variant>
        <vt:i4>0</vt:i4>
      </vt:variant>
      <vt:variant>
        <vt:i4>5</vt:i4>
      </vt:variant>
      <vt:variant>
        <vt:lpwstr/>
      </vt:variant>
      <vt:variant>
        <vt:lpwstr>_Toc226361229</vt:lpwstr>
      </vt:variant>
      <vt:variant>
        <vt:i4>1376304</vt:i4>
      </vt:variant>
      <vt:variant>
        <vt:i4>563</vt:i4>
      </vt:variant>
      <vt:variant>
        <vt:i4>0</vt:i4>
      </vt:variant>
      <vt:variant>
        <vt:i4>5</vt:i4>
      </vt:variant>
      <vt:variant>
        <vt:lpwstr/>
      </vt:variant>
      <vt:variant>
        <vt:lpwstr>_Toc226361228</vt:lpwstr>
      </vt:variant>
      <vt:variant>
        <vt:i4>1376304</vt:i4>
      </vt:variant>
      <vt:variant>
        <vt:i4>557</vt:i4>
      </vt:variant>
      <vt:variant>
        <vt:i4>0</vt:i4>
      </vt:variant>
      <vt:variant>
        <vt:i4>5</vt:i4>
      </vt:variant>
      <vt:variant>
        <vt:lpwstr/>
      </vt:variant>
      <vt:variant>
        <vt:lpwstr>_Toc226361227</vt:lpwstr>
      </vt:variant>
      <vt:variant>
        <vt:i4>1376304</vt:i4>
      </vt:variant>
      <vt:variant>
        <vt:i4>551</vt:i4>
      </vt:variant>
      <vt:variant>
        <vt:i4>0</vt:i4>
      </vt:variant>
      <vt:variant>
        <vt:i4>5</vt:i4>
      </vt:variant>
      <vt:variant>
        <vt:lpwstr/>
      </vt:variant>
      <vt:variant>
        <vt:lpwstr>_Toc226361226</vt:lpwstr>
      </vt:variant>
      <vt:variant>
        <vt:i4>1376304</vt:i4>
      </vt:variant>
      <vt:variant>
        <vt:i4>545</vt:i4>
      </vt:variant>
      <vt:variant>
        <vt:i4>0</vt:i4>
      </vt:variant>
      <vt:variant>
        <vt:i4>5</vt:i4>
      </vt:variant>
      <vt:variant>
        <vt:lpwstr/>
      </vt:variant>
      <vt:variant>
        <vt:lpwstr>_Toc226361225</vt:lpwstr>
      </vt:variant>
      <vt:variant>
        <vt:i4>1376304</vt:i4>
      </vt:variant>
      <vt:variant>
        <vt:i4>539</vt:i4>
      </vt:variant>
      <vt:variant>
        <vt:i4>0</vt:i4>
      </vt:variant>
      <vt:variant>
        <vt:i4>5</vt:i4>
      </vt:variant>
      <vt:variant>
        <vt:lpwstr/>
      </vt:variant>
      <vt:variant>
        <vt:lpwstr>_Toc226361224</vt:lpwstr>
      </vt:variant>
      <vt:variant>
        <vt:i4>1376304</vt:i4>
      </vt:variant>
      <vt:variant>
        <vt:i4>533</vt:i4>
      </vt:variant>
      <vt:variant>
        <vt:i4>0</vt:i4>
      </vt:variant>
      <vt:variant>
        <vt:i4>5</vt:i4>
      </vt:variant>
      <vt:variant>
        <vt:lpwstr/>
      </vt:variant>
      <vt:variant>
        <vt:lpwstr>_Toc226361223</vt:lpwstr>
      </vt:variant>
      <vt:variant>
        <vt:i4>1376304</vt:i4>
      </vt:variant>
      <vt:variant>
        <vt:i4>527</vt:i4>
      </vt:variant>
      <vt:variant>
        <vt:i4>0</vt:i4>
      </vt:variant>
      <vt:variant>
        <vt:i4>5</vt:i4>
      </vt:variant>
      <vt:variant>
        <vt:lpwstr/>
      </vt:variant>
      <vt:variant>
        <vt:lpwstr>_Toc226361222</vt:lpwstr>
      </vt:variant>
      <vt:variant>
        <vt:i4>1376304</vt:i4>
      </vt:variant>
      <vt:variant>
        <vt:i4>521</vt:i4>
      </vt:variant>
      <vt:variant>
        <vt:i4>0</vt:i4>
      </vt:variant>
      <vt:variant>
        <vt:i4>5</vt:i4>
      </vt:variant>
      <vt:variant>
        <vt:lpwstr/>
      </vt:variant>
      <vt:variant>
        <vt:lpwstr>_Toc226361221</vt:lpwstr>
      </vt:variant>
      <vt:variant>
        <vt:i4>1376304</vt:i4>
      </vt:variant>
      <vt:variant>
        <vt:i4>515</vt:i4>
      </vt:variant>
      <vt:variant>
        <vt:i4>0</vt:i4>
      </vt:variant>
      <vt:variant>
        <vt:i4>5</vt:i4>
      </vt:variant>
      <vt:variant>
        <vt:lpwstr/>
      </vt:variant>
      <vt:variant>
        <vt:lpwstr>_Toc226361220</vt:lpwstr>
      </vt:variant>
      <vt:variant>
        <vt:i4>1441840</vt:i4>
      </vt:variant>
      <vt:variant>
        <vt:i4>509</vt:i4>
      </vt:variant>
      <vt:variant>
        <vt:i4>0</vt:i4>
      </vt:variant>
      <vt:variant>
        <vt:i4>5</vt:i4>
      </vt:variant>
      <vt:variant>
        <vt:lpwstr/>
      </vt:variant>
      <vt:variant>
        <vt:lpwstr>_Toc226361219</vt:lpwstr>
      </vt:variant>
      <vt:variant>
        <vt:i4>1441840</vt:i4>
      </vt:variant>
      <vt:variant>
        <vt:i4>503</vt:i4>
      </vt:variant>
      <vt:variant>
        <vt:i4>0</vt:i4>
      </vt:variant>
      <vt:variant>
        <vt:i4>5</vt:i4>
      </vt:variant>
      <vt:variant>
        <vt:lpwstr/>
      </vt:variant>
      <vt:variant>
        <vt:lpwstr>_Toc226361218</vt:lpwstr>
      </vt:variant>
      <vt:variant>
        <vt:i4>1441840</vt:i4>
      </vt:variant>
      <vt:variant>
        <vt:i4>497</vt:i4>
      </vt:variant>
      <vt:variant>
        <vt:i4>0</vt:i4>
      </vt:variant>
      <vt:variant>
        <vt:i4>5</vt:i4>
      </vt:variant>
      <vt:variant>
        <vt:lpwstr/>
      </vt:variant>
      <vt:variant>
        <vt:lpwstr>_Toc226361217</vt:lpwstr>
      </vt:variant>
      <vt:variant>
        <vt:i4>1441840</vt:i4>
      </vt:variant>
      <vt:variant>
        <vt:i4>491</vt:i4>
      </vt:variant>
      <vt:variant>
        <vt:i4>0</vt:i4>
      </vt:variant>
      <vt:variant>
        <vt:i4>5</vt:i4>
      </vt:variant>
      <vt:variant>
        <vt:lpwstr/>
      </vt:variant>
      <vt:variant>
        <vt:lpwstr>_Toc226361216</vt:lpwstr>
      </vt:variant>
      <vt:variant>
        <vt:i4>1441840</vt:i4>
      </vt:variant>
      <vt:variant>
        <vt:i4>485</vt:i4>
      </vt:variant>
      <vt:variant>
        <vt:i4>0</vt:i4>
      </vt:variant>
      <vt:variant>
        <vt:i4>5</vt:i4>
      </vt:variant>
      <vt:variant>
        <vt:lpwstr/>
      </vt:variant>
      <vt:variant>
        <vt:lpwstr>_Toc226361215</vt:lpwstr>
      </vt:variant>
      <vt:variant>
        <vt:i4>1441840</vt:i4>
      </vt:variant>
      <vt:variant>
        <vt:i4>479</vt:i4>
      </vt:variant>
      <vt:variant>
        <vt:i4>0</vt:i4>
      </vt:variant>
      <vt:variant>
        <vt:i4>5</vt:i4>
      </vt:variant>
      <vt:variant>
        <vt:lpwstr/>
      </vt:variant>
      <vt:variant>
        <vt:lpwstr>_Toc226361214</vt:lpwstr>
      </vt:variant>
      <vt:variant>
        <vt:i4>1441840</vt:i4>
      </vt:variant>
      <vt:variant>
        <vt:i4>473</vt:i4>
      </vt:variant>
      <vt:variant>
        <vt:i4>0</vt:i4>
      </vt:variant>
      <vt:variant>
        <vt:i4>5</vt:i4>
      </vt:variant>
      <vt:variant>
        <vt:lpwstr/>
      </vt:variant>
      <vt:variant>
        <vt:lpwstr>_Toc226361213</vt:lpwstr>
      </vt:variant>
      <vt:variant>
        <vt:i4>1441840</vt:i4>
      </vt:variant>
      <vt:variant>
        <vt:i4>467</vt:i4>
      </vt:variant>
      <vt:variant>
        <vt:i4>0</vt:i4>
      </vt:variant>
      <vt:variant>
        <vt:i4>5</vt:i4>
      </vt:variant>
      <vt:variant>
        <vt:lpwstr/>
      </vt:variant>
      <vt:variant>
        <vt:lpwstr>_Toc226361212</vt:lpwstr>
      </vt:variant>
      <vt:variant>
        <vt:i4>1441840</vt:i4>
      </vt:variant>
      <vt:variant>
        <vt:i4>461</vt:i4>
      </vt:variant>
      <vt:variant>
        <vt:i4>0</vt:i4>
      </vt:variant>
      <vt:variant>
        <vt:i4>5</vt:i4>
      </vt:variant>
      <vt:variant>
        <vt:lpwstr/>
      </vt:variant>
      <vt:variant>
        <vt:lpwstr>_Toc226361211</vt:lpwstr>
      </vt:variant>
      <vt:variant>
        <vt:i4>1441840</vt:i4>
      </vt:variant>
      <vt:variant>
        <vt:i4>455</vt:i4>
      </vt:variant>
      <vt:variant>
        <vt:i4>0</vt:i4>
      </vt:variant>
      <vt:variant>
        <vt:i4>5</vt:i4>
      </vt:variant>
      <vt:variant>
        <vt:lpwstr/>
      </vt:variant>
      <vt:variant>
        <vt:lpwstr>_Toc226361210</vt:lpwstr>
      </vt:variant>
      <vt:variant>
        <vt:i4>1507376</vt:i4>
      </vt:variant>
      <vt:variant>
        <vt:i4>449</vt:i4>
      </vt:variant>
      <vt:variant>
        <vt:i4>0</vt:i4>
      </vt:variant>
      <vt:variant>
        <vt:i4>5</vt:i4>
      </vt:variant>
      <vt:variant>
        <vt:lpwstr/>
      </vt:variant>
      <vt:variant>
        <vt:lpwstr>_Toc226361209</vt:lpwstr>
      </vt:variant>
      <vt:variant>
        <vt:i4>1507376</vt:i4>
      </vt:variant>
      <vt:variant>
        <vt:i4>443</vt:i4>
      </vt:variant>
      <vt:variant>
        <vt:i4>0</vt:i4>
      </vt:variant>
      <vt:variant>
        <vt:i4>5</vt:i4>
      </vt:variant>
      <vt:variant>
        <vt:lpwstr/>
      </vt:variant>
      <vt:variant>
        <vt:lpwstr>_Toc226361208</vt:lpwstr>
      </vt:variant>
      <vt:variant>
        <vt:i4>1507376</vt:i4>
      </vt:variant>
      <vt:variant>
        <vt:i4>437</vt:i4>
      </vt:variant>
      <vt:variant>
        <vt:i4>0</vt:i4>
      </vt:variant>
      <vt:variant>
        <vt:i4>5</vt:i4>
      </vt:variant>
      <vt:variant>
        <vt:lpwstr/>
      </vt:variant>
      <vt:variant>
        <vt:lpwstr>_Toc226361207</vt:lpwstr>
      </vt:variant>
      <vt:variant>
        <vt:i4>1507376</vt:i4>
      </vt:variant>
      <vt:variant>
        <vt:i4>431</vt:i4>
      </vt:variant>
      <vt:variant>
        <vt:i4>0</vt:i4>
      </vt:variant>
      <vt:variant>
        <vt:i4>5</vt:i4>
      </vt:variant>
      <vt:variant>
        <vt:lpwstr/>
      </vt:variant>
      <vt:variant>
        <vt:lpwstr>_Toc226361206</vt:lpwstr>
      </vt:variant>
      <vt:variant>
        <vt:i4>1507376</vt:i4>
      </vt:variant>
      <vt:variant>
        <vt:i4>425</vt:i4>
      </vt:variant>
      <vt:variant>
        <vt:i4>0</vt:i4>
      </vt:variant>
      <vt:variant>
        <vt:i4>5</vt:i4>
      </vt:variant>
      <vt:variant>
        <vt:lpwstr/>
      </vt:variant>
      <vt:variant>
        <vt:lpwstr>_Toc226361205</vt:lpwstr>
      </vt:variant>
      <vt:variant>
        <vt:i4>1507376</vt:i4>
      </vt:variant>
      <vt:variant>
        <vt:i4>419</vt:i4>
      </vt:variant>
      <vt:variant>
        <vt:i4>0</vt:i4>
      </vt:variant>
      <vt:variant>
        <vt:i4>5</vt:i4>
      </vt:variant>
      <vt:variant>
        <vt:lpwstr/>
      </vt:variant>
      <vt:variant>
        <vt:lpwstr>_Toc226361204</vt:lpwstr>
      </vt:variant>
      <vt:variant>
        <vt:i4>1507376</vt:i4>
      </vt:variant>
      <vt:variant>
        <vt:i4>413</vt:i4>
      </vt:variant>
      <vt:variant>
        <vt:i4>0</vt:i4>
      </vt:variant>
      <vt:variant>
        <vt:i4>5</vt:i4>
      </vt:variant>
      <vt:variant>
        <vt:lpwstr/>
      </vt:variant>
      <vt:variant>
        <vt:lpwstr>_Toc226361203</vt:lpwstr>
      </vt:variant>
      <vt:variant>
        <vt:i4>1507376</vt:i4>
      </vt:variant>
      <vt:variant>
        <vt:i4>407</vt:i4>
      </vt:variant>
      <vt:variant>
        <vt:i4>0</vt:i4>
      </vt:variant>
      <vt:variant>
        <vt:i4>5</vt:i4>
      </vt:variant>
      <vt:variant>
        <vt:lpwstr/>
      </vt:variant>
      <vt:variant>
        <vt:lpwstr>_Toc226361202</vt:lpwstr>
      </vt:variant>
      <vt:variant>
        <vt:i4>1507376</vt:i4>
      </vt:variant>
      <vt:variant>
        <vt:i4>401</vt:i4>
      </vt:variant>
      <vt:variant>
        <vt:i4>0</vt:i4>
      </vt:variant>
      <vt:variant>
        <vt:i4>5</vt:i4>
      </vt:variant>
      <vt:variant>
        <vt:lpwstr/>
      </vt:variant>
      <vt:variant>
        <vt:lpwstr>_Toc226361201</vt:lpwstr>
      </vt:variant>
      <vt:variant>
        <vt:i4>1507376</vt:i4>
      </vt:variant>
      <vt:variant>
        <vt:i4>395</vt:i4>
      </vt:variant>
      <vt:variant>
        <vt:i4>0</vt:i4>
      </vt:variant>
      <vt:variant>
        <vt:i4>5</vt:i4>
      </vt:variant>
      <vt:variant>
        <vt:lpwstr/>
      </vt:variant>
      <vt:variant>
        <vt:lpwstr>_Toc226361200</vt:lpwstr>
      </vt:variant>
      <vt:variant>
        <vt:i4>1966131</vt:i4>
      </vt:variant>
      <vt:variant>
        <vt:i4>389</vt:i4>
      </vt:variant>
      <vt:variant>
        <vt:i4>0</vt:i4>
      </vt:variant>
      <vt:variant>
        <vt:i4>5</vt:i4>
      </vt:variant>
      <vt:variant>
        <vt:lpwstr/>
      </vt:variant>
      <vt:variant>
        <vt:lpwstr>_Toc226361199</vt:lpwstr>
      </vt:variant>
      <vt:variant>
        <vt:i4>1966131</vt:i4>
      </vt:variant>
      <vt:variant>
        <vt:i4>383</vt:i4>
      </vt:variant>
      <vt:variant>
        <vt:i4>0</vt:i4>
      </vt:variant>
      <vt:variant>
        <vt:i4>5</vt:i4>
      </vt:variant>
      <vt:variant>
        <vt:lpwstr/>
      </vt:variant>
      <vt:variant>
        <vt:lpwstr>_Toc226361198</vt:lpwstr>
      </vt:variant>
      <vt:variant>
        <vt:i4>1966131</vt:i4>
      </vt:variant>
      <vt:variant>
        <vt:i4>377</vt:i4>
      </vt:variant>
      <vt:variant>
        <vt:i4>0</vt:i4>
      </vt:variant>
      <vt:variant>
        <vt:i4>5</vt:i4>
      </vt:variant>
      <vt:variant>
        <vt:lpwstr/>
      </vt:variant>
      <vt:variant>
        <vt:lpwstr>_Toc226361197</vt:lpwstr>
      </vt:variant>
      <vt:variant>
        <vt:i4>1966131</vt:i4>
      </vt:variant>
      <vt:variant>
        <vt:i4>371</vt:i4>
      </vt:variant>
      <vt:variant>
        <vt:i4>0</vt:i4>
      </vt:variant>
      <vt:variant>
        <vt:i4>5</vt:i4>
      </vt:variant>
      <vt:variant>
        <vt:lpwstr/>
      </vt:variant>
      <vt:variant>
        <vt:lpwstr>_Toc226361196</vt:lpwstr>
      </vt:variant>
      <vt:variant>
        <vt:i4>1966131</vt:i4>
      </vt:variant>
      <vt:variant>
        <vt:i4>365</vt:i4>
      </vt:variant>
      <vt:variant>
        <vt:i4>0</vt:i4>
      </vt:variant>
      <vt:variant>
        <vt:i4>5</vt:i4>
      </vt:variant>
      <vt:variant>
        <vt:lpwstr/>
      </vt:variant>
      <vt:variant>
        <vt:lpwstr>_Toc226361195</vt:lpwstr>
      </vt:variant>
      <vt:variant>
        <vt:i4>1966131</vt:i4>
      </vt:variant>
      <vt:variant>
        <vt:i4>359</vt:i4>
      </vt:variant>
      <vt:variant>
        <vt:i4>0</vt:i4>
      </vt:variant>
      <vt:variant>
        <vt:i4>5</vt:i4>
      </vt:variant>
      <vt:variant>
        <vt:lpwstr/>
      </vt:variant>
      <vt:variant>
        <vt:lpwstr>_Toc226361194</vt:lpwstr>
      </vt:variant>
      <vt:variant>
        <vt:i4>1966131</vt:i4>
      </vt:variant>
      <vt:variant>
        <vt:i4>353</vt:i4>
      </vt:variant>
      <vt:variant>
        <vt:i4>0</vt:i4>
      </vt:variant>
      <vt:variant>
        <vt:i4>5</vt:i4>
      </vt:variant>
      <vt:variant>
        <vt:lpwstr/>
      </vt:variant>
      <vt:variant>
        <vt:lpwstr>_Toc226361193</vt:lpwstr>
      </vt:variant>
      <vt:variant>
        <vt:i4>1966131</vt:i4>
      </vt:variant>
      <vt:variant>
        <vt:i4>347</vt:i4>
      </vt:variant>
      <vt:variant>
        <vt:i4>0</vt:i4>
      </vt:variant>
      <vt:variant>
        <vt:i4>5</vt:i4>
      </vt:variant>
      <vt:variant>
        <vt:lpwstr/>
      </vt:variant>
      <vt:variant>
        <vt:lpwstr>_Toc226361192</vt:lpwstr>
      </vt:variant>
      <vt:variant>
        <vt:i4>1966131</vt:i4>
      </vt:variant>
      <vt:variant>
        <vt:i4>341</vt:i4>
      </vt:variant>
      <vt:variant>
        <vt:i4>0</vt:i4>
      </vt:variant>
      <vt:variant>
        <vt:i4>5</vt:i4>
      </vt:variant>
      <vt:variant>
        <vt:lpwstr/>
      </vt:variant>
      <vt:variant>
        <vt:lpwstr>_Toc226361191</vt:lpwstr>
      </vt:variant>
      <vt:variant>
        <vt:i4>1966131</vt:i4>
      </vt:variant>
      <vt:variant>
        <vt:i4>335</vt:i4>
      </vt:variant>
      <vt:variant>
        <vt:i4>0</vt:i4>
      </vt:variant>
      <vt:variant>
        <vt:i4>5</vt:i4>
      </vt:variant>
      <vt:variant>
        <vt:lpwstr/>
      </vt:variant>
      <vt:variant>
        <vt:lpwstr>_Toc226361190</vt:lpwstr>
      </vt:variant>
      <vt:variant>
        <vt:i4>2031667</vt:i4>
      </vt:variant>
      <vt:variant>
        <vt:i4>329</vt:i4>
      </vt:variant>
      <vt:variant>
        <vt:i4>0</vt:i4>
      </vt:variant>
      <vt:variant>
        <vt:i4>5</vt:i4>
      </vt:variant>
      <vt:variant>
        <vt:lpwstr/>
      </vt:variant>
      <vt:variant>
        <vt:lpwstr>_Toc226361189</vt:lpwstr>
      </vt:variant>
      <vt:variant>
        <vt:i4>2031667</vt:i4>
      </vt:variant>
      <vt:variant>
        <vt:i4>323</vt:i4>
      </vt:variant>
      <vt:variant>
        <vt:i4>0</vt:i4>
      </vt:variant>
      <vt:variant>
        <vt:i4>5</vt:i4>
      </vt:variant>
      <vt:variant>
        <vt:lpwstr/>
      </vt:variant>
      <vt:variant>
        <vt:lpwstr>_Toc226361188</vt:lpwstr>
      </vt:variant>
      <vt:variant>
        <vt:i4>2031667</vt:i4>
      </vt:variant>
      <vt:variant>
        <vt:i4>317</vt:i4>
      </vt:variant>
      <vt:variant>
        <vt:i4>0</vt:i4>
      </vt:variant>
      <vt:variant>
        <vt:i4>5</vt:i4>
      </vt:variant>
      <vt:variant>
        <vt:lpwstr/>
      </vt:variant>
      <vt:variant>
        <vt:lpwstr>_Toc226361187</vt:lpwstr>
      </vt:variant>
      <vt:variant>
        <vt:i4>2031667</vt:i4>
      </vt:variant>
      <vt:variant>
        <vt:i4>311</vt:i4>
      </vt:variant>
      <vt:variant>
        <vt:i4>0</vt:i4>
      </vt:variant>
      <vt:variant>
        <vt:i4>5</vt:i4>
      </vt:variant>
      <vt:variant>
        <vt:lpwstr/>
      </vt:variant>
      <vt:variant>
        <vt:lpwstr>_Toc226361186</vt:lpwstr>
      </vt:variant>
      <vt:variant>
        <vt:i4>2031667</vt:i4>
      </vt:variant>
      <vt:variant>
        <vt:i4>305</vt:i4>
      </vt:variant>
      <vt:variant>
        <vt:i4>0</vt:i4>
      </vt:variant>
      <vt:variant>
        <vt:i4>5</vt:i4>
      </vt:variant>
      <vt:variant>
        <vt:lpwstr/>
      </vt:variant>
      <vt:variant>
        <vt:lpwstr>_Toc226361185</vt:lpwstr>
      </vt:variant>
      <vt:variant>
        <vt:i4>2031667</vt:i4>
      </vt:variant>
      <vt:variant>
        <vt:i4>299</vt:i4>
      </vt:variant>
      <vt:variant>
        <vt:i4>0</vt:i4>
      </vt:variant>
      <vt:variant>
        <vt:i4>5</vt:i4>
      </vt:variant>
      <vt:variant>
        <vt:lpwstr/>
      </vt:variant>
      <vt:variant>
        <vt:lpwstr>_Toc226361184</vt:lpwstr>
      </vt:variant>
      <vt:variant>
        <vt:i4>2031667</vt:i4>
      </vt:variant>
      <vt:variant>
        <vt:i4>293</vt:i4>
      </vt:variant>
      <vt:variant>
        <vt:i4>0</vt:i4>
      </vt:variant>
      <vt:variant>
        <vt:i4>5</vt:i4>
      </vt:variant>
      <vt:variant>
        <vt:lpwstr/>
      </vt:variant>
      <vt:variant>
        <vt:lpwstr>_Toc226361183</vt:lpwstr>
      </vt:variant>
      <vt:variant>
        <vt:i4>2031667</vt:i4>
      </vt:variant>
      <vt:variant>
        <vt:i4>287</vt:i4>
      </vt:variant>
      <vt:variant>
        <vt:i4>0</vt:i4>
      </vt:variant>
      <vt:variant>
        <vt:i4>5</vt:i4>
      </vt:variant>
      <vt:variant>
        <vt:lpwstr/>
      </vt:variant>
      <vt:variant>
        <vt:lpwstr>_Toc226361182</vt:lpwstr>
      </vt:variant>
      <vt:variant>
        <vt:i4>2031667</vt:i4>
      </vt:variant>
      <vt:variant>
        <vt:i4>281</vt:i4>
      </vt:variant>
      <vt:variant>
        <vt:i4>0</vt:i4>
      </vt:variant>
      <vt:variant>
        <vt:i4>5</vt:i4>
      </vt:variant>
      <vt:variant>
        <vt:lpwstr/>
      </vt:variant>
      <vt:variant>
        <vt:lpwstr>_Toc226361181</vt:lpwstr>
      </vt:variant>
      <vt:variant>
        <vt:i4>2031667</vt:i4>
      </vt:variant>
      <vt:variant>
        <vt:i4>275</vt:i4>
      </vt:variant>
      <vt:variant>
        <vt:i4>0</vt:i4>
      </vt:variant>
      <vt:variant>
        <vt:i4>5</vt:i4>
      </vt:variant>
      <vt:variant>
        <vt:lpwstr/>
      </vt:variant>
      <vt:variant>
        <vt:lpwstr>_Toc226361180</vt:lpwstr>
      </vt:variant>
      <vt:variant>
        <vt:i4>1048627</vt:i4>
      </vt:variant>
      <vt:variant>
        <vt:i4>266</vt:i4>
      </vt:variant>
      <vt:variant>
        <vt:i4>0</vt:i4>
      </vt:variant>
      <vt:variant>
        <vt:i4>5</vt:i4>
      </vt:variant>
      <vt:variant>
        <vt:lpwstr/>
      </vt:variant>
      <vt:variant>
        <vt:lpwstr>_Toc226361179</vt:lpwstr>
      </vt:variant>
      <vt:variant>
        <vt:i4>1048627</vt:i4>
      </vt:variant>
      <vt:variant>
        <vt:i4>260</vt:i4>
      </vt:variant>
      <vt:variant>
        <vt:i4>0</vt:i4>
      </vt:variant>
      <vt:variant>
        <vt:i4>5</vt:i4>
      </vt:variant>
      <vt:variant>
        <vt:lpwstr/>
      </vt:variant>
      <vt:variant>
        <vt:lpwstr>_Toc226361178</vt:lpwstr>
      </vt:variant>
      <vt:variant>
        <vt:i4>1048627</vt:i4>
      </vt:variant>
      <vt:variant>
        <vt:i4>254</vt:i4>
      </vt:variant>
      <vt:variant>
        <vt:i4>0</vt:i4>
      </vt:variant>
      <vt:variant>
        <vt:i4>5</vt:i4>
      </vt:variant>
      <vt:variant>
        <vt:lpwstr/>
      </vt:variant>
      <vt:variant>
        <vt:lpwstr>_Toc226361177</vt:lpwstr>
      </vt:variant>
      <vt:variant>
        <vt:i4>1048627</vt:i4>
      </vt:variant>
      <vt:variant>
        <vt:i4>248</vt:i4>
      </vt:variant>
      <vt:variant>
        <vt:i4>0</vt:i4>
      </vt:variant>
      <vt:variant>
        <vt:i4>5</vt:i4>
      </vt:variant>
      <vt:variant>
        <vt:lpwstr/>
      </vt:variant>
      <vt:variant>
        <vt:lpwstr>_Toc226361176</vt:lpwstr>
      </vt:variant>
      <vt:variant>
        <vt:i4>1048627</vt:i4>
      </vt:variant>
      <vt:variant>
        <vt:i4>242</vt:i4>
      </vt:variant>
      <vt:variant>
        <vt:i4>0</vt:i4>
      </vt:variant>
      <vt:variant>
        <vt:i4>5</vt:i4>
      </vt:variant>
      <vt:variant>
        <vt:lpwstr/>
      </vt:variant>
      <vt:variant>
        <vt:lpwstr>_Toc226361175</vt:lpwstr>
      </vt:variant>
      <vt:variant>
        <vt:i4>1048627</vt:i4>
      </vt:variant>
      <vt:variant>
        <vt:i4>236</vt:i4>
      </vt:variant>
      <vt:variant>
        <vt:i4>0</vt:i4>
      </vt:variant>
      <vt:variant>
        <vt:i4>5</vt:i4>
      </vt:variant>
      <vt:variant>
        <vt:lpwstr/>
      </vt:variant>
      <vt:variant>
        <vt:lpwstr>_Toc226361174</vt:lpwstr>
      </vt:variant>
      <vt:variant>
        <vt:i4>1048627</vt:i4>
      </vt:variant>
      <vt:variant>
        <vt:i4>230</vt:i4>
      </vt:variant>
      <vt:variant>
        <vt:i4>0</vt:i4>
      </vt:variant>
      <vt:variant>
        <vt:i4>5</vt:i4>
      </vt:variant>
      <vt:variant>
        <vt:lpwstr/>
      </vt:variant>
      <vt:variant>
        <vt:lpwstr>_Toc226361173</vt:lpwstr>
      </vt:variant>
      <vt:variant>
        <vt:i4>1048627</vt:i4>
      </vt:variant>
      <vt:variant>
        <vt:i4>224</vt:i4>
      </vt:variant>
      <vt:variant>
        <vt:i4>0</vt:i4>
      </vt:variant>
      <vt:variant>
        <vt:i4>5</vt:i4>
      </vt:variant>
      <vt:variant>
        <vt:lpwstr/>
      </vt:variant>
      <vt:variant>
        <vt:lpwstr>_Toc226361172</vt:lpwstr>
      </vt:variant>
      <vt:variant>
        <vt:i4>1048627</vt:i4>
      </vt:variant>
      <vt:variant>
        <vt:i4>218</vt:i4>
      </vt:variant>
      <vt:variant>
        <vt:i4>0</vt:i4>
      </vt:variant>
      <vt:variant>
        <vt:i4>5</vt:i4>
      </vt:variant>
      <vt:variant>
        <vt:lpwstr/>
      </vt:variant>
      <vt:variant>
        <vt:lpwstr>_Toc226361171</vt:lpwstr>
      </vt:variant>
      <vt:variant>
        <vt:i4>1048627</vt:i4>
      </vt:variant>
      <vt:variant>
        <vt:i4>212</vt:i4>
      </vt:variant>
      <vt:variant>
        <vt:i4>0</vt:i4>
      </vt:variant>
      <vt:variant>
        <vt:i4>5</vt:i4>
      </vt:variant>
      <vt:variant>
        <vt:lpwstr/>
      </vt:variant>
      <vt:variant>
        <vt:lpwstr>_Toc226361170</vt:lpwstr>
      </vt:variant>
      <vt:variant>
        <vt:i4>1114163</vt:i4>
      </vt:variant>
      <vt:variant>
        <vt:i4>206</vt:i4>
      </vt:variant>
      <vt:variant>
        <vt:i4>0</vt:i4>
      </vt:variant>
      <vt:variant>
        <vt:i4>5</vt:i4>
      </vt:variant>
      <vt:variant>
        <vt:lpwstr/>
      </vt:variant>
      <vt:variant>
        <vt:lpwstr>_Toc226361169</vt:lpwstr>
      </vt:variant>
      <vt:variant>
        <vt:i4>1114163</vt:i4>
      </vt:variant>
      <vt:variant>
        <vt:i4>200</vt:i4>
      </vt:variant>
      <vt:variant>
        <vt:i4>0</vt:i4>
      </vt:variant>
      <vt:variant>
        <vt:i4>5</vt:i4>
      </vt:variant>
      <vt:variant>
        <vt:lpwstr/>
      </vt:variant>
      <vt:variant>
        <vt:lpwstr>_Toc226361168</vt:lpwstr>
      </vt:variant>
      <vt:variant>
        <vt:i4>1114163</vt:i4>
      </vt:variant>
      <vt:variant>
        <vt:i4>194</vt:i4>
      </vt:variant>
      <vt:variant>
        <vt:i4>0</vt:i4>
      </vt:variant>
      <vt:variant>
        <vt:i4>5</vt:i4>
      </vt:variant>
      <vt:variant>
        <vt:lpwstr/>
      </vt:variant>
      <vt:variant>
        <vt:lpwstr>_Toc226361167</vt:lpwstr>
      </vt:variant>
      <vt:variant>
        <vt:i4>1114163</vt:i4>
      </vt:variant>
      <vt:variant>
        <vt:i4>188</vt:i4>
      </vt:variant>
      <vt:variant>
        <vt:i4>0</vt:i4>
      </vt:variant>
      <vt:variant>
        <vt:i4>5</vt:i4>
      </vt:variant>
      <vt:variant>
        <vt:lpwstr/>
      </vt:variant>
      <vt:variant>
        <vt:lpwstr>_Toc226361166</vt:lpwstr>
      </vt:variant>
      <vt:variant>
        <vt:i4>1114163</vt:i4>
      </vt:variant>
      <vt:variant>
        <vt:i4>182</vt:i4>
      </vt:variant>
      <vt:variant>
        <vt:i4>0</vt:i4>
      </vt:variant>
      <vt:variant>
        <vt:i4>5</vt:i4>
      </vt:variant>
      <vt:variant>
        <vt:lpwstr/>
      </vt:variant>
      <vt:variant>
        <vt:lpwstr>_Toc226361165</vt:lpwstr>
      </vt:variant>
      <vt:variant>
        <vt:i4>1114163</vt:i4>
      </vt:variant>
      <vt:variant>
        <vt:i4>176</vt:i4>
      </vt:variant>
      <vt:variant>
        <vt:i4>0</vt:i4>
      </vt:variant>
      <vt:variant>
        <vt:i4>5</vt:i4>
      </vt:variant>
      <vt:variant>
        <vt:lpwstr/>
      </vt:variant>
      <vt:variant>
        <vt:lpwstr>_Toc226361164</vt:lpwstr>
      </vt:variant>
      <vt:variant>
        <vt:i4>1114163</vt:i4>
      </vt:variant>
      <vt:variant>
        <vt:i4>170</vt:i4>
      </vt:variant>
      <vt:variant>
        <vt:i4>0</vt:i4>
      </vt:variant>
      <vt:variant>
        <vt:i4>5</vt:i4>
      </vt:variant>
      <vt:variant>
        <vt:lpwstr/>
      </vt:variant>
      <vt:variant>
        <vt:lpwstr>_Toc226361163</vt:lpwstr>
      </vt:variant>
      <vt:variant>
        <vt:i4>1114163</vt:i4>
      </vt:variant>
      <vt:variant>
        <vt:i4>164</vt:i4>
      </vt:variant>
      <vt:variant>
        <vt:i4>0</vt:i4>
      </vt:variant>
      <vt:variant>
        <vt:i4>5</vt:i4>
      </vt:variant>
      <vt:variant>
        <vt:lpwstr/>
      </vt:variant>
      <vt:variant>
        <vt:lpwstr>_Toc226361162</vt:lpwstr>
      </vt:variant>
      <vt:variant>
        <vt:i4>1114163</vt:i4>
      </vt:variant>
      <vt:variant>
        <vt:i4>158</vt:i4>
      </vt:variant>
      <vt:variant>
        <vt:i4>0</vt:i4>
      </vt:variant>
      <vt:variant>
        <vt:i4>5</vt:i4>
      </vt:variant>
      <vt:variant>
        <vt:lpwstr/>
      </vt:variant>
      <vt:variant>
        <vt:lpwstr>_Toc226361161</vt:lpwstr>
      </vt:variant>
      <vt:variant>
        <vt:i4>1114163</vt:i4>
      </vt:variant>
      <vt:variant>
        <vt:i4>152</vt:i4>
      </vt:variant>
      <vt:variant>
        <vt:i4>0</vt:i4>
      </vt:variant>
      <vt:variant>
        <vt:i4>5</vt:i4>
      </vt:variant>
      <vt:variant>
        <vt:lpwstr/>
      </vt:variant>
      <vt:variant>
        <vt:lpwstr>_Toc226361160</vt:lpwstr>
      </vt:variant>
      <vt:variant>
        <vt:i4>1179699</vt:i4>
      </vt:variant>
      <vt:variant>
        <vt:i4>146</vt:i4>
      </vt:variant>
      <vt:variant>
        <vt:i4>0</vt:i4>
      </vt:variant>
      <vt:variant>
        <vt:i4>5</vt:i4>
      </vt:variant>
      <vt:variant>
        <vt:lpwstr/>
      </vt:variant>
      <vt:variant>
        <vt:lpwstr>_Toc226361159</vt:lpwstr>
      </vt:variant>
      <vt:variant>
        <vt:i4>1179699</vt:i4>
      </vt:variant>
      <vt:variant>
        <vt:i4>140</vt:i4>
      </vt:variant>
      <vt:variant>
        <vt:i4>0</vt:i4>
      </vt:variant>
      <vt:variant>
        <vt:i4>5</vt:i4>
      </vt:variant>
      <vt:variant>
        <vt:lpwstr/>
      </vt:variant>
      <vt:variant>
        <vt:lpwstr>_Toc226361158</vt:lpwstr>
      </vt:variant>
      <vt:variant>
        <vt:i4>1179699</vt:i4>
      </vt:variant>
      <vt:variant>
        <vt:i4>134</vt:i4>
      </vt:variant>
      <vt:variant>
        <vt:i4>0</vt:i4>
      </vt:variant>
      <vt:variant>
        <vt:i4>5</vt:i4>
      </vt:variant>
      <vt:variant>
        <vt:lpwstr/>
      </vt:variant>
      <vt:variant>
        <vt:lpwstr>_Toc226361157</vt:lpwstr>
      </vt:variant>
      <vt:variant>
        <vt:i4>1179699</vt:i4>
      </vt:variant>
      <vt:variant>
        <vt:i4>128</vt:i4>
      </vt:variant>
      <vt:variant>
        <vt:i4>0</vt:i4>
      </vt:variant>
      <vt:variant>
        <vt:i4>5</vt:i4>
      </vt:variant>
      <vt:variant>
        <vt:lpwstr/>
      </vt:variant>
      <vt:variant>
        <vt:lpwstr>_Toc226361156</vt:lpwstr>
      </vt:variant>
      <vt:variant>
        <vt:i4>1179699</vt:i4>
      </vt:variant>
      <vt:variant>
        <vt:i4>122</vt:i4>
      </vt:variant>
      <vt:variant>
        <vt:i4>0</vt:i4>
      </vt:variant>
      <vt:variant>
        <vt:i4>5</vt:i4>
      </vt:variant>
      <vt:variant>
        <vt:lpwstr/>
      </vt:variant>
      <vt:variant>
        <vt:lpwstr>_Toc226361155</vt:lpwstr>
      </vt:variant>
      <vt:variant>
        <vt:i4>1179699</vt:i4>
      </vt:variant>
      <vt:variant>
        <vt:i4>116</vt:i4>
      </vt:variant>
      <vt:variant>
        <vt:i4>0</vt:i4>
      </vt:variant>
      <vt:variant>
        <vt:i4>5</vt:i4>
      </vt:variant>
      <vt:variant>
        <vt:lpwstr/>
      </vt:variant>
      <vt:variant>
        <vt:lpwstr>_Toc226361154</vt:lpwstr>
      </vt:variant>
      <vt:variant>
        <vt:i4>1179699</vt:i4>
      </vt:variant>
      <vt:variant>
        <vt:i4>110</vt:i4>
      </vt:variant>
      <vt:variant>
        <vt:i4>0</vt:i4>
      </vt:variant>
      <vt:variant>
        <vt:i4>5</vt:i4>
      </vt:variant>
      <vt:variant>
        <vt:lpwstr/>
      </vt:variant>
      <vt:variant>
        <vt:lpwstr>_Toc226361153</vt:lpwstr>
      </vt:variant>
      <vt:variant>
        <vt:i4>1179699</vt:i4>
      </vt:variant>
      <vt:variant>
        <vt:i4>104</vt:i4>
      </vt:variant>
      <vt:variant>
        <vt:i4>0</vt:i4>
      </vt:variant>
      <vt:variant>
        <vt:i4>5</vt:i4>
      </vt:variant>
      <vt:variant>
        <vt:lpwstr/>
      </vt:variant>
      <vt:variant>
        <vt:lpwstr>_Toc226361152</vt:lpwstr>
      </vt:variant>
      <vt:variant>
        <vt:i4>1179699</vt:i4>
      </vt:variant>
      <vt:variant>
        <vt:i4>98</vt:i4>
      </vt:variant>
      <vt:variant>
        <vt:i4>0</vt:i4>
      </vt:variant>
      <vt:variant>
        <vt:i4>5</vt:i4>
      </vt:variant>
      <vt:variant>
        <vt:lpwstr/>
      </vt:variant>
      <vt:variant>
        <vt:lpwstr>_Toc226361151</vt:lpwstr>
      </vt:variant>
      <vt:variant>
        <vt:i4>1179699</vt:i4>
      </vt:variant>
      <vt:variant>
        <vt:i4>92</vt:i4>
      </vt:variant>
      <vt:variant>
        <vt:i4>0</vt:i4>
      </vt:variant>
      <vt:variant>
        <vt:i4>5</vt:i4>
      </vt:variant>
      <vt:variant>
        <vt:lpwstr/>
      </vt:variant>
      <vt:variant>
        <vt:lpwstr>_Toc226361150</vt:lpwstr>
      </vt:variant>
      <vt:variant>
        <vt:i4>1245235</vt:i4>
      </vt:variant>
      <vt:variant>
        <vt:i4>86</vt:i4>
      </vt:variant>
      <vt:variant>
        <vt:i4>0</vt:i4>
      </vt:variant>
      <vt:variant>
        <vt:i4>5</vt:i4>
      </vt:variant>
      <vt:variant>
        <vt:lpwstr/>
      </vt:variant>
      <vt:variant>
        <vt:lpwstr>_Toc226361149</vt:lpwstr>
      </vt:variant>
      <vt:variant>
        <vt:i4>1245235</vt:i4>
      </vt:variant>
      <vt:variant>
        <vt:i4>80</vt:i4>
      </vt:variant>
      <vt:variant>
        <vt:i4>0</vt:i4>
      </vt:variant>
      <vt:variant>
        <vt:i4>5</vt:i4>
      </vt:variant>
      <vt:variant>
        <vt:lpwstr/>
      </vt:variant>
      <vt:variant>
        <vt:lpwstr>_Toc226361148</vt:lpwstr>
      </vt:variant>
      <vt:variant>
        <vt:i4>1245235</vt:i4>
      </vt:variant>
      <vt:variant>
        <vt:i4>74</vt:i4>
      </vt:variant>
      <vt:variant>
        <vt:i4>0</vt:i4>
      </vt:variant>
      <vt:variant>
        <vt:i4>5</vt:i4>
      </vt:variant>
      <vt:variant>
        <vt:lpwstr/>
      </vt:variant>
      <vt:variant>
        <vt:lpwstr>_Toc226361147</vt:lpwstr>
      </vt:variant>
      <vt:variant>
        <vt:i4>1245235</vt:i4>
      </vt:variant>
      <vt:variant>
        <vt:i4>68</vt:i4>
      </vt:variant>
      <vt:variant>
        <vt:i4>0</vt:i4>
      </vt:variant>
      <vt:variant>
        <vt:i4>5</vt:i4>
      </vt:variant>
      <vt:variant>
        <vt:lpwstr/>
      </vt:variant>
      <vt:variant>
        <vt:lpwstr>_Toc226361146</vt:lpwstr>
      </vt:variant>
      <vt:variant>
        <vt:i4>1245235</vt:i4>
      </vt:variant>
      <vt:variant>
        <vt:i4>62</vt:i4>
      </vt:variant>
      <vt:variant>
        <vt:i4>0</vt:i4>
      </vt:variant>
      <vt:variant>
        <vt:i4>5</vt:i4>
      </vt:variant>
      <vt:variant>
        <vt:lpwstr/>
      </vt:variant>
      <vt:variant>
        <vt:lpwstr>_Toc226361145</vt:lpwstr>
      </vt:variant>
      <vt:variant>
        <vt:i4>1245235</vt:i4>
      </vt:variant>
      <vt:variant>
        <vt:i4>56</vt:i4>
      </vt:variant>
      <vt:variant>
        <vt:i4>0</vt:i4>
      </vt:variant>
      <vt:variant>
        <vt:i4>5</vt:i4>
      </vt:variant>
      <vt:variant>
        <vt:lpwstr/>
      </vt:variant>
      <vt:variant>
        <vt:lpwstr>_Toc226361144</vt:lpwstr>
      </vt:variant>
      <vt:variant>
        <vt:i4>1245235</vt:i4>
      </vt:variant>
      <vt:variant>
        <vt:i4>50</vt:i4>
      </vt:variant>
      <vt:variant>
        <vt:i4>0</vt:i4>
      </vt:variant>
      <vt:variant>
        <vt:i4>5</vt:i4>
      </vt:variant>
      <vt:variant>
        <vt:lpwstr/>
      </vt:variant>
      <vt:variant>
        <vt:lpwstr>_Toc226361143</vt:lpwstr>
      </vt:variant>
      <vt:variant>
        <vt:i4>1245235</vt:i4>
      </vt:variant>
      <vt:variant>
        <vt:i4>44</vt:i4>
      </vt:variant>
      <vt:variant>
        <vt:i4>0</vt:i4>
      </vt:variant>
      <vt:variant>
        <vt:i4>5</vt:i4>
      </vt:variant>
      <vt:variant>
        <vt:lpwstr/>
      </vt:variant>
      <vt:variant>
        <vt:lpwstr>_Toc226361142</vt:lpwstr>
      </vt:variant>
      <vt:variant>
        <vt:i4>1245235</vt:i4>
      </vt:variant>
      <vt:variant>
        <vt:i4>38</vt:i4>
      </vt:variant>
      <vt:variant>
        <vt:i4>0</vt:i4>
      </vt:variant>
      <vt:variant>
        <vt:i4>5</vt:i4>
      </vt:variant>
      <vt:variant>
        <vt:lpwstr/>
      </vt:variant>
      <vt:variant>
        <vt:lpwstr>_Toc226361141</vt:lpwstr>
      </vt:variant>
      <vt:variant>
        <vt:i4>1245235</vt:i4>
      </vt:variant>
      <vt:variant>
        <vt:i4>32</vt:i4>
      </vt:variant>
      <vt:variant>
        <vt:i4>0</vt:i4>
      </vt:variant>
      <vt:variant>
        <vt:i4>5</vt:i4>
      </vt:variant>
      <vt:variant>
        <vt:lpwstr/>
      </vt:variant>
      <vt:variant>
        <vt:lpwstr>_Toc226361140</vt:lpwstr>
      </vt:variant>
      <vt:variant>
        <vt:i4>1310771</vt:i4>
      </vt:variant>
      <vt:variant>
        <vt:i4>26</vt:i4>
      </vt:variant>
      <vt:variant>
        <vt:i4>0</vt:i4>
      </vt:variant>
      <vt:variant>
        <vt:i4>5</vt:i4>
      </vt:variant>
      <vt:variant>
        <vt:lpwstr/>
      </vt:variant>
      <vt:variant>
        <vt:lpwstr>_Toc226361139</vt:lpwstr>
      </vt:variant>
      <vt:variant>
        <vt:i4>1310771</vt:i4>
      </vt:variant>
      <vt:variant>
        <vt:i4>20</vt:i4>
      </vt:variant>
      <vt:variant>
        <vt:i4>0</vt:i4>
      </vt:variant>
      <vt:variant>
        <vt:i4>5</vt:i4>
      </vt:variant>
      <vt:variant>
        <vt:lpwstr/>
      </vt:variant>
      <vt:variant>
        <vt:lpwstr>_Toc226361138</vt:lpwstr>
      </vt:variant>
      <vt:variant>
        <vt:i4>1310771</vt:i4>
      </vt:variant>
      <vt:variant>
        <vt:i4>14</vt:i4>
      </vt:variant>
      <vt:variant>
        <vt:i4>0</vt:i4>
      </vt:variant>
      <vt:variant>
        <vt:i4>5</vt:i4>
      </vt:variant>
      <vt:variant>
        <vt:lpwstr/>
      </vt:variant>
      <vt:variant>
        <vt:lpwstr>_Toc226361137</vt:lpwstr>
      </vt:variant>
      <vt:variant>
        <vt:i4>1310771</vt:i4>
      </vt:variant>
      <vt:variant>
        <vt:i4>8</vt:i4>
      </vt:variant>
      <vt:variant>
        <vt:i4>0</vt:i4>
      </vt:variant>
      <vt:variant>
        <vt:i4>5</vt:i4>
      </vt:variant>
      <vt:variant>
        <vt:lpwstr/>
      </vt:variant>
      <vt:variant>
        <vt:lpwstr>_Toc226361136</vt:lpwstr>
      </vt:variant>
      <vt:variant>
        <vt:i4>1310771</vt:i4>
      </vt:variant>
      <vt:variant>
        <vt:i4>2</vt:i4>
      </vt:variant>
      <vt:variant>
        <vt:i4>0</vt:i4>
      </vt:variant>
      <vt:variant>
        <vt:i4>5</vt:i4>
      </vt:variant>
      <vt:variant>
        <vt:lpwstr/>
      </vt:variant>
      <vt:variant>
        <vt:lpwstr>_Toc226361135</vt:lpwstr>
      </vt:variant>
      <vt:variant>
        <vt:i4>6619183</vt:i4>
      </vt:variant>
      <vt:variant>
        <vt:i4>3</vt:i4>
      </vt:variant>
      <vt:variant>
        <vt:i4>0</vt:i4>
      </vt:variant>
      <vt:variant>
        <vt:i4>5</vt:i4>
      </vt:variant>
      <vt:variant>
        <vt:lpwstr>http://www.dest.gov.au/sectors/school_education/publications_resources/profiles/sias2007</vt:lpwstr>
      </vt:variant>
      <vt:variant>
        <vt:lpwstr/>
      </vt:variant>
      <vt:variant>
        <vt:i4>6619183</vt:i4>
      </vt:variant>
      <vt:variant>
        <vt:i4>0</vt:i4>
      </vt:variant>
      <vt:variant>
        <vt:i4>0</vt:i4>
      </vt:variant>
      <vt:variant>
        <vt:i4>5</vt:i4>
      </vt:variant>
      <vt:variant>
        <vt:lpwstr>http://www.dest.gov.au/sectors/school_education/publications_resources/profiles/sias2007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Effectiveness of Funding for ACT Government Schools</dc:title>
  <dc:subject>ACER-ACT Treasury Report</dc:subject>
  <dc:creator>Drs Phillip McKenzie &amp; Ken Rowe</dc:creator>
  <cp:lastModifiedBy>SMEDLEY,Rebecca</cp:lastModifiedBy>
  <cp:revision>2</cp:revision>
  <cp:lastPrinted>2014-04-09T03:25:00Z</cp:lastPrinted>
  <dcterms:created xsi:type="dcterms:W3CDTF">2022-03-09T00:37:00Z</dcterms:created>
  <dcterms:modified xsi:type="dcterms:W3CDTF">2022-03-09T00:37:00Z</dcterms:modified>
</cp:coreProperties>
</file>