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E2964" w14:textId="09CCEB42" w:rsidR="00DC1B62" w:rsidRPr="00030F3B" w:rsidRDefault="0026000C" w:rsidP="00DC1B62">
      <w:pPr>
        <w:pStyle w:val="SAHeadinglevel1"/>
      </w:pPr>
      <w:bookmarkStart w:id="0" w:name="_Toc142718988"/>
      <w:r w:rsidRPr="00030F3B">
        <w:t xml:space="preserve">Higher Child Care Subsidy </w:t>
      </w:r>
    </w:p>
    <w:p w14:paraId="6646A596" w14:textId="351DE532" w:rsidR="0026000C" w:rsidRPr="00030F3B" w:rsidRDefault="0026000C" w:rsidP="00F53FA0">
      <w:pPr>
        <w:pStyle w:val="SAHeadinglevel1"/>
        <w:spacing w:line="276" w:lineRule="auto"/>
        <w:rPr>
          <w:b w:val="0"/>
          <w:iCs/>
          <w:color w:val="000000"/>
          <w:kern w:val="0"/>
          <w:sz w:val="22"/>
          <w:szCs w:val="22"/>
        </w:rPr>
      </w:pPr>
      <w:r w:rsidRPr="00030F3B">
        <w:rPr>
          <w:b w:val="0"/>
          <w:iCs/>
          <w:color w:val="000000"/>
          <w:kern w:val="0"/>
          <w:sz w:val="22"/>
          <w:szCs w:val="22"/>
        </w:rPr>
        <w:t>We’</w:t>
      </w:r>
      <w:r w:rsidR="00B10348" w:rsidRPr="00030F3B">
        <w:rPr>
          <w:b w:val="0"/>
          <w:iCs/>
          <w:color w:val="000000"/>
          <w:kern w:val="0"/>
          <w:sz w:val="22"/>
          <w:szCs w:val="22"/>
        </w:rPr>
        <w:t>re</w:t>
      </w:r>
      <w:r w:rsidRPr="00030F3B">
        <w:rPr>
          <w:b w:val="0"/>
          <w:iCs/>
          <w:color w:val="000000"/>
          <w:kern w:val="0"/>
          <w:sz w:val="22"/>
          <w:szCs w:val="22"/>
        </w:rPr>
        <w:t xml:space="preserve"> increasing the amount of Child Care Subsidy (CCS) families can get. </w:t>
      </w:r>
    </w:p>
    <w:p w14:paraId="3F4B578A" w14:textId="3F033B5E" w:rsidR="0026000C" w:rsidRPr="00030F3B" w:rsidRDefault="0026000C" w:rsidP="3F7C9F3F">
      <w:pPr>
        <w:pStyle w:val="SABodytext"/>
        <w:rPr>
          <w:color w:val="000000"/>
        </w:rPr>
      </w:pPr>
      <w:r w:rsidRPr="00030F3B">
        <w:rPr>
          <w:color w:val="000000" w:themeColor="text1"/>
        </w:rPr>
        <w:t>From 7 March 2022, families with more than one child aged 5 or younger</w:t>
      </w:r>
      <w:r w:rsidR="00EC6F89" w:rsidRPr="00030F3B">
        <w:rPr>
          <w:color w:val="000000" w:themeColor="text1"/>
        </w:rPr>
        <w:t xml:space="preserve"> in care</w:t>
      </w:r>
      <w:r w:rsidRPr="00030F3B">
        <w:rPr>
          <w:color w:val="000000" w:themeColor="text1"/>
        </w:rPr>
        <w:t xml:space="preserve"> </w:t>
      </w:r>
      <w:r w:rsidR="002A2187" w:rsidRPr="00030F3B">
        <w:rPr>
          <w:color w:val="000000" w:themeColor="text1"/>
        </w:rPr>
        <w:t>may</w:t>
      </w:r>
      <w:r w:rsidRPr="00030F3B">
        <w:rPr>
          <w:color w:val="000000" w:themeColor="text1"/>
        </w:rPr>
        <w:t xml:space="preserve"> get a higher subsidy</w:t>
      </w:r>
      <w:r w:rsidR="00F26A52" w:rsidRPr="00030F3B">
        <w:rPr>
          <w:b/>
          <w:bCs/>
          <w:color w:val="000000" w:themeColor="text1"/>
        </w:rPr>
        <w:t xml:space="preserve"> </w:t>
      </w:r>
      <w:r w:rsidR="00F26A52" w:rsidRPr="00030F3B">
        <w:rPr>
          <w:color w:val="000000" w:themeColor="text1"/>
        </w:rPr>
        <w:t>for some children</w:t>
      </w:r>
      <w:r w:rsidR="00B10348" w:rsidRPr="00030F3B">
        <w:rPr>
          <w:b/>
          <w:bCs/>
          <w:color w:val="000000" w:themeColor="text1"/>
        </w:rPr>
        <w:t>.</w:t>
      </w:r>
    </w:p>
    <w:p w14:paraId="72F45448" w14:textId="77777777" w:rsidR="00B10348" w:rsidRPr="00030F3B" w:rsidRDefault="00B10348" w:rsidP="00F237BA">
      <w:pPr>
        <w:pStyle w:val="SABodytext"/>
        <w:rPr>
          <w:b/>
          <w:iCs/>
          <w:color w:val="000000"/>
        </w:rPr>
      </w:pPr>
    </w:p>
    <w:p w14:paraId="234F1F89" w14:textId="52BA055E" w:rsidR="00647B54" w:rsidRPr="00030F3B" w:rsidRDefault="00647B54" w:rsidP="00F53FA0">
      <w:pPr>
        <w:pStyle w:val="SAHeadinglevel2"/>
        <w:spacing w:line="276" w:lineRule="auto"/>
        <w:rPr>
          <w:szCs w:val="32"/>
        </w:rPr>
      </w:pPr>
      <w:r w:rsidRPr="00030F3B">
        <w:rPr>
          <w:szCs w:val="32"/>
        </w:rPr>
        <w:t xml:space="preserve">Who will </w:t>
      </w:r>
      <w:r w:rsidR="00B10348" w:rsidRPr="00030F3B">
        <w:rPr>
          <w:szCs w:val="32"/>
        </w:rPr>
        <w:t>get</w:t>
      </w:r>
      <w:r w:rsidRPr="00030F3B">
        <w:rPr>
          <w:szCs w:val="32"/>
        </w:rPr>
        <w:t xml:space="preserve"> </w:t>
      </w:r>
      <w:r w:rsidR="00B10348" w:rsidRPr="00030F3B">
        <w:rPr>
          <w:szCs w:val="32"/>
        </w:rPr>
        <w:t xml:space="preserve">the higher </w:t>
      </w:r>
      <w:proofErr w:type="gramStart"/>
      <w:r w:rsidR="00B10348" w:rsidRPr="00030F3B">
        <w:rPr>
          <w:szCs w:val="32"/>
        </w:rPr>
        <w:t>subsidy</w:t>
      </w:r>
      <w:proofErr w:type="gramEnd"/>
    </w:p>
    <w:p w14:paraId="0C35B21C" w14:textId="322C3E63" w:rsidR="008011AF" w:rsidRPr="00030F3B" w:rsidRDefault="000B6BC9" w:rsidP="008011AF">
      <w:pPr>
        <w:rPr>
          <w:rFonts w:ascii="Arial" w:hAnsi="Arial" w:cs="Arial"/>
          <w:sz w:val="22"/>
          <w:szCs w:val="22"/>
        </w:rPr>
      </w:pPr>
      <w:r w:rsidRPr="00030F3B">
        <w:rPr>
          <w:rFonts w:ascii="Arial" w:hAnsi="Arial" w:cs="Arial"/>
          <w:sz w:val="22"/>
          <w:szCs w:val="22"/>
        </w:rPr>
        <w:t>You’ll</w:t>
      </w:r>
      <w:r w:rsidR="008011AF" w:rsidRPr="00030F3B">
        <w:rPr>
          <w:rFonts w:ascii="Arial" w:hAnsi="Arial" w:cs="Arial"/>
          <w:sz w:val="22"/>
          <w:szCs w:val="22"/>
        </w:rPr>
        <w:t xml:space="preserve"> get the higher subsidy if all of these apply:</w:t>
      </w:r>
    </w:p>
    <w:p w14:paraId="485425CC" w14:textId="0B147BCE" w:rsidR="008011AF" w:rsidRPr="00030F3B" w:rsidRDefault="0076204C" w:rsidP="00F237B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30F3B">
        <w:rPr>
          <w:rFonts w:ascii="Arial" w:hAnsi="Arial" w:cs="Arial"/>
        </w:rPr>
        <w:t>y</w:t>
      </w:r>
      <w:r w:rsidR="008011AF" w:rsidRPr="00030F3B">
        <w:rPr>
          <w:rFonts w:ascii="Arial" w:hAnsi="Arial" w:cs="Arial"/>
        </w:rPr>
        <w:t>ou</w:t>
      </w:r>
      <w:r w:rsidRPr="00030F3B">
        <w:rPr>
          <w:rFonts w:ascii="Arial" w:hAnsi="Arial" w:cs="Arial"/>
        </w:rPr>
        <w:t xml:space="preserve"> get or will be</w:t>
      </w:r>
      <w:r w:rsidR="008011AF" w:rsidRPr="00030F3B">
        <w:rPr>
          <w:rFonts w:ascii="Arial" w:hAnsi="Arial" w:cs="Arial"/>
        </w:rPr>
        <w:t xml:space="preserve"> eligible for CCS</w:t>
      </w:r>
    </w:p>
    <w:p w14:paraId="5CF2EDD0" w14:textId="2536080C" w:rsidR="0076204C" w:rsidRPr="00030F3B" w:rsidRDefault="008011AF" w:rsidP="00F237B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30F3B">
        <w:rPr>
          <w:rFonts w:ascii="Arial" w:hAnsi="Arial" w:cs="Arial"/>
        </w:rPr>
        <w:t>you</w:t>
      </w:r>
      <w:r w:rsidR="00BA57F9" w:rsidRPr="00030F3B">
        <w:rPr>
          <w:rFonts w:ascii="Arial" w:hAnsi="Arial" w:cs="Arial"/>
        </w:rPr>
        <w:t>r family’s combined income is</w:t>
      </w:r>
      <w:r w:rsidRPr="00030F3B">
        <w:rPr>
          <w:rFonts w:ascii="Arial" w:hAnsi="Arial" w:cs="Arial"/>
        </w:rPr>
        <w:t xml:space="preserve"> under $354,305</w:t>
      </w:r>
    </w:p>
    <w:p w14:paraId="0CD35F53" w14:textId="154082B1" w:rsidR="008011AF" w:rsidRPr="00030F3B" w:rsidRDefault="008011AF" w:rsidP="00F237B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30F3B">
        <w:rPr>
          <w:rFonts w:ascii="Arial" w:hAnsi="Arial" w:cs="Arial"/>
        </w:rPr>
        <w:t>you have more than one child aged 5, or younger, in</w:t>
      </w:r>
      <w:r w:rsidR="0076204C" w:rsidRPr="00030F3B">
        <w:rPr>
          <w:rFonts w:ascii="Arial" w:hAnsi="Arial" w:cs="Arial"/>
        </w:rPr>
        <w:t xml:space="preserve"> </w:t>
      </w:r>
      <w:proofErr w:type="gramStart"/>
      <w:r w:rsidR="0076204C" w:rsidRPr="00030F3B">
        <w:rPr>
          <w:rFonts w:ascii="Arial" w:hAnsi="Arial" w:cs="Arial"/>
        </w:rPr>
        <w:t>child</w:t>
      </w:r>
      <w:r w:rsidRPr="00030F3B">
        <w:rPr>
          <w:rFonts w:ascii="Arial" w:hAnsi="Arial" w:cs="Arial"/>
        </w:rPr>
        <w:t xml:space="preserve"> care</w:t>
      </w:r>
      <w:proofErr w:type="gramEnd"/>
      <w:r w:rsidRPr="00030F3B">
        <w:rPr>
          <w:rFonts w:ascii="Arial" w:hAnsi="Arial" w:cs="Arial"/>
        </w:rPr>
        <w:t>.</w:t>
      </w:r>
      <w:r w:rsidR="0076204C" w:rsidRPr="00030F3B">
        <w:rPr>
          <w:rFonts w:ascii="Arial" w:hAnsi="Arial" w:cs="Arial"/>
        </w:rPr>
        <w:t xml:space="preserve">  </w:t>
      </w:r>
    </w:p>
    <w:p w14:paraId="2E43EE40" w14:textId="2E1A3AD0" w:rsidR="00EC50E6" w:rsidRPr="00030F3B" w:rsidRDefault="00EC50E6" w:rsidP="00EC50E6">
      <w:pPr>
        <w:pStyle w:val="SABodytext"/>
      </w:pPr>
      <w:r w:rsidRPr="00030F3B">
        <w:t xml:space="preserve">We’ll automatically work out </w:t>
      </w:r>
      <w:r w:rsidR="00B27956" w:rsidRPr="00030F3B">
        <w:t>the higher subsidy for your family and start paying it from 7 March 2022.</w:t>
      </w:r>
      <w:r w:rsidRPr="00030F3B">
        <w:t xml:space="preserve"> We do this by working out which child is the ‘standard rate child’ and which are the ‘higher rate child’ or ‘higher rate children’. </w:t>
      </w:r>
    </w:p>
    <w:p w14:paraId="7CBC1BFD" w14:textId="53576F8C" w:rsidR="000B6BC9" w:rsidRPr="00030F3B" w:rsidRDefault="00187B35" w:rsidP="3F7C9F3F">
      <w:pPr>
        <w:rPr>
          <w:color w:val="000000" w:themeColor="text1"/>
        </w:rPr>
      </w:pPr>
      <w:r w:rsidRPr="00030F3B">
        <w:rPr>
          <w:rFonts w:ascii="Arial" w:hAnsi="Arial" w:cs="Arial"/>
          <w:sz w:val="22"/>
          <w:szCs w:val="22"/>
        </w:rPr>
        <w:t xml:space="preserve">The </w:t>
      </w:r>
      <w:r w:rsidR="00EC50E6" w:rsidRPr="00030F3B">
        <w:rPr>
          <w:rFonts w:ascii="Arial" w:hAnsi="Arial" w:cs="Arial"/>
          <w:sz w:val="22"/>
          <w:szCs w:val="22"/>
        </w:rPr>
        <w:t>‘</w:t>
      </w:r>
      <w:r w:rsidRPr="00030F3B">
        <w:rPr>
          <w:rFonts w:ascii="Arial" w:hAnsi="Arial" w:cs="Arial"/>
          <w:sz w:val="22"/>
          <w:szCs w:val="22"/>
        </w:rPr>
        <w:t>standard rate child</w:t>
      </w:r>
      <w:r w:rsidR="00EC50E6" w:rsidRPr="00030F3B">
        <w:rPr>
          <w:rFonts w:ascii="Arial" w:hAnsi="Arial" w:cs="Arial"/>
          <w:sz w:val="22"/>
          <w:szCs w:val="22"/>
        </w:rPr>
        <w:t>’</w:t>
      </w:r>
      <w:r w:rsidRPr="00030F3B">
        <w:rPr>
          <w:rFonts w:ascii="Arial" w:hAnsi="Arial" w:cs="Arial"/>
          <w:sz w:val="22"/>
          <w:szCs w:val="22"/>
        </w:rPr>
        <w:t xml:space="preserve"> is usually your</w:t>
      </w:r>
      <w:r w:rsidR="00B27956" w:rsidRPr="00030F3B">
        <w:rPr>
          <w:rFonts w:ascii="Arial" w:hAnsi="Arial" w:cs="Arial"/>
          <w:sz w:val="22"/>
          <w:szCs w:val="22"/>
        </w:rPr>
        <w:t xml:space="preserve"> CCS</w:t>
      </w:r>
      <w:r w:rsidRPr="00030F3B">
        <w:rPr>
          <w:rFonts w:ascii="Arial" w:hAnsi="Arial" w:cs="Arial"/>
          <w:sz w:val="22"/>
          <w:szCs w:val="22"/>
        </w:rPr>
        <w:t xml:space="preserve"> eldest eligible child</w:t>
      </w:r>
      <w:r w:rsidR="00B27956" w:rsidRPr="00030F3B">
        <w:rPr>
          <w:rFonts w:ascii="Arial" w:hAnsi="Arial" w:cs="Arial"/>
          <w:sz w:val="22"/>
          <w:szCs w:val="22"/>
        </w:rPr>
        <w:t>, aged 5 or under</w:t>
      </w:r>
      <w:r w:rsidR="00EC6F89" w:rsidRPr="00030F3B">
        <w:rPr>
          <w:rFonts w:ascii="Arial" w:hAnsi="Arial" w:cs="Arial"/>
          <w:sz w:val="22"/>
          <w:szCs w:val="22"/>
        </w:rPr>
        <w:t xml:space="preserve">. </w:t>
      </w:r>
      <w:r w:rsidR="00EC50E6" w:rsidRPr="00030F3B">
        <w:rPr>
          <w:rFonts w:ascii="Arial" w:hAnsi="Arial" w:cs="Arial"/>
          <w:sz w:val="22"/>
          <w:szCs w:val="22"/>
        </w:rPr>
        <w:t>For this child, y</w:t>
      </w:r>
      <w:r w:rsidR="000B6BC9" w:rsidRPr="00030F3B">
        <w:rPr>
          <w:rFonts w:ascii="Arial" w:hAnsi="Arial" w:cs="Arial"/>
          <w:sz w:val="22"/>
          <w:szCs w:val="22"/>
        </w:rPr>
        <w:t>ou’ll</w:t>
      </w:r>
      <w:r w:rsidR="0076204C" w:rsidRPr="00030F3B">
        <w:rPr>
          <w:rFonts w:ascii="Arial" w:hAnsi="Arial" w:cs="Arial"/>
          <w:sz w:val="22"/>
          <w:szCs w:val="22"/>
        </w:rPr>
        <w:t xml:space="preserve"> continue to get the</w:t>
      </w:r>
      <w:r w:rsidR="002A2187" w:rsidRPr="00030F3B">
        <w:rPr>
          <w:rFonts w:ascii="Arial" w:hAnsi="Arial" w:cs="Arial"/>
          <w:sz w:val="22"/>
          <w:szCs w:val="22"/>
        </w:rPr>
        <w:t xml:space="preserve"> standard</w:t>
      </w:r>
      <w:r w:rsidR="0076204C" w:rsidRPr="00030F3B">
        <w:rPr>
          <w:rFonts w:ascii="Arial" w:hAnsi="Arial" w:cs="Arial"/>
          <w:sz w:val="22"/>
          <w:szCs w:val="22"/>
        </w:rPr>
        <w:t xml:space="preserve"> CCS rate that </w:t>
      </w:r>
      <w:r w:rsidR="000B6BC9" w:rsidRPr="00030F3B">
        <w:rPr>
          <w:rFonts w:ascii="Arial" w:hAnsi="Arial" w:cs="Arial"/>
          <w:sz w:val="22"/>
          <w:szCs w:val="22"/>
        </w:rPr>
        <w:t>you’re</w:t>
      </w:r>
      <w:r w:rsidR="0076204C" w:rsidRPr="00030F3B">
        <w:rPr>
          <w:rFonts w:ascii="Arial" w:hAnsi="Arial" w:cs="Arial"/>
          <w:sz w:val="22"/>
          <w:szCs w:val="22"/>
        </w:rPr>
        <w:t xml:space="preserve"> eligible for based on your family income estimate.</w:t>
      </w:r>
    </w:p>
    <w:p w14:paraId="6036B7ED" w14:textId="5C5F3E7A" w:rsidR="00B27956" w:rsidRPr="00030F3B" w:rsidRDefault="00B27956" w:rsidP="3F7C9F3F">
      <w:pPr>
        <w:rPr>
          <w:rFonts w:ascii="Arial" w:hAnsi="Arial" w:cs="Arial"/>
          <w:sz w:val="22"/>
          <w:szCs w:val="22"/>
        </w:rPr>
      </w:pPr>
      <w:r w:rsidRPr="00030F3B">
        <w:br/>
      </w:r>
      <w:r w:rsidR="1499B36D" w:rsidRPr="009463B3">
        <w:rPr>
          <w:rFonts w:ascii="Arial" w:hAnsi="Arial" w:cs="Arial"/>
          <w:sz w:val="22"/>
          <w:szCs w:val="22"/>
        </w:rPr>
        <w:t>The ‘higher rate child’ refers to your younger eligible child or children. You’ll get the higher subsidy rate for them</w:t>
      </w:r>
      <w:r w:rsidR="1499B36D" w:rsidRPr="00030F3B">
        <w:rPr>
          <w:rFonts w:ascii="Roboto" w:eastAsia="Roboto" w:hAnsi="Roboto" w:cs="Roboto"/>
          <w:color w:val="000000" w:themeColor="text1"/>
          <w:sz w:val="27"/>
          <w:szCs w:val="27"/>
        </w:rPr>
        <w:t>.</w:t>
      </w:r>
    </w:p>
    <w:p w14:paraId="3DA4F581" w14:textId="6EE8489E" w:rsidR="000B6BC9" w:rsidRPr="00030F3B" w:rsidRDefault="000B6BC9" w:rsidP="0076204C">
      <w:pPr>
        <w:rPr>
          <w:rFonts w:ascii="Arial" w:hAnsi="Arial" w:cs="Arial"/>
          <w:sz w:val="22"/>
          <w:szCs w:val="22"/>
        </w:rPr>
      </w:pPr>
    </w:p>
    <w:p w14:paraId="565294B2" w14:textId="49DC7D02" w:rsidR="00187B35" w:rsidRPr="00030F3B" w:rsidRDefault="0076204C" w:rsidP="00187B35">
      <w:pPr>
        <w:rPr>
          <w:rFonts w:ascii="Arial" w:hAnsi="Arial" w:cs="Arial"/>
          <w:sz w:val="22"/>
          <w:szCs w:val="22"/>
        </w:rPr>
      </w:pPr>
      <w:r w:rsidRPr="00030F3B">
        <w:rPr>
          <w:rFonts w:ascii="Arial" w:hAnsi="Arial" w:cs="Arial"/>
          <w:sz w:val="22"/>
          <w:szCs w:val="22"/>
        </w:rPr>
        <w:t xml:space="preserve">If </w:t>
      </w:r>
      <w:r w:rsidR="000B6BC9" w:rsidRPr="00030F3B">
        <w:rPr>
          <w:rFonts w:ascii="Arial" w:hAnsi="Arial" w:cs="Arial"/>
          <w:sz w:val="22"/>
          <w:szCs w:val="22"/>
        </w:rPr>
        <w:t>you’re</w:t>
      </w:r>
      <w:r w:rsidRPr="00030F3B">
        <w:rPr>
          <w:rFonts w:ascii="Arial" w:hAnsi="Arial" w:cs="Arial"/>
          <w:sz w:val="22"/>
          <w:szCs w:val="22"/>
        </w:rPr>
        <w:t xml:space="preserve"> unsure what your standard rate is, you can check it in your Centrelink online account through </w:t>
      </w:r>
      <w:proofErr w:type="spellStart"/>
      <w:r w:rsidRPr="00030F3B">
        <w:rPr>
          <w:rFonts w:ascii="Arial" w:hAnsi="Arial" w:cs="Arial"/>
          <w:sz w:val="22"/>
          <w:szCs w:val="22"/>
        </w:rPr>
        <w:t>myGov</w:t>
      </w:r>
      <w:proofErr w:type="spellEnd"/>
      <w:r w:rsidRPr="00030F3B">
        <w:rPr>
          <w:rFonts w:ascii="Arial" w:hAnsi="Arial" w:cs="Arial"/>
          <w:sz w:val="22"/>
          <w:szCs w:val="22"/>
        </w:rPr>
        <w:t xml:space="preserve">. </w:t>
      </w:r>
      <w:r w:rsidR="00F237BA" w:rsidRPr="00030F3B">
        <w:rPr>
          <w:rFonts w:ascii="Arial" w:hAnsi="Arial" w:cs="Arial"/>
          <w:sz w:val="22"/>
          <w:szCs w:val="22"/>
        </w:rPr>
        <w:t xml:space="preserve">Select the MENU then ‘My family’. From this menu select ‘Child Care’ then ‘Child Care Subsidy summary’. From here </w:t>
      </w:r>
      <w:r w:rsidR="000B6BC9" w:rsidRPr="00030F3B">
        <w:rPr>
          <w:rFonts w:ascii="Arial" w:hAnsi="Arial" w:cs="Arial"/>
          <w:sz w:val="22"/>
          <w:szCs w:val="22"/>
        </w:rPr>
        <w:t>you’ll</w:t>
      </w:r>
      <w:r w:rsidR="00F237BA" w:rsidRPr="00030F3B">
        <w:rPr>
          <w:rFonts w:ascii="Arial" w:hAnsi="Arial" w:cs="Arial"/>
          <w:sz w:val="22"/>
          <w:szCs w:val="22"/>
        </w:rPr>
        <w:t xml:space="preserve"> be able to see your CCS </w:t>
      </w:r>
      <w:r w:rsidR="002A2187" w:rsidRPr="00030F3B">
        <w:rPr>
          <w:rFonts w:ascii="Arial" w:hAnsi="Arial" w:cs="Arial"/>
          <w:sz w:val="22"/>
          <w:szCs w:val="22"/>
        </w:rPr>
        <w:t>rate</w:t>
      </w:r>
      <w:r w:rsidR="00F237BA" w:rsidRPr="00030F3B">
        <w:rPr>
          <w:rFonts w:ascii="Arial" w:hAnsi="Arial" w:cs="Arial"/>
          <w:sz w:val="22"/>
          <w:szCs w:val="22"/>
        </w:rPr>
        <w:t xml:space="preserve">. </w:t>
      </w:r>
    </w:p>
    <w:p w14:paraId="325FCA34" w14:textId="15CCB32E" w:rsidR="0076204C" w:rsidRPr="00030F3B" w:rsidRDefault="0076204C" w:rsidP="00FC4B28">
      <w:pPr>
        <w:rPr>
          <w:rFonts w:ascii="Arial" w:hAnsi="Arial" w:cs="Arial"/>
          <w:sz w:val="22"/>
          <w:szCs w:val="22"/>
        </w:rPr>
      </w:pPr>
    </w:p>
    <w:p w14:paraId="59C923A7" w14:textId="0CA12371" w:rsidR="00FC4B28" w:rsidRPr="00030F3B" w:rsidRDefault="00FC4B28" w:rsidP="00FC4B28">
      <w:pPr>
        <w:rPr>
          <w:rFonts w:ascii="Arial" w:hAnsi="Arial" w:cs="Arial"/>
          <w:sz w:val="22"/>
          <w:szCs w:val="22"/>
        </w:rPr>
      </w:pPr>
      <w:r w:rsidRPr="00030F3B">
        <w:rPr>
          <w:rFonts w:ascii="Arial" w:hAnsi="Arial" w:cs="Arial"/>
          <w:sz w:val="22"/>
          <w:szCs w:val="22"/>
        </w:rPr>
        <w:t xml:space="preserve">For children born on the same date, such as twins, </w:t>
      </w:r>
      <w:r w:rsidR="000B6BC9" w:rsidRPr="00030F3B">
        <w:rPr>
          <w:rFonts w:ascii="Arial" w:hAnsi="Arial" w:cs="Arial"/>
          <w:sz w:val="22"/>
          <w:szCs w:val="22"/>
        </w:rPr>
        <w:t>we’ll</w:t>
      </w:r>
      <w:r w:rsidRPr="00030F3B">
        <w:rPr>
          <w:rFonts w:ascii="Arial" w:hAnsi="Arial" w:cs="Arial"/>
          <w:sz w:val="22"/>
          <w:szCs w:val="22"/>
        </w:rPr>
        <w:t xml:space="preserve"> automatically determine one child as the </w:t>
      </w:r>
      <w:r w:rsidR="00EC50E6" w:rsidRPr="00030F3B">
        <w:rPr>
          <w:rFonts w:ascii="Arial" w:hAnsi="Arial" w:cs="Arial"/>
          <w:sz w:val="22"/>
          <w:szCs w:val="22"/>
        </w:rPr>
        <w:t>‘</w:t>
      </w:r>
      <w:r w:rsidR="0076204C" w:rsidRPr="00030F3B">
        <w:rPr>
          <w:rFonts w:ascii="Arial" w:hAnsi="Arial" w:cs="Arial"/>
          <w:sz w:val="22"/>
          <w:szCs w:val="22"/>
        </w:rPr>
        <w:t>standard rate child</w:t>
      </w:r>
      <w:r w:rsidR="00EC50E6" w:rsidRPr="00030F3B">
        <w:rPr>
          <w:rFonts w:ascii="Arial" w:hAnsi="Arial" w:cs="Arial"/>
          <w:sz w:val="22"/>
          <w:szCs w:val="22"/>
        </w:rPr>
        <w:t>’</w:t>
      </w:r>
      <w:r w:rsidR="0076204C" w:rsidRPr="00030F3B">
        <w:rPr>
          <w:rFonts w:ascii="Arial" w:hAnsi="Arial" w:cs="Arial"/>
          <w:sz w:val="22"/>
          <w:szCs w:val="22"/>
        </w:rPr>
        <w:t xml:space="preserve">. </w:t>
      </w:r>
      <w:r w:rsidR="000B6BC9" w:rsidRPr="00030F3B">
        <w:rPr>
          <w:rFonts w:ascii="Arial" w:hAnsi="Arial" w:cs="Arial"/>
          <w:sz w:val="22"/>
          <w:szCs w:val="22"/>
        </w:rPr>
        <w:t>We’ll</w:t>
      </w:r>
      <w:r w:rsidR="0076204C" w:rsidRPr="00030F3B">
        <w:rPr>
          <w:rFonts w:ascii="Arial" w:hAnsi="Arial" w:cs="Arial"/>
          <w:sz w:val="22"/>
          <w:szCs w:val="22"/>
        </w:rPr>
        <w:t xml:space="preserve"> then </w:t>
      </w:r>
      <w:r w:rsidRPr="00030F3B">
        <w:rPr>
          <w:rFonts w:ascii="Arial" w:hAnsi="Arial" w:cs="Arial"/>
          <w:sz w:val="22"/>
          <w:szCs w:val="22"/>
        </w:rPr>
        <w:t xml:space="preserve">apply the higher rate to other </w:t>
      </w:r>
      <w:r w:rsidR="0076204C" w:rsidRPr="00030F3B">
        <w:rPr>
          <w:rFonts w:ascii="Arial" w:hAnsi="Arial" w:cs="Arial"/>
          <w:sz w:val="22"/>
          <w:szCs w:val="22"/>
        </w:rPr>
        <w:t xml:space="preserve">eligible </w:t>
      </w:r>
      <w:r w:rsidRPr="00030F3B">
        <w:rPr>
          <w:rFonts w:ascii="Arial" w:hAnsi="Arial" w:cs="Arial"/>
          <w:sz w:val="22"/>
          <w:szCs w:val="22"/>
        </w:rPr>
        <w:t>children.</w:t>
      </w:r>
      <w:r w:rsidR="002A2187" w:rsidRPr="00030F3B">
        <w:rPr>
          <w:rFonts w:ascii="Arial" w:hAnsi="Arial" w:cs="Arial"/>
          <w:sz w:val="22"/>
          <w:szCs w:val="22"/>
        </w:rPr>
        <w:t xml:space="preserve"> You may be able to change which </w:t>
      </w:r>
      <w:r w:rsidR="00677886" w:rsidRPr="00030F3B">
        <w:rPr>
          <w:rFonts w:ascii="Arial" w:hAnsi="Arial" w:cs="Arial"/>
          <w:sz w:val="22"/>
          <w:szCs w:val="22"/>
        </w:rPr>
        <w:t xml:space="preserve">of these </w:t>
      </w:r>
      <w:r w:rsidR="002A2187" w:rsidRPr="00030F3B">
        <w:rPr>
          <w:rFonts w:ascii="Arial" w:hAnsi="Arial" w:cs="Arial"/>
          <w:sz w:val="22"/>
          <w:szCs w:val="22"/>
        </w:rPr>
        <w:t>child</w:t>
      </w:r>
      <w:r w:rsidR="00677886" w:rsidRPr="00030F3B">
        <w:rPr>
          <w:rFonts w:ascii="Arial" w:hAnsi="Arial" w:cs="Arial"/>
          <w:sz w:val="22"/>
          <w:szCs w:val="22"/>
        </w:rPr>
        <w:t>ren</w:t>
      </w:r>
      <w:r w:rsidR="002A2187" w:rsidRPr="00030F3B">
        <w:rPr>
          <w:rFonts w:ascii="Arial" w:hAnsi="Arial" w:cs="Arial"/>
          <w:sz w:val="22"/>
          <w:szCs w:val="22"/>
        </w:rPr>
        <w:t xml:space="preserve"> is the ‘standard rate child’. Please contact Service</w:t>
      </w:r>
      <w:r w:rsidR="00607464" w:rsidRPr="00030F3B">
        <w:rPr>
          <w:rFonts w:ascii="Arial" w:hAnsi="Arial" w:cs="Arial"/>
          <w:sz w:val="22"/>
          <w:szCs w:val="22"/>
        </w:rPr>
        <w:t>s</w:t>
      </w:r>
      <w:r w:rsidR="002A2187" w:rsidRPr="00030F3B">
        <w:rPr>
          <w:rFonts w:ascii="Arial" w:hAnsi="Arial" w:cs="Arial"/>
          <w:sz w:val="22"/>
          <w:szCs w:val="22"/>
        </w:rPr>
        <w:t xml:space="preserve"> Australia to do this.</w:t>
      </w:r>
      <w:r w:rsidRPr="00030F3B">
        <w:rPr>
          <w:rFonts w:ascii="Arial" w:hAnsi="Arial" w:cs="Arial"/>
          <w:sz w:val="22"/>
          <w:szCs w:val="22"/>
        </w:rPr>
        <w:t xml:space="preserve"> </w:t>
      </w:r>
    </w:p>
    <w:p w14:paraId="5A5B19B2" w14:textId="29DD2090" w:rsidR="004B4AA9" w:rsidRPr="00030F3B" w:rsidRDefault="004B4AA9" w:rsidP="00FC4B28">
      <w:pPr>
        <w:rPr>
          <w:rFonts w:ascii="Arial" w:hAnsi="Arial" w:cs="Arial"/>
          <w:sz w:val="22"/>
          <w:szCs w:val="22"/>
        </w:rPr>
      </w:pPr>
    </w:p>
    <w:p w14:paraId="2E321327" w14:textId="1CD962E5" w:rsidR="00A45719" w:rsidRPr="00030F3B" w:rsidRDefault="004B4AA9" w:rsidP="00FC4B28">
      <w:pPr>
        <w:rPr>
          <w:rFonts w:ascii="Arial" w:hAnsi="Arial" w:cs="Arial"/>
          <w:sz w:val="22"/>
          <w:szCs w:val="22"/>
        </w:rPr>
      </w:pPr>
      <w:r w:rsidRPr="00030F3B">
        <w:rPr>
          <w:rFonts w:ascii="Arial" w:hAnsi="Arial" w:cs="Arial"/>
          <w:sz w:val="22"/>
          <w:szCs w:val="22"/>
        </w:rPr>
        <w:t xml:space="preserve">We won’t pay the higher subsidy for </w:t>
      </w:r>
      <w:r w:rsidR="00EC50E6" w:rsidRPr="00030F3B">
        <w:rPr>
          <w:rFonts w:ascii="Arial" w:hAnsi="Arial" w:cs="Arial"/>
          <w:sz w:val="22"/>
          <w:szCs w:val="22"/>
        </w:rPr>
        <w:t xml:space="preserve">sessions of </w:t>
      </w:r>
      <w:proofErr w:type="gramStart"/>
      <w:r w:rsidRPr="00030F3B">
        <w:rPr>
          <w:rFonts w:ascii="Arial" w:hAnsi="Arial" w:cs="Arial"/>
          <w:sz w:val="22"/>
          <w:szCs w:val="22"/>
        </w:rPr>
        <w:t>In Home</w:t>
      </w:r>
      <w:proofErr w:type="gramEnd"/>
      <w:r w:rsidRPr="00030F3B">
        <w:rPr>
          <w:rFonts w:ascii="Arial" w:hAnsi="Arial" w:cs="Arial"/>
          <w:sz w:val="22"/>
          <w:szCs w:val="22"/>
        </w:rPr>
        <w:t xml:space="preserve"> Care (IHC). This is because IHC is subsidised </w:t>
      </w:r>
      <w:r w:rsidR="00EC6F89" w:rsidRPr="00030F3B">
        <w:rPr>
          <w:rFonts w:ascii="Arial" w:hAnsi="Arial" w:cs="Arial"/>
          <w:sz w:val="22"/>
          <w:szCs w:val="22"/>
        </w:rPr>
        <w:t>for each</w:t>
      </w:r>
      <w:r w:rsidRPr="00030F3B">
        <w:rPr>
          <w:rFonts w:ascii="Arial" w:hAnsi="Arial" w:cs="Arial"/>
          <w:sz w:val="22"/>
          <w:szCs w:val="22"/>
        </w:rPr>
        <w:t xml:space="preserve"> family</w:t>
      </w:r>
      <w:r w:rsidR="00923DB7" w:rsidRPr="00030F3B">
        <w:rPr>
          <w:rFonts w:ascii="Arial" w:hAnsi="Arial" w:cs="Arial"/>
          <w:sz w:val="22"/>
          <w:szCs w:val="22"/>
        </w:rPr>
        <w:t>, rather than for each child.</w:t>
      </w:r>
      <w:r w:rsidRPr="00030F3B">
        <w:rPr>
          <w:rFonts w:ascii="Arial" w:hAnsi="Arial" w:cs="Arial"/>
          <w:sz w:val="22"/>
          <w:szCs w:val="22"/>
        </w:rPr>
        <w:t xml:space="preserve"> </w:t>
      </w:r>
    </w:p>
    <w:p w14:paraId="5F080DD4" w14:textId="559F7558" w:rsidR="0076204C" w:rsidRPr="00030F3B" w:rsidRDefault="0076204C" w:rsidP="00FC4B28"/>
    <w:p w14:paraId="72942362" w14:textId="0C20478D" w:rsidR="0076204C" w:rsidRPr="00030F3B" w:rsidRDefault="0076204C" w:rsidP="00F237BA">
      <w:pPr>
        <w:pStyle w:val="SAHeadinglevel2"/>
      </w:pPr>
      <w:r w:rsidRPr="00030F3B">
        <w:t xml:space="preserve">How much the higher subsidy </w:t>
      </w:r>
      <w:r w:rsidR="004B4AA9" w:rsidRPr="00030F3B">
        <w:t>is</w:t>
      </w:r>
    </w:p>
    <w:p w14:paraId="7C4C6F8E" w14:textId="6165906D" w:rsidR="00B10348" w:rsidRPr="00030F3B" w:rsidRDefault="0076204C" w:rsidP="00B10348">
      <w:pPr>
        <w:rPr>
          <w:rFonts w:ascii="Arial" w:hAnsi="Arial" w:cs="Arial"/>
          <w:sz w:val="22"/>
          <w:szCs w:val="22"/>
        </w:rPr>
      </w:pPr>
      <w:r w:rsidRPr="00030F3B">
        <w:rPr>
          <w:rFonts w:ascii="Arial" w:hAnsi="Arial" w:cs="Arial"/>
          <w:sz w:val="22"/>
          <w:szCs w:val="22"/>
        </w:rPr>
        <w:t>You</w:t>
      </w:r>
      <w:r w:rsidR="000B6BC9" w:rsidRPr="00030F3B">
        <w:rPr>
          <w:rFonts w:ascii="Arial" w:hAnsi="Arial" w:cs="Arial"/>
          <w:sz w:val="22"/>
          <w:szCs w:val="22"/>
        </w:rPr>
        <w:t>’</w:t>
      </w:r>
      <w:r w:rsidRPr="00030F3B">
        <w:rPr>
          <w:rFonts w:ascii="Arial" w:hAnsi="Arial" w:cs="Arial"/>
          <w:sz w:val="22"/>
          <w:szCs w:val="22"/>
        </w:rPr>
        <w:t>ll get a</w:t>
      </w:r>
      <w:r w:rsidR="00B10348" w:rsidRPr="00030F3B">
        <w:rPr>
          <w:rFonts w:ascii="Arial" w:hAnsi="Arial" w:cs="Arial"/>
          <w:sz w:val="22"/>
          <w:szCs w:val="22"/>
        </w:rPr>
        <w:t xml:space="preserve"> 30% higher subsidy</w:t>
      </w:r>
      <w:r w:rsidR="005459DB" w:rsidRPr="00030F3B">
        <w:rPr>
          <w:rFonts w:ascii="Arial" w:hAnsi="Arial" w:cs="Arial"/>
          <w:sz w:val="22"/>
          <w:szCs w:val="22"/>
        </w:rPr>
        <w:t xml:space="preserve"> for your </w:t>
      </w:r>
      <w:r w:rsidR="00EC50E6" w:rsidRPr="00030F3B">
        <w:rPr>
          <w:rFonts w:ascii="Arial" w:hAnsi="Arial" w:cs="Arial"/>
          <w:sz w:val="22"/>
          <w:szCs w:val="22"/>
        </w:rPr>
        <w:t>‘</w:t>
      </w:r>
      <w:r w:rsidR="005459DB" w:rsidRPr="00030F3B">
        <w:rPr>
          <w:rFonts w:ascii="Arial" w:hAnsi="Arial" w:cs="Arial"/>
          <w:sz w:val="22"/>
          <w:szCs w:val="22"/>
        </w:rPr>
        <w:t>higher rate child</w:t>
      </w:r>
      <w:r w:rsidR="00EC50E6" w:rsidRPr="00030F3B">
        <w:rPr>
          <w:rFonts w:ascii="Arial" w:hAnsi="Arial" w:cs="Arial"/>
          <w:sz w:val="22"/>
          <w:szCs w:val="22"/>
        </w:rPr>
        <w:t>’</w:t>
      </w:r>
      <w:r w:rsidR="00B10348" w:rsidRPr="00030F3B">
        <w:rPr>
          <w:rFonts w:ascii="Arial" w:hAnsi="Arial" w:cs="Arial"/>
          <w:sz w:val="22"/>
          <w:szCs w:val="22"/>
        </w:rPr>
        <w:t>.</w:t>
      </w:r>
      <w:r w:rsidR="004B4AA9" w:rsidRPr="00030F3B">
        <w:rPr>
          <w:rFonts w:ascii="Arial" w:hAnsi="Arial" w:cs="Arial"/>
          <w:sz w:val="22"/>
          <w:szCs w:val="22"/>
        </w:rPr>
        <w:t xml:space="preserve"> This is a 30% increase on your standard CCS </w:t>
      </w:r>
      <w:r w:rsidR="002A2187" w:rsidRPr="00030F3B">
        <w:rPr>
          <w:rFonts w:ascii="Arial" w:hAnsi="Arial" w:cs="Arial"/>
          <w:sz w:val="22"/>
          <w:szCs w:val="22"/>
        </w:rPr>
        <w:t>rate</w:t>
      </w:r>
      <w:r w:rsidR="004B4AA9" w:rsidRPr="00030F3B">
        <w:rPr>
          <w:rFonts w:ascii="Arial" w:hAnsi="Arial" w:cs="Arial"/>
          <w:sz w:val="22"/>
          <w:szCs w:val="22"/>
        </w:rPr>
        <w:t xml:space="preserve">. </w:t>
      </w:r>
      <w:r w:rsidR="00B10348" w:rsidRPr="00030F3B">
        <w:rPr>
          <w:rFonts w:ascii="Arial" w:hAnsi="Arial" w:cs="Arial"/>
          <w:sz w:val="22"/>
          <w:szCs w:val="22"/>
        </w:rPr>
        <w:t>We</w:t>
      </w:r>
      <w:r w:rsidR="000B6BC9" w:rsidRPr="00030F3B">
        <w:rPr>
          <w:rFonts w:ascii="Arial" w:hAnsi="Arial" w:cs="Arial"/>
          <w:sz w:val="22"/>
          <w:szCs w:val="22"/>
        </w:rPr>
        <w:t>’</w:t>
      </w:r>
      <w:r w:rsidR="00B10348" w:rsidRPr="00030F3B">
        <w:rPr>
          <w:rFonts w:ascii="Arial" w:hAnsi="Arial" w:cs="Arial"/>
          <w:sz w:val="22"/>
          <w:szCs w:val="22"/>
        </w:rPr>
        <w:t xml:space="preserve">ll cap this at a maximum of 95%. </w:t>
      </w:r>
    </w:p>
    <w:p w14:paraId="54AC3C38" w14:textId="7DB7FE34" w:rsidR="0076204C" w:rsidRPr="00030F3B" w:rsidRDefault="0076204C" w:rsidP="00B10348">
      <w:pPr>
        <w:rPr>
          <w:rFonts w:ascii="Arial" w:hAnsi="Arial" w:cs="Arial"/>
          <w:sz w:val="22"/>
          <w:szCs w:val="22"/>
        </w:rPr>
      </w:pPr>
    </w:p>
    <w:p w14:paraId="16A00662" w14:textId="10628F2D" w:rsidR="0076204C" w:rsidRPr="00030F3B" w:rsidRDefault="000B6BC9" w:rsidP="00B10348">
      <w:pPr>
        <w:rPr>
          <w:rFonts w:ascii="Arial" w:hAnsi="Arial" w:cs="Arial"/>
          <w:sz w:val="22"/>
          <w:szCs w:val="22"/>
        </w:rPr>
      </w:pPr>
      <w:r w:rsidRPr="00030F3B">
        <w:rPr>
          <w:rFonts w:ascii="Arial" w:hAnsi="Arial" w:cs="Arial"/>
          <w:sz w:val="22"/>
          <w:szCs w:val="22"/>
        </w:rPr>
        <w:t>You’ll</w:t>
      </w:r>
      <w:r w:rsidR="0053589A" w:rsidRPr="00030F3B">
        <w:rPr>
          <w:rFonts w:ascii="Arial" w:hAnsi="Arial" w:cs="Arial"/>
          <w:sz w:val="22"/>
          <w:szCs w:val="22"/>
        </w:rPr>
        <w:t xml:space="preserve"> continue to get your standard CCS </w:t>
      </w:r>
      <w:r w:rsidR="002A2187" w:rsidRPr="00030F3B">
        <w:rPr>
          <w:rFonts w:ascii="Arial" w:hAnsi="Arial" w:cs="Arial"/>
          <w:sz w:val="22"/>
          <w:szCs w:val="22"/>
        </w:rPr>
        <w:t>rate</w:t>
      </w:r>
      <w:r w:rsidR="0053589A" w:rsidRPr="00030F3B" w:rsidDel="0053589A">
        <w:rPr>
          <w:rFonts w:ascii="Arial" w:hAnsi="Arial" w:cs="Arial"/>
          <w:sz w:val="22"/>
          <w:szCs w:val="22"/>
        </w:rPr>
        <w:t xml:space="preserve"> </w:t>
      </w:r>
      <w:r w:rsidR="0053589A" w:rsidRPr="00030F3B">
        <w:rPr>
          <w:rFonts w:ascii="Arial" w:hAnsi="Arial" w:cs="Arial"/>
          <w:sz w:val="22"/>
          <w:szCs w:val="22"/>
        </w:rPr>
        <w:t xml:space="preserve">for your </w:t>
      </w:r>
      <w:r w:rsidR="0073706D" w:rsidRPr="00030F3B">
        <w:rPr>
          <w:rFonts w:ascii="Arial" w:hAnsi="Arial" w:cs="Arial"/>
          <w:sz w:val="22"/>
          <w:szCs w:val="22"/>
        </w:rPr>
        <w:t>‘</w:t>
      </w:r>
      <w:r w:rsidR="0076204C" w:rsidRPr="00030F3B">
        <w:rPr>
          <w:rFonts w:ascii="Arial" w:hAnsi="Arial" w:cs="Arial"/>
          <w:sz w:val="22"/>
          <w:szCs w:val="22"/>
        </w:rPr>
        <w:t>standard rate child</w:t>
      </w:r>
      <w:r w:rsidR="0073706D" w:rsidRPr="00030F3B">
        <w:rPr>
          <w:rFonts w:ascii="Arial" w:hAnsi="Arial" w:cs="Arial"/>
          <w:sz w:val="22"/>
          <w:szCs w:val="22"/>
        </w:rPr>
        <w:t>’</w:t>
      </w:r>
      <w:r w:rsidR="00E32378" w:rsidRPr="00030F3B">
        <w:rPr>
          <w:rFonts w:ascii="Arial" w:hAnsi="Arial" w:cs="Arial"/>
          <w:sz w:val="22"/>
          <w:szCs w:val="22"/>
        </w:rPr>
        <w:t xml:space="preserve"> and any children aged 6 or above</w:t>
      </w:r>
      <w:r w:rsidR="0076204C" w:rsidRPr="00030F3B">
        <w:rPr>
          <w:rFonts w:ascii="Arial" w:hAnsi="Arial" w:cs="Arial"/>
          <w:sz w:val="22"/>
          <w:szCs w:val="22"/>
        </w:rPr>
        <w:t xml:space="preserve">. </w:t>
      </w:r>
    </w:p>
    <w:p w14:paraId="2255D09B" w14:textId="77777777" w:rsidR="00E62998" w:rsidRPr="00030F3B" w:rsidRDefault="00E62998" w:rsidP="00B10348">
      <w:pPr>
        <w:rPr>
          <w:rFonts w:ascii="Arial" w:hAnsi="Arial" w:cs="Arial"/>
          <w:sz w:val="22"/>
          <w:szCs w:val="22"/>
        </w:rPr>
      </w:pPr>
    </w:p>
    <w:p w14:paraId="7023325C" w14:textId="1993035F" w:rsidR="004B4AA9" w:rsidRPr="00030F3B" w:rsidRDefault="00EC6F89" w:rsidP="00B10348">
      <w:pPr>
        <w:rPr>
          <w:rFonts w:ascii="Arial" w:hAnsi="Arial" w:cs="Arial"/>
          <w:sz w:val="22"/>
          <w:szCs w:val="22"/>
        </w:rPr>
      </w:pPr>
      <w:r w:rsidRPr="00030F3B">
        <w:rPr>
          <w:rFonts w:ascii="Arial" w:hAnsi="Arial" w:cs="Arial"/>
          <w:sz w:val="22"/>
          <w:szCs w:val="22"/>
        </w:rPr>
        <w:t>Y</w:t>
      </w:r>
      <w:r w:rsidR="00A22A08" w:rsidRPr="00030F3B">
        <w:rPr>
          <w:rFonts w:ascii="Arial" w:hAnsi="Arial" w:cs="Arial"/>
          <w:sz w:val="22"/>
          <w:szCs w:val="22"/>
        </w:rPr>
        <w:t xml:space="preserve">ou can check your standard CCS </w:t>
      </w:r>
      <w:r w:rsidR="002A2187" w:rsidRPr="00030F3B">
        <w:rPr>
          <w:rFonts w:ascii="Arial" w:hAnsi="Arial" w:cs="Arial"/>
          <w:sz w:val="22"/>
          <w:szCs w:val="22"/>
        </w:rPr>
        <w:t>rate</w:t>
      </w:r>
      <w:r w:rsidR="00A22A08" w:rsidRPr="00030F3B">
        <w:rPr>
          <w:rFonts w:ascii="Arial" w:hAnsi="Arial" w:cs="Arial"/>
          <w:sz w:val="22"/>
          <w:szCs w:val="22"/>
        </w:rPr>
        <w:t xml:space="preserve"> using your </w:t>
      </w:r>
      <w:r w:rsidR="00F237BA" w:rsidRPr="00030F3B">
        <w:rPr>
          <w:rFonts w:ascii="Arial" w:hAnsi="Arial" w:cs="Arial"/>
          <w:sz w:val="22"/>
          <w:szCs w:val="22"/>
        </w:rPr>
        <w:t xml:space="preserve">Centrelink online account through </w:t>
      </w:r>
      <w:proofErr w:type="spellStart"/>
      <w:r w:rsidR="00A22A08" w:rsidRPr="00030F3B">
        <w:rPr>
          <w:rFonts w:ascii="Arial" w:hAnsi="Arial" w:cs="Arial"/>
          <w:sz w:val="22"/>
          <w:szCs w:val="22"/>
        </w:rPr>
        <w:t>myGov</w:t>
      </w:r>
      <w:proofErr w:type="spellEnd"/>
      <w:r w:rsidR="00A22A08" w:rsidRPr="00030F3B">
        <w:rPr>
          <w:rFonts w:ascii="Arial" w:hAnsi="Arial" w:cs="Arial"/>
          <w:sz w:val="22"/>
          <w:szCs w:val="22"/>
        </w:rPr>
        <w:t xml:space="preserve">. </w:t>
      </w:r>
      <w:r w:rsidR="00F237BA" w:rsidRPr="00030F3B">
        <w:rPr>
          <w:rFonts w:ascii="Arial" w:hAnsi="Arial" w:cs="Arial"/>
          <w:sz w:val="22"/>
          <w:szCs w:val="22"/>
        </w:rPr>
        <w:t xml:space="preserve">Select the MENU then ‘My family’. From this menu select ‘Child Care’ then ‘Child Care Subsidy summary’. From here </w:t>
      </w:r>
      <w:r w:rsidR="000B6BC9" w:rsidRPr="00030F3B">
        <w:rPr>
          <w:rFonts w:ascii="Arial" w:hAnsi="Arial" w:cs="Arial"/>
          <w:sz w:val="22"/>
          <w:szCs w:val="22"/>
        </w:rPr>
        <w:t>you’ll</w:t>
      </w:r>
      <w:r w:rsidR="00F237BA" w:rsidRPr="00030F3B">
        <w:rPr>
          <w:rFonts w:ascii="Arial" w:hAnsi="Arial" w:cs="Arial"/>
          <w:sz w:val="22"/>
          <w:szCs w:val="22"/>
        </w:rPr>
        <w:t xml:space="preserve"> be able to see your </w:t>
      </w:r>
      <w:r w:rsidR="007153A0" w:rsidRPr="00030F3B">
        <w:rPr>
          <w:rFonts w:ascii="Arial" w:hAnsi="Arial" w:cs="Arial"/>
          <w:sz w:val="22"/>
          <w:szCs w:val="22"/>
        </w:rPr>
        <w:t xml:space="preserve">standard </w:t>
      </w:r>
      <w:r w:rsidR="00F237BA" w:rsidRPr="00030F3B">
        <w:rPr>
          <w:rFonts w:ascii="Arial" w:hAnsi="Arial" w:cs="Arial"/>
          <w:sz w:val="22"/>
          <w:szCs w:val="22"/>
        </w:rPr>
        <w:t xml:space="preserve">CCS </w:t>
      </w:r>
      <w:r w:rsidR="007153A0" w:rsidRPr="00030F3B">
        <w:rPr>
          <w:rFonts w:ascii="Arial" w:hAnsi="Arial" w:cs="Arial"/>
          <w:sz w:val="22"/>
          <w:szCs w:val="22"/>
        </w:rPr>
        <w:t>rate</w:t>
      </w:r>
      <w:r w:rsidR="00F237BA" w:rsidRPr="00030F3B">
        <w:rPr>
          <w:rFonts w:ascii="Arial" w:hAnsi="Arial" w:cs="Arial"/>
          <w:sz w:val="22"/>
          <w:szCs w:val="22"/>
        </w:rPr>
        <w:t xml:space="preserve">.  </w:t>
      </w:r>
    </w:p>
    <w:p w14:paraId="07251893" w14:textId="0B264D5B" w:rsidR="004B4AA9" w:rsidRPr="00030F3B" w:rsidRDefault="004B4AA9" w:rsidP="00B10348"/>
    <w:p w14:paraId="57724FD5" w14:textId="5025120B" w:rsidR="0073706D" w:rsidRPr="00030F3B" w:rsidRDefault="0073706D" w:rsidP="00B10348">
      <w:pPr>
        <w:rPr>
          <w:rFonts w:ascii="Arial" w:hAnsi="Arial" w:cs="Arial"/>
          <w:sz w:val="22"/>
          <w:szCs w:val="22"/>
        </w:rPr>
      </w:pPr>
      <w:r w:rsidRPr="00030F3B">
        <w:rPr>
          <w:rFonts w:ascii="Arial" w:hAnsi="Arial" w:cs="Arial"/>
          <w:sz w:val="22"/>
          <w:szCs w:val="22"/>
        </w:rPr>
        <w:lastRenderedPageBreak/>
        <w:t>The table below shows the standard CCS</w:t>
      </w:r>
      <w:r w:rsidR="00DB718F">
        <w:rPr>
          <w:rFonts w:ascii="Arial" w:hAnsi="Arial" w:cs="Arial"/>
          <w:sz w:val="22"/>
          <w:szCs w:val="22"/>
        </w:rPr>
        <w:t xml:space="preserve"> </w:t>
      </w:r>
      <w:r w:rsidR="00DB718F" w:rsidRPr="009463B3">
        <w:rPr>
          <w:rFonts w:ascii="Arial" w:hAnsi="Arial" w:cs="Arial"/>
          <w:sz w:val="22"/>
          <w:szCs w:val="22"/>
        </w:rPr>
        <w:t xml:space="preserve">rates, which </w:t>
      </w:r>
      <w:r w:rsidR="005C39AF" w:rsidRPr="009463B3">
        <w:rPr>
          <w:rFonts w:ascii="Arial" w:hAnsi="Arial" w:cs="Arial"/>
          <w:sz w:val="22"/>
          <w:szCs w:val="22"/>
        </w:rPr>
        <w:t>are</w:t>
      </w:r>
      <w:r w:rsidR="00DB718F" w:rsidRPr="009463B3">
        <w:rPr>
          <w:rFonts w:ascii="Arial" w:hAnsi="Arial" w:cs="Arial"/>
          <w:sz w:val="22"/>
          <w:szCs w:val="22"/>
        </w:rPr>
        <w:t xml:space="preserve"> a </w:t>
      </w:r>
      <w:r w:rsidRPr="009463B3">
        <w:rPr>
          <w:rFonts w:ascii="Arial" w:hAnsi="Arial" w:cs="Arial"/>
          <w:sz w:val="22"/>
          <w:szCs w:val="22"/>
        </w:rPr>
        <w:t>percentage</w:t>
      </w:r>
      <w:r w:rsidR="005C39AF" w:rsidRPr="009463B3">
        <w:rPr>
          <w:rFonts w:ascii="Arial" w:hAnsi="Arial" w:cs="Arial"/>
          <w:sz w:val="22"/>
          <w:szCs w:val="22"/>
        </w:rPr>
        <w:t>,</w:t>
      </w:r>
      <w:r w:rsidRPr="009463B3">
        <w:rPr>
          <w:rFonts w:ascii="Arial" w:hAnsi="Arial" w:cs="Arial"/>
          <w:sz w:val="22"/>
          <w:szCs w:val="22"/>
        </w:rPr>
        <w:t xml:space="preserve"> based</w:t>
      </w:r>
      <w:r w:rsidRPr="00030F3B">
        <w:rPr>
          <w:rFonts w:ascii="Arial" w:hAnsi="Arial" w:cs="Arial"/>
          <w:sz w:val="22"/>
          <w:szCs w:val="22"/>
        </w:rPr>
        <w:t xml:space="preserve"> on family income for 2021–22.</w:t>
      </w:r>
    </w:p>
    <w:p w14:paraId="3EE77202" w14:textId="77777777" w:rsidR="0073706D" w:rsidRPr="00030F3B" w:rsidRDefault="0073706D" w:rsidP="00B10348"/>
    <w:tbl>
      <w:tblPr>
        <w:tblW w:w="0" w:type="auto"/>
        <w:tblBorders>
          <w:top w:val="single" w:sz="6" w:space="0" w:color="666667"/>
          <w:left w:val="single" w:sz="6" w:space="0" w:color="666667"/>
          <w:bottom w:val="single" w:sz="6" w:space="0" w:color="666667"/>
          <w:right w:val="single" w:sz="2" w:space="0" w:color="66666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6"/>
        <w:gridCol w:w="6451"/>
      </w:tblGrid>
      <w:tr w:rsidR="004B4AA9" w:rsidRPr="00030F3B" w14:paraId="539DADCA" w14:textId="77777777" w:rsidTr="004B4AA9">
        <w:trPr>
          <w:tblHeader/>
        </w:trPr>
        <w:tc>
          <w:tcPr>
            <w:tcW w:w="0" w:type="auto"/>
            <w:tcBorders>
              <w:top w:val="single" w:sz="2" w:space="0" w:color="666667"/>
              <w:left w:val="single" w:sz="2" w:space="0" w:color="666667"/>
              <w:bottom w:val="single" w:sz="6" w:space="0" w:color="666667"/>
              <w:right w:val="single" w:sz="6" w:space="0" w:color="666667"/>
            </w:tcBorders>
            <w:shd w:val="clear" w:color="auto" w:fill="FFFFFF"/>
            <w:vAlign w:val="center"/>
            <w:hideMark/>
          </w:tcPr>
          <w:p w14:paraId="3639DF0E" w14:textId="77777777" w:rsidR="004B4AA9" w:rsidRPr="00030F3B" w:rsidRDefault="004B4AA9" w:rsidP="004B4A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30F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Your family income</w:t>
            </w:r>
          </w:p>
        </w:tc>
        <w:tc>
          <w:tcPr>
            <w:tcW w:w="0" w:type="auto"/>
            <w:tcBorders>
              <w:top w:val="single" w:sz="2" w:space="0" w:color="666667"/>
              <w:left w:val="single" w:sz="2" w:space="0" w:color="666667"/>
              <w:bottom w:val="single" w:sz="6" w:space="0" w:color="666667"/>
              <w:right w:val="single" w:sz="6" w:space="0" w:color="666667"/>
            </w:tcBorders>
            <w:shd w:val="clear" w:color="auto" w:fill="FFFFFF"/>
            <w:vAlign w:val="center"/>
            <w:hideMark/>
          </w:tcPr>
          <w:p w14:paraId="652EE896" w14:textId="6E19B9B6" w:rsidR="004B4AA9" w:rsidRPr="00030F3B" w:rsidRDefault="004B4AA9" w:rsidP="00F237B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30F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Standard CCS percentage</w:t>
            </w:r>
          </w:p>
        </w:tc>
      </w:tr>
      <w:tr w:rsidR="004B4AA9" w:rsidRPr="00030F3B" w14:paraId="70E7B081" w14:textId="77777777" w:rsidTr="004B4AA9">
        <w:tc>
          <w:tcPr>
            <w:tcW w:w="0" w:type="auto"/>
            <w:tcBorders>
              <w:top w:val="single" w:sz="2" w:space="0" w:color="666667"/>
              <w:left w:val="single" w:sz="2" w:space="0" w:color="666667"/>
              <w:bottom w:val="single" w:sz="2" w:space="0" w:color="666667"/>
              <w:right w:val="single" w:sz="6" w:space="0" w:color="666667"/>
            </w:tcBorders>
            <w:shd w:val="clear" w:color="auto" w:fill="F9F9F9"/>
            <w:vAlign w:val="center"/>
            <w:hideMark/>
          </w:tcPr>
          <w:p w14:paraId="6320FC6A" w14:textId="77777777" w:rsidR="004B4AA9" w:rsidRPr="00030F3B" w:rsidRDefault="004B4AA9" w:rsidP="004B4A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0F3B">
              <w:rPr>
                <w:rFonts w:ascii="Arial" w:hAnsi="Arial" w:cs="Arial"/>
                <w:color w:val="000000"/>
                <w:sz w:val="22"/>
                <w:szCs w:val="22"/>
              </w:rPr>
              <w:t>$0 to $70,015</w:t>
            </w:r>
          </w:p>
        </w:tc>
        <w:tc>
          <w:tcPr>
            <w:tcW w:w="0" w:type="auto"/>
            <w:tcBorders>
              <w:top w:val="single" w:sz="2" w:space="0" w:color="666667"/>
              <w:left w:val="single" w:sz="2" w:space="0" w:color="666667"/>
              <w:bottom w:val="single" w:sz="2" w:space="0" w:color="666667"/>
              <w:right w:val="single" w:sz="6" w:space="0" w:color="666667"/>
            </w:tcBorders>
            <w:shd w:val="clear" w:color="auto" w:fill="F9F9F9"/>
            <w:vAlign w:val="center"/>
            <w:hideMark/>
          </w:tcPr>
          <w:p w14:paraId="03806D24" w14:textId="77777777" w:rsidR="004B4AA9" w:rsidRPr="00030F3B" w:rsidRDefault="004B4AA9" w:rsidP="004B4A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0F3B">
              <w:rPr>
                <w:rFonts w:ascii="Arial" w:hAnsi="Arial" w:cs="Arial"/>
                <w:color w:val="000000"/>
                <w:sz w:val="22"/>
                <w:szCs w:val="22"/>
              </w:rPr>
              <w:t>85%</w:t>
            </w:r>
          </w:p>
        </w:tc>
      </w:tr>
      <w:tr w:rsidR="004B4AA9" w:rsidRPr="00030F3B" w14:paraId="5F484089" w14:textId="77777777" w:rsidTr="004B4AA9">
        <w:tc>
          <w:tcPr>
            <w:tcW w:w="0" w:type="auto"/>
            <w:tcBorders>
              <w:top w:val="single" w:sz="2" w:space="0" w:color="666667"/>
              <w:left w:val="single" w:sz="2" w:space="0" w:color="666667"/>
              <w:bottom w:val="single" w:sz="2" w:space="0" w:color="666667"/>
              <w:right w:val="single" w:sz="6" w:space="0" w:color="666667"/>
            </w:tcBorders>
            <w:shd w:val="clear" w:color="auto" w:fill="FFFFFF"/>
            <w:vAlign w:val="center"/>
            <w:hideMark/>
          </w:tcPr>
          <w:p w14:paraId="036B2813" w14:textId="77777777" w:rsidR="004B4AA9" w:rsidRPr="00030F3B" w:rsidRDefault="004B4AA9" w:rsidP="004B4A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0F3B">
              <w:rPr>
                <w:rFonts w:ascii="Arial" w:hAnsi="Arial" w:cs="Arial"/>
                <w:color w:val="000000"/>
                <w:sz w:val="22"/>
                <w:szCs w:val="22"/>
              </w:rPr>
              <w:t>More than $70,015 to below $175,015</w:t>
            </w:r>
          </w:p>
        </w:tc>
        <w:tc>
          <w:tcPr>
            <w:tcW w:w="0" w:type="auto"/>
            <w:tcBorders>
              <w:top w:val="single" w:sz="2" w:space="0" w:color="666667"/>
              <w:left w:val="single" w:sz="2" w:space="0" w:color="666667"/>
              <w:bottom w:val="single" w:sz="2" w:space="0" w:color="666667"/>
              <w:right w:val="single" w:sz="6" w:space="0" w:color="666667"/>
            </w:tcBorders>
            <w:shd w:val="clear" w:color="auto" w:fill="FFFFFF"/>
            <w:vAlign w:val="center"/>
            <w:hideMark/>
          </w:tcPr>
          <w:p w14:paraId="40ED00E6" w14:textId="14F372FC" w:rsidR="004B4AA9" w:rsidRPr="00030F3B" w:rsidRDefault="004B4AA9" w:rsidP="007153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0F3B">
              <w:rPr>
                <w:rFonts w:ascii="Arial" w:hAnsi="Arial" w:cs="Arial"/>
                <w:color w:val="000000"/>
                <w:sz w:val="22"/>
                <w:szCs w:val="22"/>
              </w:rPr>
              <w:t>Between 85% and 50%</w:t>
            </w:r>
            <w:r w:rsidRPr="00030F3B">
              <w:rPr>
                <w:rFonts w:ascii="Arial" w:hAnsi="Arial" w:cs="Arial"/>
                <w:color w:val="000000"/>
                <w:sz w:val="22"/>
                <w:szCs w:val="22"/>
              </w:rPr>
              <w:br/>
              <w:t>The percentage goes down by 1% for every $3,000 of income your family earns</w:t>
            </w:r>
          </w:p>
        </w:tc>
      </w:tr>
      <w:tr w:rsidR="004B4AA9" w:rsidRPr="00030F3B" w14:paraId="1E5A3CF4" w14:textId="77777777" w:rsidTr="004B4AA9">
        <w:tc>
          <w:tcPr>
            <w:tcW w:w="0" w:type="auto"/>
            <w:tcBorders>
              <w:top w:val="single" w:sz="2" w:space="0" w:color="666667"/>
              <w:left w:val="single" w:sz="2" w:space="0" w:color="666667"/>
              <w:bottom w:val="single" w:sz="2" w:space="0" w:color="666667"/>
              <w:right w:val="single" w:sz="6" w:space="0" w:color="666667"/>
            </w:tcBorders>
            <w:shd w:val="clear" w:color="auto" w:fill="F9F9F9"/>
            <w:vAlign w:val="center"/>
            <w:hideMark/>
          </w:tcPr>
          <w:p w14:paraId="71E09E75" w14:textId="77777777" w:rsidR="004B4AA9" w:rsidRPr="00030F3B" w:rsidRDefault="004B4AA9" w:rsidP="004B4A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0F3B">
              <w:rPr>
                <w:rFonts w:ascii="Arial" w:hAnsi="Arial" w:cs="Arial"/>
                <w:color w:val="000000"/>
                <w:sz w:val="22"/>
                <w:szCs w:val="22"/>
              </w:rPr>
              <w:t>$175,015 to below $254,305</w:t>
            </w:r>
          </w:p>
        </w:tc>
        <w:tc>
          <w:tcPr>
            <w:tcW w:w="0" w:type="auto"/>
            <w:tcBorders>
              <w:top w:val="single" w:sz="2" w:space="0" w:color="666667"/>
              <w:left w:val="single" w:sz="2" w:space="0" w:color="666667"/>
              <w:bottom w:val="single" w:sz="2" w:space="0" w:color="666667"/>
              <w:right w:val="single" w:sz="6" w:space="0" w:color="666667"/>
            </w:tcBorders>
            <w:shd w:val="clear" w:color="auto" w:fill="F9F9F9"/>
            <w:vAlign w:val="center"/>
            <w:hideMark/>
          </w:tcPr>
          <w:p w14:paraId="512BF4C6" w14:textId="77777777" w:rsidR="004B4AA9" w:rsidRPr="00030F3B" w:rsidRDefault="004B4AA9" w:rsidP="004B4A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0F3B">
              <w:rPr>
                <w:rFonts w:ascii="Arial" w:hAnsi="Arial" w:cs="Arial"/>
                <w:color w:val="000000"/>
                <w:sz w:val="22"/>
                <w:szCs w:val="22"/>
              </w:rPr>
              <w:t>50%</w:t>
            </w:r>
          </w:p>
        </w:tc>
      </w:tr>
      <w:tr w:rsidR="004B4AA9" w:rsidRPr="00030F3B" w14:paraId="5441285B" w14:textId="77777777" w:rsidTr="004B4AA9">
        <w:tc>
          <w:tcPr>
            <w:tcW w:w="0" w:type="auto"/>
            <w:tcBorders>
              <w:top w:val="single" w:sz="2" w:space="0" w:color="666667"/>
              <w:left w:val="single" w:sz="2" w:space="0" w:color="666667"/>
              <w:bottom w:val="single" w:sz="2" w:space="0" w:color="666667"/>
              <w:right w:val="single" w:sz="6" w:space="0" w:color="666667"/>
            </w:tcBorders>
            <w:shd w:val="clear" w:color="auto" w:fill="FFFFFF"/>
            <w:vAlign w:val="center"/>
            <w:hideMark/>
          </w:tcPr>
          <w:p w14:paraId="06E11B22" w14:textId="77777777" w:rsidR="004B4AA9" w:rsidRPr="00030F3B" w:rsidRDefault="004B4AA9" w:rsidP="004B4A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0F3B">
              <w:rPr>
                <w:rFonts w:ascii="Arial" w:hAnsi="Arial" w:cs="Arial"/>
                <w:color w:val="000000"/>
                <w:sz w:val="22"/>
                <w:szCs w:val="22"/>
              </w:rPr>
              <w:t>$254,305 to below $344,305</w:t>
            </w:r>
          </w:p>
        </w:tc>
        <w:tc>
          <w:tcPr>
            <w:tcW w:w="0" w:type="auto"/>
            <w:tcBorders>
              <w:top w:val="single" w:sz="2" w:space="0" w:color="666667"/>
              <w:left w:val="single" w:sz="2" w:space="0" w:color="666667"/>
              <w:bottom w:val="single" w:sz="2" w:space="0" w:color="666667"/>
              <w:right w:val="single" w:sz="6" w:space="0" w:color="666667"/>
            </w:tcBorders>
            <w:shd w:val="clear" w:color="auto" w:fill="FFFFFF"/>
            <w:vAlign w:val="center"/>
            <w:hideMark/>
          </w:tcPr>
          <w:p w14:paraId="04DAAD90" w14:textId="60377B2A" w:rsidR="004B4AA9" w:rsidRPr="00030F3B" w:rsidRDefault="004B4AA9" w:rsidP="004B4A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0F3B">
              <w:rPr>
                <w:rFonts w:ascii="Arial" w:hAnsi="Arial" w:cs="Arial"/>
                <w:color w:val="000000"/>
                <w:sz w:val="22"/>
                <w:szCs w:val="22"/>
              </w:rPr>
              <w:t>Between 50% and 20%</w:t>
            </w:r>
            <w:r w:rsidRPr="00030F3B">
              <w:rPr>
                <w:rFonts w:ascii="Arial" w:hAnsi="Arial" w:cs="Arial"/>
                <w:color w:val="000000"/>
                <w:sz w:val="22"/>
                <w:szCs w:val="22"/>
              </w:rPr>
              <w:br/>
              <w:t>The percentage goes down by 1% for every $3,000 of income your family earns</w:t>
            </w:r>
          </w:p>
        </w:tc>
      </w:tr>
      <w:tr w:rsidR="004B4AA9" w:rsidRPr="00030F3B" w14:paraId="28AA5407" w14:textId="77777777" w:rsidTr="004B4AA9">
        <w:tc>
          <w:tcPr>
            <w:tcW w:w="0" w:type="auto"/>
            <w:tcBorders>
              <w:top w:val="single" w:sz="2" w:space="0" w:color="666667"/>
              <w:left w:val="single" w:sz="2" w:space="0" w:color="666667"/>
              <w:bottom w:val="single" w:sz="2" w:space="0" w:color="666667"/>
              <w:right w:val="single" w:sz="6" w:space="0" w:color="666667"/>
            </w:tcBorders>
            <w:shd w:val="clear" w:color="auto" w:fill="F9F9F9"/>
            <w:vAlign w:val="center"/>
            <w:hideMark/>
          </w:tcPr>
          <w:p w14:paraId="62B609FE" w14:textId="77777777" w:rsidR="004B4AA9" w:rsidRPr="00030F3B" w:rsidRDefault="004B4AA9" w:rsidP="004B4A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0F3B">
              <w:rPr>
                <w:rFonts w:ascii="Arial" w:hAnsi="Arial" w:cs="Arial"/>
                <w:color w:val="000000"/>
                <w:sz w:val="22"/>
                <w:szCs w:val="22"/>
              </w:rPr>
              <w:t>$344,305 to below $354,305</w:t>
            </w:r>
          </w:p>
        </w:tc>
        <w:tc>
          <w:tcPr>
            <w:tcW w:w="0" w:type="auto"/>
            <w:tcBorders>
              <w:top w:val="single" w:sz="2" w:space="0" w:color="666667"/>
              <w:left w:val="single" w:sz="2" w:space="0" w:color="666667"/>
              <w:bottom w:val="single" w:sz="2" w:space="0" w:color="666667"/>
              <w:right w:val="single" w:sz="6" w:space="0" w:color="666667"/>
            </w:tcBorders>
            <w:shd w:val="clear" w:color="auto" w:fill="F9F9F9"/>
            <w:vAlign w:val="center"/>
            <w:hideMark/>
          </w:tcPr>
          <w:p w14:paraId="7CAA346E" w14:textId="77777777" w:rsidR="004B4AA9" w:rsidRPr="00030F3B" w:rsidRDefault="004B4AA9" w:rsidP="004B4A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0F3B">
              <w:rPr>
                <w:rFonts w:ascii="Arial" w:hAnsi="Arial" w:cs="Arial"/>
                <w:color w:val="000000"/>
                <w:sz w:val="22"/>
                <w:szCs w:val="22"/>
              </w:rPr>
              <w:t>20%</w:t>
            </w:r>
          </w:p>
        </w:tc>
      </w:tr>
      <w:tr w:rsidR="004B4AA9" w:rsidRPr="00030F3B" w14:paraId="4F3B9576" w14:textId="77777777" w:rsidTr="004B4AA9">
        <w:tc>
          <w:tcPr>
            <w:tcW w:w="0" w:type="auto"/>
            <w:tcBorders>
              <w:top w:val="single" w:sz="2" w:space="0" w:color="666667"/>
              <w:left w:val="single" w:sz="2" w:space="0" w:color="666667"/>
              <w:bottom w:val="single" w:sz="2" w:space="0" w:color="666667"/>
              <w:right w:val="single" w:sz="6" w:space="0" w:color="666667"/>
            </w:tcBorders>
            <w:shd w:val="clear" w:color="auto" w:fill="FFFFFF"/>
            <w:vAlign w:val="center"/>
            <w:hideMark/>
          </w:tcPr>
          <w:p w14:paraId="296651F5" w14:textId="77777777" w:rsidR="004B4AA9" w:rsidRPr="00030F3B" w:rsidRDefault="004B4AA9" w:rsidP="004B4A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0F3B">
              <w:rPr>
                <w:rFonts w:ascii="Arial" w:hAnsi="Arial" w:cs="Arial"/>
                <w:color w:val="000000"/>
                <w:sz w:val="22"/>
                <w:szCs w:val="22"/>
              </w:rPr>
              <w:t>$354,305 or more</w:t>
            </w:r>
          </w:p>
        </w:tc>
        <w:tc>
          <w:tcPr>
            <w:tcW w:w="0" w:type="auto"/>
            <w:tcBorders>
              <w:top w:val="single" w:sz="2" w:space="0" w:color="666667"/>
              <w:left w:val="single" w:sz="2" w:space="0" w:color="666667"/>
              <w:bottom w:val="single" w:sz="2" w:space="0" w:color="666667"/>
              <w:right w:val="single" w:sz="6" w:space="0" w:color="666667"/>
            </w:tcBorders>
            <w:shd w:val="clear" w:color="auto" w:fill="FFFFFF"/>
            <w:vAlign w:val="center"/>
            <w:hideMark/>
          </w:tcPr>
          <w:p w14:paraId="5562ED6F" w14:textId="77777777" w:rsidR="004B4AA9" w:rsidRPr="00030F3B" w:rsidRDefault="004B4AA9" w:rsidP="004B4A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0F3B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</w:tbl>
    <w:p w14:paraId="5F3FE462" w14:textId="77777777" w:rsidR="00A22A08" w:rsidRPr="00030F3B" w:rsidRDefault="00A22A08" w:rsidP="00F237BA">
      <w:pPr>
        <w:pStyle w:val="SABodytext"/>
      </w:pPr>
    </w:p>
    <w:p w14:paraId="4DD4C6D8" w14:textId="639EAAF2" w:rsidR="004B4AA9" w:rsidRPr="00030F3B" w:rsidRDefault="004B4AA9" w:rsidP="00F237BA">
      <w:pPr>
        <w:pStyle w:val="SAHeadinglevel2"/>
      </w:pPr>
      <w:r w:rsidRPr="00030F3B">
        <w:t xml:space="preserve">When </w:t>
      </w:r>
      <w:r w:rsidR="000B6BC9" w:rsidRPr="00030F3B">
        <w:t>you’ll</w:t>
      </w:r>
      <w:r w:rsidRPr="00030F3B">
        <w:t xml:space="preserve"> get the higher subsidy </w:t>
      </w:r>
    </w:p>
    <w:p w14:paraId="49C6A075" w14:textId="0CA62008" w:rsidR="004B4AA9" w:rsidRPr="00030F3B" w:rsidRDefault="000B6BC9" w:rsidP="00F237BA">
      <w:pPr>
        <w:pStyle w:val="SABodytext"/>
      </w:pPr>
      <w:r w:rsidRPr="00030F3B">
        <w:t>We’ll</w:t>
      </w:r>
      <w:r w:rsidR="004B4AA9" w:rsidRPr="00030F3B">
        <w:t xml:space="preserve"> automatically work </w:t>
      </w:r>
      <w:r w:rsidR="00EB5F63" w:rsidRPr="00030F3B">
        <w:t xml:space="preserve">out </w:t>
      </w:r>
      <w:r w:rsidR="004B4AA9" w:rsidRPr="00030F3B">
        <w:t>the higher subsidy for your family and start paying it from</w:t>
      </w:r>
      <w:r w:rsidR="00EB5F63" w:rsidRPr="00030F3B">
        <w:t xml:space="preserve"> 7 March 2022. </w:t>
      </w:r>
      <w:r w:rsidR="00B474C7" w:rsidRPr="00030F3B">
        <w:br/>
      </w:r>
    </w:p>
    <w:p w14:paraId="71C3058F" w14:textId="3F7B53BF" w:rsidR="00AF578B" w:rsidRPr="00030F3B" w:rsidRDefault="00A45719" w:rsidP="00226D88">
      <w:pPr>
        <w:pStyle w:val="SABodytext"/>
      </w:pPr>
      <w:r w:rsidRPr="00030F3B">
        <w:rPr>
          <w:b/>
          <w:bCs/>
          <w:sz w:val="24"/>
          <w:szCs w:val="24"/>
        </w:rPr>
        <w:t>Combined families</w:t>
      </w:r>
      <w:r w:rsidR="2E511764" w:rsidRPr="00030F3B">
        <w:rPr>
          <w:b/>
          <w:bCs/>
          <w:sz w:val="24"/>
          <w:szCs w:val="24"/>
        </w:rPr>
        <w:t xml:space="preserve"> and higher </w:t>
      </w:r>
      <w:proofErr w:type="gramStart"/>
      <w:r w:rsidR="2E511764" w:rsidRPr="00030F3B">
        <w:rPr>
          <w:b/>
          <w:bCs/>
          <w:sz w:val="24"/>
          <w:szCs w:val="24"/>
        </w:rPr>
        <w:t>child care</w:t>
      </w:r>
      <w:proofErr w:type="gramEnd"/>
      <w:r w:rsidR="2E511764" w:rsidRPr="00030F3B">
        <w:rPr>
          <w:b/>
          <w:bCs/>
          <w:sz w:val="24"/>
          <w:szCs w:val="24"/>
        </w:rPr>
        <w:t xml:space="preserve"> subsidy</w:t>
      </w:r>
      <w:r w:rsidRPr="00030F3B">
        <w:br/>
      </w:r>
      <w:r w:rsidRPr="00030F3B">
        <w:br/>
      </w:r>
      <w:r w:rsidR="00AF578B" w:rsidRPr="00030F3B">
        <w:t xml:space="preserve">Combined families are families where each parent or carer gets CCS for different children in their family. </w:t>
      </w:r>
    </w:p>
    <w:p w14:paraId="2AB931FF" w14:textId="52340B72" w:rsidR="00A45719" w:rsidRPr="00030F3B" w:rsidRDefault="00A45719" w:rsidP="00226D88">
      <w:pPr>
        <w:pStyle w:val="SABodytext"/>
      </w:pPr>
      <w:r w:rsidRPr="00030F3B">
        <w:t>The timeframe is slightly different for combined families. If you’re in a combined family, we’ll start paying the higher subsidy</w:t>
      </w:r>
      <w:r w:rsidR="00AF578B" w:rsidRPr="00030F3B">
        <w:t xml:space="preserve"> automatically</w:t>
      </w:r>
      <w:r w:rsidRPr="00030F3B">
        <w:t xml:space="preserve"> from July 2022. We’ll back pay any higher subsidy you were eligible for between 7 March and July 2022. You’ll continue to get your standard CCS </w:t>
      </w:r>
      <w:r w:rsidR="002A2187" w:rsidRPr="00030F3B">
        <w:t>rate</w:t>
      </w:r>
      <w:r w:rsidR="0073706D" w:rsidRPr="00030F3B">
        <w:t xml:space="preserve"> during this time</w:t>
      </w:r>
      <w:r w:rsidRPr="00030F3B">
        <w:t xml:space="preserve">. </w:t>
      </w:r>
    </w:p>
    <w:p w14:paraId="488CA9DD" w14:textId="77777777" w:rsidR="002A2187" w:rsidRPr="00030F3B" w:rsidRDefault="00A45719" w:rsidP="0073706D">
      <w:pPr>
        <w:pStyle w:val="SAHeadinglevel2"/>
        <w:spacing w:line="276" w:lineRule="auto"/>
        <w:rPr>
          <w:b w:val="0"/>
          <w:sz w:val="22"/>
          <w:szCs w:val="22"/>
        </w:rPr>
      </w:pPr>
      <w:r w:rsidRPr="00030F3B">
        <w:rPr>
          <w:b w:val="0"/>
          <w:sz w:val="22"/>
          <w:szCs w:val="22"/>
        </w:rPr>
        <w:t xml:space="preserve">If you </w:t>
      </w:r>
      <w:r w:rsidR="0073706D" w:rsidRPr="00030F3B">
        <w:rPr>
          <w:b w:val="0"/>
          <w:sz w:val="22"/>
          <w:szCs w:val="22"/>
        </w:rPr>
        <w:t>want to get</w:t>
      </w:r>
      <w:r w:rsidRPr="00030F3B">
        <w:rPr>
          <w:b w:val="0"/>
          <w:sz w:val="22"/>
          <w:szCs w:val="22"/>
        </w:rPr>
        <w:t xml:space="preserve"> the higher subsidy straight away</w:t>
      </w:r>
      <w:r w:rsidR="0073706D" w:rsidRPr="00030F3B">
        <w:rPr>
          <w:b w:val="0"/>
          <w:sz w:val="22"/>
          <w:szCs w:val="22"/>
        </w:rPr>
        <w:t>, you can c</w:t>
      </w:r>
      <w:r w:rsidRPr="00030F3B">
        <w:rPr>
          <w:b w:val="0"/>
          <w:sz w:val="22"/>
          <w:szCs w:val="22"/>
        </w:rPr>
        <w:t>hoose one parent</w:t>
      </w:r>
      <w:r w:rsidR="0073706D" w:rsidRPr="00030F3B">
        <w:rPr>
          <w:b w:val="0"/>
          <w:sz w:val="22"/>
          <w:szCs w:val="22"/>
        </w:rPr>
        <w:t xml:space="preserve"> or carer</w:t>
      </w:r>
      <w:r w:rsidRPr="00030F3B">
        <w:rPr>
          <w:b w:val="0"/>
          <w:sz w:val="22"/>
          <w:szCs w:val="22"/>
        </w:rPr>
        <w:t xml:space="preserve"> to claim CCS for all children in your family. Th</w:t>
      </w:r>
      <w:r w:rsidR="0073706D" w:rsidRPr="00030F3B">
        <w:rPr>
          <w:b w:val="0"/>
          <w:sz w:val="22"/>
          <w:szCs w:val="22"/>
        </w:rPr>
        <w:t>is person</w:t>
      </w:r>
      <w:r w:rsidRPr="00030F3B">
        <w:rPr>
          <w:b w:val="0"/>
          <w:sz w:val="22"/>
          <w:szCs w:val="22"/>
        </w:rPr>
        <w:t xml:space="preserve"> must</w:t>
      </w:r>
      <w:r w:rsidR="002A2187" w:rsidRPr="00030F3B">
        <w:rPr>
          <w:b w:val="0"/>
          <w:sz w:val="22"/>
          <w:szCs w:val="22"/>
        </w:rPr>
        <w:t>:</w:t>
      </w:r>
    </w:p>
    <w:p w14:paraId="74D616CE" w14:textId="400A00E4" w:rsidR="002A2187" w:rsidRPr="00030F3B" w:rsidRDefault="00A45719" w:rsidP="009463B3">
      <w:pPr>
        <w:pStyle w:val="SAHeadinglevel2"/>
        <w:numPr>
          <w:ilvl w:val="0"/>
          <w:numId w:val="12"/>
        </w:numPr>
        <w:spacing w:line="276" w:lineRule="auto"/>
        <w:rPr>
          <w:b w:val="0"/>
          <w:sz w:val="22"/>
          <w:szCs w:val="22"/>
        </w:rPr>
      </w:pPr>
      <w:r w:rsidRPr="00030F3B">
        <w:rPr>
          <w:b w:val="0"/>
          <w:sz w:val="22"/>
          <w:szCs w:val="22"/>
        </w:rPr>
        <w:t>make a new CCS claim as soon as possible to get the higher subsidy</w:t>
      </w:r>
      <w:r w:rsidR="005B67D2" w:rsidRPr="00030F3B">
        <w:rPr>
          <w:b w:val="0"/>
          <w:sz w:val="22"/>
          <w:szCs w:val="22"/>
        </w:rPr>
        <w:t xml:space="preserve"> – w</w:t>
      </w:r>
      <w:r w:rsidRPr="00030F3B">
        <w:rPr>
          <w:b w:val="0"/>
          <w:sz w:val="22"/>
          <w:szCs w:val="22"/>
        </w:rPr>
        <w:t>e can only backdate claims up to 28 days</w:t>
      </w:r>
    </w:p>
    <w:p w14:paraId="1DBFBBAF" w14:textId="194826F5" w:rsidR="00A45719" w:rsidRPr="00030F3B" w:rsidRDefault="002A2187" w:rsidP="009463B3">
      <w:pPr>
        <w:pStyle w:val="SAHeadinglevel2"/>
        <w:numPr>
          <w:ilvl w:val="0"/>
          <w:numId w:val="12"/>
        </w:numPr>
        <w:spacing w:line="276" w:lineRule="auto"/>
        <w:rPr>
          <w:b w:val="0"/>
          <w:sz w:val="22"/>
          <w:szCs w:val="22"/>
        </w:rPr>
      </w:pPr>
      <w:r w:rsidRPr="00030F3B">
        <w:rPr>
          <w:b w:val="0"/>
          <w:sz w:val="22"/>
          <w:szCs w:val="22"/>
        </w:rPr>
        <w:t xml:space="preserve">contact the </w:t>
      </w:r>
      <w:proofErr w:type="gramStart"/>
      <w:r w:rsidRPr="00030F3B">
        <w:rPr>
          <w:b w:val="0"/>
          <w:sz w:val="22"/>
          <w:szCs w:val="22"/>
        </w:rPr>
        <w:t>child care</w:t>
      </w:r>
      <w:proofErr w:type="gramEnd"/>
      <w:r w:rsidRPr="00030F3B">
        <w:rPr>
          <w:b w:val="0"/>
          <w:sz w:val="22"/>
          <w:szCs w:val="22"/>
        </w:rPr>
        <w:t xml:space="preserve"> service and create a new enrolment for the</w:t>
      </w:r>
      <w:r w:rsidR="005B67D2" w:rsidRPr="00030F3B">
        <w:rPr>
          <w:b w:val="0"/>
          <w:sz w:val="22"/>
          <w:szCs w:val="22"/>
        </w:rPr>
        <w:t xml:space="preserve"> relevant</w:t>
      </w:r>
      <w:r w:rsidRPr="00030F3B">
        <w:rPr>
          <w:b w:val="0"/>
          <w:sz w:val="22"/>
          <w:szCs w:val="22"/>
        </w:rPr>
        <w:t xml:space="preserve"> child</w:t>
      </w:r>
      <w:r w:rsidR="00E62998" w:rsidRPr="00030F3B">
        <w:rPr>
          <w:b w:val="0"/>
          <w:sz w:val="22"/>
          <w:szCs w:val="22"/>
        </w:rPr>
        <w:t xml:space="preserve"> or children.</w:t>
      </w:r>
    </w:p>
    <w:p w14:paraId="56E264AF" w14:textId="4EE27127" w:rsidR="0073706D" w:rsidRPr="00030F3B" w:rsidRDefault="00120FC4" w:rsidP="0073706D">
      <w:pPr>
        <w:pStyle w:val="SAHeadinglevel2"/>
        <w:spacing w:line="276" w:lineRule="auto"/>
        <w:rPr>
          <w:b w:val="0"/>
          <w:bCs w:val="0"/>
          <w:sz w:val="22"/>
          <w:szCs w:val="22"/>
        </w:rPr>
      </w:pPr>
      <w:r w:rsidRPr="00030F3B">
        <w:rPr>
          <w:b w:val="0"/>
          <w:bCs w:val="0"/>
          <w:sz w:val="22"/>
          <w:szCs w:val="22"/>
        </w:rPr>
        <w:t xml:space="preserve">A small number of combined families may </w:t>
      </w:r>
      <w:r w:rsidR="0073706D" w:rsidRPr="00030F3B">
        <w:rPr>
          <w:b w:val="0"/>
          <w:bCs w:val="0"/>
          <w:sz w:val="22"/>
          <w:szCs w:val="22"/>
        </w:rPr>
        <w:t>get the</w:t>
      </w:r>
      <w:r w:rsidRPr="00030F3B">
        <w:rPr>
          <w:b w:val="0"/>
          <w:bCs w:val="0"/>
          <w:sz w:val="22"/>
          <w:szCs w:val="22"/>
        </w:rPr>
        <w:t xml:space="preserve"> higher </w:t>
      </w:r>
      <w:r w:rsidR="0073706D" w:rsidRPr="00030F3B">
        <w:rPr>
          <w:b w:val="0"/>
          <w:bCs w:val="0"/>
          <w:sz w:val="22"/>
          <w:szCs w:val="22"/>
        </w:rPr>
        <w:t>subsidy</w:t>
      </w:r>
      <w:r w:rsidRPr="00030F3B">
        <w:rPr>
          <w:b w:val="0"/>
          <w:bCs w:val="0"/>
          <w:sz w:val="22"/>
          <w:szCs w:val="22"/>
        </w:rPr>
        <w:t xml:space="preserve"> in March</w:t>
      </w:r>
      <w:r w:rsidR="00AF578B" w:rsidRPr="00030F3B">
        <w:rPr>
          <w:b w:val="0"/>
          <w:bCs w:val="0"/>
          <w:sz w:val="22"/>
          <w:szCs w:val="22"/>
        </w:rPr>
        <w:t xml:space="preserve"> 2022</w:t>
      </w:r>
      <w:r w:rsidRPr="00030F3B">
        <w:rPr>
          <w:b w:val="0"/>
          <w:bCs w:val="0"/>
          <w:sz w:val="22"/>
          <w:szCs w:val="22"/>
        </w:rPr>
        <w:t>.</w:t>
      </w:r>
      <w:r w:rsidR="0073706D" w:rsidRPr="00030F3B">
        <w:rPr>
          <w:b w:val="0"/>
          <w:bCs w:val="0"/>
          <w:sz w:val="22"/>
          <w:szCs w:val="22"/>
        </w:rPr>
        <w:t xml:space="preserve"> This will happen i</w:t>
      </w:r>
      <w:r w:rsidR="00406FF0" w:rsidRPr="00030F3B">
        <w:rPr>
          <w:b w:val="0"/>
          <w:bCs w:val="0"/>
          <w:sz w:val="22"/>
          <w:szCs w:val="22"/>
        </w:rPr>
        <w:t>f you’re eligible f</w:t>
      </w:r>
      <w:r w:rsidR="0073706D" w:rsidRPr="00030F3B">
        <w:rPr>
          <w:b w:val="0"/>
          <w:bCs w:val="0"/>
          <w:sz w:val="22"/>
          <w:szCs w:val="22"/>
        </w:rPr>
        <w:t>or higher CCS in your own right. For example</w:t>
      </w:r>
      <w:r w:rsidR="00AF578B" w:rsidRPr="00030F3B">
        <w:rPr>
          <w:b w:val="0"/>
          <w:bCs w:val="0"/>
          <w:sz w:val="22"/>
          <w:szCs w:val="22"/>
        </w:rPr>
        <w:t>,</w:t>
      </w:r>
      <w:r w:rsidR="0073706D" w:rsidRPr="00030F3B">
        <w:rPr>
          <w:b w:val="0"/>
          <w:bCs w:val="0"/>
          <w:sz w:val="22"/>
          <w:szCs w:val="22"/>
        </w:rPr>
        <w:t xml:space="preserve"> if you </w:t>
      </w:r>
      <w:r w:rsidR="4B8E44CF" w:rsidRPr="00030F3B">
        <w:rPr>
          <w:b w:val="0"/>
          <w:bCs w:val="0"/>
          <w:sz w:val="22"/>
          <w:szCs w:val="22"/>
        </w:rPr>
        <w:t xml:space="preserve">are eligible </w:t>
      </w:r>
      <w:r w:rsidR="00CC7774" w:rsidRPr="00030F3B">
        <w:rPr>
          <w:b w:val="0"/>
          <w:bCs w:val="0"/>
          <w:sz w:val="22"/>
          <w:szCs w:val="22"/>
        </w:rPr>
        <w:t>f</w:t>
      </w:r>
      <w:r w:rsidR="0073706D" w:rsidRPr="00030F3B">
        <w:rPr>
          <w:b w:val="0"/>
          <w:bCs w:val="0"/>
          <w:sz w:val="22"/>
          <w:szCs w:val="22"/>
        </w:rPr>
        <w:t>or</w:t>
      </w:r>
      <w:r w:rsidR="009B13AE" w:rsidRPr="00030F3B">
        <w:rPr>
          <w:b w:val="0"/>
          <w:bCs w:val="0"/>
          <w:sz w:val="22"/>
          <w:szCs w:val="22"/>
        </w:rPr>
        <w:t xml:space="preserve"> CCS for</w:t>
      </w:r>
      <w:r w:rsidR="0073706D" w:rsidRPr="00030F3B">
        <w:rPr>
          <w:b w:val="0"/>
          <w:bCs w:val="0"/>
          <w:sz w:val="22"/>
          <w:szCs w:val="22"/>
        </w:rPr>
        <w:t xml:space="preserve"> </w:t>
      </w:r>
      <w:r w:rsidR="00AF578B" w:rsidRPr="00030F3B">
        <w:rPr>
          <w:b w:val="0"/>
          <w:bCs w:val="0"/>
          <w:sz w:val="22"/>
          <w:szCs w:val="22"/>
        </w:rPr>
        <w:t>2</w:t>
      </w:r>
      <w:r w:rsidR="00CC7774" w:rsidRPr="00030F3B">
        <w:rPr>
          <w:b w:val="0"/>
          <w:bCs w:val="0"/>
          <w:sz w:val="22"/>
          <w:szCs w:val="22"/>
        </w:rPr>
        <w:t xml:space="preserve"> </w:t>
      </w:r>
      <w:r w:rsidR="0073706D" w:rsidRPr="00030F3B">
        <w:rPr>
          <w:b w:val="0"/>
          <w:bCs w:val="0"/>
          <w:sz w:val="22"/>
          <w:szCs w:val="22"/>
        </w:rPr>
        <w:t>children</w:t>
      </w:r>
      <w:r w:rsidR="3282ED21" w:rsidRPr="00030F3B">
        <w:rPr>
          <w:b w:val="0"/>
          <w:bCs w:val="0"/>
          <w:sz w:val="22"/>
          <w:szCs w:val="22"/>
        </w:rPr>
        <w:t xml:space="preserve"> aged 5 or under</w:t>
      </w:r>
      <w:r w:rsidR="0073706D" w:rsidRPr="00030F3B">
        <w:rPr>
          <w:b w:val="0"/>
          <w:bCs w:val="0"/>
          <w:sz w:val="22"/>
          <w:szCs w:val="22"/>
        </w:rPr>
        <w:t xml:space="preserve"> and the other parent or carer has claimed for other children in the family. </w:t>
      </w:r>
    </w:p>
    <w:p w14:paraId="4BAECA01" w14:textId="6F3AE51C" w:rsidR="00120FC4" w:rsidRPr="00030F3B" w:rsidRDefault="0073706D" w:rsidP="0073706D">
      <w:pPr>
        <w:pStyle w:val="SAHeadinglevel2"/>
        <w:spacing w:line="276" w:lineRule="auto"/>
        <w:rPr>
          <w:b w:val="0"/>
          <w:sz w:val="22"/>
          <w:szCs w:val="22"/>
        </w:rPr>
      </w:pPr>
      <w:r w:rsidRPr="00030F3B">
        <w:rPr>
          <w:b w:val="0"/>
          <w:sz w:val="22"/>
          <w:szCs w:val="22"/>
        </w:rPr>
        <w:t>We’ll still assess your</w:t>
      </w:r>
      <w:r w:rsidR="00406FF0" w:rsidRPr="00030F3B">
        <w:rPr>
          <w:b w:val="0"/>
          <w:sz w:val="22"/>
          <w:szCs w:val="22"/>
        </w:rPr>
        <w:t xml:space="preserve"> combined family </w:t>
      </w:r>
      <w:proofErr w:type="gramStart"/>
      <w:r w:rsidRPr="00030F3B">
        <w:rPr>
          <w:b w:val="0"/>
          <w:sz w:val="22"/>
          <w:szCs w:val="22"/>
        </w:rPr>
        <w:t>as a whole from</w:t>
      </w:r>
      <w:proofErr w:type="gramEnd"/>
      <w:r w:rsidRPr="00030F3B">
        <w:rPr>
          <w:b w:val="0"/>
          <w:sz w:val="22"/>
          <w:szCs w:val="22"/>
        </w:rPr>
        <w:t xml:space="preserve"> July</w:t>
      </w:r>
      <w:r w:rsidR="00AF578B" w:rsidRPr="00030F3B">
        <w:rPr>
          <w:b w:val="0"/>
          <w:sz w:val="22"/>
          <w:szCs w:val="22"/>
        </w:rPr>
        <w:t xml:space="preserve"> 2022</w:t>
      </w:r>
      <w:r w:rsidRPr="00030F3B">
        <w:rPr>
          <w:b w:val="0"/>
          <w:sz w:val="22"/>
          <w:szCs w:val="22"/>
        </w:rPr>
        <w:t xml:space="preserve">. When we do this, we’ll pay the higher subsidy for any other eligible children who’ve been claimed for by the other parent or carer. </w:t>
      </w:r>
    </w:p>
    <w:bookmarkEnd w:id="0"/>
    <w:p w14:paraId="657120B7" w14:textId="099355F4" w:rsidR="009C4853" w:rsidRPr="00030F3B" w:rsidRDefault="009C4853" w:rsidP="009C4853">
      <w:pPr>
        <w:pStyle w:val="SABodytext"/>
        <w:spacing w:line="276" w:lineRule="auto"/>
        <w:rPr>
          <w:b/>
          <w:sz w:val="32"/>
          <w:szCs w:val="32"/>
        </w:rPr>
      </w:pPr>
      <w:r w:rsidRPr="00030F3B">
        <w:rPr>
          <w:b/>
          <w:sz w:val="32"/>
          <w:szCs w:val="32"/>
        </w:rPr>
        <w:t>What you need to do</w:t>
      </w:r>
    </w:p>
    <w:p w14:paraId="15D13EF7" w14:textId="2FE17012" w:rsidR="00AF578B" w:rsidRPr="00030F3B" w:rsidRDefault="009C4853" w:rsidP="009C4853">
      <w:pPr>
        <w:pStyle w:val="SABodytext"/>
        <w:spacing w:line="276" w:lineRule="auto"/>
      </w:pPr>
      <w:r w:rsidRPr="00030F3B">
        <w:t>You don't need to do anything</w:t>
      </w:r>
      <w:r w:rsidR="00AF578B" w:rsidRPr="00030F3B">
        <w:t xml:space="preserve"> to get the </w:t>
      </w:r>
      <w:r w:rsidR="00EB5F63" w:rsidRPr="00030F3B">
        <w:t xml:space="preserve">higher </w:t>
      </w:r>
      <w:r w:rsidRPr="00030F3B">
        <w:t xml:space="preserve">subsidy. </w:t>
      </w:r>
    </w:p>
    <w:p w14:paraId="19B8196D" w14:textId="30144CC0" w:rsidR="009C4853" w:rsidRPr="00030F3B" w:rsidRDefault="000B6BC9" w:rsidP="009C4853">
      <w:pPr>
        <w:pStyle w:val="SABodytext"/>
        <w:spacing w:line="276" w:lineRule="auto"/>
      </w:pPr>
      <w:r w:rsidRPr="00030F3B">
        <w:t>We’ll</w:t>
      </w:r>
      <w:r w:rsidR="009C4853" w:rsidRPr="00030F3B">
        <w:t xml:space="preserve"> automatically work out if </w:t>
      </w:r>
      <w:r w:rsidRPr="00030F3B">
        <w:t>you’re</w:t>
      </w:r>
      <w:r w:rsidR="009C4853" w:rsidRPr="00030F3B">
        <w:t xml:space="preserve"> eligible. If </w:t>
      </w:r>
      <w:r w:rsidRPr="00030F3B">
        <w:t>you are</w:t>
      </w:r>
      <w:r w:rsidR="009C4853" w:rsidRPr="00030F3B">
        <w:t xml:space="preserve">, </w:t>
      </w:r>
      <w:r w:rsidRPr="00030F3B">
        <w:t>we’ll</w:t>
      </w:r>
      <w:r w:rsidR="009C4853" w:rsidRPr="00030F3B">
        <w:t xml:space="preserve"> apply the higher subsidy to any eligible children in your family</w:t>
      </w:r>
      <w:r w:rsidR="00EB5F63" w:rsidRPr="00030F3B">
        <w:t xml:space="preserve"> and start paying it to your </w:t>
      </w:r>
      <w:proofErr w:type="gramStart"/>
      <w:r w:rsidR="00EB5F63" w:rsidRPr="00030F3B">
        <w:t>child care</w:t>
      </w:r>
      <w:proofErr w:type="gramEnd"/>
      <w:r w:rsidR="00EB5F63" w:rsidRPr="00030F3B">
        <w:t xml:space="preserve"> service to reduce your fees.</w:t>
      </w:r>
    </w:p>
    <w:p w14:paraId="46B41768" w14:textId="50DF70E9" w:rsidR="009C4853" w:rsidRPr="00030F3B" w:rsidRDefault="009C4853" w:rsidP="009C4853">
      <w:pPr>
        <w:pStyle w:val="SABodytext"/>
        <w:spacing w:line="276" w:lineRule="auto"/>
      </w:pPr>
      <w:r w:rsidRPr="00030F3B">
        <w:lastRenderedPageBreak/>
        <w:t xml:space="preserve">You may want to consider if this impacts your work or study hours for </w:t>
      </w:r>
      <w:r w:rsidR="00C41B47" w:rsidRPr="00030F3B">
        <w:t>the year ahead</w:t>
      </w:r>
      <w:r w:rsidRPr="00030F3B">
        <w:t xml:space="preserve">. Speak to your </w:t>
      </w:r>
      <w:proofErr w:type="gramStart"/>
      <w:r w:rsidRPr="00030F3B">
        <w:t>child care</w:t>
      </w:r>
      <w:proofErr w:type="gramEnd"/>
      <w:r w:rsidRPr="00030F3B">
        <w:t xml:space="preserve"> service now if </w:t>
      </w:r>
      <w:r w:rsidR="00B310ED" w:rsidRPr="00030F3B">
        <w:t xml:space="preserve">you think </w:t>
      </w:r>
      <w:r w:rsidRPr="00030F3B">
        <w:t>this will impact the number of days you need to send your child to care in 2022.</w:t>
      </w:r>
    </w:p>
    <w:p w14:paraId="36CAB4F1" w14:textId="1ABDD378" w:rsidR="0073706D" w:rsidRPr="00030F3B" w:rsidRDefault="009B13AE" w:rsidP="009C4853">
      <w:pPr>
        <w:pStyle w:val="SABodytext"/>
        <w:spacing w:line="276" w:lineRule="auto"/>
      </w:pPr>
      <w:r w:rsidRPr="00030F3B">
        <w:t>In early March 2022 w</w:t>
      </w:r>
      <w:r w:rsidR="0073706D" w:rsidRPr="00030F3B">
        <w:t>e’ll send you a letter</w:t>
      </w:r>
      <w:r w:rsidR="24FB24DF" w:rsidRPr="00030F3B">
        <w:t xml:space="preserve"> </w:t>
      </w:r>
      <w:r w:rsidRPr="00030F3B">
        <w:t>with</w:t>
      </w:r>
      <w:r w:rsidR="24FB24DF" w:rsidRPr="00030F3B">
        <w:t xml:space="preserve"> </w:t>
      </w:r>
      <w:r w:rsidR="00CC7774" w:rsidRPr="00030F3B">
        <w:t>the</w:t>
      </w:r>
      <w:r w:rsidR="24FB24DF" w:rsidRPr="00030F3B">
        <w:t xml:space="preserve"> new CCS </w:t>
      </w:r>
      <w:r w:rsidR="007153A0" w:rsidRPr="00030F3B">
        <w:t>rate</w:t>
      </w:r>
      <w:r w:rsidR="16FD2882" w:rsidRPr="00030F3B">
        <w:t xml:space="preserve"> for each of your children.</w:t>
      </w:r>
      <w:r w:rsidR="24FB24DF" w:rsidRPr="00030F3B">
        <w:t xml:space="preserve"> </w:t>
      </w:r>
      <w:r w:rsidR="0073706D" w:rsidRPr="00030F3B">
        <w:t xml:space="preserve">You can view your letters in your </w:t>
      </w:r>
      <w:proofErr w:type="spellStart"/>
      <w:r w:rsidR="0073706D" w:rsidRPr="00030F3B">
        <w:t>myGov</w:t>
      </w:r>
      <w:proofErr w:type="spellEnd"/>
      <w:r w:rsidR="0073706D" w:rsidRPr="00030F3B">
        <w:t xml:space="preserve"> Inbox or through your Express Plus Centrelink mobile app. </w:t>
      </w:r>
    </w:p>
    <w:p w14:paraId="5798EBFD" w14:textId="77777777" w:rsidR="00EB5F63" w:rsidRPr="00030F3B" w:rsidRDefault="00EB5F63" w:rsidP="009C4853">
      <w:pPr>
        <w:pStyle w:val="SABodytext"/>
        <w:spacing w:line="276" w:lineRule="auto"/>
      </w:pPr>
    </w:p>
    <w:p w14:paraId="56C41A4B" w14:textId="77777777" w:rsidR="00DC1B62" w:rsidRPr="00030F3B" w:rsidRDefault="00DC1B62" w:rsidP="00F53FA0">
      <w:pPr>
        <w:pStyle w:val="SAHeadinglevel2"/>
        <w:spacing w:line="276" w:lineRule="auto"/>
      </w:pPr>
      <w:r w:rsidRPr="00030F3B">
        <w:t xml:space="preserve">Where to find more information </w:t>
      </w:r>
    </w:p>
    <w:p w14:paraId="3C318EB5" w14:textId="12A2FE99" w:rsidR="00DC1B62" w:rsidRPr="00030F3B" w:rsidRDefault="00DC1B62" w:rsidP="00F53FA0">
      <w:pPr>
        <w:pStyle w:val="SABodytext"/>
        <w:spacing w:line="276" w:lineRule="auto"/>
      </w:pPr>
      <w:r w:rsidRPr="00030F3B">
        <w:t xml:space="preserve">For more information about </w:t>
      </w:r>
      <w:r w:rsidR="00EB5F63" w:rsidRPr="00030F3B">
        <w:t xml:space="preserve">Higher </w:t>
      </w:r>
      <w:r w:rsidRPr="00030F3B">
        <w:t xml:space="preserve">Child Care Subsidy go to </w:t>
      </w:r>
      <w:hyperlink r:id="rId10" w:history="1">
        <w:r w:rsidR="00E749E8" w:rsidRPr="00030F3B">
          <w:rPr>
            <w:rStyle w:val="Hyperlink"/>
          </w:rPr>
          <w:t>www.servicesaustralia.gov.au/higherccs</w:t>
        </w:r>
      </w:hyperlink>
    </w:p>
    <w:p w14:paraId="543C78F7" w14:textId="5E088493" w:rsidR="00420545" w:rsidRPr="00030F3B" w:rsidRDefault="00F237BA" w:rsidP="00F237BA">
      <w:pPr>
        <w:pStyle w:val="SABodytext"/>
      </w:pPr>
      <w:r w:rsidRPr="00030F3B">
        <w:t xml:space="preserve">You can also ask us questions on </w:t>
      </w:r>
      <w:hyperlink r:id="rId11" w:history="1">
        <w:r w:rsidRPr="00030F3B">
          <w:rPr>
            <w:rStyle w:val="Hyperlink"/>
          </w:rPr>
          <w:t>Family Update on Facebook</w:t>
        </w:r>
      </w:hyperlink>
      <w:r w:rsidRPr="00030F3B">
        <w:t xml:space="preserve"> </w:t>
      </w:r>
    </w:p>
    <w:p w14:paraId="5D8CDDE1" w14:textId="6A7DB6CE" w:rsidR="00F237BA" w:rsidRPr="00030F3B" w:rsidRDefault="00F237BA" w:rsidP="00F237BA">
      <w:pPr>
        <w:pStyle w:val="SABodytext"/>
      </w:pPr>
      <w:r w:rsidRPr="00030F3B">
        <w:t xml:space="preserve">To keep up with the latest news from us, subscribe to ‘News for when you’re raising kids’ at </w:t>
      </w:r>
      <w:hyperlink r:id="rId12" w:history="1">
        <w:r w:rsidRPr="00030F3B">
          <w:rPr>
            <w:rStyle w:val="Hyperlink"/>
          </w:rPr>
          <w:t>www.servicesaustralia.gov.au/news</w:t>
        </w:r>
      </w:hyperlink>
      <w:r w:rsidRPr="00030F3B">
        <w:t xml:space="preserve"> </w:t>
      </w:r>
    </w:p>
    <w:p w14:paraId="0BC23AEB" w14:textId="41209FD1" w:rsidR="00C41B47" w:rsidRPr="00030F3B" w:rsidRDefault="00C41B47">
      <w:pPr>
        <w:spacing w:after="160" w:line="259" w:lineRule="auto"/>
      </w:pPr>
      <w:r w:rsidRPr="00030F3B">
        <w:br w:type="page"/>
      </w:r>
    </w:p>
    <w:p w14:paraId="13683429" w14:textId="5F6C0515" w:rsidR="00EB5F63" w:rsidRPr="00030F3B" w:rsidRDefault="00EB5F63" w:rsidP="00F237BA">
      <w:pPr>
        <w:pStyle w:val="SAHeadinglevel1"/>
      </w:pPr>
      <w:r w:rsidRPr="00030F3B">
        <w:lastRenderedPageBreak/>
        <w:t>Frequently asked questions</w:t>
      </w:r>
    </w:p>
    <w:p w14:paraId="1B1E2CD6" w14:textId="7F6655FE" w:rsidR="0076204C" w:rsidRPr="00030F3B" w:rsidRDefault="00EB5F63" w:rsidP="00F237BA">
      <w:pPr>
        <w:pStyle w:val="SAHeadinglevel2"/>
      </w:pPr>
      <w:r w:rsidRPr="00030F3B">
        <w:t xml:space="preserve">What if </w:t>
      </w:r>
      <w:r w:rsidR="492FABF6" w:rsidRPr="00030F3B">
        <w:t>my</w:t>
      </w:r>
      <w:r w:rsidR="00A22A08" w:rsidRPr="00030F3B">
        <w:t xml:space="preserve"> children</w:t>
      </w:r>
      <w:r w:rsidRPr="00030F3B">
        <w:t xml:space="preserve"> </w:t>
      </w:r>
      <w:r w:rsidR="00A22A08" w:rsidRPr="00030F3B">
        <w:t>go to</w:t>
      </w:r>
      <w:r w:rsidRPr="00030F3B">
        <w:t xml:space="preserve"> different </w:t>
      </w:r>
      <w:proofErr w:type="gramStart"/>
      <w:r w:rsidRPr="00030F3B">
        <w:t>child care</w:t>
      </w:r>
      <w:proofErr w:type="gramEnd"/>
      <w:r w:rsidRPr="00030F3B">
        <w:t xml:space="preserve"> centres? </w:t>
      </w:r>
    </w:p>
    <w:p w14:paraId="538E8FB6" w14:textId="52B7D3CB" w:rsidR="00923DB7" w:rsidRPr="00030F3B" w:rsidRDefault="00A22A08" w:rsidP="00F237BA">
      <w:pPr>
        <w:pStyle w:val="SABodytext"/>
      </w:pPr>
      <w:r w:rsidRPr="00030F3B">
        <w:t xml:space="preserve">It doesn’t matter if your children attend different </w:t>
      </w:r>
      <w:proofErr w:type="gramStart"/>
      <w:r w:rsidRPr="00030F3B">
        <w:t>child care</w:t>
      </w:r>
      <w:proofErr w:type="gramEnd"/>
      <w:r w:rsidRPr="00030F3B">
        <w:t xml:space="preserve"> centres. </w:t>
      </w:r>
      <w:r w:rsidR="00923DB7" w:rsidRPr="00030F3B">
        <w:t xml:space="preserve">If you meet all the other criteria, </w:t>
      </w:r>
      <w:r w:rsidR="000B6BC9" w:rsidRPr="00030F3B">
        <w:t>you’ll</w:t>
      </w:r>
      <w:r w:rsidR="00923DB7" w:rsidRPr="00030F3B">
        <w:t xml:space="preserve"> still be eligible for the higher subsidy</w:t>
      </w:r>
      <w:r w:rsidR="4F96425A" w:rsidRPr="00030F3B">
        <w:t xml:space="preserve"> for one or more of your children</w:t>
      </w:r>
      <w:r w:rsidR="00923DB7" w:rsidRPr="00030F3B">
        <w:t xml:space="preserve">. </w:t>
      </w:r>
    </w:p>
    <w:p w14:paraId="72478498" w14:textId="77777777" w:rsidR="00A22A08" w:rsidRPr="00030F3B" w:rsidRDefault="00A22A08" w:rsidP="00F53FA0">
      <w:pPr>
        <w:spacing w:line="276" w:lineRule="auto"/>
      </w:pPr>
    </w:p>
    <w:p w14:paraId="70629D95" w14:textId="13FDE258" w:rsidR="00EB5F63" w:rsidRPr="00030F3B" w:rsidRDefault="00EB5F63" w:rsidP="00F237BA">
      <w:pPr>
        <w:pStyle w:val="SAHeadinglevel2"/>
      </w:pPr>
      <w:r w:rsidRPr="00030F3B">
        <w:t xml:space="preserve">What if </w:t>
      </w:r>
      <w:r w:rsidR="5DA8012F" w:rsidRPr="00030F3B">
        <w:t>my</w:t>
      </w:r>
      <w:r w:rsidRPr="00030F3B">
        <w:t xml:space="preserve"> children </w:t>
      </w:r>
      <w:r w:rsidR="08A3DE2C" w:rsidRPr="00030F3B">
        <w:t xml:space="preserve">go to </w:t>
      </w:r>
      <w:proofErr w:type="gramStart"/>
      <w:r w:rsidR="08A3DE2C" w:rsidRPr="00030F3B">
        <w:t>child care</w:t>
      </w:r>
      <w:proofErr w:type="gramEnd"/>
      <w:r w:rsidR="08A3DE2C" w:rsidRPr="00030F3B">
        <w:t xml:space="preserve"> </w:t>
      </w:r>
      <w:r w:rsidRPr="00030F3B">
        <w:t>on different days of the week?</w:t>
      </w:r>
    </w:p>
    <w:p w14:paraId="17779998" w14:textId="054B28FA" w:rsidR="00923DB7" w:rsidRPr="00030F3B" w:rsidRDefault="00923DB7" w:rsidP="00F237BA">
      <w:pPr>
        <w:pStyle w:val="SABodytext"/>
      </w:pPr>
      <w:r w:rsidRPr="00030F3B">
        <w:t xml:space="preserve">It doesn’t matter if your children attend different care on different days of the week. If you meet all the other criteria, </w:t>
      </w:r>
      <w:r w:rsidR="000B6BC9" w:rsidRPr="00030F3B">
        <w:t>you’ll</w:t>
      </w:r>
      <w:r w:rsidRPr="00030F3B">
        <w:t xml:space="preserve"> still be eligible for the higher subsidy</w:t>
      </w:r>
      <w:r w:rsidR="1656BFA7" w:rsidRPr="00030F3B">
        <w:t xml:space="preserve"> for one or more of your children</w:t>
      </w:r>
      <w:r w:rsidRPr="00030F3B">
        <w:t xml:space="preserve">. </w:t>
      </w:r>
    </w:p>
    <w:p w14:paraId="2D908F43" w14:textId="3057820E" w:rsidR="00EB5F63" w:rsidRPr="00030F3B" w:rsidRDefault="00EB5F63" w:rsidP="00F53FA0">
      <w:pPr>
        <w:spacing w:line="276" w:lineRule="auto"/>
      </w:pPr>
    </w:p>
    <w:p w14:paraId="282525BC" w14:textId="780F90F7" w:rsidR="00EB5F63" w:rsidRPr="00030F3B" w:rsidRDefault="00EB5F63" w:rsidP="00F237BA">
      <w:pPr>
        <w:pStyle w:val="SAHeadinglevel2"/>
      </w:pPr>
      <w:r w:rsidRPr="00030F3B">
        <w:t xml:space="preserve">What if one child goes to </w:t>
      </w:r>
      <w:proofErr w:type="gramStart"/>
      <w:r w:rsidRPr="00030F3B">
        <w:t>child care</w:t>
      </w:r>
      <w:proofErr w:type="gramEnd"/>
      <w:r w:rsidRPr="00030F3B">
        <w:t xml:space="preserve"> for more days than the others? </w:t>
      </w:r>
    </w:p>
    <w:p w14:paraId="70FA9991" w14:textId="04FAB84B" w:rsidR="00EB5F63" w:rsidRPr="00030F3B" w:rsidRDefault="00923DB7" w:rsidP="00F237BA">
      <w:pPr>
        <w:pStyle w:val="SABodytext"/>
      </w:pPr>
      <w:r w:rsidRPr="00030F3B">
        <w:t xml:space="preserve">It doesn’t matter if your children attend care for more or </w:t>
      </w:r>
      <w:r w:rsidR="000E645B" w:rsidRPr="00030F3B">
        <w:t xml:space="preserve">fewer </w:t>
      </w:r>
      <w:r w:rsidRPr="00030F3B">
        <w:t xml:space="preserve">days. If you meet all the other criteria, </w:t>
      </w:r>
      <w:r w:rsidR="000B6BC9" w:rsidRPr="00030F3B">
        <w:t>you’ll</w:t>
      </w:r>
      <w:r w:rsidRPr="00030F3B">
        <w:t xml:space="preserve"> still be eligible for the higher subsidy</w:t>
      </w:r>
      <w:r w:rsidR="7136CA8D" w:rsidRPr="00030F3B">
        <w:t xml:space="preserve"> for one or more of your children</w:t>
      </w:r>
      <w:r w:rsidRPr="00030F3B">
        <w:t xml:space="preserve">.  </w:t>
      </w:r>
    </w:p>
    <w:p w14:paraId="5BEFA44A" w14:textId="77777777" w:rsidR="00923DB7" w:rsidRPr="00030F3B" w:rsidRDefault="00923DB7" w:rsidP="00F237BA">
      <w:pPr>
        <w:pStyle w:val="SABodytext"/>
      </w:pPr>
    </w:p>
    <w:p w14:paraId="7A9FC4FD" w14:textId="33407A3E" w:rsidR="00EB5F63" w:rsidRPr="00030F3B" w:rsidRDefault="00EB5F63" w:rsidP="00F237BA">
      <w:pPr>
        <w:pStyle w:val="SAHeadinglevel2"/>
      </w:pPr>
      <w:r w:rsidRPr="00030F3B">
        <w:t xml:space="preserve">Does it matter what type of care we use? </w:t>
      </w:r>
    </w:p>
    <w:p w14:paraId="1B31EB9E" w14:textId="2B6B8E96" w:rsidR="00EB5F63" w:rsidRPr="00030F3B" w:rsidRDefault="000B6BC9" w:rsidP="00F53FA0">
      <w:pPr>
        <w:spacing w:line="276" w:lineRule="auto"/>
        <w:rPr>
          <w:rFonts w:ascii="Arial" w:hAnsi="Arial" w:cs="Arial"/>
          <w:sz w:val="22"/>
          <w:szCs w:val="22"/>
        </w:rPr>
      </w:pPr>
      <w:r w:rsidRPr="00030F3B">
        <w:rPr>
          <w:rFonts w:ascii="Arial" w:hAnsi="Arial" w:cs="Arial"/>
          <w:sz w:val="22"/>
          <w:szCs w:val="22"/>
        </w:rPr>
        <w:t>We’ll</w:t>
      </w:r>
      <w:r w:rsidR="00923DB7" w:rsidRPr="00030F3B">
        <w:rPr>
          <w:rFonts w:ascii="Arial" w:hAnsi="Arial" w:cs="Arial"/>
          <w:sz w:val="22"/>
          <w:szCs w:val="22"/>
        </w:rPr>
        <w:t xml:space="preserve"> pay the higher subsidy for the following types of care: </w:t>
      </w:r>
    </w:p>
    <w:p w14:paraId="3F1309F1" w14:textId="23C73B5B" w:rsidR="00923DB7" w:rsidRPr="00030F3B" w:rsidRDefault="00923DB7" w:rsidP="00F237BA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30F3B">
        <w:rPr>
          <w:rFonts w:ascii="Arial" w:hAnsi="Arial" w:cs="Arial"/>
        </w:rPr>
        <w:t>Centre Based Day Care, including long day care and occasional care</w:t>
      </w:r>
      <w:r w:rsidRPr="00030F3B">
        <w:rPr>
          <w:rFonts w:ascii="Arial" w:hAnsi="Arial" w:cs="Arial"/>
        </w:rPr>
        <w:tab/>
      </w:r>
    </w:p>
    <w:p w14:paraId="58713293" w14:textId="344FE907" w:rsidR="00923DB7" w:rsidRPr="00030F3B" w:rsidRDefault="00923DB7" w:rsidP="00F237BA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30F3B">
        <w:rPr>
          <w:rFonts w:ascii="Arial" w:hAnsi="Arial" w:cs="Arial"/>
        </w:rPr>
        <w:t>Family Day Care</w:t>
      </w:r>
      <w:r w:rsidRPr="00030F3B">
        <w:rPr>
          <w:rFonts w:ascii="Arial" w:hAnsi="Arial" w:cs="Arial"/>
        </w:rPr>
        <w:tab/>
      </w:r>
    </w:p>
    <w:p w14:paraId="7C49AF35" w14:textId="152305BE" w:rsidR="00923DB7" w:rsidRPr="00030F3B" w:rsidRDefault="00923DB7" w:rsidP="00F237BA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30F3B">
        <w:rPr>
          <w:rFonts w:ascii="Arial" w:hAnsi="Arial" w:cs="Arial"/>
        </w:rPr>
        <w:t>Outside School Hours Care, including before, after and vacation care.</w:t>
      </w:r>
    </w:p>
    <w:p w14:paraId="4406A09C" w14:textId="0BF789A0" w:rsidR="00923DB7" w:rsidRPr="00030F3B" w:rsidRDefault="00923DB7" w:rsidP="00F237BA">
      <w:pPr>
        <w:rPr>
          <w:rFonts w:ascii="Arial" w:hAnsi="Arial" w:cs="Arial"/>
          <w:sz w:val="22"/>
          <w:szCs w:val="22"/>
        </w:rPr>
      </w:pPr>
      <w:r w:rsidRPr="00030F3B">
        <w:rPr>
          <w:rFonts w:ascii="Arial" w:hAnsi="Arial" w:cs="Arial"/>
          <w:sz w:val="22"/>
          <w:szCs w:val="22"/>
        </w:rPr>
        <w:t>We won’t pay the higher subsidy for In Home Care (IHC) sessions of care. This is because IHC is subsidised per family</w:t>
      </w:r>
      <w:r w:rsidR="00B80B03" w:rsidRPr="00030F3B">
        <w:rPr>
          <w:rFonts w:ascii="Arial" w:hAnsi="Arial" w:cs="Arial"/>
          <w:sz w:val="22"/>
          <w:szCs w:val="22"/>
        </w:rPr>
        <w:t>.</w:t>
      </w:r>
      <w:r w:rsidRPr="00030F3B">
        <w:rPr>
          <w:rFonts w:ascii="Arial" w:hAnsi="Arial" w:cs="Arial"/>
          <w:sz w:val="22"/>
          <w:szCs w:val="22"/>
        </w:rPr>
        <w:t xml:space="preserve"> </w:t>
      </w:r>
      <w:r w:rsidR="130E06EC" w:rsidRPr="00030F3B">
        <w:rPr>
          <w:rFonts w:ascii="Arial" w:hAnsi="Arial" w:cs="Arial"/>
          <w:sz w:val="22"/>
          <w:szCs w:val="22"/>
        </w:rPr>
        <w:t xml:space="preserve">IHC will continue to be paid at your family’s income </w:t>
      </w:r>
      <w:r w:rsidR="00B80B03" w:rsidRPr="00030F3B">
        <w:rPr>
          <w:rFonts w:ascii="Arial" w:hAnsi="Arial" w:cs="Arial"/>
          <w:sz w:val="22"/>
          <w:szCs w:val="22"/>
        </w:rPr>
        <w:t>tested</w:t>
      </w:r>
      <w:r w:rsidR="130E06EC" w:rsidRPr="00030F3B">
        <w:rPr>
          <w:rFonts w:ascii="Arial" w:hAnsi="Arial" w:cs="Arial"/>
          <w:sz w:val="22"/>
          <w:szCs w:val="22"/>
        </w:rPr>
        <w:t xml:space="preserve"> rate.</w:t>
      </w:r>
    </w:p>
    <w:p w14:paraId="6F4D1D31" w14:textId="77777777" w:rsidR="00923DB7" w:rsidRPr="00030F3B" w:rsidRDefault="00923DB7" w:rsidP="00F53FA0">
      <w:pPr>
        <w:spacing w:line="276" w:lineRule="auto"/>
      </w:pPr>
    </w:p>
    <w:p w14:paraId="434EC904" w14:textId="3A2636CE" w:rsidR="0076204C" w:rsidRPr="00030F3B" w:rsidRDefault="00EB5F63" w:rsidP="00F237BA">
      <w:pPr>
        <w:pStyle w:val="SAHeadinglevel2"/>
      </w:pPr>
      <w:r w:rsidRPr="00030F3B">
        <w:t xml:space="preserve">What happens when </w:t>
      </w:r>
      <w:r w:rsidR="0076204C" w:rsidRPr="00030F3B">
        <w:t xml:space="preserve">one of </w:t>
      </w:r>
      <w:r w:rsidRPr="00030F3B">
        <w:t>my</w:t>
      </w:r>
      <w:r w:rsidR="0076204C" w:rsidRPr="00030F3B">
        <w:t xml:space="preserve"> children turns 6</w:t>
      </w:r>
      <w:r w:rsidRPr="00030F3B">
        <w:t>?</w:t>
      </w:r>
    </w:p>
    <w:p w14:paraId="67115446" w14:textId="72EC6CD9" w:rsidR="00A22A08" w:rsidRPr="00030F3B" w:rsidRDefault="00923DB7" w:rsidP="00F53FA0">
      <w:pPr>
        <w:spacing w:line="276" w:lineRule="auto"/>
        <w:rPr>
          <w:rFonts w:ascii="Arial" w:hAnsi="Arial" w:cs="Arial"/>
          <w:sz w:val="22"/>
          <w:szCs w:val="22"/>
        </w:rPr>
      </w:pPr>
      <w:r w:rsidRPr="00030F3B">
        <w:rPr>
          <w:rFonts w:ascii="Arial" w:hAnsi="Arial" w:cs="Arial"/>
          <w:sz w:val="22"/>
          <w:szCs w:val="22"/>
        </w:rPr>
        <w:t xml:space="preserve">Once </w:t>
      </w:r>
      <w:r w:rsidR="000B6BC9" w:rsidRPr="00030F3B">
        <w:rPr>
          <w:rFonts w:ascii="Arial" w:hAnsi="Arial" w:cs="Arial"/>
          <w:sz w:val="22"/>
          <w:szCs w:val="22"/>
        </w:rPr>
        <w:t>your child</w:t>
      </w:r>
      <w:r w:rsidRPr="00030F3B">
        <w:rPr>
          <w:rFonts w:ascii="Arial" w:hAnsi="Arial" w:cs="Arial"/>
          <w:sz w:val="22"/>
          <w:szCs w:val="22"/>
        </w:rPr>
        <w:t xml:space="preserve"> turns </w:t>
      </w:r>
      <w:proofErr w:type="gramStart"/>
      <w:r w:rsidRPr="00030F3B">
        <w:rPr>
          <w:rFonts w:ascii="Arial" w:hAnsi="Arial" w:cs="Arial"/>
          <w:sz w:val="22"/>
          <w:szCs w:val="22"/>
        </w:rPr>
        <w:t>6</w:t>
      </w:r>
      <w:proofErr w:type="gramEnd"/>
      <w:r w:rsidRPr="00030F3B">
        <w:rPr>
          <w:rFonts w:ascii="Arial" w:hAnsi="Arial" w:cs="Arial"/>
          <w:sz w:val="22"/>
          <w:szCs w:val="22"/>
        </w:rPr>
        <w:t xml:space="preserve"> the</w:t>
      </w:r>
      <w:r w:rsidR="00E61C79" w:rsidRPr="00030F3B">
        <w:rPr>
          <w:rFonts w:ascii="Arial" w:hAnsi="Arial" w:cs="Arial"/>
          <w:sz w:val="22"/>
          <w:szCs w:val="22"/>
        </w:rPr>
        <w:t>y aren’t eligible</w:t>
      </w:r>
      <w:r w:rsidR="004E62C3" w:rsidRPr="00030F3B">
        <w:rPr>
          <w:rFonts w:ascii="Arial" w:hAnsi="Arial" w:cs="Arial"/>
          <w:sz w:val="22"/>
          <w:szCs w:val="22"/>
        </w:rPr>
        <w:t xml:space="preserve"> for higher CCS</w:t>
      </w:r>
      <w:r w:rsidRPr="00030F3B">
        <w:rPr>
          <w:rFonts w:ascii="Arial" w:hAnsi="Arial" w:cs="Arial"/>
          <w:sz w:val="22"/>
          <w:szCs w:val="22"/>
        </w:rPr>
        <w:t xml:space="preserve">. </w:t>
      </w:r>
    </w:p>
    <w:p w14:paraId="6899D48B" w14:textId="541DAA11" w:rsidR="00923DB7" w:rsidRPr="00030F3B" w:rsidRDefault="00923DB7" w:rsidP="00F53FA0">
      <w:pPr>
        <w:spacing w:line="276" w:lineRule="auto"/>
        <w:rPr>
          <w:rFonts w:ascii="Arial" w:hAnsi="Arial" w:cs="Arial"/>
          <w:sz w:val="22"/>
          <w:szCs w:val="22"/>
        </w:rPr>
      </w:pPr>
    </w:p>
    <w:p w14:paraId="111224A5" w14:textId="531D45D2" w:rsidR="00923DB7" w:rsidRPr="007C3DC3" w:rsidRDefault="00923DB7" w:rsidP="00F53FA0">
      <w:pPr>
        <w:spacing w:line="276" w:lineRule="auto"/>
        <w:rPr>
          <w:rFonts w:ascii="Arial" w:hAnsi="Arial" w:cs="Arial"/>
          <w:sz w:val="22"/>
          <w:szCs w:val="22"/>
        </w:rPr>
      </w:pPr>
      <w:r w:rsidRPr="007C3DC3">
        <w:rPr>
          <w:rFonts w:ascii="Arial" w:hAnsi="Arial" w:cs="Arial"/>
          <w:sz w:val="22"/>
          <w:szCs w:val="22"/>
        </w:rPr>
        <w:t xml:space="preserve">If this happens, </w:t>
      </w:r>
      <w:r w:rsidR="000B6BC9" w:rsidRPr="007C3DC3">
        <w:rPr>
          <w:rFonts w:ascii="Arial" w:hAnsi="Arial" w:cs="Arial"/>
          <w:sz w:val="22"/>
          <w:szCs w:val="22"/>
        </w:rPr>
        <w:t>we’ll</w:t>
      </w:r>
      <w:r w:rsidRPr="007C3DC3">
        <w:rPr>
          <w:rFonts w:ascii="Arial" w:hAnsi="Arial" w:cs="Arial"/>
          <w:sz w:val="22"/>
          <w:szCs w:val="22"/>
        </w:rPr>
        <w:t xml:space="preserve"> automatically check your family’s details and your entitlement to the higher subsidy. This could result in one of the following: </w:t>
      </w:r>
    </w:p>
    <w:p w14:paraId="3B181C43" w14:textId="4035D6E7" w:rsidR="00923DB7" w:rsidRPr="007C3DC3" w:rsidRDefault="560A2A0D" w:rsidP="5212A38A">
      <w:pPr>
        <w:pStyle w:val="ListParagraph"/>
        <w:numPr>
          <w:ilvl w:val="0"/>
          <w:numId w:val="9"/>
        </w:numPr>
        <w:spacing w:line="276" w:lineRule="auto"/>
        <w:rPr>
          <w:rFonts w:ascii="Arial" w:eastAsiaTheme="minorEastAsia" w:hAnsi="Arial" w:cs="Arial"/>
        </w:rPr>
      </w:pPr>
      <w:r w:rsidRPr="007C3DC3">
        <w:rPr>
          <w:rFonts w:ascii="Arial" w:eastAsia="Segoe UI" w:hAnsi="Arial" w:cs="Arial"/>
          <w:color w:val="333333"/>
        </w:rPr>
        <w:t xml:space="preserve">If you still have two or more CCS eligible children aged 5 or under, your standard rate child will change. Any younger children will still get the higher rate. </w:t>
      </w:r>
    </w:p>
    <w:p w14:paraId="0A6BC27C" w14:textId="5E417585" w:rsidR="00A22A08" w:rsidRPr="007C3DC3" w:rsidRDefault="560A2A0D" w:rsidP="009463B3">
      <w:pPr>
        <w:pStyle w:val="ListParagraph"/>
        <w:numPr>
          <w:ilvl w:val="0"/>
          <w:numId w:val="9"/>
        </w:numPr>
        <w:rPr>
          <w:rFonts w:ascii="Arial" w:eastAsiaTheme="minorEastAsia" w:hAnsi="Arial" w:cs="Arial"/>
          <w:color w:val="333333"/>
        </w:rPr>
      </w:pPr>
      <w:r w:rsidRPr="007C3DC3">
        <w:rPr>
          <w:rFonts w:ascii="Arial" w:eastAsia="Segoe UI" w:hAnsi="Arial" w:cs="Arial"/>
          <w:color w:val="333333"/>
        </w:rPr>
        <w:t>If you now only have one eligible child in care, you’ll stop getting the higher subsidy, and receive you</w:t>
      </w:r>
      <w:r w:rsidR="00534DFC">
        <w:rPr>
          <w:rFonts w:ascii="Arial" w:eastAsia="Segoe UI" w:hAnsi="Arial" w:cs="Arial"/>
          <w:color w:val="333333"/>
        </w:rPr>
        <w:t>r</w:t>
      </w:r>
      <w:r w:rsidRPr="007C3DC3">
        <w:rPr>
          <w:rFonts w:ascii="Arial" w:eastAsia="Segoe UI" w:hAnsi="Arial" w:cs="Arial"/>
          <w:color w:val="333333"/>
        </w:rPr>
        <w:t xml:space="preserve"> income tested CCS rate for </w:t>
      </w:r>
      <w:proofErr w:type="gramStart"/>
      <w:r w:rsidRPr="007C3DC3">
        <w:rPr>
          <w:rFonts w:ascii="Arial" w:eastAsia="Segoe UI" w:hAnsi="Arial" w:cs="Arial"/>
          <w:color w:val="333333"/>
        </w:rPr>
        <w:t>all of</w:t>
      </w:r>
      <w:proofErr w:type="gramEnd"/>
      <w:r w:rsidRPr="007C3DC3">
        <w:rPr>
          <w:rFonts w:ascii="Arial" w:eastAsia="Segoe UI" w:hAnsi="Arial" w:cs="Arial"/>
          <w:color w:val="333333"/>
        </w:rPr>
        <w:t xml:space="preserve"> your children. </w:t>
      </w:r>
    </w:p>
    <w:p w14:paraId="275AC096" w14:textId="77777777" w:rsidR="00A22A08" w:rsidRDefault="00A22A08" w:rsidP="00F53FA0">
      <w:pPr>
        <w:spacing w:line="276" w:lineRule="auto"/>
      </w:pPr>
    </w:p>
    <w:sectPr w:rsidR="00A22A08" w:rsidSect="00086EA1">
      <w:footerReference w:type="default" r:id="rId13"/>
      <w:headerReference w:type="first" r:id="rId14"/>
      <w:footerReference w:type="first" r:id="rId15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A1781" w14:textId="77777777" w:rsidR="00C51976" w:rsidRDefault="00C51976">
      <w:r>
        <w:separator/>
      </w:r>
    </w:p>
  </w:endnote>
  <w:endnote w:type="continuationSeparator" w:id="0">
    <w:p w14:paraId="2DCFF28D" w14:textId="77777777" w:rsidR="00C51976" w:rsidRDefault="00C5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8A29B" w14:textId="66D8A1D8" w:rsidR="007B4F51" w:rsidRPr="00FA7748" w:rsidRDefault="00AD00FE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7C3DC3">
      <w:rPr>
        <w:rFonts w:ascii="Arial" w:hAnsi="Arial" w:cs="Arial"/>
        <w:noProof/>
        <w:color w:val="999999"/>
        <w:sz w:val="18"/>
        <w:szCs w:val="18"/>
      </w:rPr>
      <w:t>3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7C3DC3">
      <w:rPr>
        <w:rFonts w:ascii="Arial" w:hAnsi="Arial" w:cs="Arial"/>
        <w:noProof/>
        <w:color w:val="999999"/>
        <w:sz w:val="18"/>
        <w:szCs w:val="18"/>
      </w:rPr>
      <w:t>4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D703E" w14:textId="77777777" w:rsidR="007B4F51" w:rsidRDefault="00662A7D" w:rsidP="008457BC">
    <w:pPr>
      <w:pStyle w:val="Footer"/>
      <w:tabs>
        <w:tab w:val="clear" w:pos="8306"/>
      </w:tabs>
      <w:ind w:right="-56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FEB32" w14:textId="77777777" w:rsidR="00C51976" w:rsidRDefault="00C51976">
      <w:r>
        <w:separator/>
      </w:r>
    </w:p>
  </w:footnote>
  <w:footnote w:type="continuationSeparator" w:id="0">
    <w:p w14:paraId="226ED774" w14:textId="77777777" w:rsidR="00C51976" w:rsidRDefault="00C51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DE3A3" w14:textId="77777777" w:rsidR="007B4F51" w:rsidRDefault="00AD00FE" w:rsidP="00E31B70">
    <w:pPr>
      <w:pStyle w:val="Header"/>
      <w:ind w:left="-567"/>
    </w:pPr>
    <w:r>
      <w:rPr>
        <w:noProof/>
      </w:rPr>
      <w:drawing>
        <wp:inline distT="0" distB="0" distL="0" distR="0" wp14:anchorId="24EC779B" wp14:editId="1EB53B98">
          <wp:extent cx="2236484" cy="610716"/>
          <wp:effectExtent l="0" t="0" r="0" b="0"/>
          <wp:docPr id="2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B5998"/>
    <w:multiLevelType w:val="hybridMultilevel"/>
    <w:tmpl w:val="E7847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7EB"/>
    <w:multiLevelType w:val="hybridMultilevel"/>
    <w:tmpl w:val="CEDC7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2B79"/>
    <w:multiLevelType w:val="hybridMultilevel"/>
    <w:tmpl w:val="D4BCC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84BE9"/>
    <w:multiLevelType w:val="hybridMultilevel"/>
    <w:tmpl w:val="EA989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143FD"/>
    <w:multiLevelType w:val="hybridMultilevel"/>
    <w:tmpl w:val="2E642CFA"/>
    <w:lvl w:ilvl="0" w:tplc="311082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31BA3"/>
    <w:multiLevelType w:val="hybridMultilevel"/>
    <w:tmpl w:val="2A38F0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EC4E15"/>
    <w:multiLevelType w:val="hybridMultilevel"/>
    <w:tmpl w:val="3AFEB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2FE"/>
    <w:multiLevelType w:val="hybridMultilevel"/>
    <w:tmpl w:val="76D64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E2EBD"/>
    <w:multiLevelType w:val="hybridMultilevel"/>
    <w:tmpl w:val="B018341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F3A7151"/>
    <w:multiLevelType w:val="hybridMultilevel"/>
    <w:tmpl w:val="B6520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B7F69"/>
    <w:multiLevelType w:val="hybridMultilevel"/>
    <w:tmpl w:val="59CC7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B62"/>
    <w:rsid w:val="00030F3B"/>
    <w:rsid w:val="000741F4"/>
    <w:rsid w:val="000B6BC9"/>
    <w:rsid w:val="000D580E"/>
    <w:rsid w:val="000E645B"/>
    <w:rsid w:val="00120FC4"/>
    <w:rsid w:val="00187B35"/>
    <w:rsid w:val="001B0802"/>
    <w:rsid w:val="001E7567"/>
    <w:rsid w:val="001F3187"/>
    <w:rsid w:val="00226D88"/>
    <w:rsid w:val="0026000C"/>
    <w:rsid w:val="002855D5"/>
    <w:rsid w:val="002A2187"/>
    <w:rsid w:val="003344CA"/>
    <w:rsid w:val="003F3899"/>
    <w:rsid w:val="00406FF0"/>
    <w:rsid w:val="00420545"/>
    <w:rsid w:val="00423DC1"/>
    <w:rsid w:val="00450FFE"/>
    <w:rsid w:val="004B3825"/>
    <w:rsid w:val="004B4AA9"/>
    <w:rsid w:val="004B64E3"/>
    <w:rsid w:val="004E62C3"/>
    <w:rsid w:val="005279E7"/>
    <w:rsid w:val="00534DFC"/>
    <w:rsid w:val="0053589A"/>
    <w:rsid w:val="005459DB"/>
    <w:rsid w:val="005B67D2"/>
    <w:rsid w:val="005C39AF"/>
    <w:rsid w:val="005C4596"/>
    <w:rsid w:val="005E35C4"/>
    <w:rsid w:val="00607464"/>
    <w:rsid w:val="00647B54"/>
    <w:rsid w:val="00662A7D"/>
    <w:rsid w:val="00677886"/>
    <w:rsid w:val="006F6E47"/>
    <w:rsid w:val="00705CCC"/>
    <w:rsid w:val="00711D98"/>
    <w:rsid w:val="007153A0"/>
    <w:rsid w:val="0073706D"/>
    <w:rsid w:val="0076204C"/>
    <w:rsid w:val="00766454"/>
    <w:rsid w:val="00766E5E"/>
    <w:rsid w:val="007C1678"/>
    <w:rsid w:val="007C3DC3"/>
    <w:rsid w:val="007E0055"/>
    <w:rsid w:val="008011AF"/>
    <w:rsid w:val="0085333F"/>
    <w:rsid w:val="00923DB7"/>
    <w:rsid w:val="009463B3"/>
    <w:rsid w:val="00975F19"/>
    <w:rsid w:val="00986580"/>
    <w:rsid w:val="009B13AE"/>
    <w:rsid w:val="009C4853"/>
    <w:rsid w:val="00A22A08"/>
    <w:rsid w:val="00A45719"/>
    <w:rsid w:val="00A96AF5"/>
    <w:rsid w:val="00AD00FE"/>
    <w:rsid w:val="00AF578B"/>
    <w:rsid w:val="00AF6E3A"/>
    <w:rsid w:val="00B10348"/>
    <w:rsid w:val="00B108F4"/>
    <w:rsid w:val="00B27956"/>
    <w:rsid w:val="00B310ED"/>
    <w:rsid w:val="00B474C7"/>
    <w:rsid w:val="00B56BDE"/>
    <w:rsid w:val="00B601F9"/>
    <w:rsid w:val="00B80B03"/>
    <w:rsid w:val="00B91D1B"/>
    <w:rsid w:val="00BA57F9"/>
    <w:rsid w:val="00BE5084"/>
    <w:rsid w:val="00C41B47"/>
    <w:rsid w:val="00C47F99"/>
    <w:rsid w:val="00C51976"/>
    <w:rsid w:val="00CC7774"/>
    <w:rsid w:val="00D00161"/>
    <w:rsid w:val="00D36D6E"/>
    <w:rsid w:val="00D36E34"/>
    <w:rsid w:val="00D64381"/>
    <w:rsid w:val="00D657E3"/>
    <w:rsid w:val="00DB718F"/>
    <w:rsid w:val="00DC1B62"/>
    <w:rsid w:val="00E32378"/>
    <w:rsid w:val="00E41F10"/>
    <w:rsid w:val="00E61C79"/>
    <w:rsid w:val="00E62998"/>
    <w:rsid w:val="00E705E0"/>
    <w:rsid w:val="00E749E8"/>
    <w:rsid w:val="00E9221C"/>
    <w:rsid w:val="00EA418B"/>
    <w:rsid w:val="00EB5F63"/>
    <w:rsid w:val="00EC50E6"/>
    <w:rsid w:val="00EC6F89"/>
    <w:rsid w:val="00F02A2E"/>
    <w:rsid w:val="00F237BA"/>
    <w:rsid w:val="00F26A52"/>
    <w:rsid w:val="00F53FA0"/>
    <w:rsid w:val="00F71DE0"/>
    <w:rsid w:val="00F935EC"/>
    <w:rsid w:val="00FA3A58"/>
    <w:rsid w:val="00FB44D2"/>
    <w:rsid w:val="00FC4B28"/>
    <w:rsid w:val="00FF6862"/>
    <w:rsid w:val="043F9F57"/>
    <w:rsid w:val="08A3DE2C"/>
    <w:rsid w:val="130E06EC"/>
    <w:rsid w:val="1499B36D"/>
    <w:rsid w:val="1656BFA7"/>
    <w:rsid w:val="16FD2882"/>
    <w:rsid w:val="1AA7AE63"/>
    <w:rsid w:val="22838D1F"/>
    <w:rsid w:val="24FB24DF"/>
    <w:rsid w:val="2E511764"/>
    <w:rsid w:val="3282ED21"/>
    <w:rsid w:val="32AF89DF"/>
    <w:rsid w:val="3933920F"/>
    <w:rsid w:val="3AD6E48E"/>
    <w:rsid w:val="3C44FE7D"/>
    <w:rsid w:val="3F7C9F3F"/>
    <w:rsid w:val="438A6F49"/>
    <w:rsid w:val="45B498D6"/>
    <w:rsid w:val="45D63A9E"/>
    <w:rsid w:val="4602D27E"/>
    <w:rsid w:val="472D5179"/>
    <w:rsid w:val="492FABF6"/>
    <w:rsid w:val="4B8E44CF"/>
    <w:rsid w:val="4D182932"/>
    <w:rsid w:val="4EEB1A42"/>
    <w:rsid w:val="4F96425A"/>
    <w:rsid w:val="5086EAA3"/>
    <w:rsid w:val="5212A38A"/>
    <w:rsid w:val="560A2A0D"/>
    <w:rsid w:val="56DC9F23"/>
    <w:rsid w:val="5706748F"/>
    <w:rsid w:val="59296697"/>
    <w:rsid w:val="5DA8012F"/>
    <w:rsid w:val="6240CC54"/>
    <w:rsid w:val="6B1E8B49"/>
    <w:rsid w:val="7136CA8D"/>
    <w:rsid w:val="7632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F876"/>
  <w15:chartTrackingRefBased/>
  <w15:docId w15:val="{933CFE5D-7CE3-4830-9A78-56A85733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C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B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B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4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C1B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C1B6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semiHidden/>
    <w:rsid w:val="00DC1B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DC1B6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Headinglevel1">
    <w:name w:val="SA Heading level 1"/>
    <w:basedOn w:val="Heading1"/>
    <w:next w:val="SABodytext"/>
    <w:qFormat/>
    <w:rsid w:val="00DC1B62"/>
    <w:pPr>
      <w:keepLines w:val="0"/>
      <w:spacing w:before="60" w:after="240"/>
    </w:pPr>
    <w:rPr>
      <w:rFonts w:ascii="Arial" w:eastAsia="Times New Roman" w:hAnsi="Arial" w:cs="Arial"/>
      <w:b/>
      <w:bCs/>
      <w:color w:val="auto"/>
      <w:kern w:val="32"/>
      <w:sz w:val="40"/>
      <w:szCs w:val="40"/>
    </w:rPr>
  </w:style>
  <w:style w:type="paragraph" w:customStyle="1" w:styleId="SAHeadinglevel2">
    <w:name w:val="SA Heading level 2"/>
    <w:basedOn w:val="Heading2"/>
    <w:next w:val="SABodytext"/>
    <w:qFormat/>
    <w:rsid w:val="00DC1B62"/>
    <w:pPr>
      <w:keepLines w:val="0"/>
      <w:spacing w:before="60" w:after="240"/>
    </w:pPr>
    <w:rPr>
      <w:rFonts w:ascii="Arial" w:eastAsia="Times New Roman" w:hAnsi="Arial" w:cs="Arial"/>
      <w:b/>
      <w:bCs/>
      <w:iCs/>
      <w:color w:val="000000"/>
      <w:sz w:val="32"/>
      <w:szCs w:val="28"/>
    </w:rPr>
  </w:style>
  <w:style w:type="paragraph" w:customStyle="1" w:styleId="SABodytext">
    <w:name w:val="SA Body text"/>
    <w:basedOn w:val="Normal"/>
    <w:qFormat/>
    <w:rsid w:val="00DC1B62"/>
    <w:pPr>
      <w:spacing w:after="120"/>
    </w:pPr>
    <w:rPr>
      <w:rFonts w:ascii="Arial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C1B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B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47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F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F9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F9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99"/>
    <w:rPr>
      <w:rFonts w:ascii="Segoe UI" w:eastAsia="Times New Roman" w:hAnsi="Segoe UI" w:cs="Segoe UI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B10348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B4A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37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C7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4C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AU"/>
    </w:rPr>
  </w:style>
  <w:style w:type="paragraph" w:styleId="NoSpacing">
    <w:name w:val="No Spacing"/>
    <w:uiPriority w:val="1"/>
    <w:qFormat/>
    <w:rsid w:val="00D65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ervicesaustralia.gov.au/new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familyupdateAU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servicesaustralia.gov.au/higherc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4CFC06C38FD429762EA454E4407CB" ma:contentTypeVersion="15" ma:contentTypeDescription="Create a new document." ma:contentTypeScope="" ma:versionID="42bd4e9406896cf09d89b3d01ec6da0c">
  <xsd:schema xmlns:xsd="http://www.w3.org/2001/XMLSchema" xmlns:xs="http://www.w3.org/2001/XMLSchema" xmlns:p="http://schemas.microsoft.com/office/2006/metadata/properties" xmlns:ns2="5f4485f1-0608-40f2-b649-7dde6654a8bf" xmlns:ns3="60988540-e91d-41bb-b7bc-24ab8c39df10" targetNamespace="http://schemas.microsoft.com/office/2006/metadata/properties" ma:root="true" ma:fieldsID="dc7dade17ef3351497bcb3fa8567dc3e" ns2:_="" ns3:_="">
    <xsd:import namespace="5f4485f1-0608-40f2-b649-7dde6654a8bf"/>
    <xsd:import namespace="60988540-e91d-41bb-b7bc-24ab8c39d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Summary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485f1-0608-40f2-b649-7dde6654a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ummary" ma:index="20" nillable="true" ma:displayName="Summary" ma:description="Custom field for populating meta description fields in web templates" ma:format="Dropdown" ma:internalName="Summary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88540-e91d-41bb-b7bc-24ab8c39d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mmary xmlns="5f4485f1-0608-40f2-b649-7dde6654a8bf" xsi:nil="true"/>
    <_Flow_SignoffStatus xmlns="5f4485f1-0608-40f2-b649-7dde6654a8bf" xsi:nil="true"/>
  </documentManagement>
</p:properties>
</file>

<file path=customXml/itemProps1.xml><?xml version="1.0" encoding="utf-8"?>
<ds:datastoreItem xmlns:ds="http://schemas.openxmlformats.org/officeDocument/2006/customXml" ds:itemID="{8DEFDDAD-1C85-473E-9FB5-D4E1B75D42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B849F-4C67-4AB5-89A9-D5BF98EAA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485f1-0608-40f2-b649-7dde6654a8bf"/>
    <ds:schemaRef ds:uri="60988540-e91d-41bb-b7bc-24ab8c39d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260BE-6185-4641-B715-6EC03AFFDF3B}">
  <ds:schemaRefs>
    <ds:schemaRef ds:uri="http://www.w3.org/XML/1998/namespace"/>
    <ds:schemaRef ds:uri="http://purl.org/dc/terms/"/>
    <ds:schemaRef ds:uri="http://schemas.microsoft.com/office/2006/documentManagement/types"/>
    <ds:schemaRef ds:uri="5f4485f1-0608-40f2-b649-7dde6654a8b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0988540-e91d-41bb-b7bc-24ab8c39df1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Francois, Aurora</dc:creator>
  <cp:keywords/>
  <dc:description/>
  <cp:lastModifiedBy>GEYER,Lauren</cp:lastModifiedBy>
  <cp:revision>3</cp:revision>
  <dcterms:created xsi:type="dcterms:W3CDTF">2022-02-03T01:03:00Z</dcterms:created>
  <dcterms:modified xsi:type="dcterms:W3CDTF">2022-02-03T01:13:00Z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0x010100DBE4CFC06C38FD429762EA454E4407CB</vt:lpwstr>
  </property>
</Properties>
</file>