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4AA66" w14:textId="1AD6E181" w:rsidR="003706F2" w:rsidRDefault="00AB364B" w:rsidP="003706F2">
      <w:pPr>
        <w:spacing w:before="2040" w:after="300" w:line="720" w:lineRule="auto"/>
        <w:ind w:left="709" w:hanging="709"/>
        <w:jc w:val="center"/>
        <w:rPr>
          <w:rFonts w:ascii="Calibri" w:eastAsiaTheme="majorEastAsia" w:hAnsi="Calibri" w:cs="Calibri"/>
          <w:b/>
          <w:color w:val="000000" w:themeColor="text1"/>
          <w:spacing w:val="5"/>
          <w:kern w:val="28"/>
          <w:sz w:val="36"/>
          <w:szCs w:val="36"/>
        </w:rPr>
      </w:pPr>
      <w:r w:rsidRPr="003706F2">
        <w:rPr>
          <w:rFonts w:ascii="Calibri" w:eastAsiaTheme="majorEastAsia" w:hAnsi="Calibri" w:cs="Calibri"/>
          <w:b/>
          <w:color w:val="000000" w:themeColor="text1"/>
          <w:spacing w:val="5"/>
          <w:kern w:val="28"/>
          <w:sz w:val="36"/>
          <w:szCs w:val="36"/>
        </w:rPr>
        <w:t>Non-G</w:t>
      </w:r>
      <w:r w:rsidR="00AB1E9A" w:rsidRPr="003706F2">
        <w:rPr>
          <w:rFonts w:ascii="Calibri" w:eastAsiaTheme="majorEastAsia" w:hAnsi="Calibri" w:cs="Calibri"/>
          <w:b/>
          <w:color w:val="000000" w:themeColor="text1"/>
          <w:spacing w:val="5"/>
          <w:kern w:val="28"/>
          <w:sz w:val="36"/>
          <w:szCs w:val="36"/>
        </w:rPr>
        <w:t xml:space="preserve">overnment Reform Support </w:t>
      </w:r>
      <w:r w:rsidR="00FE0E36" w:rsidRPr="003706F2">
        <w:rPr>
          <w:rFonts w:ascii="Calibri" w:eastAsiaTheme="majorEastAsia" w:hAnsi="Calibri" w:cs="Calibri"/>
          <w:b/>
          <w:color w:val="000000" w:themeColor="text1"/>
          <w:spacing w:val="5"/>
          <w:kern w:val="28"/>
          <w:sz w:val="36"/>
          <w:szCs w:val="36"/>
        </w:rPr>
        <w:t>Fund</w:t>
      </w:r>
    </w:p>
    <w:p w14:paraId="74CE8CB9" w14:textId="0171C44F" w:rsidR="00AB1E9A" w:rsidRPr="003706F2" w:rsidRDefault="00A05226" w:rsidP="003706F2">
      <w:pPr>
        <w:spacing w:before="1920" w:after="300" w:line="720" w:lineRule="auto"/>
        <w:ind w:left="709" w:hanging="709"/>
        <w:jc w:val="center"/>
        <w:rPr>
          <w:rFonts w:ascii="Calibri" w:eastAsiaTheme="majorEastAsia" w:hAnsi="Calibri" w:cs="Calibri"/>
          <w:b/>
          <w:color w:val="000000" w:themeColor="text1"/>
          <w:spacing w:val="5"/>
          <w:kern w:val="28"/>
          <w:sz w:val="36"/>
          <w:szCs w:val="36"/>
        </w:rPr>
      </w:pPr>
      <w:r w:rsidRPr="003706F2">
        <w:rPr>
          <w:rFonts w:ascii="Calibri" w:eastAsiaTheme="majorEastAsia" w:hAnsi="Calibri" w:cs="Calibri"/>
          <w:b/>
          <w:color w:val="000000" w:themeColor="text1"/>
          <w:spacing w:val="5"/>
          <w:kern w:val="28"/>
          <w:sz w:val="36"/>
          <w:szCs w:val="36"/>
        </w:rPr>
        <w:t>2020</w:t>
      </w:r>
      <w:r w:rsidR="00FE0E36" w:rsidRPr="003706F2">
        <w:rPr>
          <w:rFonts w:ascii="Calibri" w:eastAsiaTheme="majorEastAsia" w:hAnsi="Calibri" w:cs="Calibri"/>
          <w:b/>
          <w:color w:val="000000" w:themeColor="text1"/>
          <w:spacing w:val="5"/>
          <w:kern w:val="28"/>
          <w:sz w:val="36"/>
          <w:szCs w:val="36"/>
        </w:rPr>
        <w:t xml:space="preserve"> Annual Report</w:t>
      </w:r>
    </w:p>
    <w:p w14:paraId="2340E476" w14:textId="257C002E" w:rsidR="0083456B" w:rsidRPr="001B6518" w:rsidRDefault="00877A46" w:rsidP="0072704F">
      <w:pPr>
        <w:spacing w:before="1920" w:after="300" w:line="300" w:lineRule="exact"/>
        <w:ind w:left="709" w:hanging="709"/>
        <w:jc w:val="center"/>
        <w:rPr>
          <w:b/>
          <w:u w:val="single"/>
        </w:rPr>
      </w:pPr>
      <w:r w:rsidRPr="003706F2">
        <w:rPr>
          <w:rFonts w:ascii="Calibri" w:eastAsiaTheme="majorEastAsia" w:hAnsi="Calibri" w:cs="Calibri"/>
          <w:b/>
          <w:color w:val="000000" w:themeColor="text1"/>
          <w:spacing w:val="5"/>
          <w:kern w:val="28"/>
          <w:sz w:val="36"/>
          <w:szCs w:val="36"/>
        </w:rPr>
        <w:t>Catholic Education Tasmania</w:t>
      </w:r>
      <w:r w:rsidR="00AB1E9A" w:rsidRPr="00AB1E9A">
        <w:rPr>
          <w:b/>
          <w:u w:val="single"/>
        </w:rPr>
        <w:br w:type="page"/>
      </w:r>
    </w:p>
    <w:p w14:paraId="0B8958E3" w14:textId="74B75EAD" w:rsidR="0083456B" w:rsidRPr="0072704F" w:rsidRDefault="0083456B" w:rsidP="0083456B">
      <w:pPr>
        <w:spacing w:before="240"/>
        <w:jc w:val="center"/>
        <w:rPr>
          <w:rFonts w:ascii="Calibri" w:hAnsi="Calibri" w:cs="Calibri"/>
          <w:color w:val="000000" w:themeColor="text1"/>
        </w:rPr>
      </w:pPr>
      <w:r w:rsidRPr="0072704F">
        <w:rPr>
          <w:rFonts w:ascii="Calibri" w:hAnsi="Calibri" w:cs="Calibri"/>
          <w:b/>
        </w:rPr>
        <w:lastRenderedPageBreak/>
        <w:t xml:space="preserve">Executive </w:t>
      </w:r>
      <w:r w:rsidRPr="0072704F">
        <w:rPr>
          <w:rFonts w:ascii="Calibri" w:hAnsi="Calibri" w:cs="Calibri"/>
          <w:b/>
          <w:color w:val="000000" w:themeColor="text1"/>
        </w:rPr>
        <w:t>Summary</w:t>
      </w:r>
    </w:p>
    <w:p w14:paraId="7F428567" w14:textId="77777777" w:rsidR="00F21526" w:rsidRPr="0072704F" w:rsidRDefault="0083456B" w:rsidP="00B66F1D">
      <w:pPr>
        <w:rPr>
          <w:rFonts w:ascii="Calibri" w:hAnsi="Calibri" w:cs="Calibri"/>
          <w:b/>
        </w:rPr>
      </w:pPr>
      <w:r w:rsidRPr="0072704F">
        <w:rPr>
          <w:rFonts w:ascii="Calibri" w:hAnsi="Calibri" w:cs="Calibri"/>
          <w:b/>
        </w:rPr>
        <w:t>Progress against your strategic plan</w:t>
      </w:r>
    </w:p>
    <w:p w14:paraId="374B5BE6" w14:textId="596A09B8" w:rsidR="00A467E5" w:rsidRPr="0072704F" w:rsidRDefault="00A467E5" w:rsidP="00B66F1D">
      <w:pPr>
        <w:rPr>
          <w:rFonts w:ascii="Calibri" w:hAnsi="Calibri" w:cs="Calibri"/>
          <w:b/>
        </w:rPr>
      </w:pPr>
      <w:r w:rsidRPr="0072704F">
        <w:rPr>
          <w:rFonts w:ascii="Calibri" w:hAnsi="Calibri" w:cs="Calibri"/>
          <w:color w:val="000000"/>
        </w:rPr>
        <w:t>Catholic Education Tasmania achieved the majority of the 2020 indicators of success, despite the limitations brought about by the Global COVID 19 pandemic and subsequent impact on the system.  Restrictions on travel and gatherings prevented actualisation of some of the planned professional learning opportunities, but, in turn, provided an opportunity to progress the suite of professional learning modules available to the system via CET’s learning management system (Canvas).</w:t>
      </w:r>
    </w:p>
    <w:p w14:paraId="0E8079CC" w14:textId="226FF7F9" w:rsidR="00A467E5" w:rsidRPr="0072704F" w:rsidRDefault="00A467E5" w:rsidP="00A467E5">
      <w:pPr>
        <w:pStyle w:val="NormalWeb"/>
        <w:spacing w:before="0" w:beforeAutospacing="0" w:after="0" w:afterAutospacing="0"/>
        <w:rPr>
          <w:rFonts w:ascii="Calibri" w:eastAsiaTheme="minorHAnsi" w:hAnsi="Calibri" w:cs="Calibri"/>
          <w:color w:val="000000"/>
          <w:sz w:val="22"/>
          <w:szCs w:val="22"/>
          <w:lang w:eastAsia="en-US"/>
        </w:rPr>
      </w:pPr>
      <w:r w:rsidRPr="0072704F">
        <w:rPr>
          <w:rFonts w:ascii="Calibri" w:hAnsi="Calibri" w:cs="Calibri"/>
          <w:color w:val="000000"/>
          <w:sz w:val="22"/>
          <w:szCs w:val="22"/>
        </w:rPr>
        <w:t xml:space="preserve">The system maintained educational opportunities for students during the lockdown period through the </w:t>
      </w:r>
      <w:r w:rsidR="001B6518" w:rsidRPr="0072704F">
        <w:rPr>
          <w:rFonts w:ascii="Calibri" w:hAnsi="Calibri" w:cs="Calibri"/>
          <w:color w:val="000000"/>
          <w:sz w:val="22"/>
          <w:szCs w:val="22"/>
        </w:rPr>
        <w:t>state-wide</w:t>
      </w:r>
      <w:r w:rsidRPr="0072704F">
        <w:rPr>
          <w:rFonts w:ascii="Calibri" w:hAnsi="Calibri" w:cs="Calibri"/>
          <w:color w:val="000000"/>
          <w:sz w:val="22"/>
          <w:szCs w:val="22"/>
        </w:rPr>
        <w:t xml:space="preserve"> support for learning@home and learning@home@school (for children of essential workers and also those unable to learn at home) via our online learning suite (</w:t>
      </w:r>
      <w:r w:rsidRPr="0072704F">
        <w:rPr>
          <w:rFonts w:ascii="Calibri" w:eastAsiaTheme="minorHAnsi" w:hAnsi="Calibri" w:cs="Calibri"/>
          <w:color w:val="000000"/>
          <w:sz w:val="22"/>
          <w:szCs w:val="22"/>
          <w:lang w:eastAsia="en-US"/>
        </w:rPr>
        <w:t>https://sites.google.com/catholic.tas.edu.au/learningathome/learning-at-home)</w:t>
      </w:r>
    </w:p>
    <w:p w14:paraId="6B5B667F" w14:textId="590B9463" w:rsidR="00A467E5" w:rsidRPr="0072704F" w:rsidRDefault="00A467E5" w:rsidP="0072704F">
      <w:pPr>
        <w:pStyle w:val="NormalWeb"/>
        <w:spacing w:before="240" w:beforeAutospacing="0" w:after="0" w:afterAutospacing="0"/>
        <w:rPr>
          <w:rFonts w:ascii="Calibri" w:hAnsi="Calibri" w:cs="Calibri"/>
          <w:color w:val="000000"/>
          <w:sz w:val="22"/>
          <w:szCs w:val="22"/>
        </w:rPr>
      </w:pPr>
      <w:r w:rsidRPr="0072704F">
        <w:rPr>
          <w:rFonts w:ascii="Calibri" w:hAnsi="Calibri" w:cs="Calibri"/>
          <w:color w:val="000000"/>
          <w:sz w:val="22"/>
          <w:szCs w:val="22"/>
        </w:rPr>
        <w:t xml:space="preserve">CET goals for quality assurance, moderation and school support for the NCCD were achieved, including modifications to the system NCCD database for real time data </w:t>
      </w:r>
      <w:r w:rsidR="001B6518" w:rsidRPr="0072704F">
        <w:rPr>
          <w:rFonts w:ascii="Calibri" w:hAnsi="Calibri" w:cs="Calibri"/>
          <w:color w:val="000000"/>
          <w:sz w:val="22"/>
          <w:szCs w:val="22"/>
        </w:rPr>
        <w:t>analysis, and</w:t>
      </w:r>
      <w:r w:rsidRPr="0072704F">
        <w:rPr>
          <w:rFonts w:ascii="Calibri" w:hAnsi="Calibri" w:cs="Calibri"/>
          <w:color w:val="000000"/>
          <w:sz w:val="22"/>
          <w:szCs w:val="22"/>
        </w:rPr>
        <w:t xml:space="preserve"> ongoing training for teaching and support staff in assessment, moderation, learning plans and learning plan audits.  CET also supported the specialised training of coordinators in </w:t>
      </w:r>
      <w:r w:rsidR="001B6518" w:rsidRPr="0072704F">
        <w:rPr>
          <w:rFonts w:ascii="Calibri" w:hAnsi="Calibri" w:cs="Calibri"/>
          <w:color w:val="000000"/>
          <w:sz w:val="22"/>
          <w:szCs w:val="22"/>
        </w:rPr>
        <w:t>twenty-seven</w:t>
      </w:r>
      <w:r w:rsidRPr="0072704F">
        <w:rPr>
          <w:rFonts w:ascii="Calibri" w:hAnsi="Calibri" w:cs="Calibri"/>
          <w:color w:val="000000"/>
          <w:sz w:val="22"/>
          <w:szCs w:val="22"/>
        </w:rPr>
        <w:t xml:space="preserve"> schools (over 70% of schools) through completion of Graduate Certificates in Education (Special Needs).  The challenge of reduced face to face PL (due to COVID 19 gathering restrictions) resulted in the development of professional learning modules in the areas of student support and the NCCD.  These modules are live on Canvas for all CET school and office staff.</w:t>
      </w:r>
    </w:p>
    <w:p w14:paraId="1226C596" w14:textId="0B4E1C8B" w:rsidR="00A467E5" w:rsidRPr="0072704F" w:rsidRDefault="00A467E5" w:rsidP="0072704F">
      <w:pPr>
        <w:pStyle w:val="NormalWeb"/>
        <w:spacing w:before="240" w:beforeAutospacing="0" w:after="0" w:afterAutospacing="0"/>
        <w:rPr>
          <w:rFonts w:ascii="Calibri" w:hAnsi="Calibri" w:cs="Calibri"/>
          <w:color w:val="212121"/>
          <w:sz w:val="22"/>
          <w:szCs w:val="22"/>
          <w:shd w:val="clear" w:color="auto" w:fill="FFFFFF"/>
        </w:rPr>
      </w:pPr>
      <w:r w:rsidRPr="0072704F">
        <w:rPr>
          <w:rFonts w:ascii="Calibri" w:hAnsi="Calibri" w:cs="Calibri"/>
          <w:color w:val="000000"/>
          <w:sz w:val="22"/>
          <w:szCs w:val="22"/>
        </w:rPr>
        <w:t>NAPLAN was cancelled in 2020 as part of the national COVID19 management plan. Prior to this, CET was in place to achieve all markers. Improvement was made in CeD3 (</w:t>
      </w:r>
      <w:r w:rsidRPr="0072704F">
        <w:rPr>
          <w:rFonts w:ascii="Calibri" w:hAnsi="Calibri" w:cs="Calibri"/>
          <w:color w:val="212121"/>
          <w:sz w:val="22"/>
          <w:szCs w:val="22"/>
          <w:shd w:val="clear" w:color="auto" w:fill="FFFFFF"/>
        </w:rPr>
        <w:t xml:space="preserve">CEnet's Catholic Education Data Driven Decision-making initiative) resulting in CET data now being more readily available to schools.  As a </w:t>
      </w:r>
      <w:r w:rsidR="001B6518" w:rsidRPr="0072704F">
        <w:rPr>
          <w:rFonts w:ascii="Calibri" w:hAnsi="Calibri" w:cs="Calibri"/>
          <w:color w:val="212121"/>
          <w:sz w:val="22"/>
          <w:szCs w:val="22"/>
          <w:shd w:val="clear" w:color="auto" w:fill="FFFFFF"/>
        </w:rPr>
        <w:t>result,</w:t>
      </w:r>
      <w:r w:rsidRPr="0072704F">
        <w:rPr>
          <w:rFonts w:ascii="Calibri" w:hAnsi="Calibri" w:cs="Calibri"/>
          <w:color w:val="212121"/>
          <w:sz w:val="22"/>
          <w:szCs w:val="22"/>
          <w:shd w:val="clear" w:color="auto" w:fill="FFFFFF"/>
        </w:rPr>
        <w:t xml:space="preserve"> schools have greater access to data about individual and group student progress.  Schools were encouraged to use PAT data due to there being no NAPLAN data for 2020.</w:t>
      </w:r>
    </w:p>
    <w:p w14:paraId="4D18DCC9" w14:textId="0D264195" w:rsidR="00A467E5" w:rsidRPr="0072704F" w:rsidRDefault="00A467E5" w:rsidP="0072704F">
      <w:pPr>
        <w:pStyle w:val="NormalWeb"/>
        <w:spacing w:before="240" w:beforeAutospacing="0" w:after="0" w:afterAutospacing="0"/>
        <w:rPr>
          <w:rFonts w:ascii="Calibri" w:hAnsi="Calibri" w:cs="Calibri"/>
          <w:color w:val="212121"/>
          <w:sz w:val="22"/>
          <w:szCs w:val="22"/>
          <w:shd w:val="clear" w:color="auto" w:fill="FFFFFF"/>
        </w:rPr>
      </w:pPr>
      <w:r w:rsidRPr="0072704F">
        <w:rPr>
          <w:rFonts w:ascii="Calibri" w:hAnsi="Calibri" w:cs="Calibri"/>
          <w:color w:val="212121"/>
          <w:sz w:val="22"/>
          <w:szCs w:val="22"/>
          <w:shd w:val="clear" w:color="auto" w:fill="FFFFFF"/>
        </w:rPr>
        <w:t>Under the goals for quality teaching, CET used the Learning Management System, Canvas, to enhance the capability, tracking and delivery of professional learning across the system. Three compliance modules were created and mandated for all CET staff, in the areas of Child Safety, Equity and Inclusion, and Work Health and Safety.</w:t>
      </w:r>
    </w:p>
    <w:p w14:paraId="609EE832" w14:textId="672E102E" w:rsidR="00A467E5" w:rsidRPr="0072704F" w:rsidRDefault="00A467E5" w:rsidP="0072704F">
      <w:pPr>
        <w:pStyle w:val="NormalWeb"/>
        <w:spacing w:before="240" w:beforeAutospacing="0" w:after="0" w:afterAutospacing="0"/>
        <w:rPr>
          <w:rFonts w:ascii="Calibri" w:hAnsi="Calibri" w:cs="Calibri"/>
          <w:color w:val="202124"/>
          <w:sz w:val="22"/>
          <w:szCs w:val="22"/>
          <w:shd w:val="clear" w:color="auto" w:fill="FFFFFF"/>
        </w:rPr>
      </w:pPr>
      <w:r w:rsidRPr="0072704F">
        <w:rPr>
          <w:rFonts w:ascii="Calibri" w:hAnsi="Calibri" w:cs="Calibri"/>
          <w:color w:val="212121"/>
          <w:sz w:val="22"/>
          <w:szCs w:val="22"/>
          <w:shd w:val="clear" w:color="auto" w:fill="FFFFFF"/>
        </w:rPr>
        <w:t xml:space="preserve">CET continued to establish Professional Learning Communities in our schools, with an uptake of 89% of schools.  Face to face support at the school level was supplemented with a range of resources available online, to further embed and support PLC culture within the system. CETs PLCs focus is on </w:t>
      </w:r>
      <w:r w:rsidRPr="0072704F">
        <w:rPr>
          <w:rFonts w:ascii="Calibri" w:hAnsi="Calibri" w:cs="Calibri"/>
          <w:color w:val="202124"/>
          <w:sz w:val="22"/>
          <w:szCs w:val="22"/>
          <w:shd w:val="clear" w:color="auto" w:fill="FFFFFF"/>
        </w:rPr>
        <w:t xml:space="preserve">teachers' collective confidence and self-efficacy, </w:t>
      </w:r>
      <w:r w:rsidR="009E795C" w:rsidRPr="0072704F">
        <w:rPr>
          <w:rFonts w:ascii="Calibri" w:hAnsi="Calibri" w:cs="Calibri"/>
          <w:color w:val="202124"/>
          <w:sz w:val="22"/>
          <w:szCs w:val="22"/>
          <w:shd w:val="clear" w:color="auto" w:fill="FFFFFF"/>
        </w:rPr>
        <w:t>and</w:t>
      </w:r>
      <w:r w:rsidRPr="0072704F">
        <w:rPr>
          <w:rFonts w:ascii="Calibri" w:hAnsi="Calibri" w:cs="Calibri"/>
          <w:color w:val="202124"/>
          <w:sz w:val="22"/>
          <w:szCs w:val="22"/>
          <w:shd w:val="clear" w:color="auto" w:fill="FFFFFF"/>
        </w:rPr>
        <w:t xml:space="preserve"> the effective leadership and management of the educational program in schools, so that students have a consistent and </w:t>
      </w:r>
      <w:r w:rsidR="001B6518" w:rsidRPr="0072704F">
        <w:rPr>
          <w:rFonts w:ascii="Calibri" w:hAnsi="Calibri" w:cs="Calibri"/>
          <w:color w:val="202124"/>
          <w:sz w:val="22"/>
          <w:szCs w:val="22"/>
          <w:shd w:val="clear" w:color="auto" w:fill="FFFFFF"/>
        </w:rPr>
        <w:t>high-quality</w:t>
      </w:r>
      <w:r w:rsidRPr="0072704F">
        <w:rPr>
          <w:rFonts w:ascii="Calibri" w:hAnsi="Calibri" w:cs="Calibri"/>
          <w:color w:val="202124"/>
          <w:sz w:val="22"/>
          <w:szCs w:val="22"/>
          <w:shd w:val="clear" w:color="auto" w:fill="FFFFFF"/>
        </w:rPr>
        <w:t xml:space="preserve"> learning experience.</w:t>
      </w:r>
    </w:p>
    <w:p w14:paraId="4B3EBE93" w14:textId="77777777" w:rsidR="00A467E5" w:rsidRPr="0072704F" w:rsidRDefault="00A467E5" w:rsidP="0072704F">
      <w:pPr>
        <w:pStyle w:val="NormalWeb"/>
        <w:spacing w:before="240" w:beforeAutospacing="0" w:after="0" w:afterAutospacing="0"/>
        <w:rPr>
          <w:rFonts w:ascii="Calibri" w:hAnsi="Calibri" w:cs="Calibri"/>
          <w:b/>
          <w:bCs/>
          <w:sz w:val="22"/>
          <w:szCs w:val="22"/>
        </w:rPr>
      </w:pPr>
      <w:r w:rsidRPr="0072704F">
        <w:rPr>
          <w:rFonts w:ascii="Calibri" w:hAnsi="Calibri" w:cs="Calibri"/>
          <w:b/>
          <w:bCs/>
          <w:color w:val="212121"/>
          <w:sz w:val="22"/>
          <w:szCs w:val="22"/>
          <w:shd w:val="clear" w:color="auto" w:fill="FFFFFF"/>
        </w:rPr>
        <w:t>CET completed the first year of a longitudinal research project into:</w:t>
      </w:r>
    </w:p>
    <w:p w14:paraId="4121E345" w14:textId="0FAEAA61" w:rsidR="00A467E5" w:rsidRPr="0072704F" w:rsidRDefault="00A467E5" w:rsidP="00A467E5">
      <w:pPr>
        <w:pStyle w:val="NormalWeb"/>
        <w:spacing w:before="0" w:beforeAutospacing="0" w:after="0" w:afterAutospacing="0"/>
        <w:rPr>
          <w:rFonts w:ascii="Calibri" w:hAnsi="Calibri" w:cs="Calibri"/>
          <w:sz w:val="22"/>
          <w:szCs w:val="22"/>
        </w:rPr>
      </w:pPr>
      <w:r w:rsidRPr="0072704F">
        <w:rPr>
          <w:rFonts w:ascii="Calibri" w:hAnsi="Calibri" w:cs="Calibri"/>
          <w:color w:val="212121"/>
          <w:sz w:val="22"/>
          <w:szCs w:val="22"/>
          <w:shd w:val="clear" w:color="auto" w:fill="FFFFFF"/>
        </w:rPr>
        <w:t>(i) causal factors</w:t>
      </w:r>
    </w:p>
    <w:p w14:paraId="4C18AE0D" w14:textId="3ACAF606" w:rsidR="00A467E5" w:rsidRPr="0072704F" w:rsidRDefault="00A467E5" w:rsidP="00A467E5">
      <w:pPr>
        <w:pStyle w:val="NormalWeb"/>
        <w:spacing w:before="0" w:beforeAutospacing="0" w:after="0" w:afterAutospacing="0"/>
        <w:rPr>
          <w:rFonts w:ascii="Calibri" w:hAnsi="Calibri" w:cs="Calibri"/>
          <w:sz w:val="22"/>
          <w:szCs w:val="22"/>
        </w:rPr>
      </w:pPr>
      <w:r w:rsidRPr="0072704F">
        <w:rPr>
          <w:rFonts w:ascii="Calibri" w:hAnsi="Calibri" w:cs="Calibri"/>
          <w:color w:val="212121"/>
          <w:sz w:val="22"/>
          <w:szCs w:val="22"/>
          <w:shd w:val="clear" w:color="auto" w:fill="FFFFFF"/>
        </w:rPr>
        <w:t>(ii) potential high-impact interventions</w:t>
      </w:r>
    </w:p>
    <w:p w14:paraId="69D9F659" w14:textId="77777777" w:rsidR="00A467E5" w:rsidRPr="0072704F" w:rsidRDefault="00A467E5" w:rsidP="00A467E5">
      <w:pPr>
        <w:pStyle w:val="NormalWeb"/>
        <w:spacing w:before="0" w:beforeAutospacing="0" w:after="0" w:afterAutospacing="0"/>
        <w:rPr>
          <w:rFonts w:ascii="Calibri" w:hAnsi="Calibri" w:cs="Calibri"/>
          <w:sz w:val="22"/>
          <w:szCs w:val="22"/>
        </w:rPr>
      </w:pPr>
      <w:r w:rsidRPr="0072704F">
        <w:rPr>
          <w:rFonts w:ascii="Calibri" w:hAnsi="Calibri" w:cs="Calibri"/>
          <w:color w:val="212121"/>
          <w:sz w:val="22"/>
          <w:szCs w:val="22"/>
          <w:shd w:val="clear" w:color="auto" w:fill="FFFFFF"/>
        </w:rPr>
        <w:t>for students at risk of educational disadvantage – in particular, Aboriginal and Torres Straits Islander students with low English and Numeracy proficiency.</w:t>
      </w:r>
    </w:p>
    <w:p w14:paraId="69CC9510" w14:textId="5AB71519" w:rsidR="00A467E5" w:rsidRPr="0072704F" w:rsidRDefault="00A467E5" w:rsidP="00A467E5">
      <w:pPr>
        <w:pStyle w:val="NormalWeb"/>
        <w:spacing w:before="0" w:beforeAutospacing="0" w:after="0" w:afterAutospacing="0"/>
        <w:rPr>
          <w:rFonts w:ascii="Calibri" w:hAnsi="Calibri" w:cs="Calibri"/>
          <w:sz w:val="22"/>
          <w:szCs w:val="22"/>
        </w:rPr>
      </w:pPr>
      <w:r w:rsidRPr="0072704F">
        <w:rPr>
          <w:rFonts w:ascii="Calibri" w:hAnsi="Calibri" w:cs="Calibri"/>
          <w:color w:val="212121"/>
          <w:sz w:val="22"/>
          <w:szCs w:val="22"/>
          <w:shd w:val="clear" w:color="auto" w:fill="FFFFFF"/>
        </w:rPr>
        <w:t xml:space="preserve">The project combines qualitative and quantitative methods to identify a tiered response to intervention, evidence-based pedagogy, quality teaching, </w:t>
      </w:r>
      <w:r w:rsidR="001B6518" w:rsidRPr="0072704F">
        <w:rPr>
          <w:rFonts w:ascii="Calibri" w:hAnsi="Calibri" w:cs="Calibri"/>
          <w:color w:val="212121"/>
          <w:sz w:val="22"/>
          <w:szCs w:val="22"/>
          <w:shd w:val="clear" w:color="auto" w:fill="FFFFFF"/>
        </w:rPr>
        <w:t>leadership,</w:t>
      </w:r>
      <w:r w:rsidRPr="0072704F">
        <w:rPr>
          <w:rFonts w:ascii="Calibri" w:hAnsi="Calibri" w:cs="Calibri"/>
          <w:color w:val="212121"/>
          <w:sz w:val="22"/>
          <w:szCs w:val="22"/>
          <w:shd w:val="clear" w:color="auto" w:fill="FFFFFF"/>
        </w:rPr>
        <w:t xml:space="preserve"> and innovation.</w:t>
      </w:r>
    </w:p>
    <w:p w14:paraId="7C88B75C" w14:textId="2CD66211" w:rsidR="00A467E5" w:rsidRPr="0072704F" w:rsidRDefault="00A467E5" w:rsidP="00A467E5">
      <w:pPr>
        <w:pStyle w:val="NormalWeb"/>
        <w:spacing w:before="0" w:beforeAutospacing="0" w:after="0" w:afterAutospacing="0"/>
        <w:rPr>
          <w:rFonts w:ascii="Calibri" w:hAnsi="Calibri" w:cs="Calibri"/>
          <w:color w:val="212121"/>
          <w:sz w:val="22"/>
          <w:szCs w:val="22"/>
          <w:shd w:val="clear" w:color="auto" w:fill="FFFFFF"/>
        </w:rPr>
      </w:pPr>
      <w:r w:rsidRPr="0072704F">
        <w:rPr>
          <w:rFonts w:ascii="Calibri" w:hAnsi="Calibri" w:cs="Calibri"/>
          <w:color w:val="212121"/>
          <w:sz w:val="22"/>
          <w:szCs w:val="22"/>
          <w:shd w:val="clear" w:color="auto" w:fill="FFFFFF"/>
        </w:rPr>
        <w:lastRenderedPageBreak/>
        <w:t>A Reconciliation Action Plan is embedded in TCEO operational practice, with 100% of RAP deliverables achieved for 2020, including a plan to implement Aboriginal and Torres Strait Islander cultural awareness training strategy for CET staff (including new staff inductions) and a staged plan to develop and implement an Aboriginal and Torres Strait Islander Employment and Retention strategy.</w:t>
      </w:r>
    </w:p>
    <w:p w14:paraId="25313EED" w14:textId="39B7FAA0" w:rsidR="00A467E5" w:rsidRPr="0072704F" w:rsidRDefault="00A467E5" w:rsidP="0072704F">
      <w:pPr>
        <w:pStyle w:val="NormalWeb"/>
        <w:spacing w:before="240" w:beforeAutospacing="0" w:after="0" w:afterAutospacing="0"/>
        <w:rPr>
          <w:rFonts w:ascii="Calibri" w:hAnsi="Calibri" w:cs="Calibri"/>
          <w:color w:val="212121"/>
          <w:sz w:val="22"/>
          <w:szCs w:val="22"/>
          <w:shd w:val="clear" w:color="auto" w:fill="FFFFFF"/>
        </w:rPr>
      </w:pPr>
      <w:r w:rsidRPr="0072704F">
        <w:rPr>
          <w:rFonts w:ascii="Calibri" w:hAnsi="Calibri" w:cs="Calibri"/>
          <w:color w:val="212121"/>
          <w:sz w:val="22"/>
          <w:szCs w:val="22"/>
          <w:shd w:val="clear" w:color="auto" w:fill="FFFFFF"/>
        </w:rPr>
        <w:t xml:space="preserve">The </w:t>
      </w:r>
      <w:r w:rsidR="001B6518" w:rsidRPr="0072704F">
        <w:rPr>
          <w:rFonts w:ascii="Calibri" w:hAnsi="Calibri" w:cs="Calibri"/>
          <w:color w:val="212121"/>
          <w:sz w:val="22"/>
          <w:szCs w:val="22"/>
          <w:shd w:val="clear" w:color="auto" w:fill="FFFFFF"/>
        </w:rPr>
        <w:t>proof-of-concept</w:t>
      </w:r>
      <w:r w:rsidRPr="0072704F">
        <w:rPr>
          <w:rFonts w:ascii="Calibri" w:hAnsi="Calibri" w:cs="Calibri"/>
          <w:color w:val="212121"/>
          <w:sz w:val="22"/>
          <w:szCs w:val="22"/>
          <w:shd w:val="clear" w:color="auto" w:fill="FFFFFF"/>
        </w:rPr>
        <w:t xml:space="preserve"> version of the Clinical teaching school Hub for Initial Teacher Education has been successful, with five schools nominating to support the initial intake of five cadets in 2021. Agreement between Alphacrucis College, Campion College and CET for online course delivery has been established.</w:t>
      </w:r>
    </w:p>
    <w:p w14:paraId="66DAE9A6" w14:textId="2A414643" w:rsidR="0083456B" w:rsidRPr="0072704F" w:rsidRDefault="0083456B" w:rsidP="0072704F">
      <w:pPr>
        <w:spacing w:before="240"/>
        <w:rPr>
          <w:rFonts w:ascii="Calibri" w:hAnsi="Calibri" w:cs="Calibri"/>
          <w:b/>
        </w:rPr>
      </w:pPr>
      <w:r w:rsidRPr="0072704F">
        <w:rPr>
          <w:rFonts w:ascii="Calibri" w:hAnsi="Calibri" w:cs="Calibri"/>
          <w:b/>
        </w:rPr>
        <w:t>Relationship with your state and territory government</w:t>
      </w:r>
    </w:p>
    <w:p w14:paraId="226EAC8D" w14:textId="0EC0FB90" w:rsidR="00A467E5" w:rsidRPr="0072704F" w:rsidRDefault="00A467E5" w:rsidP="00A467E5">
      <w:pPr>
        <w:spacing w:after="0" w:line="240" w:lineRule="auto"/>
        <w:rPr>
          <w:rFonts w:ascii="Calibri" w:eastAsia="Times New Roman" w:hAnsi="Calibri" w:cs="Calibri"/>
        </w:rPr>
      </w:pPr>
      <w:r w:rsidRPr="0072704F">
        <w:rPr>
          <w:rFonts w:ascii="Calibri" w:eastAsia="Times New Roman" w:hAnsi="Calibri" w:cs="Calibri"/>
          <w:color w:val="000000"/>
        </w:rPr>
        <w:t xml:space="preserve">TCEO key staff liaised with the following committees, </w:t>
      </w:r>
      <w:r w:rsidR="001B6518" w:rsidRPr="0072704F">
        <w:rPr>
          <w:rFonts w:ascii="Calibri" w:eastAsia="Times New Roman" w:hAnsi="Calibri" w:cs="Calibri"/>
          <w:color w:val="000000"/>
        </w:rPr>
        <w:t>groups,</w:t>
      </w:r>
      <w:r w:rsidRPr="0072704F">
        <w:rPr>
          <w:rFonts w:ascii="Calibri" w:eastAsia="Times New Roman" w:hAnsi="Calibri" w:cs="Calibri"/>
          <w:color w:val="000000"/>
        </w:rPr>
        <w:t xml:space="preserve"> and meetings (which supported and informed work in the key reform areas):</w:t>
      </w:r>
    </w:p>
    <w:p w14:paraId="0ADE6442"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rPr>
        <w:t>AITSL Red Tape Review</w:t>
      </w:r>
    </w:p>
    <w:p w14:paraId="10B8F2F3"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rPr>
        <w:t>Highly Accomplished and Lead Teacher (HALT) Certification Cross sectoral pilot Steering Committee</w:t>
      </w:r>
    </w:p>
    <w:p w14:paraId="224D05E2"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rPr>
        <w:t>Tasmanian Ministerial Advisory Committee</w:t>
      </w:r>
    </w:p>
    <w:p w14:paraId="7FE76C04"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rPr>
        <w:t>Cross Sectoral 9-12 Leadership Briefings</w:t>
      </w:r>
    </w:p>
    <w:p w14:paraId="6C27C924"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rPr>
        <w:t>National Catholic Education Commission Meetings</w:t>
      </w:r>
    </w:p>
    <w:p w14:paraId="4D5C554D"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rPr>
        <w:t>AITSL Professional Growth Network</w:t>
      </w:r>
    </w:p>
    <w:p w14:paraId="6A41421D"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shd w:val="clear" w:color="auto" w:fill="FFFFFF"/>
        </w:rPr>
        <w:t>Inter-Diocesan School Improvement Meetings</w:t>
      </w:r>
    </w:p>
    <w:p w14:paraId="649235E3"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shd w:val="clear" w:color="auto" w:fill="FFFFFF"/>
        </w:rPr>
        <w:t>Australian Curriculum - Curriculum Directors Group</w:t>
      </w:r>
    </w:p>
    <w:p w14:paraId="582A401F"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shd w:val="clear" w:color="auto" w:fill="FFFFFF"/>
        </w:rPr>
        <w:t>AEDC Steering Committee</w:t>
      </w:r>
    </w:p>
    <w:p w14:paraId="67EACC5C" w14:textId="77777777" w:rsidR="00A467E5" w:rsidRPr="0072704F" w:rsidRDefault="00A467E5" w:rsidP="00A467E5">
      <w:pPr>
        <w:numPr>
          <w:ilvl w:val="0"/>
          <w:numId w:val="10"/>
        </w:numPr>
        <w:spacing w:after="0" w:line="240" w:lineRule="auto"/>
        <w:textAlignment w:val="baseline"/>
        <w:rPr>
          <w:rFonts w:ascii="Calibri" w:eastAsia="Times New Roman" w:hAnsi="Calibri" w:cs="Calibri"/>
          <w:color w:val="000000"/>
        </w:rPr>
      </w:pPr>
      <w:r w:rsidRPr="0072704F">
        <w:rPr>
          <w:rFonts w:ascii="Calibri" w:eastAsia="Times New Roman" w:hAnsi="Calibri" w:cs="Calibri"/>
          <w:color w:val="000000"/>
          <w:shd w:val="clear" w:color="auto" w:fill="FFFFFF"/>
        </w:rPr>
        <w:t>Years 9-12 Project</w:t>
      </w:r>
    </w:p>
    <w:p w14:paraId="79CEC330" w14:textId="77777777" w:rsidR="0072704F" w:rsidRPr="0072704F" w:rsidRDefault="00A467E5" w:rsidP="0072704F">
      <w:pPr>
        <w:spacing w:before="240" w:after="0" w:line="240" w:lineRule="auto"/>
        <w:rPr>
          <w:rFonts w:ascii="Calibri" w:eastAsia="Times New Roman" w:hAnsi="Calibri" w:cs="Calibri"/>
          <w:color w:val="000000"/>
        </w:rPr>
      </w:pPr>
      <w:r w:rsidRPr="0072704F">
        <w:rPr>
          <w:rFonts w:ascii="Calibri" w:eastAsia="Times New Roman" w:hAnsi="Calibri" w:cs="Calibri"/>
          <w:color w:val="000000"/>
        </w:rPr>
        <w:t>CET initiated two working groups that include members of the other two sectors. These were discussed at Heads of Sector meetings and briefings with the Minister.</w:t>
      </w:r>
    </w:p>
    <w:p w14:paraId="5F52B13C" w14:textId="621695A1" w:rsidR="00A467E5" w:rsidRPr="0072704F" w:rsidRDefault="0072704F" w:rsidP="0072704F">
      <w:pPr>
        <w:pStyle w:val="ListParagraph"/>
        <w:numPr>
          <w:ilvl w:val="0"/>
          <w:numId w:val="10"/>
        </w:numPr>
        <w:spacing w:before="240" w:after="0" w:line="240" w:lineRule="auto"/>
        <w:rPr>
          <w:rFonts w:ascii="Calibri" w:eastAsia="Times New Roman" w:hAnsi="Calibri" w:cs="Calibri"/>
          <w:color w:val="000000"/>
        </w:rPr>
      </w:pPr>
      <w:r w:rsidRPr="0072704F">
        <w:rPr>
          <w:rFonts w:ascii="Calibri" w:eastAsia="Times New Roman" w:hAnsi="Calibri" w:cs="Calibri"/>
          <w:color w:val="000000"/>
        </w:rPr>
        <w:t xml:space="preserve"> </w:t>
      </w:r>
      <w:r w:rsidR="00A467E5" w:rsidRPr="0072704F">
        <w:rPr>
          <w:rFonts w:ascii="Calibri" w:eastAsia="Times New Roman" w:hAnsi="Calibri" w:cs="Calibri"/>
          <w:color w:val="000000"/>
        </w:rPr>
        <w:t xml:space="preserve">The Cross-sectoral Literacy Collaborative works cross-sectorally in literacy best practice and latest research. Reading outcomes for students in the early years have improved by following the Science of Reading principles (in schools implementing these practices). Individual schools are at different stages of implementing these principles. We have found teachers are more focused in direct and explicit instruction in the Big Six of Reading – oral language, phonemic awareness, phonics, fluency, </w:t>
      </w:r>
      <w:r w:rsidR="001B6518" w:rsidRPr="0072704F">
        <w:rPr>
          <w:rFonts w:ascii="Calibri" w:eastAsia="Times New Roman" w:hAnsi="Calibri" w:cs="Calibri"/>
          <w:color w:val="000000"/>
        </w:rPr>
        <w:t>vocabulary,</w:t>
      </w:r>
      <w:r w:rsidR="00A467E5" w:rsidRPr="0072704F">
        <w:rPr>
          <w:rFonts w:ascii="Calibri" w:eastAsia="Times New Roman" w:hAnsi="Calibri" w:cs="Calibri"/>
          <w:color w:val="000000"/>
        </w:rPr>
        <w:t xml:space="preserve"> and comprehension. Students have shown observable gains in phonemic awareness, decoding (phonics) and fluency to date.</w:t>
      </w:r>
    </w:p>
    <w:p w14:paraId="0C8F2198" w14:textId="5177623E" w:rsidR="0072704F" w:rsidRPr="0080549F" w:rsidRDefault="00A467E5" w:rsidP="002159C1">
      <w:pPr>
        <w:pStyle w:val="ListParagraph"/>
        <w:numPr>
          <w:ilvl w:val="0"/>
          <w:numId w:val="12"/>
        </w:numPr>
        <w:spacing w:after="0" w:line="240" w:lineRule="auto"/>
        <w:rPr>
          <w:rFonts w:ascii="Calibri" w:eastAsia="Times New Roman" w:hAnsi="Calibri" w:cs="Calibri"/>
          <w:color w:val="222222"/>
          <w:shd w:val="clear" w:color="auto" w:fill="FFFFFF"/>
        </w:rPr>
      </w:pPr>
      <w:r w:rsidRPr="0080549F">
        <w:rPr>
          <w:rFonts w:ascii="Calibri" w:eastAsia="Times New Roman" w:hAnsi="Calibri" w:cs="Calibri"/>
          <w:color w:val="000000"/>
        </w:rPr>
        <w:t xml:space="preserve">The PAFARR (Pedagogy, Assessment, Feedback and Reporting Review) group has collated and assessed all current CET policies, guidelines and advice documents regarding learning and teaching. All documents are in the process of being updated to inform current best practice and centrally located for ease of access. A pedagogical framework is also being developed, aligned to high impact teaching strategies and effective learning methods. These documents and related advice have been valuable to teachers who require clarification or support to inform their practice. </w:t>
      </w:r>
      <w:r w:rsidRPr="0080549F">
        <w:rPr>
          <w:rFonts w:ascii="Calibri" w:eastAsia="Times New Roman" w:hAnsi="Calibri" w:cs="Calibri"/>
          <w:color w:val="222222"/>
          <w:shd w:val="clear" w:color="auto" w:fill="FFFFFF"/>
        </w:rPr>
        <w:t>The PAFARR team continues to be informed by current Department of Education documents outlining contemporary educational practice. This cross-sectoral relationship strengthens a more unified approach to achieving better results for all Tasmanian students</w:t>
      </w:r>
      <w:r w:rsidR="0080549F" w:rsidRPr="0080549F">
        <w:rPr>
          <w:rFonts w:ascii="Calibri" w:eastAsia="Times New Roman" w:hAnsi="Calibri" w:cs="Calibri"/>
          <w:color w:val="222222"/>
          <w:shd w:val="clear" w:color="auto" w:fill="FFFFFF"/>
        </w:rPr>
        <w:t>.</w:t>
      </w:r>
      <w:r w:rsidR="0072704F" w:rsidRPr="0080549F">
        <w:rPr>
          <w:rFonts w:ascii="Calibri" w:eastAsia="Times New Roman" w:hAnsi="Calibri" w:cs="Calibri"/>
          <w:color w:val="222222"/>
          <w:shd w:val="clear" w:color="auto" w:fill="FFFFFF"/>
        </w:rPr>
        <w:br w:type="page"/>
      </w:r>
    </w:p>
    <w:p w14:paraId="081C40CC" w14:textId="6DD2002A" w:rsidR="00F90DE3" w:rsidRDefault="00A35DC7" w:rsidP="0072704F">
      <w:pPr>
        <w:pStyle w:val="ListParagraph"/>
        <w:ind w:left="4746" w:firstLine="294"/>
        <w:rPr>
          <w:b/>
          <w:u w:val="single"/>
        </w:rPr>
      </w:pPr>
      <w:r w:rsidRPr="0072704F">
        <w:rPr>
          <w:b/>
          <w:sz w:val="24"/>
          <w:szCs w:val="24"/>
        </w:rPr>
        <w:lastRenderedPageBreak/>
        <w:t xml:space="preserve">Summary of </w:t>
      </w:r>
      <w:r w:rsidR="006A7606" w:rsidRPr="0072704F">
        <w:rPr>
          <w:b/>
          <w:sz w:val="24"/>
          <w:szCs w:val="24"/>
        </w:rPr>
        <w:t>2020</w:t>
      </w:r>
      <w:r w:rsidRPr="0072704F">
        <w:rPr>
          <w:b/>
          <w:sz w:val="24"/>
          <w:szCs w:val="24"/>
        </w:rPr>
        <w:t xml:space="preserve"> achievement</w:t>
      </w:r>
      <w:r w:rsidR="006A7606" w:rsidRPr="0072704F">
        <w:rPr>
          <w:b/>
          <w:sz w:val="24"/>
          <w:szCs w:val="24"/>
        </w:rPr>
        <w:t>s</w:t>
      </w:r>
    </w:p>
    <w:tbl>
      <w:tblPr>
        <w:tblStyle w:val="TableGrid"/>
        <w:tblW w:w="15309" w:type="dxa"/>
        <w:tblInd w:w="-572" w:type="dxa"/>
        <w:tblLook w:val="04A0" w:firstRow="1" w:lastRow="0" w:firstColumn="1" w:lastColumn="0" w:noHBand="0" w:noVBand="1"/>
      </w:tblPr>
      <w:tblGrid>
        <w:gridCol w:w="2369"/>
        <w:gridCol w:w="3444"/>
        <w:gridCol w:w="3260"/>
        <w:gridCol w:w="3118"/>
        <w:gridCol w:w="3118"/>
      </w:tblGrid>
      <w:tr w:rsidR="0072704F" w:rsidRPr="0072704F" w14:paraId="415E9D28" w14:textId="0DE6DEE8" w:rsidTr="0072704F">
        <w:trPr>
          <w:cantSplit/>
          <w:tblHeader/>
        </w:trPr>
        <w:tc>
          <w:tcPr>
            <w:tcW w:w="2369" w:type="dxa"/>
            <w:shd w:val="clear" w:color="auto" w:fill="auto"/>
          </w:tcPr>
          <w:p w14:paraId="557806D4" w14:textId="02E4AA3F" w:rsidR="002B09A0" w:rsidRPr="0072704F" w:rsidRDefault="002B09A0" w:rsidP="0072704F">
            <w:pPr>
              <w:pStyle w:val="ListParagraph"/>
              <w:spacing w:before="240"/>
              <w:ind w:left="321"/>
              <w:jc w:val="center"/>
              <w:rPr>
                <w:rFonts w:ascii="Calibri" w:hAnsi="Calibri" w:cs="Calibri"/>
                <w:b/>
                <w:color w:val="000000" w:themeColor="text1"/>
              </w:rPr>
            </w:pPr>
            <w:r w:rsidRPr="0072704F">
              <w:rPr>
                <w:rFonts w:ascii="Calibri" w:hAnsi="Calibri" w:cs="Calibri"/>
                <w:b/>
                <w:color w:val="000000" w:themeColor="text1"/>
              </w:rPr>
              <w:t>Project title</w:t>
            </w:r>
          </w:p>
        </w:tc>
        <w:tc>
          <w:tcPr>
            <w:tcW w:w="3444" w:type="dxa"/>
          </w:tcPr>
          <w:p w14:paraId="78AADE16" w14:textId="5BC19CA4" w:rsidR="002B09A0" w:rsidRPr="0072704F" w:rsidRDefault="002B09A0" w:rsidP="0072704F">
            <w:pPr>
              <w:spacing w:before="240" w:after="120"/>
              <w:jc w:val="center"/>
              <w:rPr>
                <w:rFonts w:ascii="Calibri" w:hAnsi="Calibri" w:cs="Calibri"/>
                <w:b/>
                <w:color w:val="000000" w:themeColor="text1"/>
              </w:rPr>
            </w:pPr>
            <w:r w:rsidRPr="0072704F">
              <w:rPr>
                <w:rFonts w:ascii="Calibri" w:hAnsi="Calibri" w:cs="Calibri"/>
                <w:b/>
                <w:color w:val="000000" w:themeColor="text1"/>
              </w:rPr>
              <w:t>Project description and activities</w:t>
            </w:r>
          </w:p>
        </w:tc>
        <w:tc>
          <w:tcPr>
            <w:tcW w:w="3260" w:type="dxa"/>
          </w:tcPr>
          <w:p w14:paraId="65F8E532" w14:textId="6A885F6A" w:rsidR="002B09A0" w:rsidRPr="0072704F" w:rsidRDefault="002B09A0" w:rsidP="0072704F">
            <w:pPr>
              <w:pStyle w:val="ListParagraph"/>
              <w:spacing w:before="240" w:after="240"/>
              <w:ind w:left="462"/>
              <w:jc w:val="center"/>
              <w:rPr>
                <w:rFonts w:ascii="Calibri" w:hAnsi="Calibri" w:cs="Calibri"/>
                <w:b/>
                <w:color w:val="000000" w:themeColor="text1"/>
              </w:rPr>
            </w:pPr>
            <w:r w:rsidRPr="0072704F">
              <w:rPr>
                <w:rFonts w:ascii="Calibri" w:hAnsi="Calibri" w:cs="Calibri"/>
                <w:b/>
                <w:color w:val="000000" w:themeColor="text1"/>
              </w:rPr>
              <w:t>Expected outcomes/Overall achievements</w:t>
            </w:r>
          </w:p>
          <w:p w14:paraId="6193295C" w14:textId="0CC14977" w:rsidR="002B09A0" w:rsidRPr="0072704F" w:rsidRDefault="002B09A0" w:rsidP="0072704F">
            <w:pPr>
              <w:spacing w:before="240"/>
              <w:jc w:val="center"/>
              <w:rPr>
                <w:rFonts w:ascii="Calibri" w:hAnsi="Calibri" w:cs="Calibri"/>
                <w:b/>
                <w:color w:val="000000" w:themeColor="text1"/>
              </w:rPr>
            </w:pPr>
            <w:r w:rsidRPr="0072704F">
              <w:rPr>
                <w:rFonts w:ascii="Calibri" w:hAnsi="Calibri" w:cs="Calibri"/>
                <w:b/>
                <w:color w:val="000000" w:themeColor="text1"/>
              </w:rPr>
              <w:t>Achieved or Not achieved</w:t>
            </w:r>
          </w:p>
        </w:tc>
        <w:tc>
          <w:tcPr>
            <w:tcW w:w="3118" w:type="dxa"/>
            <w:shd w:val="clear" w:color="auto" w:fill="auto"/>
          </w:tcPr>
          <w:p w14:paraId="7ED96992" w14:textId="5EAFF866" w:rsidR="002B09A0" w:rsidRPr="0072704F" w:rsidRDefault="0072704F" w:rsidP="0072704F">
            <w:pPr>
              <w:spacing w:before="240"/>
              <w:jc w:val="center"/>
              <w:rPr>
                <w:rFonts w:ascii="Calibri" w:hAnsi="Calibri" w:cs="Calibri"/>
                <w:b/>
                <w:color w:val="000000" w:themeColor="text1"/>
              </w:rPr>
            </w:pPr>
            <w:r>
              <w:rPr>
                <w:rFonts w:ascii="Calibri" w:hAnsi="Calibri" w:cs="Calibri"/>
                <w:b/>
                <w:color w:val="000000" w:themeColor="text1"/>
              </w:rPr>
              <w:t>I</w:t>
            </w:r>
            <w:r w:rsidR="002B09A0" w:rsidRPr="0072704F">
              <w:rPr>
                <w:rFonts w:ascii="Calibri" w:hAnsi="Calibri" w:cs="Calibri"/>
                <w:b/>
                <w:color w:val="000000" w:themeColor="text1"/>
              </w:rPr>
              <w:t>ndicators of success</w:t>
            </w:r>
          </w:p>
          <w:p w14:paraId="65A68C3B" w14:textId="147A8034" w:rsidR="002B09A0" w:rsidRPr="0072704F" w:rsidRDefault="002B09A0" w:rsidP="0072704F">
            <w:pPr>
              <w:spacing w:before="240" w:after="120"/>
              <w:jc w:val="center"/>
              <w:rPr>
                <w:rFonts w:ascii="Calibri" w:hAnsi="Calibri" w:cs="Calibri"/>
                <w:b/>
                <w:color w:val="000000" w:themeColor="text1"/>
              </w:rPr>
            </w:pPr>
            <w:r w:rsidRPr="0072704F">
              <w:rPr>
                <w:rFonts w:ascii="Calibri" w:hAnsi="Calibri" w:cs="Calibri"/>
                <w:b/>
                <w:color w:val="000000" w:themeColor="text1"/>
              </w:rPr>
              <w:t>Add the target % achieved</w:t>
            </w:r>
          </w:p>
        </w:tc>
        <w:tc>
          <w:tcPr>
            <w:tcW w:w="3118" w:type="dxa"/>
          </w:tcPr>
          <w:p w14:paraId="6D021E94" w14:textId="1FD942C3" w:rsidR="002B09A0" w:rsidRPr="0072704F" w:rsidRDefault="002B09A0" w:rsidP="0072704F">
            <w:pPr>
              <w:spacing w:before="240" w:after="120"/>
              <w:jc w:val="center"/>
              <w:rPr>
                <w:rFonts w:ascii="Calibri" w:hAnsi="Calibri" w:cs="Calibri"/>
                <w:b/>
                <w:color w:val="000000" w:themeColor="text1"/>
              </w:rPr>
            </w:pPr>
            <w:r w:rsidRPr="0072704F">
              <w:rPr>
                <w:rFonts w:ascii="Calibri" w:hAnsi="Calibri" w:cs="Calibri"/>
                <w:b/>
                <w:color w:val="000000" w:themeColor="text1"/>
              </w:rPr>
              <w:t>List any additional activities or variations to agreed activities and/or any additional information on outcomes or achievements</w:t>
            </w:r>
          </w:p>
        </w:tc>
      </w:tr>
      <w:tr w:rsidR="0072704F" w:rsidRPr="0072704F" w14:paraId="4E4E79A0" w14:textId="61A7B27D" w:rsidTr="00C87F70">
        <w:tc>
          <w:tcPr>
            <w:tcW w:w="2369" w:type="dxa"/>
          </w:tcPr>
          <w:p w14:paraId="10CE9668" w14:textId="74D06CFF" w:rsidR="005B00A1" w:rsidRPr="0072704F" w:rsidRDefault="00D966B4" w:rsidP="0072704F">
            <w:pPr>
              <w:rPr>
                <w:rFonts w:ascii="Calibri" w:hAnsi="Calibri" w:cs="Calibri"/>
                <w:b/>
                <w:color w:val="000000" w:themeColor="text1"/>
              </w:rPr>
            </w:pPr>
            <w:r w:rsidRPr="0072704F">
              <w:rPr>
                <w:rFonts w:ascii="Calibri" w:hAnsi="Calibri" w:cs="Calibri"/>
                <w:b/>
                <w:color w:val="000000" w:themeColor="text1"/>
              </w:rPr>
              <w:t xml:space="preserve">Quality assurance, moderation and support for the continued </w:t>
            </w:r>
            <w:r w:rsidR="000C2D91" w:rsidRPr="0072704F">
              <w:rPr>
                <w:rFonts w:ascii="Calibri" w:hAnsi="Calibri" w:cs="Calibri"/>
                <w:b/>
                <w:color w:val="000000" w:themeColor="text1"/>
              </w:rPr>
              <w:t>I</w:t>
            </w:r>
            <w:r w:rsidRPr="0072704F">
              <w:rPr>
                <w:rFonts w:ascii="Calibri" w:hAnsi="Calibri" w:cs="Calibri"/>
                <w:b/>
                <w:color w:val="000000" w:themeColor="text1"/>
              </w:rPr>
              <w:t xml:space="preserve">mprovement of the Nationally Consistent Collection of Data on School Students with </w:t>
            </w:r>
            <w:r w:rsidR="00A867C4" w:rsidRPr="0072704F">
              <w:rPr>
                <w:rFonts w:ascii="Calibri" w:hAnsi="Calibri" w:cs="Calibri"/>
                <w:b/>
                <w:color w:val="000000" w:themeColor="text1"/>
              </w:rPr>
              <w:t>Disability</w:t>
            </w:r>
          </w:p>
        </w:tc>
        <w:tc>
          <w:tcPr>
            <w:tcW w:w="3444" w:type="dxa"/>
          </w:tcPr>
          <w:p w14:paraId="7151C544" w14:textId="7A16B644" w:rsidR="00D966B4" w:rsidRPr="0072704F" w:rsidRDefault="00D966B4" w:rsidP="0072704F">
            <w:pPr>
              <w:rPr>
                <w:rFonts w:ascii="Calibri" w:hAnsi="Calibri" w:cs="Calibri"/>
                <w:color w:val="000000" w:themeColor="text1"/>
                <w:lang w:val="en-US"/>
              </w:rPr>
            </w:pPr>
            <w:r w:rsidRPr="0072704F">
              <w:rPr>
                <w:rFonts w:ascii="Calibri" w:hAnsi="Calibri" w:cs="Calibri"/>
                <w:color w:val="000000" w:themeColor="text1"/>
                <w:lang w:val="en-US"/>
              </w:rPr>
              <w:t>Ongoing training for Student Support Co-</w:t>
            </w:r>
            <w:r w:rsidR="00AA401C" w:rsidRPr="0072704F">
              <w:rPr>
                <w:rFonts w:ascii="Calibri" w:hAnsi="Calibri" w:cs="Calibri"/>
                <w:color w:val="000000" w:themeColor="text1"/>
                <w:lang w:val="en-US"/>
              </w:rPr>
              <w:t>coordinators</w:t>
            </w:r>
            <w:r w:rsidRPr="0072704F">
              <w:rPr>
                <w:rFonts w:ascii="Calibri" w:hAnsi="Calibri" w:cs="Calibri"/>
                <w:color w:val="000000" w:themeColor="text1"/>
                <w:lang w:val="en-US"/>
              </w:rPr>
              <w:t xml:space="preserve"> in schools to implement and moderate NCCD adjusted learning plans</w:t>
            </w:r>
          </w:p>
          <w:p w14:paraId="0052E217" w14:textId="5A997A28" w:rsidR="00EC02FE" w:rsidRPr="0072704F" w:rsidRDefault="00EC02FE" w:rsidP="0072704F">
            <w:pPr>
              <w:spacing w:before="1800"/>
              <w:rPr>
                <w:rFonts w:ascii="Calibri" w:hAnsi="Calibri" w:cs="Calibri"/>
                <w:color w:val="000000" w:themeColor="text1"/>
                <w:lang w:val="en-US"/>
              </w:rPr>
            </w:pPr>
            <w:r w:rsidRPr="0072704F">
              <w:rPr>
                <w:rFonts w:ascii="Calibri" w:hAnsi="Calibri" w:cs="Calibri"/>
                <w:color w:val="000000" w:themeColor="text1"/>
                <w:lang w:val="en-US"/>
              </w:rPr>
              <w:t>Modify existing on-line data platform for upload and access of all NCCD data.</w:t>
            </w:r>
          </w:p>
          <w:p w14:paraId="75CD81DE" w14:textId="0CDB23B0" w:rsidR="00D966B4" w:rsidRPr="0072704F" w:rsidRDefault="00D966B4" w:rsidP="0072704F">
            <w:pPr>
              <w:spacing w:before="1400"/>
              <w:rPr>
                <w:rFonts w:ascii="Calibri" w:hAnsi="Calibri" w:cs="Calibri"/>
                <w:color w:val="000000" w:themeColor="text1"/>
                <w:lang w:val="en-US"/>
              </w:rPr>
            </w:pPr>
            <w:r w:rsidRPr="0072704F">
              <w:rPr>
                <w:rFonts w:ascii="Calibri" w:hAnsi="Calibri" w:cs="Calibri"/>
                <w:color w:val="000000" w:themeColor="text1"/>
                <w:lang w:val="en-US"/>
              </w:rPr>
              <w:t>Provide Pearson advanced training in test instrument administration and interpretation of data to assess student need</w:t>
            </w:r>
            <w:r w:rsidR="007844A8" w:rsidRPr="0072704F">
              <w:rPr>
                <w:rFonts w:ascii="Calibri" w:hAnsi="Calibri" w:cs="Calibri"/>
                <w:color w:val="000000" w:themeColor="text1"/>
                <w:lang w:val="en-US"/>
              </w:rPr>
              <w:t xml:space="preserve"> p</w:t>
            </w:r>
            <w:r w:rsidRPr="0072704F">
              <w:rPr>
                <w:rFonts w:ascii="Calibri" w:hAnsi="Calibri" w:cs="Calibri"/>
                <w:color w:val="000000" w:themeColor="text1"/>
                <w:lang w:val="en-US"/>
              </w:rPr>
              <w:t>artner with the University of Notre Dame (Sydney) to provide 27+education officers, student support coordinators and teachers with a Graduate Certificate in Education (Special Needs)</w:t>
            </w:r>
            <w:r w:rsidR="006330CA" w:rsidRPr="0072704F">
              <w:rPr>
                <w:rFonts w:ascii="Calibri" w:hAnsi="Calibri" w:cs="Calibri"/>
                <w:color w:val="000000" w:themeColor="text1"/>
                <w:lang w:val="en-US"/>
              </w:rPr>
              <w:t>.</w:t>
            </w:r>
          </w:p>
          <w:p w14:paraId="606CCCF3" w14:textId="4D585A6E" w:rsidR="009D193D" w:rsidRPr="0072704F" w:rsidRDefault="00D966B4" w:rsidP="0072704F">
            <w:pPr>
              <w:rPr>
                <w:rFonts w:ascii="Calibri" w:hAnsi="Calibri" w:cs="Calibri"/>
                <w:color w:val="000000" w:themeColor="text1"/>
                <w:lang w:val="en-US"/>
              </w:rPr>
            </w:pPr>
            <w:r w:rsidRPr="0072704F">
              <w:rPr>
                <w:rFonts w:ascii="Calibri" w:hAnsi="Calibri" w:cs="Calibri"/>
                <w:color w:val="000000" w:themeColor="text1"/>
                <w:lang w:val="en-US"/>
              </w:rPr>
              <w:lastRenderedPageBreak/>
              <w:t>Continue to audit 30% of adjusted learning plans state-wide</w:t>
            </w:r>
          </w:p>
        </w:tc>
        <w:tc>
          <w:tcPr>
            <w:tcW w:w="3260" w:type="dxa"/>
          </w:tcPr>
          <w:p w14:paraId="5F5E58B7" w14:textId="0B58C89A" w:rsidR="00D966B4" w:rsidRPr="0072704F" w:rsidRDefault="00D966B4" w:rsidP="0072704F">
            <w:pPr>
              <w:rPr>
                <w:rFonts w:ascii="Calibri" w:hAnsi="Calibri" w:cs="Calibri"/>
                <w:color w:val="000000" w:themeColor="text1"/>
              </w:rPr>
            </w:pPr>
            <w:r w:rsidRPr="0072704F">
              <w:rPr>
                <w:rFonts w:ascii="Calibri" w:hAnsi="Calibri" w:cs="Calibri"/>
                <w:color w:val="000000" w:themeColor="text1"/>
              </w:rPr>
              <w:lastRenderedPageBreak/>
              <w:t>As a system, Catholic Education Tasmania will provide streamlined processes to:</w:t>
            </w:r>
          </w:p>
          <w:p w14:paraId="417E5A58" w14:textId="2C6B1734" w:rsidR="00D966B4" w:rsidRPr="0072704F" w:rsidRDefault="00D966B4" w:rsidP="0072704F">
            <w:pPr>
              <w:rPr>
                <w:rFonts w:ascii="Calibri" w:hAnsi="Calibri" w:cs="Calibri"/>
                <w:color w:val="000000" w:themeColor="text1"/>
              </w:rPr>
            </w:pPr>
            <w:r w:rsidRPr="0072704F">
              <w:rPr>
                <w:rFonts w:ascii="Calibri" w:hAnsi="Calibri" w:cs="Calibri"/>
                <w:color w:val="000000" w:themeColor="text1"/>
              </w:rPr>
              <w:t>Having modified the NCCD database, to continue to accurately assess each student for NCCD funding purposes and provide appropriate modified learning activities</w:t>
            </w:r>
            <w:r w:rsidR="000C2D91" w:rsidRPr="0072704F">
              <w:rPr>
                <w:rFonts w:ascii="Calibri" w:hAnsi="Calibri" w:cs="Calibri"/>
                <w:color w:val="000000" w:themeColor="text1"/>
              </w:rPr>
              <w:t>.</w:t>
            </w:r>
          </w:p>
          <w:p w14:paraId="2F9CFCF3" w14:textId="5CDBCD57" w:rsidR="004B5B11" w:rsidRPr="0072704F" w:rsidRDefault="004B5B11" w:rsidP="0072704F">
            <w:pPr>
              <w:spacing w:before="120" w:after="120"/>
              <w:rPr>
                <w:rFonts w:ascii="Calibri" w:hAnsi="Calibri" w:cs="Calibri"/>
                <w:color w:val="000000" w:themeColor="text1"/>
              </w:rPr>
            </w:pPr>
            <w:r w:rsidRPr="0072704F">
              <w:rPr>
                <w:rFonts w:ascii="Calibri" w:hAnsi="Calibri" w:cs="Calibri"/>
                <w:color w:val="000000" w:themeColor="text1"/>
              </w:rPr>
              <w:t>Achieved</w:t>
            </w:r>
          </w:p>
          <w:p w14:paraId="1ED4969B" w14:textId="4493FA17" w:rsidR="00EC02FE" w:rsidRPr="0072704F" w:rsidRDefault="00EC02FE" w:rsidP="0072704F">
            <w:pPr>
              <w:rPr>
                <w:rFonts w:ascii="Calibri" w:hAnsi="Calibri" w:cs="Calibri"/>
                <w:color w:val="000000" w:themeColor="text1"/>
              </w:rPr>
            </w:pPr>
            <w:r w:rsidRPr="0072704F">
              <w:rPr>
                <w:rFonts w:ascii="Calibri" w:hAnsi="Calibri" w:cs="Calibri"/>
                <w:color w:val="000000" w:themeColor="text1"/>
              </w:rPr>
              <w:t>Access accurate real-time data on funding allocations and be able to report comprehensively on funding acquittal.</w:t>
            </w:r>
          </w:p>
          <w:p w14:paraId="61A34F85" w14:textId="798A7DBC" w:rsidR="004B5B11" w:rsidRPr="0072704F" w:rsidRDefault="004B5B11" w:rsidP="0072704F">
            <w:pPr>
              <w:spacing w:before="120" w:after="120"/>
              <w:rPr>
                <w:rFonts w:ascii="Calibri" w:hAnsi="Calibri" w:cs="Calibri"/>
                <w:color w:val="000000" w:themeColor="text1"/>
              </w:rPr>
            </w:pPr>
            <w:r w:rsidRPr="0072704F">
              <w:rPr>
                <w:rFonts w:ascii="Calibri" w:hAnsi="Calibri" w:cs="Calibri"/>
                <w:color w:val="000000" w:themeColor="text1"/>
              </w:rPr>
              <w:t>Achieved</w:t>
            </w:r>
          </w:p>
          <w:p w14:paraId="092112DE" w14:textId="277F6C43" w:rsidR="00F0617B" w:rsidRPr="0072704F" w:rsidRDefault="00F0617B" w:rsidP="0072704F">
            <w:pPr>
              <w:spacing w:before="1000"/>
              <w:rPr>
                <w:rFonts w:ascii="Calibri" w:hAnsi="Calibri" w:cs="Calibri"/>
                <w:color w:val="000000" w:themeColor="text1"/>
              </w:rPr>
            </w:pPr>
            <w:r w:rsidRPr="0072704F">
              <w:rPr>
                <w:rFonts w:ascii="Calibri" w:hAnsi="Calibri" w:cs="Calibri"/>
                <w:color w:val="000000" w:themeColor="text1"/>
              </w:rPr>
              <w:t>(1.)</w:t>
            </w:r>
            <w:r w:rsidR="00B63AF6" w:rsidRPr="0072704F">
              <w:rPr>
                <w:rFonts w:ascii="Calibri" w:hAnsi="Calibri" w:cs="Calibri"/>
                <w:color w:val="000000" w:themeColor="text1"/>
              </w:rPr>
              <w:t xml:space="preserve"> </w:t>
            </w:r>
            <w:r w:rsidR="000C2D91" w:rsidRPr="0072704F">
              <w:rPr>
                <w:rFonts w:ascii="Calibri" w:hAnsi="Calibri" w:cs="Calibri"/>
                <w:color w:val="000000" w:themeColor="text1"/>
              </w:rPr>
              <w:t>P</w:t>
            </w:r>
            <w:r w:rsidR="00D966B4" w:rsidRPr="0072704F">
              <w:rPr>
                <w:rFonts w:ascii="Calibri" w:hAnsi="Calibri" w:cs="Calibri"/>
                <w:color w:val="000000" w:themeColor="text1"/>
              </w:rPr>
              <w:t xml:space="preserve">rovide quality learning opportunities for Student support personnel via Pearson training </w:t>
            </w:r>
          </w:p>
          <w:p w14:paraId="7BE86056" w14:textId="12EF3893" w:rsidR="004B5B11" w:rsidRPr="0072704F" w:rsidRDefault="004B5B11" w:rsidP="0072704F">
            <w:pPr>
              <w:rPr>
                <w:rFonts w:ascii="Calibri" w:hAnsi="Calibri" w:cs="Calibri"/>
                <w:color w:val="000000" w:themeColor="text1"/>
              </w:rPr>
            </w:pPr>
            <w:r w:rsidRPr="0072704F">
              <w:rPr>
                <w:rFonts w:ascii="Calibri" w:hAnsi="Calibri" w:cs="Calibri"/>
                <w:color w:val="000000" w:themeColor="text1"/>
              </w:rPr>
              <w:t xml:space="preserve">Not </w:t>
            </w:r>
            <w:r w:rsidR="00B63AF6" w:rsidRPr="0072704F">
              <w:rPr>
                <w:rFonts w:ascii="Calibri" w:hAnsi="Calibri" w:cs="Calibri"/>
                <w:color w:val="000000" w:themeColor="text1"/>
              </w:rPr>
              <w:t>A</w:t>
            </w:r>
            <w:r w:rsidRPr="0072704F">
              <w:rPr>
                <w:rFonts w:ascii="Calibri" w:hAnsi="Calibri" w:cs="Calibri"/>
                <w:color w:val="000000" w:themeColor="text1"/>
              </w:rPr>
              <w:t>chieved</w:t>
            </w:r>
          </w:p>
          <w:p w14:paraId="2B0428FC" w14:textId="568BD432" w:rsidR="000C2D91" w:rsidRPr="0072704F" w:rsidRDefault="00F0617B" w:rsidP="0072704F">
            <w:pPr>
              <w:rPr>
                <w:rFonts w:ascii="Calibri" w:hAnsi="Calibri" w:cs="Calibri"/>
                <w:color w:val="000000" w:themeColor="text1"/>
              </w:rPr>
            </w:pPr>
            <w:r w:rsidRPr="0072704F">
              <w:rPr>
                <w:rFonts w:ascii="Calibri" w:hAnsi="Calibri" w:cs="Calibri"/>
                <w:color w:val="000000" w:themeColor="text1"/>
              </w:rPr>
              <w:t xml:space="preserve">(2) </w:t>
            </w:r>
            <w:r w:rsidR="004B5B11" w:rsidRPr="0072704F">
              <w:rPr>
                <w:rFonts w:ascii="Calibri" w:hAnsi="Calibri" w:cs="Calibri"/>
                <w:color w:val="000000" w:themeColor="text1"/>
              </w:rPr>
              <w:t xml:space="preserve">Provide quality learning opportunities for Student support personnel via </w:t>
            </w:r>
            <w:r w:rsidR="00D966B4" w:rsidRPr="0072704F">
              <w:rPr>
                <w:rFonts w:ascii="Calibri" w:hAnsi="Calibri" w:cs="Calibri"/>
                <w:color w:val="000000" w:themeColor="text1"/>
              </w:rPr>
              <w:t>Graduate Certificate in Education (Special Needs)</w:t>
            </w:r>
            <w:r w:rsidR="000C2D91" w:rsidRPr="0072704F">
              <w:rPr>
                <w:rFonts w:ascii="Calibri" w:hAnsi="Calibri" w:cs="Calibri"/>
                <w:color w:val="000000" w:themeColor="text1"/>
              </w:rPr>
              <w:t>.</w:t>
            </w:r>
            <w:r w:rsidR="0072704F">
              <w:rPr>
                <w:rFonts w:ascii="Calibri" w:hAnsi="Calibri" w:cs="Calibri"/>
                <w:color w:val="000000" w:themeColor="text1"/>
              </w:rPr>
              <w:t xml:space="preserve"> </w:t>
            </w:r>
            <w:r w:rsidR="00B63AF6" w:rsidRPr="0072704F">
              <w:rPr>
                <w:rFonts w:ascii="Calibri" w:hAnsi="Calibri" w:cs="Calibri"/>
                <w:color w:val="000000" w:themeColor="text1"/>
              </w:rPr>
              <w:t>A</w:t>
            </w:r>
            <w:r w:rsidR="004B5B11" w:rsidRPr="0072704F">
              <w:rPr>
                <w:rFonts w:ascii="Calibri" w:hAnsi="Calibri" w:cs="Calibri"/>
                <w:color w:val="000000" w:themeColor="text1"/>
              </w:rPr>
              <w:t>chieved</w:t>
            </w:r>
          </w:p>
          <w:p w14:paraId="48FF76D2" w14:textId="4DF4D5BA" w:rsidR="00A529E1" w:rsidRPr="0072704F" w:rsidRDefault="006656B1" w:rsidP="0072704F">
            <w:pPr>
              <w:rPr>
                <w:rFonts w:ascii="Calibri" w:hAnsi="Calibri" w:cs="Calibri"/>
                <w:color w:val="000000" w:themeColor="text1"/>
              </w:rPr>
            </w:pPr>
            <w:r w:rsidRPr="0072704F">
              <w:rPr>
                <w:rFonts w:ascii="Calibri" w:hAnsi="Calibri" w:cs="Calibri"/>
                <w:color w:val="000000" w:themeColor="text1"/>
              </w:rPr>
              <w:lastRenderedPageBreak/>
              <w:t>A</w:t>
            </w:r>
            <w:r w:rsidR="004B5B11" w:rsidRPr="0072704F">
              <w:rPr>
                <w:rFonts w:ascii="Calibri" w:hAnsi="Calibri" w:cs="Calibri"/>
                <w:color w:val="000000" w:themeColor="text1"/>
              </w:rPr>
              <w:t>chiev</w:t>
            </w:r>
            <w:r w:rsidR="00F0617B" w:rsidRPr="0072704F">
              <w:rPr>
                <w:rFonts w:ascii="Calibri" w:hAnsi="Calibri" w:cs="Calibri"/>
                <w:color w:val="000000" w:themeColor="text1"/>
              </w:rPr>
              <w:t>ed</w:t>
            </w:r>
          </w:p>
        </w:tc>
        <w:tc>
          <w:tcPr>
            <w:tcW w:w="3118" w:type="dxa"/>
          </w:tcPr>
          <w:p w14:paraId="6DA62A35" w14:textId="50770AA4" w:rsidR="004B5B11" w:rsidRPr="0072704F" w:rsidRDefault="004B5B11" w:rsidP="0072704F">
            <w:pPr>
              <w:spacing w:before="120" w:after="120"/>
              <w:rPr>
                <w:rFonts w:ascii="Calibri" w:hAnsi="Calibri" w:cs="Calibri"/>
                <w:color w:val="000000" w:themeColor="text1"/>
              </w:rPr>
            </w:pPr>
            <w:r w:rsidRPr="0072704F">
              <w:rPr>
                <w:rFonts w:ascii="Calibri" w:hAnsi="Calibri" w:cs="Calibri"/>
                <w:color w:val="000000" w:themeColor="text1"/>
              </w:rPr>
              <w:lastRenderedPageBreak/>
              <w:t xml:space="preserve">100% of </w:t>
            </w:r>
            <w:r w:rsidR="00D966B4" w:rsidRPr="0072704F">
              <w:rPr>
                <w:rFonts w:ascii="Calibri" w:hAnsi="Calibri" w:cs="Calibri"/>
                <w:color w:val="000000" w:themeColor="text1"/>
              </w:rPr>
              <w:t>Student Support Coordinators continue</w:t>
            </w:r>
            <w:r w:rsidR="00367423" w:rsidRPr="0072704F">
              <w:rPr>
                <w:rFonts w:ascii="Calibri" w:hAnsi="Calibri" w:cs="Calibri"/>
                <w:color w:val="000000" w:themeColor="text1"/>
              </w:rPr>
              <w:t>d</w:t>
            </w:r>
            <w:r w:rsidR="00D966B4" w:rsidRPr="0072704F">
              <w:rPr>
                <w:rFonts w:ascii="Calibri" w:hAnsi="Calibri" w:cs="Calibri"/>
                <w:color w:val="000000" w:themeColor="text1"/>
              </w:rPr>
              <w:t xml:space="preserve"> to attend regional meetings to </w:t>
            </w:r>
            <w:r w:rsidR="00824699" w:rsidRPr="0072704F">
              <w:rPr>
                <w:rFonts w:ascii="Calibri" w:hAnsi="Calibri" w:cs="Calibri"/>
                <w:color w:val="000000" w:themeColor="text1"/>
              </w:rPr>
              <w:t>E</w:t>
            </w:r>
            <w:r w:rsidR="00D966B4" w:rsidRPr="0072704F">
              <w:rPr>
                <w:rFonts w:ascii="Calibri" w:hAnsi="Calibri" w:cs="Calibri"/>
                <w:color w:val="000000" w:themeColor="text1"/>
              </w:rPr>
              <w:t>nhance their understanding of the moderation and quality assurance of NCCD adjusted learning plans.</w:t>
            </w:r>
            <w:r w:rsidR="0072704F">
              <w:rPr>
                <w:rFonts w:ascii="Calibri" w:hAnsi="Calibri" w:cs="Calibri"/>
                <w:color w:val="000000" w:themeColor="text1"/>
              </w:rPr>
              <w:t xml:space="preserve"> </w:t>
            </w:r>
            <w:r w:rsidRPr="0072704F">
              <w:rPr>
                <w:rFonts w:ascii="Calibri" w:hAnsi="Calibri" w:cs="Calibri"/>
                <w:color w:val="000000" w:themeColor="text1"/>
              </w:rPr>
              <w:t>100% Achieved</w:t>
            </w:r>
          </w:p>
          <w:p w14:paraId="2C2DD04C" w14:textId="53CF5393" w:rsidR="00EC02FE" w:rsidRPr="0072704F" w:rsidRDefault="004B5B11" w:rsidP="0072704F">
            <w:pPr>
              <w:spacing w:before="800" w:after="120"/>
              <w:rPr>
                <w:rFonts w:ascii="Calibri" w:hAnsi="Calibri" w:cs="Calibri"/>
                <w:color w:val="000000" w:themeColor="text1"/>
              </w:rPr>
            </w:pPr>
            <w:r w:rsidRPr="0072704F">
              <w:rPr>
                <w:rFonts w:ascii="Calibri" w:hAnsi="Calibri" w:cs="Calibri"/>
                <w:color w:val="000000" w:themeColor="text1"/>
              </w:rPr>
              <w:t>100% Achieved</w:t>
            </w:r>
          </w:p>
          <w:p w14:paraId="4A78972E" w14:textId="06B51214" w:rsidR="00F0617B" w:rsidRPr="0072704F" w:rsidRDefault="00D966B4" w:rsidP="0072704F">
            <w:pPr>
              <w:spacing w:before="1800" w:after="120"/>
              <w:rPr>
                <w:rFonts w:ascii="Calibri" w:hAnsi="Calibri" w:cs="Calibri"/>
                <w:color w:val="000000" w:themeColor="text1"/>
              </w:rPr>
            </w:pPr>
            <w:r w:rsidRPr="0072704F">
              <w:rPr>
                <w:rFonts w:ascii="Calibri" w:hAnsi="Calibri" w:cs="Calibri"/>
                <w:color w:val="000000" w:themeColor="text1"/>
              </w:rPr>
              <w:t xml:space="preserve">20 Teachers will have completed </w:t>
            </w:r>
            <w:r w:rsidR="00EC02FE" w:rsidRPr="0072704F">
              <w:rPr>
                <w:rFonts w:ascii="Calibri" w:hAnsi="Calibri" w:cs="Calibri"/>
                <w:color w:val="000000" w:themeColor="text1"/>
              </w:rPr>
              <w:t>(1)</w:t>
            </w:r>
            <w:r w:rsidR="004B5B11" w:rsidRPr="0072704F">
              <w:rPr>
                <w:rFonts w:ascii="Calibri" w:hAnsi="Calibri" w:cs="Calibri"/>
                <w:color w:val="000000" w:themeColor="text1"/>
              </w:rPr>
              <w:t xml:space="preserve"> </w:t>
            </w:r>
            <w:r w:rsidRPr="0072704F">
              <w:rPr>
                <w:rFonts w:ascii="Calibri" w:hAnsi="Calibri" w:cs="Calibri"/>
                <w:color w:val="000000" w:themeColor="text1"/>
              </w:rPr>
              <w:t>Pearson Level two training.</w:t>
            </w:r>
          </w:p>
          <w:p w14:paraId="36315FB4" w14:textId="61B2867A" w:rsidR="00F0617B" w:rsidRPr="0072704F" w:rsidRDefault="00F0617B" w:rsidP="0072704F">
            <w:pPr>
              <w:spacing w:before="120" w:after="120"/>
              <w:rPr>
                <w:rFonts w:ascii="Calibri" w:hAnsi="Calibri" w:cs="Calibri"/>
                <w:color w:val="000000" w:themeColor="text1"/>
              </w:rPr>
            </w:pPr>
            <w:r w:rsidRPr="0072704F">
              <w:rPr>
                <w:rFonts w:ascii="Calibri" w:hAnsi="Calibri" w:cs="Calibri"/>
                <w:color w:val="000000" w:themeColor="text1"/>
              </w:rPr>
              <w:t xml:space="preserve">0% </w:t>
            </w:r>
            <w:r w:rsidR="00B63AF6" w:rsidRPr="0072704F">
              <w:rPr>
                <w:rFonts w:ascii="Calibri" w:hAnsi="Calibri" w:cs="Calibri"/>
                <w:color w:val="000000" w:themeColor="text1"/>
              </w:rPr>
              <w:t>A</w:t>
            </w:r>
            <w:r w:rsidRPr="0072704F">
              <w:rPr>
                <w:rFonts w:ascii="Calibri" w:hAnsi="Calibri" w:cs="Calibri"/>
                <w:color w:val="000000" w:themeColor="text1"/>
              </w:rPr>
              <w:t>chieved</w:t>
            </w:r>
          </w:p>
          <w:p w14:paraId="2C49D3D3" w14:textId="2B9CFCE8" w:rsidR="007844A8" w:rsidRPr="0072704F" w:rsidRDefault="00D966B4" w:rsidP="0072704F">
            <w:pPr>
              <w:spacing w:before="120" w:after="120"/>
              <w:rPr>
                <w:rFonts w:ascii="Calibri" w:hAnsi="Calibri" w:cs="Calibri"/>
                <w:color w:val="000000" w:themeColor="text1"/>
              </w:rPr>
            </w:pPr>
            <w:r w:rsidRPr="0072704F">
              <w:rPr>
                <w:rFonts w:ascii="Calibri" w:hAnsi="Calibri" w:cs="Calibri"/>
                <w:color w:val="000000" w:themeColor="text1"/>
              </w:rPr>
              <w:t xml:space="preserve">27+ teachers will have completed the </w:t>
            </w:r>
            <w:r w:rsidR="00EC02FE" w:rsidRPr="0072704F">
              <w:rPr>
                <w:rFonts w:ascii="Calibri" w:hAnsi="Calibri" w:cs="Calibri"/>
                <w:color w:val="000000" w:themeColor="text1"/>
              </w:rPr>
              <w:t>(2)</w:t>
            </w:r>
            <w:r w:rsidR="004B5B11" w:rsidRPr="0072704F">
              <w:rPr>
                <w:rFonts w:ascii="Calibri" w:hAnsi="Calibri" w:cs="Calibri"/>
                <w:color w:val="000000" w:themeColor="text1"/>
              </w:rPr>
              <w:t xml:space="preserve"> </w:t>
            </w:r>
            <w:r w:rsidRPr="0072704F">
              <w:rPr>
                <w:rFonts w:ascii="Calibri" w:hAnsi="Calibri" w:cs="Calibri"/>
                <w:color w:val="000000" w:themeColor="text1"/>
              </w:rPr>
              <w:t>Graduate Certificate in Education (Special Needs) in 2020.</w:t>
            </w:r>
          </w:p>
          <w:p w14:paraId="252C50C7" w14:textId="6B833ACA" w:rsidR="004B5B11" w:rsidRPr="0072704F" w:rsidRDefault="004B5B11" w:rsidP="0072704F">
            <w:pPr>
              <w:rPr>
                <w:rFonts w:ascii="Calibri" w:hAnsi="Calibri" w:cs="Calibri"/>
                <w:color w:val="000000" w:themeColor="text1"/>
              </w:rPr>
            </w:pPr>
            <w:r w:rsidRPr="0072704F">
              <w:rPr>
                <w:rFonts w:ascii="Calibri" w:hAnsi="Calibri" w:cs="Calibri"/>
                <w:color w:val="000000" w:themeColor="text1"/>
              </w:rPr>
              <w:t xml:space="preserve">96% </w:t>
            </w:r>
            <w:r w:rsidR="00B63AF6" w:rsidRPr="0072704F">
              <w:rPr>
                <w:rFonts w:ascii="Calibri" w:hAnsi="Calibri" w:cs="Calibri"/>
                <w:color w:val="000000" w:themeColor="text1"/>
              </w:rPr>
              <w:t>A</w:t>
            </w:r>
            <w:r w:rsidRPr="0072704F">
              <w:rPr>
                <w:rFonts w:ascii="Calibri" w:hAnsi="Calibri" w:cs="Calibri"/>
                <w:color w:val="000000" w:themeColor="text1"/>
              </w:rPr>
              <w:t>chieved</w:t>
            </w:r>
          </w:p>
          <w:p w14:paraId="02067F4E" w14:textId="45AE46BA" w:rsidR="0050312F" w:rsidRPr="0072704F" w:rsidRDefault="00625FCC" w:rsidP="0072704F">
            <w:pPr>
              <w:spacing w:before="120" w:after="120"/>
              <w:rPr>
                <w:rFonts w:ascii="Calibri" w:hAnsi="Calibri" w:cs="Calibri"/>
                <w:color w:val="000000" w:themeColor="text1"/>
              </w:rPr>
            </w:pPr>
            <w:r w:rsidRPr="0072704F">
              <w:rPr>
                <w:rFonts w:ascii="Calibri" w:hAnsi="Calibri" w:cs="Calibri"/>
                <w:color w:val="000000" w:themeColor="text1"/>
              </w:rPr>
              <w:lastRenderedPageBreak/>
              <w:t>1</w:t>
            </w:r>
            <w:r w:rsidR="001B1161" w:rsidRPr="0072704F">
              <w:rPr>
                <w:rFonts w:ascii="Calibri" w:hAnsi="Calibri" w:cs="Calibri"/>
                <w:color w:val="000000" w:themeColor="text1"/>
              </w:rPr>
              <w:t>1</w:t>
            </w:r>
            <w:r w:rsidRPr="0072704F">
              <w:rPr>
                <w:rFonts w:ascii="Calibri" w:hAnsi="Calibri" w:cs="Calibri"/>
                <w:color w:val="000000" w:themeColor="text1"/>
              </w:rPr>
              <w:t>0% Achieved</w:t>
            </w:r>
          </w:p>
        </w:tc>
        <w:tc>
          <w:tcPr>
            <w:tcW w:w="3118" w:type="dxa"/>
          </w:tcPr>
          <w:p w14:paraId="2067E7C4" w14:textId="0F00C7EA" w:rsidR="00491167" w:rsidRPr="0072704F" w:rsidRDefault="00491167" w:rsidP="0072704F">
            <w:pPr>
              <w:spacing w:before="120" w:after="120"/>
              <w:rPr>
                <w:rFonts w:ascii="Calibri" w:hAnsi="Calibri" w:cs="Calibri"/>
                <w:color w:val="000000" w:themeColor="text1"/>
              </w:rPr>
            </w:pPr>
            <w:r w:rsidRPr="0072704F">
              <w:rPr>
                <w:rFonts w:ascii="Calibri" w:hAnsi="Calibri" w:cs="Calibri"/>
                <w:color w:val="000000" w:themeColor="text1"/>
                <w:shd w:val="clear" w:color="auto" w:fill="FFFFFF"/>
              </w:rPr>
              <w:lastRenderedPageBreak/>
              <w:t>Moderation was altered due to COVID-19 restrictions. In 2020 moderation was supported by the Student Support team including moderating in school teams, across schools within regions and with the team moderating student samples on behalf of schools.</w:t>
            </w:r>
            <w:r w:rsidR="009E795C">
              <w:rPr>
                <w:rFonts w:ascii="Calibri" w:hAnsi="Calibri" w:cs="Calibri"/>
                <w:color w:val="000000" w:themeColor="text1"/>
                <w:shd w:val="clear" w:color="auto" w:fill="FFFFFF"/>
              </w:rPr>
              <w:t xml:space="preserve"> </w:t>
            </w:r>
            <w:r w:rsidRPr="0072704F">
              <w:rPr>
                <w:rFonts w:ascii="Calibri" w:hAnsi="Calibri" w:cs="Calibri"/>
                <w:color w:val="000000" w:themeColor="text1"/>
                <w:shd w:val="clear" w:color="auto" w:fill="FFFFFF"/>
              </w:rPr>
              <w:t>The CANVAS module was developed to support schools.</w:t>
            </w:r>
          </w:p>
          <w:p w14:paraId="7573A826" w14:textId="2C020513" w:rsidR="00F572EF" w:rsidRPr="0072704F" w:rsidRDefault="004B5B11" w:rsidP="0072704F">
            <w:pPr>
              <w:spacing w:before="2000"/>
              <w:rPr>
                <w:rFonts w:ascii="Calibri" w:hAnsi="Calibri" w:cs="Calibri"/>
                <w:color w:val="000000" w:themeColor="text1"/>
                <w:shd w:val="clear" w:color="auto" w:fill="FFFFFF"/>
              </w:rPr>
            </w:pPr>
            <w:r w:rsidRPr="0072704F">
              <w:rPr>
                <w:rFonts w:ascii="Calibri" w:hAnsi="Calibri" w:cs="Calibri"/>
                <w:color w:val="000000" w:themeColor="text1"/>
                <w:shd w:val="clear" w:color="auto" w:fill="FFFFFF"/>
              </w:rPr>
              <w:t>Pearson 2020 training not achieved due to COVID travel restrictions. Postponed until 2021.</w:t>
            </w:r>
          </w:p>
          <w:p w14:paraId="36893C00" w14:textId="0CD059A6" w:rsidR="00F572EF" w:rsidRPr="0072704F" w:rsidRDefault="00EC02FE" w:rsidP="009E795C">
            <w:pPr>
              <w:spacing w:before="240"/>
              <w:rPr>
                <w:rFonts w:ascii="Calibri" w:hAnsi="Calibri" w:cs="Calibri"/>
                <w:color w:val="000000" w:themeColor="text1"/>
                <w:shd w:val="clear" w:color="auto" w:fill="FFFFFF"/>
              </w:rPr>
            </w:pPr>
            <w:r w:rsidRPr="0072704F">
              <w:rPr>
                <w:rFonts w:ascii="Calibri" w:hAnsi="Calibri" w:cs="Calibri"/>
                <w:color w:val="000000" w:themeColor="text1"/>
                <w:shd w:val="clear" w:color="auto" w:fill="FFFFFF"/>
              </w:rPr>
              <w:t>26 Student Support Coordinators completed the Graduate</w:t>
            </w:r>
            <w:r w:rsidR="0072704F">
              <w:rPr>
                <w:rFonts w:ascii="Calibri" w:hAnsi="Calibri" w:cs="Calibri"/>
                <w:color w:val="000000" w:themeColor="text1"/>
                <w:shd w:val="clear" w:color="auto" w:fill="FFFFFF"/>
              </w:rPr>
              <w:t xml:space="preserve"> </w:t>
            </w:r>
            <w:r w:rsidRPr="0072704F">
              <w:rPr>
                <w:rFonts w:ascii="Calibri" w:hAnsi="Calibri" w:cs="Calibri"/>
                <w:color w:val="000000" w:themeColor="text1"/>
                <w:shd w:val="clear" w:color="auto" w:fill="FFFFFF"/>
              </w:rPr>
              <w:t>Certificate in Education (Special Needs)</w:t>
            </w:r>
          </w:p>
          <w:p w14:paraId="79775307" w14:textId="1DBD3DF5" w:rsidR="00130589" w:rsidRPr="0072704F" w:rsidRDefault="00EC02FE" w:rsidP="0072704F">
            <w:pPr>
              <w:spacing w:before="120" w:after="120"/>
              <w:rPr>
                <w:rFonts w:ascii="Calibri" w:hAnsi="Calibri" w:cs="Calibri"/>
                <w:color w:val="000000" w:themeColor="text1"/>
              </w:rPr>
            </w:pPr>
            <w:r w:rsidRPr="0072704F">
              <w:rPr>
                <w:rFonts w:ascii="Calibri" w:hAnsi="Calibri" w:cs="Calibri"/>
                <w:color w:val="000000" w:themeColor="text1"/>
              </w:rPr>
              <w:lastRenderedPageBreak/>
              <w:t>33% of learning plans were audited</w:t>
            </w:r>
            <w:r w:rsidR="006656B1" w:rsidRPr="0072704F">
              <w:rPr>
                <w:rFonts w:ascii="Calibri" w:hAnsi="Calibri" w:cs="Calibri"/>
                <w:color w:val="000000" w:themeColor="text1"/>
              </w:rPr>
              <w:t>.</w:t>
            </w:r>
          </w:p>
        </w:tc>
      </w:tr>
      <w:tr w:rsidR="0072704F" w:rsidRPr="0072704F" w14:paraId="399A1993" w14:textId="71B929C7" w:rsidTr="00C87F70">
        <w:tc>
          <w:tcPr>
            <w:tcW w:w="2369" w:type="dxa"/>
          </w:tcPr>
          <w:p w14:paraId="4B22136B" w14:textId="0BFB96CD" w:rsidR="005B00A1" w:rsidRPr="0072704F" w:rsidRDefault="00B051A5" w:rsidP="0072704F">
            <w:pPr>
              <w:rPr>
                <w:rFonts w:ascii="Calibri" w:hAnsi="Calibri" w:cs="Calibri"/>
                <w:b/>
                <w:color w:val="000000" w:themeColor="text1"/>
              </w:rPr>
            </w:pPr>
            <w:r w:rsidRPr="0072704F">
              <w:rPr>
                <w:rFonts w:ascii="Calibri" w:hAnsi="Calibri" w:cs="Calibri"/>
                <w:b/>
                <w:color w:val="000000" w:themeColor="text1"/>
              </w:rPr>
              <w:lastRenderedPageBreak/>
              <w:t xml:space="preserve">Implementation of online delivery of the National Assessment </w:t>
            </w:r>
            <w:r w:rsidR="00AA401C" w:rsidRPr="0072704F">
              <w:rPr>
                <w:rFonts w:ascii="Calibri" w:hAnsi="Calibri" w:cs="Calibri"/>
                <w:b/>
                <w:color w:val="000000" w:themeColor="text1"/>
              </w:rPr>
              <w:t>program NAPLAN</w:t>
            </w:r>
            <w:r w:rsidRPr="0072704F">
              <w:rPr>
                <w:rFonts w:ascii="Calibri" w:hAnsi="Calibri" w:cs="Calibri"/>
                <w:b/>
                <w:color w:val="000000" w:themeColor="text1"/>
              </w:rPr>
              <w:t xml:space="preserve"> On-Line</w:t>
            </w:r>
          </w:p>
        </w:tc>
        <w:tc>
          <w:tcPr>
            <w:tcW w:w="3444" w:type="dxa"/>
          </w:tcPr>
          <w:p w14:paraId="2BD5E362" w14:textId="57BECA51" w:rsidR="00B051A5" w:rsidRPr="0072704F" w:rsidRDefault="00B051A5" w:rsidP="0072704F">
            <w:pPr>
              <w:rPr>
                <w:rFonts w:ascii="Calibri" w:hAnsi="Calibri" w:cs="Calibri"/>
                <w:color w:val="000000" w:themeColor="text1"/>
                <w:lang w:val="en-US"/>
              </w:rPr>
            </w:pPr>
            <w:r w:rsidRPr="0072704F">
              <w:rPr>
                <w:rFonts w:ascii="Calibri" w:hAnsi="Calibri" w:cs="Calibri"/>
                <w:color w:val="000000" w:themeColor="text1"/>
                <w:lang w:val="en-US"/>
              </w:rPr>
              <w:t>To ensure the continued implementation of NAPLAN online testing in all CET schools and colleges in 2020</w:t>
            </w:r>
            <w:r w:rsidR="000C2D91" w:rsidRPr="0072704F">
              <w:rPr>
                <w:rFonts w:ascii="Calibri" w:hAnsi="Calibri" w:cs="Calibri"/>
                <w:color w:val="000000" w:themeColor="text1"/>
                <w:lang w:val="en-US"/>
              </w:rPr>
              <w:t>.</w:t>
            </w:r>
          </w:p>
          <w:p w14:paraId="754FC00B" w14:textId="1D72E970" w:rsidR="005B00A1" w:rsidRPr="0072704F" w:rsidRDefault="00B051A5" w:rsidP="0072704F">
            <w:pPr>
              <w:spacing w:before="240"/>
              <w:rPr>
                <w:rFonts w:ascii="Calibri" w:hAnsi="Calibri" w:cs="Calibri"/>
                <w:color w:val="000000" w:themeColor="text1"/>
                <w:lang w:val="en-US"/>
              </w:rPr>
            </w:pPr>
            <w:r w:rsidRPr="0072704F">
              <w:rPr>
                <w:rFonts w:ascii="Calibri" w:hAnsi="Calibri" w:cs="Calibri"/>
                <w:color w:val="000000" w:themeColor="text1"/>
                <w:lang w:val="en-US"/>
              </w:rPr>
              <w:t>Provide all schools with the tools and training for data visualisation tools (Yellowfin, Power BI) to analyse NAPLAN results and to measure relative gain, performance and progress in all aspects of NAPLAN</w:t>
            </w:r>
            <w:r w:rsidR="00951740" w:rsidRPr="0072704F">
              <w:rPr>
                <w:rFonts w:ascii="Calibri" w:hAnsi="Calibri" w:cs="Calibri"/>
                <w:color w:val="000000" w:themeColor="text1"/>
                <w:lang w:val="en-US"/>
              </w:rPr>
              <w:t>.</w:t>
            </w:r>
          </w:p>
        </w:tc>
        <w:tc>
          <w:tcPr>
            <w:tcW w:w="3260" w:type="dxa"/>
          </w:tcPr>
          <w:p w14:paraId="7525EBB3" w14:textId="77777777" w:rsidR="00B051A5" w:rsidRPr="0072704F" w:rsidRDefault="00B051A5" w:rsidP="0072704F">
            <w:pPr>
              <w:rPr>
                <w:rFonts w:ascii="Calibri" w:hAnsi="Calibri" w:cs="Calibri"/>
                <w:color w:val="000000" w:themeColor="text1"/>
              </w:rPr>
            </w:pPr>
            <w:r w:rsidRPr="0072704F">
              <w:rPr>
                <w:rFonts w:ascii="Calibri" w:hAnsi="Calibri" w:cs="Calibri"/>
                <w:color w:val="000000" w:themeColor="text1"/>
              </w:rPr>
              <w:t>Continue to liaise with relevant officers of DoE to ensure informed, coordinated cooperation in all aspects of on-line NAPLAN delivery and analysis.</w:t>
            </w:r>
          </w:p>
          <w:p w14:paraId="304C115F" w14:textId="60FE9C25" w:rsidR="00B051A5" w:rsidRPr="0072704F" w:rsidRDefault="00B051A5" w:rsidP="0072704F">
            <w:pPr>
              <w:spacing w:before="240"/>
              <w:rPr>
                <w:rFonts w:ascii="Calibri" w:hAnsi="Calibri" w:cs="Calibri"/>
                <w:color w:val="000000" w:themeColor="text1"/>
              </w:rPr>
            </w:pPr>
            <w:r w:rsidRPr="0072704F">
              <w:rPr>
                <w:rFonts w:ascii="Calibri" w:hAnsi="Calibri" w:cs="Calibri"/>
                <w:color w:val="000000" w:themeColor="text1"/>
              </w:rPr>
              <w:t xml:space="preserve">Provide high-quality training, </w:t>
            </w:r>
            <w:r w:rsidR="00861FD6" w:rsidRPr="0072704F">
              <w:rPr>
                <w:rFonts w:ascii="Calibri" w:hAnsi="Calibri" w:cs="Calibri"/>
                <w:color w:val="000000" w:themeColor="text1"/>
              </w:rPr>
              <w:t xml:space="preserve">information </w:t>
            </w:r>
            <w:r w:rsidRPr="0072704F">
              <w:rPr>
                <w:rFonts w:ascii="Calibri" w:hAnsi="Calibri" w:cs="Calibri"/>
                <w:color w:val="000000" w:themeColor="text1"/>
              </w:rPr>
              <w:t>and support to schools in all aspects of NAPLAN on-line testing</w:t>
            </w:r>
            <w:r w:rsidR="000C2D91" w:rsidRPr="0072704F">
              <w:rPr>
                <w:rFonts w:ascii="Calibri" w:hAnsi="Calibri" w:cs="Calibri"/>
                <w:color w:val="000000" w:themeColor="text1"/>
              </w:rPr>
              <w:t>.</w:t>
            </w:r>
          </w:p>
          <w:p w14:paraId="58E440E8" w14:textId="77777777" w:rsidR="005B00A1" w:rsidRPr="0072704F" w:rsidRDefault="00B051A5" w:rsidP="0072704F">
            <w:pPr>
              <w:spacing w:before="240"/>
              <w:rPr>
                <w:rFonts w:ascii="Calibri" w:hAnsi="Calibri" w:cs="Calibri"/>
                <w:color w:val="000000" w:themeColor="text1"/>
              </w:rPr>
            </w:pPr>
            <w:r w:rsidRPr="0072704F">
              <w:rPr>
                <w:rFonts w:ascii="Calibri" w:hAnsi="Calibri" w:cs="Calibri"/>
                <w:color w:val="000000" w:themeColor="text1"/>
              </w:rPr>
              <w:t>Schools will use the provided data visualisation tools to enhance student learning in all areas measured by NAPLAN</w:t>
            </w:r>
            <w:r w:rsidR="000C2D91" w:rsidRPr="0072704F">
              <w:rPr>
                <w:rFonts w:ascii="Calibri" w:hAnsi="Calibri" w:cs="Calibri"/>
                <w:color w:val="000000" w:themeColor="text1"/>
              </w:rPr>
              <w:t>.</w:t>
            </w:r>
          </w:p>
          <w:p w14:paraId="0F874D7A" w14:textId="573C6ADA" w:rsidR="0050312F" w:rsidRPr="0072704F" w:rsidRDefault="0019673D" w:rsidP="0072704F">
            <w:pPr>
              <w:rPr>
                <w:rFonts w:ascii="Calibri" w:hAnsi="Calibri" w:cs="Calibri"/>
                <w:color w:val="000000" w:themeColor="text1"/>
              </w:rPr>
            </w:pPr>
            <w:r w:rsidRPr="0072704F">
              <w:rPr>
                <w:rFonts w:ascii="Calibri" w:hAnsi="Calibri" w:cs="Calibri"/>
                <w:color w:val="000000" w:themeColor="text1"/>
                <w:shd w:val="clear" w:color="auto" w:fill="FFFFFF"/>
              </w:rPr>
              <w:t>Overall,</w:t>
            </w:r>
            <w:r w:rsidR="00D653F9" w:rsidRPr="0072704F">
              <w:rPr>
                <w:rFonts w:ascii="Calibri" w:hAnsi="Calibri" w:cs="Calibri"/>
                <w:color w:val="000000" w:themeColor="text1"/>
                <w:shd w:val="clear" w:color="auto" w:fill="FFFFFF"/>
              </w:rPr>
              <w:t xml:space="preserve"> </w:t>
            </w:r>
            <w:r w:rsidR="00F0617B" w:rsidRPr="0072704F">
              <w:rPr>
                <w:rFonts w:ascii="Calibri" w:hAnsi="Calibri" w:cs="Calibri"/>
                <w:color w:val="000000" w:themeColor="text1"/>
                <w:shd w:val="clear" w:color="auto" w:fill="FFFFFF"/>
              </w:rPr>
              <w:t>the</w:t>
            </w:r>
            <w:r w:rsidR="00E820C7" w:rsidRPr="0072704F">
              <w:rPr>
                <w:rFonts w:ascii="Calibri" w:hAnsi="Calibri" w:cs="Calibri"/>
                <w:color w:val="000000" w:themeColor="text1"/>
                <w:shd w:val="clear" w:color="auto" w:fill="FFFFFF"/>
              </w:rPr>
              <w:t>r</w:t>
            </w:r>
            <w:r w:rsidR="00F0617B" w:rsidRPr="0072704F">
              <w:rPr>
                <w:rFonts w:ascii="Calibri" w:hAnsi="Calibri" w:cs="Calibri"/>
                <w:color w:val="000000" w:themeColor="text1"/>
                <w:shd w:val="clear" w:color="auto" w:fill="FFFFFF"/>
              </w:rPr>
              <w:t>e</w:t>
            </w:r>
            <w:r w:rsidR="00D653F9" w:rsidRPr="0072704F">
              <w:rPr>
                <w:rFonts w:ascii="Calibri" w:hAnsi="Calibri" w:cs="Calibri"/>
                <w:color w:val="000000" w:themeColor="text1"/>
                <w:shd w:val="clear" w:color="auto" w:fill="FFFFFF"/>
              </w:rPr>
              <w:t xml:space="preserve"> w</w:t>
            </w:r>
            <w:r w:rsidR="00F0617B" w:rsidRPr="0072704F">
              <w:rPr>
                <w:rFonts w:ascii="Calibri" w:hAnsi="Calibri" w:cs="Calibri"/>
                <w:color w:val="000000" w:themeColor="text1"/>
                <w:shd w:val="clear" w:color="auto" w:fill="FFFFFF"/>
              </w:rPr>
              <w:t>ere</w:t>
            </w:r>
            <w:r w:rsidR="00D653F9" w:rsidRPr="0072704F">
              <w:rPr>
                <w:rFonts w:ascii="Calibri" w:hAnsi="Calibri" w:cs="Calibri"/>
                <w:color w:val="000000" w:themeColor="text1"/>
                <w:shd w:val="clear" w:color="auto" w:fill="FFFFFF"/>
              </w:rPr>
              <w:t xml:space="preserve"> not achieved</w:t>
            </w:r>
            <w:r w:rsidR="0072704F">
              <w:rPr>
                <w:rFonts w:ascii="Calibri" w:hAnsi="Calibri" w:cs="Calibri"/>
                <w:color w:val="000000" w:themeColor="text1"/>
                <w:shd w:val="clear" w:color="auto" w:fill="FFFFFF"/>
              </w:rPr>
              <w:t xml:space="preserve"> </w:t>
            </w:r>
            <w:r w:rsidR="00D653F9" w:rsidRPr="0072704F">
              <w:rPr>
                <w:rFonts w:ascii="Calibri" w:hAnsi="Calibri" w:cs="Calibri"/>
                <w:color w:val="000000" w:themeColor="text1"/>
                <w:shd w:val="clear" w:color="auto" w:fill="FFFFFF"/>
              </w:rPr>
              <w:t>due to COVID. But, if NAPLAN was not cancelled due to COVID, then we would</w:t>
            </w:r>
            <w:r w:rsidR="0072704F">
              <w:rPr>
                <w:rFonts w:ascii="Calibri" w:hAnsi="Calibri" w:cs="Calibri"/>
                <w:color w:val="000000" w:themeColor="text1"/>
                <w:shd w:val="clear" w:color="auto" w:fill="FFFFFF"/>
              </w:rPr>
              <w:t xml:space="preserve"> </w:t>
            </w:r>
            <w:r w:rsidR="00D653F9" w:rsidRPr="0072704F">
              <w:rPr>
                <w:rFonts w:ascii="Calibri" w:hAnsi="Calibri" w:cs="Calibri"/>
                <w:color w:val="000000" w:themeColor="text1"/>
                <w:shd w:val="clear" w:color="auto" w:fill="FFFFFF"/>
              </w:rPr>
              <w:t>have achieved</w:t>
            </w:r>
            <w:r w:rsidR="0072704F">
              <w:rPr>
                <w:rFonts w:ascii="Calibri" w:hAnsi="Calibri" w:cs="Calibri"/>
                <w:color w:val="000000" w:themeColor="text1"/>
                <w:shd w:val="clear" w:color="auto" w:fill="FFFFFF"/>
              </w:rPr>
              <w:t xml:space="preserve"> </w:t>
            </w:r>
            <w:r w:rsidR="00D653F9" w:rsidRPr="0072704F">
              <w:rPr>
                <w:rFonts w:ascii="Calibri" w:hAnsi="Calibri" w:cs="Calibri"/>
                <w:color w:val="000000" w:themeColor="text1"/>
                <w:shd w:val="clear" w:color="auto" w:fill="FFFFFF"/>
              </w:rPr>
              <w:t>all markers</w:t>
            </w:r>
            <w:r w:rsidR="0072704F">
              <w:rPr>
                <w:rFonts w:ascii="Calibri" w:hAnsi="Calibri" w:cs="Calibri"/>
                <w:color w:val="000000" w:themeColor="text1"/>
                <w:shd w:val="clear" w:color="auto" w:fill="FFFFFF"/>
              </w:rPr>
              <w:t>.</w:t>
            </w:r>
          </w:p>
        </w:tc>
        <w:tc>
          <w:tcPr>
            <w:tcW w:w="3118" w:type="dxa"/>
          </w:tcPr>
          <w:p w14:paraId="1F238840" w14:textId="4CE34C09" w:rsidR="00B051A5" w:rsidRPr="0072704F" w:rsidRDefault="00B051A5" w:rsidP="0072704F">
            <w:pPr>
              <w:spacing w:before="120" w:after="120"/>
              <w:rPr>
                <w:rFonts w:ascii="Calibri" w:hAnsi="Calibri" w:cs="Calibri"/>
                <w:color w:val="000000" w:themeColor="text1"/>
              </w:rPr>
            </w:pPr>
            <w:r w:rsidRPr="0072704F">
              <w:rPr>
                <w:rFonts w:ascii="Calibri" w:hAnsi="Calibri" w:cs="Calibri"/>
                <w:color w:val="000000" w:themeColor="text1"/>
              </w:rPr>
              <w:t>100% of schools and colleges will undertake the NAPLAN Online Readiness test in March 2020.</w:t>
            </w:r>
          </w:p>
          <w:p w14:paraId="6715808B" w14:textId="46E8D614" w:rsidR="00B051A5" w:rsidRPr="0072704F" w:rsidRDefault="00B051A5" w:rsidP="0072704F">
            <w:pPr>
              <w:spacing w:before="120" w:after="120"/>
              <w:rPr>
                <w:rFonts w:ascii="Calibri" w:hAnsi="Calibri" w:cs="Calibri"/>
                <w:color w:val="000000" w:themeColor="text1"/>
              </w:rPr>
            </w:pPr>
            <w:r w:rsidRPr="0072704F">
              <w:rPr>
                <w:rFonts w:ascii="Calibri" w:hAnsi="Calibri" w:cs="Calibri"/>
                <w:color w:val="000000" w:themeColor="text1"/>
              </w:rPr>
              <w:t>100% of schools and colleges will participate in NAPLAN Online in May 2020.</w:t>
            </w:r>
          </w:p>
          <w:p w14:paraId="47CD30EB" w14:textId="4411688E" w:rsidR="00B051A5" w:rsidRPr="0072704F" w:rsidRDefault="00B051A5" w:rsidP="0072704F">
            <w:pPr>
              <w:spacing w:before="120" w:after="120"/>
              <w:rPr>
                <w:rFonts w:ascii="Calibri" w:hAnsi="Calibri" w:cs="Calibri"/>
                <w:color w:val="000000" w:themeColor="text1"/>
              </w:rPr>
            </w:pPr>
            <w:r w:rsidRPr="0072704F">
              <w:rPr>
                <w:rFonts w:ascii="Calibri" w:hAnsi="Calibri" w:cs="Calibri"/>
                <w:color w:val="000000" w:themeColor="text1"/>
              </w:rPr>
              <w:t>100% of all CET schools and colleges will report satisfactory completion of NAPLAN Online in 2020.</w:t>
            </w:r>
          </w:p>
          <w:p w14:paraId="1C4E7D72" w14:textId="179DC136" w:rsidR="00D0768F" w:rsidRPr="0072704F" w:rsidRDefault="00B051A5" w:rsidP="0072704F">
            <w:pPr>
              <w:spacing w:before="120" w:after="120"/>
              <w:rPr>
                <w:rFonts w:ascii="Calibri" w:hAnsi="Calibri" w:cs="Calibri"/>
                <w:color w:val="000000" w:themeColor="text1"/>
              </w:rPr>
            </w:pPr>
            <w:r w:rsidRPr="0072704F">
              <w:rPr>
                <w:rFonts w:ascii="Calibri" w:hAnsi="Calibri" w:cs="Calibri"/>
                <w:color w:val="000000" w:themeColor="text1"/>
              </w:rPr>
              <w:t>100% of all CET schools and colleges will be able to use Yellowfin and/or Power BI to make productive educational decisions regarding student progress, differentiate learning and measure student progress in major areas of learning.</w:t>
            </w:r>
          </w:p>
          <w:p w14:paraId="15E2D1DF" w14:textId="0D9A8727" w:rsidR="00D0768F" w:rsidRPr="0072704F" w:rsidRDefault="00D0768F" w:rsidP="0072704F">
            <w:pPr>
              <w:spacing w:before="120" w:after="120"/>
              <w:rPr>
                <w:rFonts w:ascii="Calibri" w:hAnsi="Calibri" w:cs="Calibri"/>
                <w:color w:val="000000" w:themeColor="text1"/>
              </w:rPr>
            </w:pPr>
            <w:r w:rsidRPr="0072704F">
              <w:rPr>
                <w:rFonts w:ascii="Calibri" w:hAnsi="Calibri" w:cs="Calibri"/>
                <w:color w:val="000000" w:themeColor="text1"/>
              </w:rPr>
              <w:t xml:space="preserve">0% </w:t>
            </w:r>
            <w:r w:rsidR="00625FCC" w:rsidRPr="0072704F">
              <w:rPr>
                <w:rFonts w:ascii="Calibri" w:hAnsi="Calibri" w:cs="Calibri"/>
                <w:color w:val="000000" w:themeColor="text1"/>
              </w:rPr>
              <w:t>A</w:t>
            </w:r>
            <w:r w:rsidRPr="0072704F">
              <w:rPr>
                <w:rFonts w:ascii="Calibri" w:hAnsi="Calibri" w:cs="Calibri"/>
                <w:color w:val="000000" w:themeColor="text1"/>
              </w:rPr>
              <w:t>chieved due to NAPLAN cancellation and COVID-19.</w:t>
            </w:r>
          </w:p>
        </w:tc>
        <w:tc>
          <w:tcPr>
            <w:tcW w:w="3118" w:type="dxa"/>
          </w:tcPr>
          <w:p w14:paraId="5981BD9F" w14:textId="734742F4" w:rsidR="00EC50B1" w:rsidRPr="0072704F" w:rsidRDefault="00EC50B1" w:rsidP="0072704F">
            <w:pPr>
              <w:spacing w:before="120" w:after="120"/>
              <w:rPr>
                <w:rFonts w:ascii="Calibri" w:hAnsi="Calibri" w:cs="Calibri"/>
                <w:color w:val="000000" w:themeColor="text1"/>
              </w:rPr>
            </w:pPr>
            <w:r w:rsidRPr="0072704F">
              <w:rPr>
                <w:rFonts w:ascii="Calibri" w:hAnsi="Calibri" w:cs="Calibri"/>
                <w:color w:val="000000" w:themeColor="text1"/>
              </w:rPr>
              <w:t>100% of our school were ready to undertake NAPLAN Online readiness test.</w:t>
            </w:r>
          </w:p>
          <w:p w14:paraId="0EE20F72" w14:textId="24735A0F" w:rsidR="000B33F1" w:rsidRPr="0072704F" w:rsidRDefault="00EC50B1" w:rsidP="0072704F">
            <w:pPr>
              <w:spacing w:before="600" w:after="120"/>
              <w:rPr>
                <w:rFonts w:ascii="Calibri" w:hAnsi="Calibri" w:cs="Calibri"/>
                <w:color w:val="000000" w:themeColor="text1"/>
              </w:rPr>
            </w:pPr>
            <w:r w:rsidRPr="0072704F">
              <w:rPr>
                <w:rFonts w:ascii="Calibri" w:hAnsi="Calibri" w:cs="Calibri"/>
                <w:color w:val="000000" w:themeColor="text1"/>
              </w:rPr>
              <w:t>Due to COVID-19 NAPLAN was cancelled.</w:t>
            </w:r>
          </w:p>
          <w:p w14:paraId="6784A968" w14:textId="2261538F" w:rsidR="00EC50B1" w:rsidRPr="0072704F" w:rsidRDefault="00EC50B1" w:rsidP="0072704F">
            <w:pPr>
              <w:spacing w:before="600" w:after="120"/>
              <w:rPr>
                <w:rFonts w:ascii="Calibri" w:hAnsi="Calibri" w:cs="Calibri"/>
                <w:color w:val="000000" w:themeColor="text1"/>
              </w:rPr>
            </w:pPr>
            <w:r w:rsidRPr="0072704F">
              <w:rPr>
                <w:rFonts w:ascii="Calibri" w:hAnsi="Calibri" w:cs="Calibri"/>
                <w:color w:val="000000" w:themeColor="text1"/>
              </w:rPr>
              <w:t>As NAPLAN was cancelled there was no NAPLAN 2020 data. With the extra release time due to no NAPLAN, improvements to the NAPLAN reports in CeD3 (Yellowfin) were made.  There was an extra focus on using PAT data to monitor student progress</w:t>
            </w:r>
            <w:r w:rsidR="00220250" w:rsidRPr="0072704F">
              <w:rPr>
                <w:rFonts w:ascii="Calibri" w:hAnsi="Calibri" w:cs="Calibri"/>
                <w:color w:val="000000" w:themeColor="text1"/>
              </w:rPr>
              <w:t>.</w:t>
            </w:r>
          </w:p>
        </w:tc>
      </w:tr>
      <w:tr w:rsidR="0072704F" w:rsidRPr="0072704F" w14:paraId="20A9923C" w14:textId="6763ED32" w:rsidTr="00C87F70">
        <w:tc>
          <w:tcPr>
            <w:tcW w:w="2369" w:type="dxa"/>
          </w:tcPr>
          <w:p w14:paraId="6C61D47D" w14:textId="429B6B8E" w:rsidR="005B00A1" w:rsidRPr="0072704F" w:rsidRDefault="001E103D" w:rsidP="0072704F">
            <w:pPr>
              <w:rPr>
                <w:rFonts w:ascii="Calibri" w:hAnsi="Calibri" w:cs="Calibri"/>
                <w:b/>
                <w:color w:val="000000" w:themeColor="text1"/>
              </w:rPr>
            </w:pPr>
            <w:r w:rsidRPr="0072704F">
              <w:rPr>
                <w:rFonts w:ascii="Calibri" w:hAnsi="Calibri" w:cs="Calibri"/>
                <w:b/>
                <w:color w:val="000000" w:themeColor="text1"/>
              </w:rPr>
              <w:t xml:space="preserve">Improving governance and financial management practices </w:t>
            </w:r>
            <w:r w:rsidRPr="0072704F">
              <w:rPr>
                <w:rFonts w:ascii="Calibri" w:hAnsi="Calibri" w:cs="Calibri"/>
                <w:b/>
                <w:color w:val="000000" w:themeColor="text1"/>
              </w:rPr>
              <w:lastRenderedPageBreak/>
              <w:t>in non-government schools.</w:t>
            </w:r>
          </w:p>
        </w:tc>
        <w:tc>
          <w:tcPr>
            <w:tcW w:w="3444" w:type="dxa"/>
          </w:tcPr>
          <w:p w14:paraId="64C86631" w14:textId="77777777" w:rsidR="002717C1" w:rsidRDefault="001E103D" w:rsidP="002717C1">
            <w:pPr>
              <w:rPr>
                <w:rFonts w:ascii="Calibri" w:hAnsi="Calibri" w:cs="Calibri"/>
                <w:color w:val="000000" w:themeColor="text1"/>
                <w:lang w:val="en-US"/>
              </w:rPr>
            </w:pPr>
            <w:r w:rsidRPr="0072704F">
              <w:rPr>
                <w:rFonts w:ascii="Calibri" w:hAnsi="Calibri" w:cs="Calibri"/>
                <w:color w:val="000000" w:themeColor="text1"/>
                <w:lang w:val="en-US"/>
              </w:rPr>
              <w:lastRenderedPageBreak/>
              <w:t>Ongoing implementation of Finance Management System.</w:t>
            </w:r>
          </w:p>
          <w:p w14:paraId="0021AF35" w14:textId="0B555C73" w:rsidR="005B00A1" w:rsidRPr="0072704F" w:rsidRDefault="001E103D" w:rsidP="002717C1">
            <w:pPr>
              <w:rPr>
                <w:rFonts w:ascii="Calibri" w:hAnsi="Calibri" w:cs="Calibri"/>
                <w:color w:val="000000" w:themeColor="text1"/>
                <w:lang w:val="en-US"/>
              </w:rPr>
            </w:pPr>
            <w:r w:rsidRPr="0072704F">
              <w:rPr>
                <w:rFonts w:ascii="Calibri" w:hAnsi="Calibri" w:cs="Calibri"/>
                <w:color w:val="000000" w:themeColor="text1"/>
                <w:lang w:val="en-US"/>
              </w:rPr>
              <w:lastRenderedPageBreak/>
              <w:t>Introducing a new and efficient payroll System (Tech One) in the Tasmanian Catholic Education Office and schools and colleges in 2020</w:t>
            </w:r>
            <w:r w:rsidR="000C2D91" w:rsidRPr="0072704F">
              <w:rPr>
                <w:rFonts w:ascii="Calibri" w:hAnsi="Calibri" w:cs="Calibri"/>
                <w:color w:val="000000" w:themeColor="text1"/>
                <w:lang w:val="en-US"/>
              </w:rPr>
              <w:t>.</w:t>
            </w:r>
          </w:p>
        </w:tc>
        <w:tc>
          <w:tcPr>
            <w:tcW w:w="3260" w:type="dxa"/>
          </w:tcPr>
          <w:p w14:paraId="6E0725CE" w14:textId="77054B67" w:rsidR="00231D8E" w:rsidRPr="0072704F" w:rsidRDefault="00231D8E" w:rsidP="0072704F">
            <w:pPr>
              <w:rPr>
                <w:rFonts w:ascii="Calibri" w:hAnsi="Calibri" w:cs="Calibri"/>
                <w:color w:val="000000" w:themeColor="text1"/>
              </w:rPr>
            </w:pPr>
            <w:r w:rsidRPr="0072704F">
              <w:rPr>
                <w:rFonts w:ascii="Calibri" w:hAnsi="Calibri" w:cs="Calibri"/>
                <w:color w:val="000000" w:themeColor="text1"/>
              </w:rPr>
              <w:lastRenderedPageBreak/>
              <w:t>Achieved</w:t>
            </w:r>
          </w:p>
          <w:p w14:paraId="1AE7A463" w14:textId="1B60EABD" w:rsidR="005B00A1" w:rsidRPr="0072704F" w:rsidRDefault="001E103D" w:rsidP="0072704F">
            <w:pPr>
              <w:rPr>
                <w:rFonts w:ascii="Calibri" w:hAnsi="Calibri" w:cs="Calibri"/>
                <w:color w:val="000000" w:themeColor="text1"/>
              </w:rPr>
            </w:pPr>
            <w:r w:rsidRPr="0072704F">
              <w:rPr>
                <w:rFonts w:ascii="Calibri" w:hAnsi="Calibri" w:cs="Calibri"/>
                <w:color w:val="000000" w:themeColor="text1"/>
              </w:rPr>
              <w:lastRenderedPageBreak/>
              <w:t>To implement, pilot and test the new Payroll strategy to central office and schools during 2020</w:t>
            </w:r>
            <w:r w:rsidR="000C2D91" w:rsidRPr="0072704F">
              <w:rPr>
                <w:rFonts w:ascii="Calibri" w:hAnsi="Calibri" w:cs="Calibri"/>
                <w:color w:val="000000" w:themeColor="text1"/>
              </w:rPr>
              <w:t>.</w:t>
            </w:r>
          </w:p>
          <w:p w14:paraId="274B3808" w14:textId="797A898C" w:rsidR="00231D8E" w:rsidRPr="0072704F" w:rsidRDefault="00231D8E" w:rsidP="0072704F">
            <w:pPr>
              <w:rPr>
                <w:rFonts w:ascii="Calibri" w:hAnsi="Calibri" w:cs="Calibri"/>
                <w:color w:val="000000" w:themeColor="text1"/>
              </w:rPr>
            </w:pPr>
            <w:r w:rsidRPr="0072704F">
              <w:rPr>
                <w:rFonts w:ascii="Calibri" w:eastAsia="Calibri" w:hAnsi="Calibri" w:cs="Calibri"/>
                <w:color w:val="000000" w:themeColor="text1"/>
              </w:rPr>
              <w:t>Achieved.</w:t>
            </w:r>
          </w:p>
        </w:tc>
        <w:tc>
          <w:tcPr>
            <w:tcW w:w="3118" w:type="dxa"/>
          </w:tcPr>
          <w:p w14:paraId="5514A07B" w14:textId="77777777" w:rsidR="001E103D" w:rsidRPr="0072704F" w:rsidRDefault="001E103D" w:rsidP="0072704F">
            <w:pPr>
              <w:spacing w:before="120" w:after="120"/>
              <w:rPr>
                <w:rFonts w:ascii="Calibri" w:hAnsi="Calibri" w:cs="Calibri"/>
                <w:color w:val="000000" w:themeColor="text1"/>
              </w:rPr>
            </w:pPr>
            <w:r w:rsidRPr="0072704F">
              <w:rPr>
                <w:rFonts w:ascii="Calibri" w:hAnsi="Calibri" w:cs="Calibri"/>
                <w:color w:val="000000" w:themeColor="text1"/>
              </w:rPr>
              <w:lastRenderedPageBreak/>
              <w:t xml:space="preserve">Two schools will be pilot schools for the implementation of Technology One Financial </w:t>
            </w:r>
            <w:r w:rsidRPr="0072704F">
              <w:rPr>
                <w:rFonts w:ascii="Calibri" w:hAnsi="Calibri" w:cs="Calibri"/>
                <w:color w:val="000000" w:themeColor="text1"/>
              </w:rPr>
              <w:lastRenderedPageBreak/>
              <w:t>Management System in Term 1, 2020.</w:t>
            </w:r>
          </w:p>
          <w:p w14:paraId="135D6EAB" w14:textId="0F07B48E" w:rsidR="001E103D" w:rsidRPr="0072704F" w:rsidRDefault="001E103D" w:rsidP="0072704F">
            <w:pPr>
              <w:spacing w:before="120" w:after="120"/>
              <w:rPr>
                <w:rFonts w:ascii="Calibri" w:hAnsi="Calibri" w:cs="Calibri"/>
                <w:color w:val="000000" w:themeColor="text1"/>
              </w:rPr>
            </w:pPr>
            <w:r w:rsidRPr="0072704F">
              <w:rPr>
                <w:rFonts w:ascii="Calibri" w:hAnsi="Calibri" w:cs="Calibri"/>
                <w:color w:val="000000" w:themeColor="text1"/>
              </w:rPr>
              <w:t>Further rollout to other schools will continue during 2020 to 2022.</w:t>
            </w:r>
          </w:p>
          <w:p w14:paraId="712F76CA" w14:textId="0DA2BE91" w:rsidR="005F2650" w:rsidRPr="0072704F" w:rsidRDefault="005F2650" w:rsidP="0072704F">
            <w:pPr>
              <w:spacing w:before="120" w:after="120"/>
              <w:rPr>
                <w:rFonts w:ascii="Calibri" w:hAnsi="Calibri" w:cs="Calibri"/>
                <w:color w:val="000000" w:themeColor="text1"/>
              </w:rPr>
            </w:pPr>
            <w:r w:rsidRPr="0072704F">
              <w:rPr>
                <w:rFonts w:ascii="Calibri" w:hAnsi="Calibri" w:cs="Calibri"/>
                <w:color w:val="000000" w:themeColor="text1"/>
              </w:rPr>
              <w:t xml:space="preserve">100% </w:t>
            </w:r>
            <w:r w:rsidR="00625FCC" w:rsidRPr="0072704F">
              <w:rPr>
                <w:rFonts w:ascii="Calibri" w:hAnsi="Calibri" w:cs="Calibri"/>
                <w:color w:val="000000" w:themeColor="text1"/>
              </w:rPr>
              <w:t>A</w:t>
            </w:r>
            <w:r w:rsidRPr="0072704F">
              <w:rPr>
                <w:rFonts w:ascii="Calibri" w:hAnsi="Calibri" w:cs="Calibri"/>
                <w:color w:val="000000" w:themeColor="text1"/>
              </w:rPr>
              <w:t>chieved.</w:t>
            </w:r>
          </w:p>
          <w:p w14:paraId="026B63C0" w14:textId="1A315250" w:rsidR="001E103D" w:rsidRPr="0072704F" w:rsidRDefault="001E103D" w:rsidP="0072704F">
            <w:pPr>
              <w:spacing w:before="120" w:after="120"/>
              <w:rPr>
                <w:rFonts w:ascii="Calibri" w:hAnsi="Calibri" w:cs="Calibri"/>
                <w:color w:val="000000" w:themeColor="text1"/>
              </w:rPr>
            </w:pPr>
            <w:r w:rsidRPr="0072704F">
              <w:rPr>
                <w:rFonts w:ascii="Calibri" w:hAnsi="Calibri" w:cs="Calibri"/>
                <w:color w:val="000000" w:themeColor="text1"/>
              </w:rPr>
              <w:t>The Subject Matter Expert Team provide training modules for schools on the implementation and use of Technology One as a payroll management system.</w:t>
            </w:r>
          </w:p>
          <w:p w14:paraId="317156B2" w14:textId="2F12CEAC" w:rsidR="005B00A1" w:rsidRPr="0072704F" w:rsidRDefault="001E103D" w:rsidP="0072704F">
            <w:pPr>
              <w:spacing w:before="120" w:after="120"/>
              <w:rPr>
                <w:rFonts w:ascii="Calibri" w:hAnsi="Calibri" w:cs="Calibri"/>
                <w:color w:val="000000" w:themeColor="text1"/>
              </w:rPr>
            </w:pPr>
            <w:r w:rsidRPr="0072704F">
              <w:rPr>
                <w:rFonts w:ascii="Calibri" w:hAnsi="Calibri" w:cs="Calibri"/>
                <w:color w:val="000000" w:themeColor="text1"/>
              </w:rPr>
              <w:t xml:space="preserve">During Term 4, 2020 the success of the implementation in the TCEO and all schools </w:t>
            </w:r>
            <w:r w:rsidR="009E025F" w:rsidRPr="0072704F">
              <w:rPr>
                <w:rFonts w:ascii="Calibri" w:hAnsi="Calibri" w:cs="Calibri"/>
                <w:color w:val="000000" w:themeColor="text1"/>
              </w:rPr>
              <w:t xml:space="preserve">was </w:t>
            </w:r>
            <w:r w:rsidR="00AA401C" w:rsidRPr="0072704F">
              <w:rPr>
                <w:rFonts w:ascii="Calibri" w:hAnsi="Calibri" w:cs="Calibri"/>
                <w:color w:val="000000" w:themeColor="text1"/>
              </w:rPr>
              <w:t>assessed,</w:t>
            </w:r>
            <w:r w:rsidRPr="0072704F">
              <w:rPr>
                <w:rFonts w:ascii="Calibri" w:hAnsi="Calibri" w:cs="Calibri"/>
                <w:color w:val="000000" w:themeColor="text1"/>
              </w:rPr>
              <w:t xml:space="preserve"> and changes </w:t>
            </w:r>
            <w:r w:rsidR="009E025F" w:rsidRPr="0072704F">
              <w:rPr>
                <w:rFonts w:ascii="Calibri" w:hAnsi="Calibri" w:cs="Calibri"/>
                <w:color w:val="000000" w:themeColor="text1"/>
              </w:rPr>
              <w:t>were</w:t>
            </w:r>
            <w:r w:rsidRPr="0072704F">
              <w:rPr>
                <w:rFonts w:ascii="Calibri" w:hAnsi="Calibri" w:cs="Calibri"/>
                <w:color w:val="000000" w:themeColor="text1"/>
              </w:rPr>
              <w:t xml:space="preserve"> made to the training module and method of delivery, as required</w:t>
            </w:r>
            <w:r w:rsidR="009E025F" w:rsidRPr="0072704F">
              <w:rPr>
                <w:rFonts w:ascii="Calibri" w:hAnsi="Calibri" w:cs="Calibri"/>
                <w:color w:val="000000" w:themeColor="text1"/>
              </w:rPr>
              <w:t>,</w:t>
            </w:r>
            <w:r w:rsidRPr="0072704F">
              <w:rPr>
                <w:rFonts w:ascii="Calibri" w:hAnsi="Calibri" w:cs="Calibri"/>
                <w:color w:val="000000" w:themeColor="text1"/>
              </w:rPr>
              <w:t xml:space="preserve"> for 2021.</w:t>
            </w:r>
          </w:p>
          <w:p w14:paraId="2CA713A6" w14:textId="47CF55A4" w:rsidR="0050312F" w:rsidRPr="0072704F" w:rsidRDefault="009425F9" w:rsidP="0072704F">
            <w:pPr>
              <w:spacing w:before="120" w:after="120"/>
              <w:rPr>
                <w:rFonts w:ascii="Calibri" w:hAnsi="Calibri" w:cs="Calibri"/>
                <w:color w:val="000000" w:themeColor="text1"/>
              </w:rPr>
            </w:pPr>
            <w:r w:rsidRPr="0072704F">
              <w:rPr>
                <w:rFonts w:ascii="Calibri" w:hAnsi="Calibri" w:cs="Calibri"/>
                <w:color w:val="000000" w:themeColor="text1"/>
              </w:rPr>
              <w:t>100% of all CET schools have undertaken payroll training.</w:t>
            </w:r>
          </w:p>
        </w:tc>
        <w:tc>
          <w:tcPr>
            <w:tcW w:w="3118" w:type="dxa"/>
          </w:tcPr>
          <w:p w14:paraId="675CDCBB" w14:textId="3775682A" w:rsidR="00231D8E" w:rsidRPr="0072704F" w:rsidRDefault="00231D8E" w:rsidP="0072704F">
            <w:pPr>
              <w:spacing w:line="259" w:lineRule="auto"/>
              <w:rPr>
                <w:rFonts w:ascii="Calibri" w:eastAsia="Calibri" w:hAnsi="Calibri" w:cs="Calibri"/>
                <w:color w:val="000000" w:themeColor="text1"/>
              </w:rPr>
            </w:pPr>
            <w:r w:rsidRPr="0072704F">
              <w:rPr>
                <w:rFonts w:ascii="Calibri" w:eastAsia="Calibri" w:hAnsi="Calibri" w:cs="Calibri"/>
                <w:color w:val="000000" w:themeColor="text1"/>
              </w:rPr>
              <w:lastRenderedPageBreak/>
              <w:t xml:space="preserve">Two pilot schools went live during 2020. Further system development, </w:t>
            </w:r>
            <w:r w:rsidR="00951740" w:rsidRPr="0072704F">
              <w:rPr>
                <w:rFonts w:ascii="Calibri" w:eastAsia="Calibri" w:hAnsi="Calibri" w:cs="Calibri"/>
                <w:color w:val="000000" w:themeColor="text1"/>
              </w:rPr>
              <w:t>configuration,</w:t>
            </w:r>
            <w:r w:rsidRPr="0072704F">
              <w:rPr>
                <w:rFonts w:ascii="Calibri" w:eastAsia="Calibri" w:hAnsi="Calibri" w:cs="Calibri"/>
                <w:color w:val="000000" w:themeColor="text1"/>
              </w:rPr>
              <w:t xml:space="preserve"> </w:t>
            </w:r>
            <w:r w:rsidRPr="0072704F">
              <w:rPr>
                <w:rFonts w:ascii="Calibri" w:eastAsia="Calibri" w:hAnsi="Calibri" w:cs="Calibri"/>
                <w:color w:val="000000" w:themeColor="text1"/>
              </w:rPr>
              <w:lastRenderedPageBreak/>
              <w:t>and training for additional modules for the pilot schools also occurred.</w:t>
            </w:r>
          </w:p>
          <w:p w14:paraId="6A0C9C11" w14:textId="2E29E289" w:rsidR="00231D8E" w:rsidRPr="0072704F" w:rsidRDefault="00231D8E" w:rsidP="0072704F">
            <w:pPr>
              <w:spacing w:line="259" w:lineRule="auto"/>
              <w:rPr>
                <w:rFonts w:ascii="Calibri" w:eastAsia="Calibri" w:hAnsi="Calibri" w:cs="Calibri"/>
                <w:color w:val="000000" w:themeColor="text1"/>
              </w:rPr>
            </w:pPr>
            <w:r w:rsidRPr="0072704F">
              <w:rPr>
                <w:rFonts w:ascii="Calibri" w:eastAsia="Calibri" w:hAnsi="Calibri" w:cs="Calibri"/>
                <w:color w:val="000000" w:themeColor="text1"/>
              </w:rPr>
              <w:t>System configuration and training in the Technology One FMS occurred at three additional schools in preparation for going live in 2021. This will continue for other schools through to 2022.</w:t>
            </w:r>
          </w:p>
          <w:p w14:paraId="16C5FFED" w14:textId="7852C2E5" w:rsidR="00231D8E" w:rsidRPr="0072704F" w:rsidRDefault="00231D8E" w:rsidP="002717C1">
            <w:pPr>
              <w:spacing w:before="240" w:line="259" w:lineRule="auto"/>
              <w:rPr>
                <w:rFonts w:ascii="Calibri" w:eastAsia="Calibri" w:hAnsi="Calibri" w:cs="Calibri"/>
                <w:color w:val="000000" w:themeColor="text1"/>
              </w:rPr>
            </w:pPr>
            <w:r w:rsidRPr="0072704F">
              <w:rPr>
                <w:rFonts w:ascii="Calibri" w:eastAsia="Calibri" w:hAnsi="Calibri" w:cs="Calibri"/>
                <w:color w:val="000000" w:themeColor="text1"/>
              </w:rPr>
              <w:t>The Payroll System has been configured and staff have been trained in the new system during 2020.</w:t>
            </w:r>
          </w:p>
          <w:p w14:paraId="7F8F7F03" w14:textId="4E53785F" w:rsidR="00231D8E" w:rsidRPr="0072704F" w:rsidRDefault="00231D8E" w:rsidP="002717C1">
            <w:pPr>
              <w:spacing w:before="240" w:line="259" w:lineRule="auto"/>
              <w:rPr>
                <w:rFonts w:ascii="Calibri" w:eastAsia="Calibri" w:hAnsi="Calibri" w:cs="Calibri"/>
                <w:color w:val="000000" w:themeColor="text1"/>
              </w:rPr>
            </w:pPr>
            <w:r w:rsidRPr="0072704F">
              <w:rPr>
                <w:rFonts w:ascii="Calibri" w:eastAsia="Calibri" w:hAnsi="Calibri" w:cs="Calibri"/>
                <w:color w:val="000000" w:themeColor="text1"/>
              </w:rPr>
              <w:t>Training modules and workshops were assessed and reviewed with continued modifications based on system enhancements and feedback.</w:t>
            </w:r>
            <w:r w:rsidR="00A957D6" w:rsidRPr="0072704F">
              <w:rPr>
                <w:rFonts w:ascii="Calibri" w:eastAsia="Calibri" w:hAnsi="Calibri" w:cs="Calibri"/>
                <w:color w:val="000000" w:themeColor="text1"/>
              </w:rPr>
              <w:t xml:space="preserve"> P</w:t>
            </w:r>
            <w:r w:rsidRPr="0072704F">
              <w:rPr>
                <w:rFonts w:ascii="Calibri" w:eastAsia="Calibri" w:hAnsi="Calibri" w:cs="Calibri"/>
                <w:color w:val="000000" w:themeColor="text1"/>
              </w:rPr>
              <w:t>arallel pay runs are scheduled ready to go live during 2021.</w:t>
            </w:r>
          </w:p>
        </w:tc>
      </w:tr>
    </w:tbl>
    <w:p w14:paraId="5D3ACEE9" w14:textId="77777777" w:rsidR="005F2650" w:rsidRPr="0072704F" w:rsidRDefault="005F2650" w:rsidP="0072704F">
      <w:pPr>
        <w:rPr>
          <w:rFonts w:ascii="Calibri" w:hAnsi="Calibri" w:cs="Calibri"/>
          <w:b/>
          <w:color w:val="000000" w:themeColor="text1"/>
        </w:rPr>
        <w:sectPr w:rsidR="005F2650" w:rsidRPr="0072704F" w:rsidSect="00AA401C">
          <w:footerReference w:type="first" r:id="rId11"/>
          <w:pgSz w:w="16838" w:h="11906" w:orient="landscape" w:code="9"/>
          <w:pgMar w:top="851" w:right="709" w:bottom="1134" w:left="1418" w:header="708" w:footer="708" w:gutter="0"/>
          <w:cols w:space="708"/>
          <w:docGrid w:linePitch="360"/>
        </w:sectPr>
      </w:pPr>
    </w:p>
    <w:tbl>
      <w:tblPr>
        <w:tblStyle w:val="TableGrid"/>
        <w:tblW w:w="15309" w:type="dxa"/>
        <w:tblInd w:w="-572" w:type="dxa"/>
        <w:tblLook w:val="04A0" w:firstRow="1" w:lastRow="0" w:firstColumn="1" w:lastColumn="0" w:noHBand="0" w:noVBand="1"/>
      </w:tblPr>
      <w:tblGrid>
        <w:gridCol w:w="2369"/>
        <w:gridCol w:w="3444"/>
        <w:gridCol w:w="3260"/>
        <w:gridCol w:w="3118"/>
        <w:gridCol w:w="3118"/>
      </w:tblGrid>
      <w:tr w:rsidR="0072704F" w:rsidRPr="0072704F" w14:paraId="24B2BFE3" w14:textId="3F088CDA" w:rsidTr="00C87F70">
        <w:tc>
          <w:tcPr>
            <w:tcW w:w="2369" w:type="dxa"/>
          </w:tcPr>
          <w:p w14:paraId="7D4D21B6" w14:textId="76ACC627" w:rsidR="007A2A5A" w:rsidRPr="0072704F" w:rsidRDefault="007A2A5A" w:rsidP="0072704F">
            <w:pPr>
              <w:rPr>
                <w:rFonts w:ascii="Calibri" w:hAnsi="Calibri" w:cs="Calibri"/>
                <w:b/>
                <w:color w:val="000000" w:themeColor="text1"/>
              </w:rPr>
            </w:pPr>
            <w:r w:rsidRPr="0072704F">
              <w:rPr>
                <w:rFonts w:ascii="Calibri" w:hAnsi="Calibri" w:cs="Calibri"/>
                <w:b/>
                <w:color w:val="000000" w:themeColor="text1"/>
              </w:rPr>
              <w:lastRenderedPageBreak/>
              <w:t>Improvement Direction A</w:t>
            </w:r>
          </w:p>
          <w:p w14:paraId="245BD3DA" w14:textId="13132E45" w:rsidR="005B00A1" w:rsidRPr="0072704F" w:rsidRDefault="007A2A5A" w:rsidP="0072704F">
            <w:pPr>
              <w:rPr>
                <w:rFonts w:ascii="Calibri" w:hAnsi="Calibri" w:cs="Calibri"/>
                <w:b/>
                <w:color w:val="000000" w:themeColor="text1"/>
              </w:rPr>
            </w:pPr>
            <w:r w:rsidRPr="0072704F">
              <w:rPr>
                <w:rFonts w:ascii="Calibri" w:hAnsi="Calibri" w:cs="Calibri"/>
                <w:b/>
                <w:color w:val="000000" w:themeColor="text1"/>
              </w:rPr>
              <w:t>Quality Teaching – curriculum, pedagogy, assessment and differentiation</w:t>
            </w:r>
          </w:p>
        </w:tc>
        <w:tc>
          <w:tcPr>
            <w:tcW w:w="3444" w:type="dxa"/>
          </w:tcPr>
          <w:p w14:paraId="59CCF0B9" w14:textId="026097D3" w:rsidR="007A2A5A" w:rsidRPr="0072704F" w:rsidRDefault="007A2A5A" w:rsidP="0072704F">
            <w:pPr>
              <w:rPr>
                <w:rFonts w:ascii="Calibri" w:hAnsi="Calibri" w:cs="Calibri"/>
                <w:color w:val="000000" w:themeColor="text1"/>
                <w:lang w:val="en-US"/>
              </w:rPr>
            </w:pPr>
            <w:r w:rsidRPr="0072704F">
              <w:rPr>
                <w:rFonts w:ascii="Calibri" w:hAnsi="Calibri" w:cs="Calibri"/>
                <w:color w:val="000000" w:themeColor="text1"/>
                <w:lang w:val="en-US"/>
              </w:rPr>
              <w:t>Continue the development and implementation of Staff Learning Management System (Canvas) to enhance capability, tracking and delivery of professional development.</w:t>
            </w:r>
            <w:r w:rsidR="0046523D" w:rsidRPr="0072704F">
              <w:rPr>
                <w:rFonts w:ascii="Calibri" w:hAnsi="Calibri" w:cs="Calibri"/>
                <w:color w:val="000000" w:themeColor="text1"/>
                <w:lang w:val="en-US"/>
              </w:rPr>
              <w:t xml:space="preserve"> </w:t>
            </w:r>
            <w:r w:rsidR="00761D05" w:rsidRPr="0072704F">
              <w:rPr>
                <w:rFonts w:ascii="Calibri" w:hAnsi="Calibri" w:cs="Calibri"/>
                <w:color w:val="000000" w:themeColor="text1"/>
                <w:lang w:val="en-US"/>
              </w:rPr>
              <w:t>E</w:t>
            </w:r>
            <w:r w:rsidRPr="0072704F">
              <w:rPr>
                <w:rFonts w:ascii="Calibri" w:hAnsi="Calibri" w:cs="Calibri"/>
                <w:color w:val="000000" w:themeColor="text1"/>
                <w:lang w:val="en-US"/>
              </w:rPr>
              <w:t>xtend the catalogue of Canvas course/modules for system-wide teacher professional learning on Literacy</w:t>
            </w:r>
            <w:r w:rsidR="000C2D91" w:rsidRPr="0072704F">
              <w:rPr>
                <w:rFonts w:ascii="Calibri" w:hAnsi="Calibri" w:cs="Calibri"/>
                <w:color w:val="000000" w:themeColor="text1"/>
                <w:lang w:val="en-US"/>
              </w:rPr>
              <w:t>.</w:t>
            </w:r>
          </w:p>
          <w:p w14:paraId="71DB13AE" w14:textId="3D6CB386" w:rsidR="00527B2C" w:rsidRPr="0072704F" w:rsidRDefault="007A2A5A" w:rsidP="002717C1">
            <w:pPr>
              <w:spacing w:before="240"/>
              <w:rPr>
                <w:rFonts w:ascii="Calibri" w:hAnsi="Calibri" w:cs="Calibri"/>
                <w:color w:val="000000" w:themeColor="text1"/>
                <w:lang w:val="en-US"/>
              </w:rPr>
            </w:pPr>
            <w:r w:rsidRPr="0072704F">
              <w:rPr>
                <w:rFonts w:ascii="Calibri" w:hAnsi="Calibri" w:cs="Calibri"/>
                <w:color w:val="000000" w:themeColor="text1"/>
                <w:lang w:val="en-US"/>
              </w:rPr>
              <w:t>Trial a proof-of-concept version of the (Hub) Clinical teaching model of initial teacher education (ITE) in five CET schools/colleges. (</w:t>
            </w:r>
            <w:r w:rsidR="005F2650" w:rsidRPr="0072704F">
              <w:rPr>
                <w:rFonts w:ascii="Calibri" w:hAnsi="Calibri" w:cs="Calibri"/>
                <w:color w:val="000000" w:themeColor="text1"/>
                <w:lang w:val="en-US"/>
              </w:rPr>
              <w:t>In</w:t>
            </w:r>
            <w:r w:rsidRPr="0072704F">
              <w:rPr>
                <w:rFonts w:ascii="Calibri" w:hAnsi="Calibri" w:cs="Calibri"/>
                <w:color w:val="000000" w:themeColor="text1"/>
                <w:lang w:val="en-US"/>
              </w:rPr>
              <w:t xml:space="preserve"> the Hub model Undergraduate teachers work part-time in schools whilst studying by on-line and intensive programs for their degree)</w:t>
            </w:r>
          </w:p>
        </w:tc>
        <w:tc>
          <w:tcPr>
            <w:tcW w:w="3260" w:type="dxa"/>
          </w:tcPr>
          <w:p w14:paraId="59FB9C67" w14:textId="5F117D6C" w:rsidR="007A2A5A" w:rsidRPr="0072704F" w:rsidRDefault="007A2A5A" w:rsidP="0072704F">
            <w:pPr>
              <w:rPr>
                <w:rFonts w:ascii="Calibri" w:hAnsi="Calibri" w:cs="Calibri"/>
                <w:color w:val="000000" w:themeColor="text1"/>
              </w:rPr>
            </w:pPr>
            <w:r w:rsidRPr="0072704F">
              <w:rPr>
                <w:rFonts w:ascii="Calibri" w:hAnsi="Calibri" w:cs="Calibri"/>
                <w:color w:val="000000" w:themeColor="text1"/>
              </w:rPr>
              <w:t>To continue to develop quality CANVAS learning modules for staff development and training</w:t>
            </w:r>
            <w:r w:rsidR="000C2D91" w:rsidRPr="0072704F">
              <w:rPr>
                <w:rFonts w:ascii="Calibri" w:hAnsi="Calibri" w:cs="Calibri"/>
                <w:color w:val="000000" w:themeColor="text1"/>
              </w:rPr>
              <w:t>.</w:t>
            </w:r>
          </w:p>
          <w:p w14:paraId="3D05906B" w14:textId="69AF3F23" w:rsidR="00F0617B" w:rsidRPr="0072704F" w:rsidRDefault="00F0617B" w:rsidP="0072704F">
            <w:pPr>
              <w:rPr>
                <w:rFonts w:ascii="Calibri" w:hAnsi="Calibri" w:cs="Calibri"/>
                <w:color w:val="000000" w:themeColor="text1"/>
              </w:rPr>
            </w:pPr>
            <w:r w:rsidRPr="0072704F">
              <w:rPr>
                <w:rFonts w:ascii="Calibri" w:hAnsi="Calibri" w:cs="Calibri"/>
                <w:color w:val="000000" w:themeColor="text1"/>
              </w:rPr>
              <w:t>Achieved</w:t>
            </w:r>
          </w:p>
          <w:p w14:paraId="7C8EF0F8" w14:textId="50242C2F" w:rsidR="001D5A42" w:rsidRPr="0072704F" w:rsidRDefault="007A2A5A" w:rsidP="002717C1">
            <w:pPr>
              <w:spacing w:before="1600"/>
              <w:rPr>
                <w:rFonts w:ascii="Calibri" w:hAnsi="Calibri" w:cs="Calibri"/>
                <w:color w:val="000000" w:themeColor="text1"/>
              </w:rPr>
            </w:pPr>
            <w:r w:rsidRPr="0072704F">
              <w:rPr>
                <w:rFonts w:ascii="Calibri" w:hAnsi="Calibri" w:cs="Calibri"/>
                <w:color w:val="000000" w:themeColor="text1"/>
              </w:rPr>
              <w:t>Coordinate and collaborate with self-nominated “Hub” schools to deliver the Clinical teaching model beyond 2020</w:t>
            </w:r>
            <w:r w:rsidR="000C2D91" w:rsidRPr="0072704F">
              <w:rPr>
                <w:rFonts w:ascii="Calibri" w:hAnsi="Calibri" w:cs="Calibri"/>
                <w:color w:val="000000" w:themeColor="text1"/>
              </w:rPr>
              <w:t>.</w:t>
            </w:r>
          </w:p>
        </w:tc>
        <w:tc>
          <w:tcPr>
            <w:tcW w:w="3118" w:type="dxa"/>
          </w:tcPr>
          <w:p w14:paraId="1691DD76" w14:textId="74E9AD70" w:rsidR="007F4F4B" w:rsidRPr="0072704F" w:rsidRDefault="007A2A5A" w:rsidP="0072704F">
            <w:pPr>
              <w:spacing w:before="120" w:after="120"/>
              <w:rPr>
                <w:rFonts w:ascii="Calibri" w:hAnsi="Calibri" w:cs="Calibri"/>
                <w:color w:val="000000" w:themeColor="text1"/>
              </w:rPr>
            </w:pPr>
            <w:r w:rsidRPr="0072704F">
              <w:rPr>
                <w:rFonts w:ascii="Calibri" w:hAnsi="Calibri" w:cs="Calibri"/>
                <w:color w:val="000000" w:themeColor="text1"/>
              </w:rPr>
              <w:t>100% of CET employees will have had the opportunity to undertake CANVAS training.</w:t>
            </w:r>
          </w:p>
          <w:p w14:paraId="4327A20E" w14:textId="16BFED0E" w:rsidR="007F4F4B" w:rsidRPr="0072704F" w:rsidRDefault="007A2A5A" w:rsidP="0072704F">
            <w:pPr>
              <w:spacing w:before="120" w:after="120"/>
              <w:rPr>
                <w:rFonts w:ascii="Calibri" w:hAnsi="Calibri" w:cs="Calibri"/>
                <w:color w:val="000000" w:themeColor="text1"/>
              </w:rPr>
            </w:pPr>
            <w:r w:rsidRPr="0072704F">
              <w:rPr>
                <w:rFonts w:ascii="Calibri" w:hAnsi="Calibri" w:cs="Calibri"/>
                <w:color w:val="000000" w:themeColor="text1"/>
              </w:rPr>
              <w:t>100% of CET employees who undertook CANVAS training will report high levels of satisfaction and success.</w:t>
            </w:r>
          </w:p>
          <w:p w14:paraId="731C2742" w14:textId="733DAD13" w:rsidR="007F4F4B" w:rsidRPr="0072704F" w:rsidRDefault="007F4F4B" w:rsidP="0072704F">
            <w:pPr>
              <w:spacing w:before="120" w:after="120"/>
              <w:rPr>
                <w:rFonts w:ascii="Calibri" w:hAnsi="Calibri" w:cs="Calibri"/>
                <w:color w:val="000000" w:themeColor="text1"/>
              </w:rPr>
            </w:pPr>
            <w:r w:rsidRPr="0072704F">
              <w:rPr>
                <w:rFonts w:ascii="Calibri" w:hAnsi="Calibri" w:cs="Calibri"/>
                <w:color w:val="000000" w:themeColor="text1"/>
              </w:rPr>
              <w:t>100% of Catholic Education Tasmania employees have had the opportunity to undertake training in My Compliance.</w:t>
            </w:r>
          </w:p>
          <w:p w14:paraId="1CFE1C39" w14:textId="04ADE8E4" w:rsidR="00F0617B" w:rsidRPr="0072704F" w:rsidRDefault="007F4F4B" w:rsidP="0072704F">
            <w:pPr>
              <w:spacing w:before="120" w:after="120"/>
              <w:rPr>
                <w:rFonts w:ascii="Calibri" w:hAnsi="Calibri" w:cs="Calibri"/>
                <w:color w:val="000000" w:themeColor="text1"/>
              </w:rPr>
            </w:pPr>
            <w:r w:rsidRPr="0072704F">
              <w:rPr>
                <w:rFonts w:ascii="Calibri" w:hAnsi="Calibri" w:cs="Calibri"/>
                <w:color w:val="000000" w:themeColor="text1"/>
              </w:rPr>
              <w:t>Approximately 85% of reported feedback has indicated high levels of satisfactory of modules delivered</w:t>
            </w:r>
            <w:r w:rsidR="002717C1">
              <w:rPr>
                <w:rFonts w:ascii="Calibri" w:hAnsi="Calibri" w:cs="Calibri"/>
                <w:color w:val="000000" w:themeColor="text1"/>
              </w:rPr>
              <w:t>.</w:t>
            </w:r>
          </w:p>
          <w:p w14:paraId="0658AC6A" w14:textId="26AA6309" w:rsidR="007A2A5A" w:rsidRPr="0072704F" w:rsidRDefault="007A2A5A" w:rsidP="0072704F">
            <w:pPr>
              <w:spacing w:before="120" w:after="120"/>
              <w:rPr>
                <w:rFonts w:ascii="Calibri" w:hAnsi="Calibri" w:cs="Calibri"/>
                <w:color w:val="000000" w:themeColor="text1"/>
              </w:rPr>
            </w:pPr>
            <w:r w:rsidRPr="0072704F">
              <w:rPr>
                <w:rFonts w:ascii="Calibri" w:hAnsi="Calibri" w:cs="Calibri"/>
                <w:color w:val="000000" w:themeColor="text1"/>
              </w:rPr>
              <w:t>Five CET schools/colleges will nominate for participation in the Clinical teaching school Hub.</w:t>
            </w:r>
          </w:p>
          <w:p w14:paraId="51682DD2" w14:textId="3ECFEAA0" w:rsidR="0090722F" w:rsidRPr="0072704F" w:rsidRDefault="001D5A42" w:rsidP="002717C1">
            <w:pPr>
              <w:spacing w:before="120" w:after="120"/>
              <w:rPr>
                <w:rFonts w:ascii="Calibri" w:hAnsi="Calibri" w:cs="Calibri"/>
                <w:color w:val="000000" w:themeColor="text1"/>
              </w:rPr>
            </w:pPr>
            <w:r w:rsidRPr="0072704F">
              <w:rPr>
                <w:rFonts w:ascii="Calibri" w:hAnsi="Calibri" w:cs="Calibri"/>
                <w:color w:val="000000" w:themeColor="text1"/>
              </w:rPr>
              <w:t xml:space="preserve">100% </w:t>
            </w:r>
            <w:r w:rsidR="00690E99" w:rsidRPr="0072704F">
              <w:rPr>
                <w:rFonts w:ascii="Calibri" w:hAnsi="Calibri" w:cs="Calibri"/>
                <w:color w:val="000000" w:themeColor="text1"/>
              </w:rPr>
              <w:t>A</w:t>
            </w:r>
            <w:r w:rsidRPr="0072704F">
              <w:rPr>
                <w:rFonts w:ascii="Calibri" w:hAnsi="Calibri" w:cs="Calibri"/>
                <w:color w:val="000000" w:themeColor="text1"/>
              </w:rPr>
              <w:t>chieved</w:t>
            </w:r>
          </w:p>
        </w:tc>
        <w:tc>
          <w:tcPr>
            <w:tcW w:w="3118" w:type="dxa"/>
          </w:tcPr>
          <w:p w14:paraId="46105D4A" w14:textId="4B9E39B2" w:rsidR="009C3E76" w:rsidRPr="0072704F" w:rsidRDefault="00F0617B" w:rsidP="002717C1">
            <w:pPr>
              <w:pStyle w:val="NormalWeb"/>
              <w:spacing w:before="5000" w:beforeAutospacing="0" w:after="0" w:afterAutospacing="0"/>
              <w:rPr>
                <w:rFonts w:ascii="Calibri" w:hAnsi="Calibri" w:cs="Calibri"/>
                <w:color w:val="000000" w:themeColor="text1"/>
                <w:sz w:val="22"/>
                <w:szCs w:val="22"/>
              </w:rPr>
            </w:pPr>
            <w:r w:rsidRPr="0072704F">
              <w:rPr>
                <w:rFonts w:ascii="Calibri" w:hAnsi="Calibri" w:cs="Calibri"/>
                <w:color w:val="000000" w:themeColor="text1"/>
                <w:sz w:val="22"/>
                <w:szCs w:val="22"/>
              </w:rPr>
              <w:t>5 diocesan schools and cadets were nominated.</w:t>
            </w:r>
          </w:p>
        </w:tc>
      </w:tr>
    </w:tbl>
    <w:p w14:paraId="64AD77DE" w14:textId="77777777" w:rsidR="005F2650" w:rsidRPr="0072704F" w:rsidRDefault="005F2650" w:rsidP="0072704F">
      <w:pPr>
        <w:rPr>
          <w:rFonts w:ascii="Calibri" w:hAnsi="Calibri" w:cs="Calibri"/>
          <w:b/>
          <w:color w:val="000000" w:themeColor="text1"/>
        </w:rPr>
        <w:sectPr w:rsidR="005F2650" w:rsidRPr="0072704F" w:rsidSect="00AA401C">
          <w:pgSz w:w="16838" w:h="11906" w:orient="landscape" w:code="9"/>
          <w:pgMar w:top="851" w:right="709" w:bottom="1134" w:left="1418" w:header="708" w:footer="708" w:gutter="0"/>
          <w:cols w:space="708"/>
          <w:docGrid w:linePitch="360"/>
        </w:sectPr>
      </w:pPr>
    </w:p>
    <w:tbl>
      <w:tblPr>
        <w:tblStyle w:val="TableGrid"/>
        <w:tblW w:w="15309" w:type="dxa"/>
        <w:tblInd w:w="-572" w:type="dxa"/>
        <w:tblLook w:val="04A0" w:firstRow="1" w:lastRow="0" w:firstColumn="1" w:lastColumn="0" w:noHBand="0" w:noVBand="1"/>
      </w:tblPr>
      <w:tblGrid>
        <w:gridCol w:w="2369"/>
        <w:gridCol w:w="3444"/>
        <w:gridCol w:w="3260"/>
        <w:gridCol w:w="3118"/>
        <w:gridCol w:w="3118"/>
      </w:tblGrid>
      <w:tr w:rsidR="0072704F" w:rsidRPr="0072704F" w14:paraId="34B8FA9A" w14:textId="7CD7AE67" w:rsidTr="00C87F70">
        <w:tc>
          <w:tcPr>
            <w:tcW w:w="2369" w:type="dxa"/>
          </w:tcPr>
          <w:p w14:paraId="43D5C75E" w14:textId="3420AD84" w:rsidR="00D869AD" w:rsidRPr="0072704F" w:rsidRDefault="00D869AD" w:rsidP="0072704F">
            <w:pPr>
              <w:rPr>
                <w:rFonts w:ascii="Calibri" w:hAnsi="Calibri" w:cs="Calibri"/>
                <w:b/>
                <w:color w:val="000000" w:themeColor="text1"/>
              </w:rPr>
            </w:pPr>
            <w:r w:rsidRPr="0072704F">
              <w:rPr>
                <w:rFonts w:ascii="Calibri" w:hAnsi="Calibri" w:cs="Calibri"/>
                <w:b/>
                <w:color w:val="000000" w:themeColor="text1"/>
              </w:rPr>
              <w:lastRenderedPageBreak/>
              <w:t>Reform Direction B</w:t>
            </w:r>
          </w:p>
          <w:p w14:paraId="548219A8" w14:textId="011A8607" w:rsidR="005B00A1" w:rsidRPr="0072704F" w:rsidRDefault="00D869AD" w:rsidP="002717C1">
            <w:pPr>
              <w:spacing w:before="240"/>
              <w:rPr>
                <w:rFonts w:ascii="Calibri" w:hAnsi="Calibri" w:cs="Calibri"/>
                <w:b/>
                <w:color w:val="000000" w:themeColor="text1"/>
              </w:rPr>
            </w:pPr>
            <w:r w:rsidRPr="0072704F">
              <w:rPr>
                <w:rFonts w:ascii="Calibri" w:hAnsi="Calibri" w:cs="Calibri"/>
                <w:b/>
                <w:color w:val="000000" w:themeColor="text1"/>
              </w:rPr>
              <w:t>Effective Leadership – school culture, educational leadership, building teacher capacity, building leadership capacity</w:t>
            </w:r>
          </w:p>
        </w:tc>
        <w:tc>
          <w:tcPr>
            <w:tcW w:w="3444" w:type="dxa"/>
          </w:tcPr>
          <w:p w14:paraId="73CDF977" w14:textId="7954160E" w:rsidR="00D869AD" w:rsidRPr="0072704F" w:rsidRDefault="00D869AD" w:rsidP="0072704F">
            <w:pPr>
              <w:rPr>
                <w:rFonts w:ascii="Calibri" w:hAnsi="Calibri" w:cs="Calibri"/>
                <w:color w:val="000000" w:themeColor="text1"/>
                <w:lang w:val="en-US"/>
              </w:rPr>
            </w:pPr>
            <w:r w:rsidRPr="0072704F">
              <w:rPr>
                <w:rFonts w:ascii="Calibri" w:hAnsi="Calibri" w:cs="Calibri"/>
                <w:color w:val="000000" w:themeColor="text1"/>
                <w:lang w:val="en-US"/>
              </w:rPr>
              <w:t>Implementation of AITSL compliant Aspiring Leaders professional development activities aligned with the CET leadership continuum</w:t>
            </w:r>
            <w:r w:rsidR="000C2D91" w:rsidRPr="0072704F">
              <w:rPr>
                <w:rFonts w:ascii="Calibri" w:hAnsi="Calibri" w:cs="Calibri"/>
                <w:color w:val="000000" w:themeColor="text1"/>
                <w:lang w:val="en-US"/>
              </w:rPr>
              <w:t>.</w:t>
            </w:r>
          </w:p>
          <w:p w14:paraId="672187BE" w14:textId="3BC5E19D" w:rsidR="00B5674C" w:rsidRPr="0072704F" w:rsidRDefault="00D869AD" w:rsidP="002717C1">
            <w:pPr>
              <w:spacing w:before="1400"/>
              <w:rPr>
                <w:rFonts w:ascii="Calibri" w:hAnsi="Calibri" w:cs="Calibri"/>
                <w:color w:val="000000" w:themeColor="text1"/>
                <w:lang w:val="en-US"/>
              </w:rPr>
            </w:pPr>
            <w:r w:rsidRPr="0072704F">
              <w:rPr>
                <w:rFonts w:ascii="Calibri" w:hAnsi="Calibri" w:cs="Calibri"/>
                <w:color w:val="000000" w:themeColor="text1"/>
                <w:lang w:val="en-US"/>
              </w:rPr>
              <w:t>Pilot the Clinical Teaching School model of initial teacher education in 2020</w:t>
            </w:r>
            <w:r w:rsidR="000C2D91" w:rsidRPr="0072704F">
              <w:rPr>
                <w:rFonts w:ascii="Calibri" w:hAnsi="Calibri" w:cs="Calibri"/>
                <w:color w:val="000000" w:themeColor="text1"/>
                <w:lang w:val="en-US"/>
              </w:rPr>
              <w:t>.</w:t>
            </w:r>
          </w:p>
          <w:p w14:paraId="1E1F308E" w14:textId="07B1DD6B" w:rsidR="005B00A1" w:rsidRPr="0072704F" w:rsidRDefault="00D869AD" w:rsidP="002717C1">
            <w:pPr>
              <w:spacing w:before="240"/>
              <w:rPr>
                <w:rFonts w:ascii="Calibri" w:hAnsi="Calibri" w:cs="Calibri"/>
                <w:color w:val="000000" w:themeColor="text1"/>
                <w:lang w:val="en-US"/>
              </w:rPr>
            </w:pPr>
            <w:r w:rsidRPr="0072704F">
              <w:rPr>
                <w:rFonts w:ascii="Calibri" w:hAnsi="Calibri" w:cs="Calibri"/>
                <w:color w:val="000000" w:themeColor="text1"/>
                <w:lang w:val="en-US"/>
              </w:rPr>
              <w:t>Use the Clinical Teaching School model to trial and demonstrate quality pedagogy and use Canvas LMS technology to disseminate this to all CET teachers, on-demand.</w:t>
            </w:r>
          </w:p>
        </w:tc>
        <w:tc>
          <w:tcPr>
            <w:tcW w:w="3260" w:type="dxa"/>
          </w:tcPr>
          <w:p w14:paraId="03D6EDAC" w14:textId="0316048D" w:rsidR="00D869AD" w:rsidRPr="0072704F" w:rsidRDefault="00D869AD" w:rsidP="0072704F">
            <w:pPr>
              <w:rPr>
                <w:rFonts w:ascii="Calibri" w:hAnsi="Calibri" w:cs="Calibri"/>
                <w:color w:val="000000" w:themeColor="text1"/>
              </w:rPr>
            </w:pPr>
            <w:r w:rsidRPr="0072704F">
              <w:rPr>
                <w:rFonts w:ascii="Calibri" w:hAnsi="Calibri" w:cs="Calibri"/>
                <w:color w:val="000000" w:themeColor="text1"/>
              </w:rPr>
              <w:t>Develop specific programs and support for provisionally registered teachers to transition to full accreditation with the Teacher Registration Board of Tasmania.</w:t>
            </w:r>
          </w:p>
          <w:p w14:paraId="078EE973" w14:textId="77777777" w:rsidR="00281781" w:rsidRPr="0072704F" w:rsidRDefault="00F0617B" w:rsidP="0072704F">
            <w:pPr>
              <w:rPr>
                <w:rFonts w:ascii="Calibri" w:hAnsi="Calibri" w:cs="Calibri"/>
                <w:color w:val="000000" w:themeColor="text1"/>
              </w:rPr>
            </w:pPr>
            <w:r w:rsidRPr="0072704F">
              <w:rPr>
                <w:rFonts w:ascii="Calibri" w:hAnsi="Calibri" w:cs="Calibri"/>
                <w:color w:val="000000" w:themeColor="text1"/>
              </w:rPr>
              <w:t>Not Achieved</w:t>
            </w:r>
          </w:p>
          <w:p w14:paraId="2FFD8E82" w14:textId="5BBCAA58" w:rsidR="00D869AD" w:rsidRPr="0072704F" w:rsidRDefault="00D869AD" w:rsidP="002717C1">
            <w:pPr>
              <w:spacing w:before="1400"/>
              <w:rPr>
                <w:rFonts w:ascii="Calibri" w:hAnsi="Calibri" w:cs="Calibri"/>
                <w:color w:val="000000" w:themeColor="text1"/>
              </w:rPr>
            </w:pPr>
            <w:r w:rsidRPr="0072704F">
              <w:rPr>
                <w:rFonts w:ascii="Calibri" w:hAnsi="Calibri" w:cs="Calibri"/>
                <w:color w:val="000000" w:themeColor="text1"/>
              </w:rPr>
              <w:t xml:space="preserve">Implement the second year </w:t>
            </w:r>
            <w:r w:rsidR="00AA401C" w:rsidRPr="0072704F">
              <w:rPr>
                <w:rFonts w:ascii="Calibri" w:hAnsi="Calibri" w:cs="Calibri"/>
                <w:color w:val="000000" w:themeColor="text1"/>
              </w:rPr>
              <w:t>of the</w:t>
            </w:r>
            <w:r w:rsidRPr="0072704F">
              <w:rPr>
                <w:rFonts w:ascii="Calibri" w:hAnsi="Calibri" w:cs="Calibri"/>
                <w:color w:val="000000" w:themeColor="text1"/>
              </w:rPr>
              <w:t xml:space="preserve"> Aspiring Leaders Program, provisioned by CANVAS</w:t>
            </w:r>
          </w:p>
          <w:p w14:paraId="41DACE7E" w14:textId="2025A691" w:rsidR="009345B1" w:rsidRPr="0072704F" w:rsidRDefault="009345B1" w:rsidP="0072704F">
            <w:pPr>
              <w:rPr>
                <w:rFonts w:ascii="Calibri" w:hAnsi="Calibri" w:cs="Calibri"/>
                <w:color w:val="000000" w:themeColor="text1"/>
              </w:rPr>
            </w:pPr>
            <w:r w:rsidRPr="0072704F">
              <w:rPr>
                <w:rFonts w:ascii="Calibri" w:hAnsi="Calibri" w:cs="Calibri"/>
                <w:color w:val="000000" w:themeColor="text1"/>
              </w:rPr>
              <w:t xml:space="preserve">Not </w:t>
            </w:r>
            <w:r w:rsidR="000E7A05" w:rsidRPr="0072704F">
              <w:rPr>
                <w:rFonts w:ascii="Calibri" w:hAnsi="Calibri" w:cs="Calibri"/>
                <w:color w:val="000000" w:themeColor="text1"/>
              </w:rPr>
              <w:t>A</w:t>
            </w:r>
            <w:r w:rsidRPr="0072704F">
              <w:rPr>
                <w:rFonts w:ascii="Calibri" w:hAnsi="Calibri" w:cs="Calibri"/>
                <w:color w:val="000000" w:themeColor="text1"/>
              </w:rPr>
              <w:t>chieved</w:t>
            </w:r>
          </w:p>
          <w:p w14:paraId="1425ECE7" w14:textId="1565855C" w:rsidR="00424721" w:rsidRPr="0072704F" w:rsidRDefault="00D869AD" w:rsidP="002717C1">
            <w:pPr>
              <w:spacing w:before="1000"/>
              <w:rPr>
                <w:rFonts w:ascii="Calibri" w:hAnsi="Calibri" w:cs="Calibri"/>
                <w:color w:val="000000" w:themeColor="text1"/>
              </w:rPr>
            </w:pPr>
            <w:r w:rsidRPr="0072704F">
              <w:rPr>
                <w:rFonts w:ascii="Calibri" w:hAnsi="Calibri" w:cs="Calibri"/>
                <w:color w:val="000000" w:themeColor="text1"/>
              </w:rPr>
              <w:t>Pilot innovative teacher education modes (such as the Clinical Teaching School model) that will attract and retain quality</w:t>
            </w:r>
          </w:p>
          <w:p w14:paraId="69F243B8" w14:textId="4C164F32" w:rsidR="005B00A1" w:rsidRPr="0072704F" w:rsidRDefault="00D869AD" w:rsidP="0072704F">
            <w:pPr>
              <w:rPr>
                <w:rFonts w:ascii="Calibri" w:hAnsi="Calibri" w:cs="Calibri"/>
                <w:color w:val="000000" w:themeColor="text1"/>
              </w:rPr>
            </w:pPr>
            <w:r w:rsidRPr="0072704F">
              <w:rPr>
                <w:rFonts w:ascii="Calibri" w:hAnsi="Calibri" w:cs="Calibri"/>
                <w:color w:val="000000" w:themeColor="text1"/>
              </w:rPr>
              <w:t>teachers and future educational leaders in Tasmania</w:t>
            </w:r>
            <w:r w:rsidR="000C2D91" w:rsidRPr="0072704F">
              <w:rPr>
                <w:rFonts w:ascii="Calibri" w:hAnsi="Calibri" w:cs="Calibri"/>
                <w:color w:val="000000" w:themeColor="text1"/>
              </w:rPr>
              <w:t>.</w:t>
            </w:r>
          </w:p>
          <w:p w14:paraId="2D9667FE" w14:textId="72B9E2A6" w:rsidR="00424721" w:rsidRPr="0072704F" w:rsidRDefault="00765FF0" w:rsidP="002717C1">
            <w:pPr>
              <w:rPr>
                <w:rFonts w:ascii="Calibri" w:hAnsi="Calibri" w:cs="Calibri"/>
                <w:color w:val="000000" w:themeColor="text1"/>
              </w:rPr>
            </w:pPr>
            <w:r w:rsidRPr="0072704F">
              <w:rPr>
                <w:rFonts w:ascii="Calibri" w:hAnsi="Calibri" w:cs="Calibri"/>
                <w:color w:val="000000" w:themeColor="text1"/>
              </w:rPr>
              <w:t>Achieved</w:t>
            </w:r>
          </w:p>
        </w:tc>
        <w:tc>
          <w:tcPr>
            <w:tcW w:w="3118" w:type="dxa"/>
          </w:tcPr>
          <w:p w14:paraId="20297D59" w14:textId="77777777" w:rsidR="00D869AD" w:rsidRPr="0072704F" w:rsidRDefault="00D869AD" w:rsidP="0072704F">
            <w:pPr>
              <w:spacing w:before="120" w:after="120"/>
              <w:rPr>
                <w:rFonts w:ascii="Calibri" w:hAnsi="Calibri" w:cs="Calibri"/>
                <w:color w:val="000000" w:themeColor="text1"/>
              </w:rPr>
            </w:pPr>
            <w:r w:rsidRPr="0072704F">
              <w:rPr>
                <w:rFonts w:ascii="Calibri" w:hAnsi="Calibri" w:cs="Calibri"/>
                <w:color w:val="000000" w:themeColor="text1"/>
              </w:rPr>
              <w:t>100% of all early career teachers (first three years in CET) will attend one or more induction workshops in 2020.</w:t>
            </w:r>
          </w:p>
          <w:p w14:paraId="4B5ADFA8" w14:textId="399EE2AA" w:rsidR="00D56D0A" w:rsidRPr="0072704F" w:rsidRDefault="00D869AD" w:rsidP="0072704F">
            <w:pPr>
              <w:spacing w:before="120" w:after="120"/>
              <w:rPr>
                <w:rFonts w:ascii="Calibri" w:hAnsi="Calibri" w:cs="Calibri"/>
                <w:color w:val="000000" w:themeColor="text1"/>
              </w:rPr>
            </w:pPr>
            <w:r w:rsidRPr="0072704F">
              <w:rPr>
                <w:rFonts w:ascii="Calibri" w:hAnsi="Calibri" w:cs="Calibri"/>
                <w:color w:val="000000" w:themeColor="text1"/>
              </w:rPr>
              <w:t>100% of provisionally registered teachers will commence work towards their portfolio for the purposes of obtaining full registration as a teacher in Tasmania – work samples</w:t>
            </w:r>
            <w:r w:rsidR="000C2D91" w:rsidRPr="0072704F">
              <w:rPr>
                <w:rFonts w:ascii="Calibri" w:hAnsi="Calibri" w:cs="Calibri"/>
                <w:color w:val="000000" w:themeColor="text1"/>
              </w:rPr>
              <w:t xml:space="preserve"> </w:t>
            </w:r>
            <w:r w:rsidRPr="0072704F">
              <w:rPr>
                <w:rFonts w:ascii="Calibri" w:hAnsi="Calibri" w:cs="Calibri"/>
                <w:color w:val="000000" w:themeColor="text1"/>
              </w:rPr>
              <w:t>aligned with the AITSL standards.</w:t>
            </w:r>
          </w:p>
          <w:p w14:paraId="2B5FF2B4" w14:textId="26A60D59" w:rsidR="00F0617B" w:rsidRPr="0072704F" w:rsidRDefault="00D869AD" w:rsidP="0072704F">
            <w:pPr>
              <w:spacing w:before="120" w:after="120"/>
              <w:rPr>
                <w:rFonts w:ascii="Calibri" w:hAnsi="Calibri" w:cs="Calibri"/>
                <w:color w:val="000000" w:themeColor="text1"/>
              </w:rPr>
            </w:pPr>
            <w:r w:rsidRPr="0072704F">
              <w:rPr>
                <w:rFonts w:ascii="Calibri" w:hAnsi="Calibri" w:cs="Calibri"/>
                <w:color w:val="000000" w:themeColor="text1"/>
              </w:rPr>
              <w:t>The cohort of aspiring leaders undertaking CANVAS training will grow significantly beyond 2019 levels.</w:t>
            </w:r>
          </w:p>
          <w:p w14:paraId="71F16B2A" w14:textId="332E61AA" w:rsidR="009345B1" w:rsidRPr="0072704F" w:rsidRDefault="00F0617B" w:rsidP="0072704F">
            <w:pPr>
              <w:spacing w:before="120" w:after="120"/>
              <w:rPr>
                <w:rFonts w:ascii="Calibri" w:hAnsi="Calibri" w:cs="Calibri"/>
                <w:color w:val="000000" w:themeColor="text1"/>
              </w:rPr>
            </w:pPr>
            <w:r w:rsidRPr="0072704F">
              <w:rPr>
                <w:rFonts w:ascii="Calibri" w:hAnsi="Calibri" w:cs="Calibri"/>
                <w:color w:val="000000" w:themeColor="text1"/>
              </w:rPr>
              <w:t xml:space="preserve">0% </w:t>
            </w:r>
            <w:r w:rsidR="004D65D2" w:rsidRPr="0072704F">
              <w:rPr>
                <w:rFonts w:ascii="Calibri" w:hAnsi="Calibri" w:cs="Calibri"/>
                <w:color w:val="000000" w:themeColor="text1"/>
              </w:rPr>
              <w:t>A</w:t>
            </w:r>
            <w:r w:rsidRPr="0072704F">
              <w:rPr>
                <w:rFonts w:ascii="Calibri" w:hAnsi="Calibri" w:cs="Calibri"/>
                <w:color w:val="000000" w:themeColor="text1"/>
              </w:rPr>
              <w:t>chieved</w:t>
            </w:r>
          </w:p>
          <w:p w14:paraId="7474DE0C" w14:textId="3F2ECDEE" w:rsidR="00765FF0" w:rsidRPr="0072704F" w:rsidRDefault="00D869AD" w:rsidP="0072704F">
            <w:pPr>
              <w:spacing w:before="120" w:after="120"/>
              <w:rPr>
                <w:rFonts w:ascii="Calibri" w:hAnsi="Calibri" w:cs="Calibri"/>
                <w:color w:val="000000" w:themeColor="text1"/>
              </w:rPr>
            </w:pPr>
            <w:r w:rsidRPr="0072704F">
              <w:rPr>
                <w:rFonts w:ascii="Calibri" w:hAnsi="Calibri" w:cs="Calibri"/>
                <w:color w:val="000000" w:themeColor="text1"/>
              </w:rPr>
              <w:t xml:space="preserve">A pilot/feasibility program for the Clinical Teaching School training mode is </w:t>
            </w:r>
            <w:r w:rsidR="00D57C3D" w:rsidRPr="0072704F">
              <w:rPr>
                <w:rFonts w:ascii="Calibri" w:hAnsi="Calibri" w:cs="Calibri"/>
                <w:color w:val="000000" w:themeColor="text1"/>
              </w:rPr>
              <w:t xml:space="preserve">developed and initiated </w:t>
            </w:r>
            <w:r w:rsidRPr="0072704F">
              <w:rPr>
                <w:rFonts w:ascii="Calibri" w:hAnsi="Calibri" w:cs="Calibri"/>
                <w:color w:val="000000" w:themeColor="text1"/>
              </w:rPr>
              <w:t xml:space="preserve">by the end of 2020 for </w:t>
            </w:r>
            <w:r w:rsidR="00D57C3D" w:rsidRPr="0072704F">
              <w:rPr>
                <w:rFonts w:ascii="Calibri" w:hAnsi="Calibri" w:cs="Calibri"/>
                <w:color w:val="000000" w:themeColor="text1"/>
              </w:rPr>
              <w:t>implementation</w:t>
            </w:r>
            <w:r w:rsidRPr="0072704F">
              <w:rPr>
                <w:rFonts w:ascii="Calibri" w:hAnsi="Calibri" w:cs="Calibri"/>
                <w:color w:val="000000" w:themeColor="text1"/>
              </w:rPr>
              <w:t xml:space="preserve"> and </w:t>
            </w:r>
            <w:r w:rsidR="00D57C3D" w:rsidRPr="0072704F">
              <w:rPr>
                <w:rFonts w:ascii="Calibri" w:hAnsi="Calibri" w:cs="Calibri"/>
                <w:color w:val="000000" w:themeColor="text1"/>
              </w:rPr>
              <w:t xml:space="preserve">evaluated </w:t>
            </w:r>
            <w:r w:rsidRPr="0072704F">
              <w:rPr>
                <w:rFonts w:ascii="Calibri" w:hAnsi="Calibri" w:cs="Calibri"/>
                <w:color w:val="000000" w:themeColor="text1"/>
              </w:rPr>
              <w:t>in 2021</w:t>
            </w:r>
            <w:r w:rsidR="007E3256" w:rsidRPr="0072704F">
              <w:rPr>
                <w:rFonts w:ascii="Calibri" w:hAnsi="Calibri" w:cs="Calibri"/>
                <w:color w:val="000000" w:themeColor="text1"/>
              </w:rPr>
              <w:t>.</w:t>
            </w:r>
          </w:p>
          <w:p w14:paraId="35A276EC" w14:textId="05849841" w:rsidR="0050312F" w:rsidRPr="0072704F" w:rsidRDefault="00765FF0" w:rsidP="002717C1">
            <w:pPr>
              <w:spacing w:before="120" w:after="120"/>
              <w:rPr>
                <w:rFonts w:ascii="Calibri" w:hAnsi="Calibri" w:cs="Calibri"/>
                <w:color w:val="000000" w:themeColor="text1"/>
              </w:rPr>
            </w:pPr>
            <w:r w:rsidRPr="0072704F">
              <w:rPr>
                <w:rFonts w:ascii="Calibri" w:hAnsi="Calibri" w:cs="Calibri"/>
                <w:color w:val="000000" w:themeColor="text1"/>
              </w:rPr>
              <w:t>100% Achieved</w:t>
            </w:r>
          </w:p>
        </w:tc>
        <w:tc>
          <w:tcPr>
            <w:tcW w:w="3118" w:type="dxa"/>
          </w:tcPr>
          <w:p w14:paraId="53D6B5D5" w14:textId="77777777" w:rsidR="00D72137" w:rsidRPr="0072704F" w:rsidRDefault="00D72137" w:rsidP="002717C1">
            <w:pPr>
              <w:spacing w:before="2600" w:after="120"/>
              <w:rPr>
                <w:rFonts w:ascii="Calibri" w:hAnsi="Calibri" w:cs="Calibri"/>
                <w:color w:val="000000" w:themeColor="text1"/>
              </w:rPr>
            </w:pPr>
            <w:r w:rsidRPr="0072704F">
              <w:rPr>
                <w:rFonts w:ascii="Calibri" w:hAnsi="Calibri" w:cs="Calibri"/>
                <w:color w:val="000000" w:themeColor="text1"/>
              </w:rPr>
              <w:t>Postponed due to COVID-19.</w:t>
            </w:r>
          </w:p>
          <w:p w14:paraId="7D813D61" w14:textId="5F73DB78" w:rsidR="001B113B" w:rsidRPr="0072704F" w:rsidRDefault="001B113B" w:rsidP="002717C1">
            <w:pPr>
              <w:spacing w:before="600"/>
              <w:rPr>
                <w:rFonts w:ascii="Calibri" w:hAnsi="Calibri" w:cs="Calibri"/>
                <w:color w:val="000000" w:themeColor="text1"/>
              </w:rPr>
            </w:pPr>
            <w:r w:rsidRPr="0072704F">
              <w:rPr>
                <w:rFonts w:ascii="Calibri" w:hAnsi="Calibri" w:cs="Calibri"/>
                <w:color w:val="000000" w:themeColor="text1"/>
              </w:rPr>
              <w:t>Advertising and promotional materials were disseminated</w:t>
            </w:r>
            <w:r w:rsidR="001B7B43" w:rsidRPr="0072704F">
              <w:rPr>
                <w:rFonts w:ascii="Calibri" w:hAnsi="Calibri" w:cs="Calibri"/>
                <w:color w:val="000000" w:themeColor="text1"/>
              </w:rPr>
              <w:t>.</w:t>
            </w:r>
          </w:p>
          <w:p w14:paraId="621CA267" w14:textId="49172BB4" w:rsidR="001B113B" w:rsidRPr="0072704F" w:rsidRDefault="001B113B" w:rsidP="002717C1">
            <w:pPr>
              <w:spacing w:before="240"/>
              <w:rPr>
                <w:rFonts w:ascii="Calibri" w:hAnsi="Calibri" w:cs="Calibri"/>
                <w:color w:val="000000" w:themeColor="text1"/>
              </w:rPr>
            </w:pPr>
            <w:r w:rsidRPr="0072704F">
              <w:rPr>
                <w:rFonts w:ascii="Calibri" w:hAnsi="Calibri" w:cs="Calibri"/>
                <w:color w:val="000000" w:themeColor="text1"/>
              </w:rPr>
              <w:t xml:space="preserve">EOI were sought from Principals, </w:t>
            </w:r>
            <w:r w:rsidR="005F2650" w:rsidRPr="0072704F">
              <w:rPr>
                <w:rFonts w:ascii="Calibri" w:hAnsi="Calibri" w:cs="Calibri"/>
                <w:color w:val="000000" w:themeColor="text1"/>
              </w:rPr>
              <w:t>mentors,</w:t>
            </w:r>
            <w:r w:rsidRPr="0072704F">
              <w:rPr>
                <w:rFonts w:ascii="Calibri" w:hAnsi="Calibri" w:cs="Calibri"/>
                <w:color w:val="000000" w:themeColor="text1"/>
              </w:rPr>
              <w:t xml:space="preserve"> and community members.</w:t>
            </w:r>
          </w:p>
          <w:p w14:paraId="7F8F4678" w14:textId="2F4550F4" w:rsidR="001B113B" w:rsidRPr="0072704F" w:rsidRDefault="001B113B" w:rsidP="002717C1">
            <w:pPr>
              <w:spacing w:before="240"/>
              <w:rPr>
                <w:rFonts w:ascii="Calibri" w:hAnsi="Calibri" w:cs="Calibri"/>
                <w:color w:val="000000" w:themeColor="text1"/>
              </w:rPr>
            </w:pPr>
            <w:r w:rsidRPr="0072704F">
              <w:rPr>
                <w:rFonts w:ascii="Calibri" w:hAnsi="Calibri" w:cs="Calibri"/>
                <w:color w:val="000000" w:themeColor="text1"/>
              </w:rPr>
              <w:t>Agreement between Alphacrucis College, Campion College and CET for online delivery of course was established.</w:t>
            </w:r>
          </w:p>
          <w:p w14:paraId="368F6FDE" w14:textId="18F473E1" w:rsidR="001B113B" w:rsidRPr="0072704F" w:rsidRDefault="001B113B" w:rsidP="002717C1">
            <w:pPr>
              <w:spacing w:before="240"/>
              <w:rPr>
                <w:rFonts w:ascii="Calibri" w:hAnsi="Calibri" w:cs="Calibri"/>
                <w:color w:val="000000" w:themeColor="text1"/>
              </w:rPr>
            </w:pPr>
            <w:r w:rsidRPr="0072704F">
              <w:rPr>
                <w:rFonts w:ascii="Calibri" w:hAnsi="Calibri" w:cs="Calibri"/>
                <w:color w:val="000000" w:themeColor="text1"/>
              </w:rPr>
              <w:t>Registration with recognising NESA with TRB agreement.</w:t>
            </w:r>
          </w:p>
          <w:p w14:paraId="794AB367" w14:textId="70BCE9F6" w:rsidR="001B113B" w:rsidRPr="0072704F" w:rsidRDefault="001B113B" w:rsidP="002717C1">
            <w:pPr>
              <w:spacing w:before="240"/>
              <w:rPr>
                <w:rFonts w:ascii="Calibri" w:hAnsi="Calibri" w:cs="Calibri"/>
                <w:color w:val="000000" w:themeColor="text1"/>
              </w:rPr>
            </w:pPr>
            <w:r w:rsidRPr="0072704F">
              <w:rPr>
                <w:rFonts w:ascii="Calibri" w:hAnsi="Calibri" w:cs="Calibri"/>
                <w:color w:val="000000" w:themeColor="text1"/>
              </w:rPr>
              <w:t>Staff recruitment, including a tutor for the Alphacrucis course was sought and the position for Teaching Schools Director was advertised and processed by CET.</w:t>
            </w:r>
          </w:p>
        </w:tc>
      </w:tr>
    </w:tbl>
    <w:p w14:paraId="2B6E3BCC" w14:textId="77777777" w:rsidR="005F2650" w:rsidRPr="0072704F" w:rsidRDefault="005F2650" w:rsidP="0072704F">
      <w:pPr>
        <w:rPr>
          <w:rFonts w:ascii="Calibri" w:hAnsi="Calibri" w:cs="Calibri"/>
          <w:b/>
          <w:color w:val="000000" w:themeColor="text1"/>
        </w:rPr>
        <w:sectPr w:rsidR="005F2650" w:rsidRPr="0072704F" w:rsidSect="00AA401C">
          <w:pgSz w:w="16838" w:h="11906" w:orient="landscape" w:code="9"/>
          <w:pgMar w:top="851" w:right="709" w:bottom="1134" w:left="1418" w:header="708" w:footer="708" w:gutter="0"/>
          <w:cols w:space="708"/>
          <w:docGrid w:linePitch="360"/>
        </w:sectPr>
      </w:pPr>
    </w:p>
    <w:tbl>
      <w:tblPr>
        <w:tblStyle w:val="TableGrid"/>
        <w:tblW w:w="15309" w:type="dxa"/>
        <w:tblInd w:w="-572" w:type="dxa"/>
        <w:tblLook w:val="04A0" w:firstRow="1" w:lastRow="0" w:firstColumn="1" w:lastColumn="0" w:noHBand="0" w:noVBand="1"/>
      </w:tblPr>
      <w:tblGrid>
        <w:gridCol w:w="2369"/>
        <w:gridCol w:w="3444"/>
        <w:gridCol w:w="3260"/>
        <w:gridCol w:w="3118"/>
        <w:gridCol w:w="3118"/>
      </w:tblGrid>
      <w:tr w:rsidR="0072704F" w:rsidRPr="0072704F" w14:paraId="77A13BDD" w14:textId="41D17EB6" w:rsidTr="00C87F70">
        <w:tc>
          <w:tcPr>
            <w:tcW w:w="2369" w:type="dxa"/>
          </w:tcPr>
          <w:p w14:paraId="3B226705" w14:textId="4A6F5074" w:rsidR="009E004D" w:rsidRPr="0072704F" w:rsidRDefault="009E004D" w:rsidP="0072704F">
            <w:pPr>
              <w:rPr>
                <w:rFonts w:ascii="Calibri" w:hAnsi="Calibri" w:cs="Calibri"/>
                <w:b/>
                <w:color w:val="000000" w:themeColor="text1"/>
              </w:rPr>
            </w:pPr>
            <w:r w:rsidRPr="0072704F">
              <w:rPr>
                <w:rFonts w:ascii="Calibri" w:hAnsi="Calibri" w:cs="Calibri"/>
                <w:b/>
                <w:color w:val="000000" w:themeColor="text1"/>
              </w:rPr>
              <w:lastRenderedPageBreak/>
              <w:t>Reform Direction C</w:t>
            </w:r>
          </w:p>
          <w:p w14:paraId="3772A8A2" w14:textId="31D706D4" w:rsidR="005B00A1" w:rsidRPr="0072704F" w:rsidRDefault="009E004D" w:rsidP="0072704F">
            <w:pPr>
              <w:rPr>
                <w:rFonts w:ascii="Calibri" w:hAnsi="Calibri" w:cs="Calibri"/>
                <w:b/>
                <w:color w:val="000000" w:themeColor="text1"/>
              </w:rPr>
            </w:pPr>
            <w:r w:rsidRPr="0072704F">
              <w:rPr>
                <w:rFonts w:ascii="Calibri" w:hAnsi="Calibri" w:cs="Calibri"/>
                <w:b/>
                <w:color w:val="000000" w:themeColor="text1"/>
              </w:rPr>
              <w:t>School Improvement and support – review, data, planning and resourcing, monitoring and evaluation</w:t>
            </w:r>
          </w:p>
        </w:tc>
        <w:tc>
          <w:tcPr>
            <w:tcW w:w="3444" w:type="dxa"/>
          </w:tcPr>
          <w:p w14:paraId="27B46ED8" w14:textId="77777777" w:rsidR="009E004D" w:rsidRPr="0072704F" w:rsidRDefault="009E004D" w:rsidP="0072704F">
            <w:pPr>
              <w:rPr>
                <w:rFonts w:ascii="Calibri" w:hAnsi="Calibri" w:cs="Calibri"/>
                <w:color w:val="000000" w:themeColor="text1"/>
                <w:lang w:val="en-US"/>
              </w:rPr>
            </w:pPr>
            <w:r w:rsidRPr="0072704F">
              <w:rPr>
                <w:rFonts w:ascii="Calibri" w:hAnsi="Calibri" w:cs="Calibri"/>
                <w:color w:val="000000" w:themeColor="text1"/>
                <w:lang w:val="en-US"/>
              </w:rPr>
              <w:t>Consolidate existing gains in the establishment of Professional Learning Communities in all schools. This approach to collaborative planning for learning, based on evidence of student progress, is a proven and reliable way of advancing school improvement for learning.</w:t>
            </w:r>
          </w:p>
          <w:p w14:paraId="44BC1BA7" w14:textId="121E2D17" w:rsidR="005B00A1" w:rsidRPr="0072704F" w:rsidRDefault="009E004D" w:rsidP="004C7938">
            <w:pPr>
              <w:spacing w:before="1400"/>
              <w:rPr>
                <w:rFonts w:ascii="Calibri" w:hAnsi="Calibri" w:cs="Calibri"/>
                <w:color w:val="000000" w:themeColor="text1"/>
                <w:lang w:val="en-US"/>
              </w:rPr>
            </w:pPr>
            <w:r w:rsidRPr="0072704F">
              <w:rPr>
                <w:rFonts w:ascii="Calibri" w:hAnsi="Calibri" w:cs="Calibri"/>
                <w:color w:val="000000" w:themeColor="text1"/>
                <w:lang w:val="en-US"/>
              </w:rPr>
              <w:t>Conduct a longitudinal research project into the (i) causal factors and (ii) potential high-impact interventions for students at risk of educational disadvantage – in particular, Aboriginal and Torres Straits Islander students with low English and Numeracy proficiency. The project will combine qualitative and quantitative methods to identify a tiered response to intervention, evidence-based pedagogy, quality teaching and leadership and innovation. (Reform Direction A</w:t>
            </w:r>
            <w:r w:rsidR="00536C8D" w:rsidRPr="0072704F">
              <w:rPr>
                <w:rFonts w:ascii="Calibri" w:hAnsi="Calibri" w:cs="Calibri"/>
                <w:color w:val="000000" w:themeColor="text1"/>
                <w:lang w:val="en-US"/>
              </w:rPr>
              <w:t>).</w:t>
            </w:r>
          </w:p>
        </w:tc>
        <w:tc>
          <w:tcPr>
            <w:tcW w:w="3260" w:type="dxa"/>
          </w:tcPr>
          <w:p w14:paraId="29FDEA91" w14:textId="77777777" w:rsidR="00765209" w:rsidRPr="0072704F" w:rsidRDefault="009E004D" w:rsidP="0072704F">
            <w:pPr>
              <w:rPr>
                <w:rFonts w:ascii="Calibri" w:hAnsi="Calibri" w:cs="Calibri"/>
                <w:color w:val="000000" w:themeColor="text1"/>
              </w:rPr>
            </w:pPr>
            <w:r w:rsidRPr="0072704F">
              <w:rPr>
                <w:rFonts w:ascii="Calibri" w:hAnsi="Calibri" w:cs="Calibri"/>
                <w:color w:val="000000" w:themeColor="text1"/>
              </w:rPr>
              <w:t>To embed Professional Learning Communities in every school.</w:t>
            </w:r>
          </w:p>
          <w:p w14:paraId="1E5F4A1D" w14:textId="798A260B" w:rsidR="009E004D" w:rsidRPr="0072704F" w:rsidRDefault="00765209" w:rsidP="0072704F">
            <w:pPr>
              <w:rPr>
                <w:rFonts w:ascii="Calibri" w:hAnsi="Calibri" w:cs="Calibri"/>
                <w:color w:val="000000" w:themeColor="text1"/>
              </w:rPr>
            </w:pPr>
            <w:r w:rsidRPr="0072704F">
              <w:rPr>
                <w:rFonts w:ascii="Calibri" w:hAnsi="Calibri" w:cs="Calibri"/>
                <w:color w:val="000000" w:themeColor="text1"/>
              </w:rPr>
              <w:t xml:space="preserve">Achieved </w:t>
            </w:r>
          </w:p>
          <w:p w14:paraId="33F0D1E4" w14:textId="7AB77FC7" w:rsidR="007A0690" w:rsidRPr="0072704F" w:rsidRDefault="007A0690" w:rsidP="004C7938">
            <w:pPr>
              <w:spacing w:before="3000"/>
              <w:rPr>
                <w:rFonts w:ascii="Calibri" w:hAnsi="Calibri" w:cs="Calibri"/>
                <w:color w:val="000000" w:themeColor="text1"/>
              </w:rPr>
            </w:pPr>
            <w:r w:rsidRPr="0072704F">
              <w:rPr>
                <w:rFonts w:ascii="Calibri" w:hAnsi="Calibri" w:cs="Calibri"/>
                <w:color w:val="000000" w:themeColor="text1"/>
              </w:rPr>
              <w:t>Achieved</w:t>
            </w:r>
          </w:p>
          <w:p w14:paraId="284AF996" w14:textId="6CADF8CA" w:rsidR="00765FF0" w:rsidRPr="0072704F" w:rsidRDefault="00765FF0" w:rsidP="00D345C9">
            <w:pPr>
              <w:spacing w:before="240"/>
              <w:rPr>
                <w:rFonts w:ascii="Calibri" w:hAnsi="Calibri" w:cs="Calibri"/>
                <w:color w:val="000000" w:themeColor="text1"/>
              </w:rPr>
            </w:pPr>
            <w:r w:rsidRPr="0072704F">
              <w:rPr>
                <w:rFonts w:ascii="Calibri" w:hAnsi="Calibri" w:cs="Calibri"/>
                <w:color w:val="000000" w:themeColor="text1"/>
              </w:rPr>
              <w:t>Implement the developing on-line System-designed Tool: School Improvement for Learning</w:t>
            </w:r>
          </w:p>
          <w:p w14:paraId="7F7DB679" w14:textId="26BB69EC" w:rsidR="00CC669C" w:rsidRPr="0072704F" w:rsidRDefault="00CC669C" w:rsidP="0072704F">
            <w:pPr>
              <w:rPr>
                <w:rFonts w:ascii="Calibri" w:hAnsi="Calibri" w:cs="Calibri"/>
                <w:color w:val="000000" w:themeColor="text1"/>
              </w:rPr>
            </w:pPr>
            <w:r w:rsidRPr="0072704F">
              <w:rPr>
                <w:rFonts w:ascii="Calibri" w:hAnsi="Calibri" w:cs="Calibri"/>
                <w:color w:val="000000" w:themeColor="text1"/>
              </w:rPr>
              <w:t>Not Achieved</w:t>
            </w:r>
          </w:p>
        </w:tc>
        <w:tc>
          <w:tcPr>
            <w:tcW w:w="3118" w:type="dxa"/>
          </w:tcPr>
          <w:p w14:paraId="7D87DA1A" w14:textId="77777777" w:rsidR="009E004D" w:rsidRPr="0072704F" w:rsidRDefault="009E004D" w:rsidP="0072704F">
            <w:pPr>
              <w:spacing w:before="120" w:after="120"/>
              <w:rPr>
                <w:rFonts w:ascii="Calibri" w:hAnsi="Calibri" w:cs="Calibri"/>
                <w:color w:val="000000" w:themeColor="text1"/>
              </w:rPr>
            </w:pPr>
            <w:r w:rsidRPr="0072704F">
              <w:rPr>
                <w:rFonts w:ascii="Calibri" w:hAnsi="Calibri" w:cs="Calibri"/>
                <w:color w:val="000000" w:themeColor="text1"/>
              </w:rPr>
              <w:t>80% of CET schools will have begun to establish and embed PLCs as a foundational educational improvement focus.</w:t>
            </w:r>
          </w:p>
          <w:p w14:paraId="128DDCF9" w14:textId="2B152F55" w:rsidR="00765209" w:rsidRPr="0072704F" w:rsidRDefault="00765FF0" w:rsidP="0072704F">
            <w:pPr>
              <w:spacing w:before="120" w:after="120"/>
              <w:rPr>
                <w:rFonts w:ascii="Calibri" w:eastAsia="Calibri" w:hAnsi="Calibri" w:cs="Calibri"/>
                <w:color w:val="000000" w:themeColor="text1"/>
              </w:rPr>
            </w:pPr>
            <w:r w:rsidRPr="0072704F">
              <w:rPr>
                <w:rFonts w:ascii="Calibri" w:eastAsia="Calibri" w:hAnsi="Calibri" w:cs="Calibri"/>
                <w:color w:val="000000" w:themeColor="text1"/>
              </w:rPr>
              <w:t xml:space="preserve">Achieved </w:t>
            </w:r>
            <w:r w:rsidR="00765209" w:rsidRPr="0072704F">
              <w:rPr>
                <w:rFonts w:ascii="Calibri" w:eastAsia="Calibri" w:hAnsi="Calibri" w:cs="Calibri"/>
                <w:color w:val="000000" w:themeColor="text1"/>
              </w:rPr>
              <w:t>89% of CET schools have started to embed PLCs</w:t>
            </w:r>
            <w:r w:rsidR="002C4E23" w:rsidRPr="0072704F">
              <w:rPr>
                <w:rFonts w:ascii="Calibri" w:eastAsia="Calibri" w:hAnsi="Calibri" w:cs="Calibri"/>
                <w:color w:val="000000" w:themeColor="text1"/>
              </w:rPr>
              <w:t>.</w:t>
            </w:r>
          </w:p>
          <w:p w14:paraId="0A5631E1" w14:textId="5B962CA8" w:rsidR="00765FF0" w:rsidRPr="0072704F" w:rsidRDefault="000A40C8" w:rsidP="00D345C9">
            <w:pPr>
              <w:spacing w:before="2000" w:after="1800"/>
              <w:rPr>
                <w:rFonts w:ascii="Calibri" w:eastAsia="Calibri" w:hAnsi="Calibri" w:cs="Calibri"/>
                <w:color w:val="000000" w:themeColor="text1"/>
              </w:rPr>
            </w:pPr>
            <w:r w:rsidRPr="0072704F">
              <w:rPr>
                <w:rFonts w:ascii="Calibri" w:eastAsia="Calibri" w:hAnsi="Calibri" w:cs="Calibri"/>
                <w:color w:val="000000" w:themeColor="text1"/>
              </w:rPr>
              <w:t>100% archived (</w:t>
            </w:r>
            <w:r w:rsidR="00765FF0" w:rsidRPr="0072704F">
              <w:rPr>
                <w:rFonts w:ascii="Calibri" w:eastAsia="Calibri" w:hAnsi="Calibri" w:cs="Calibri"/>
                <w:color w:val="000000" w:themeColor="text1"/>
              </w:rPr>
              <w:t xml:space="preserve">50% of this </w:t>
            </w:r>
            <w:r w:rsidR="005F2650" w:rsidRPr="0072704F">
              <w:rPr>
                <w:rFonts w:ascii="Calibri" w:eastAsia="Calibri" w:hAnsi="Calibri" w:cs="Calibri"/>
                <w:color w:val="000000" w:themeColor="text1"/>
              </w:rPr>
              <w:t>2-year</w:t>
            </w:r>
            <w:r w:rsidR="00765FF0" w:rsidRPr="0072704F">
              <w:rPr>
                <w:rFonts w:ascii="Calibri" w:eastAsia="Calibri" w:hAnsi="Calibri" w:cs="Calibri"/>
                <w:color w:val="000000" w:themeColor="text1"/>
              </w:rPr>
              <w:t xml:space="preserve"> research</w:t>
            </w:r>
            <w:r w:rsidRPr="0072704F">
              <w:rPr>
                <w:rFonts w:ascii="Calibri" w:eastAsia="Calibri" w:hAnsi="Calibri" w:cs="Calibri"/>
                <w:color w:val="000000" w:themeColor="text1"/>
              </w:rPr>
              <w:t xml:space="preserve"> </w:t>
            </w:r>
            <w:r w:rsidR="00765FF0" w:rsidRPr="0072704F">
              <w:rPr>
                <w:rFonts w:ascii="Calibri" w:eastAsia="Calibri" w:hAnsi="Calibri" w:cs="Calibri"/>
                <w:color w:val="000000" w:themeColor="text1"/>
              </w:rPr>
              <w:t>project</w:t>
            </w:r>
            <w:r w:rsidRPr="0072704F">
              <w:rPr>
                <w:rFonts w:ascii="Calibri" w:eastAsia="Calibri" w:hAnsi="Calibri" w:cs="Calibri"/>
                <w:color w:val="000000" w:themeColor="text1"/>
              </w:rPr>
              <w:t>)</w:t>
            </w:r>
            <w:r w:rsidR="00765FF0" w:rsidRPr="0072704F">
              <w:rPr>
                <w:rFonts w:ascii="Calibri" w:eastAsia="Calibri" w:hAnsi="Calibri" w:cs="Calibri"/>
                <w:color w:val="000000" w:themeColor="text1"/>
              </w:rPr>
              <w:t xml:space="preserve"> has been actioned/achieved: surveys conducted; literature review completed. Case studies awaiting ethics approval</w:t>
            </w:r>
            <w:r w:rsidR="008A0A0C" w:rsidRPr="0072704F">
              <w:rPr>
                <w:rFonts w:ascii="Calibri" w:eastAsia="Calibri" w:hAnsi="Calibri" w:cs="Calibri"/>
                <w:color w:val="000000" w:themeColor="text1"/>
              </w:rPr>
              <w:t>.</w:t>
            </w:r>
          </w:p>
          <w:p w14:paraId="0BADCC36" w14:textId="4C6208EA" w:rsidR="00CC669C" w:rsidRPr="0072704F" w:rsidRDefault="009E004D" w:rsidP="00D345C9">
            <w:pPr>
              <w:spacing w:before="2000" w:after="120"/>
              <w:rPr>
                <w:rFonts w:ascii="Calibri" w:hAnsi="Calibri" w:cs="Calibri"/>
                <w:color w:val="000000" w:themeColor="text1"/>
              </w:rPr>
            </w:pPr>
            <w:r w:rsidRPr="0072704F">
              <w:rPr>
                <w:rFonts w:ascii="Calibri" w:hAnsi="Calibri" w:cs="Calibri"/>
                <w:color w:val="000000" w:themeColor="text1"/>
              </w:rPr>
              <w:t>Complete the on-line school improvement for learning framework, consistent with the ACER National School Improvement Tool and its nine domains.</w:t>
            </w:r>
          </w:p>
          <w:p w14:paraId="6B0F8FFD" w14:textId="139A6F57" w:rsidR="00765FF0" w:rsidRPr="0072704F" w:rsidRDefault="009E004D" w:rsidP="0072704F">
            <w:pPr>
              <w:spacing w:before="120" w:after="120"/>
              <w:rPr>
                <w:rFonts w:ascii="Calibri" w:hAnsi="Calibri" w:cs="Calibri"/>
                <w:color w:val="000000" w:themeColor="text1"/>
              </w:rPr>
            </w:pPr>
            <w:r w:rsidRPr="0072704F">
              <w:rPr>
                <w:rFonts w:ascii="Calibri" w:hAnsi="Calibri" w:cs="Calibri"/>
                <w:color w:val="000000" w:themeColor="text1"/>
              </w:rPr>
              <w:lastRenderedPageBreak/>
              <w:t>50% of schools adopt the pilot improvement planning tool in 2020.</w:t>
            </w:r>
          </w:p>
          <w:p w14:paraId="633420DA" w14:textId="324A97EC" w:rsidR="009E004D" w:rsidRPr="0072704F" w:rsidRDefault="009E004D" w:rsidP="0072704F">
            <w:pPr>
              <w:spacing w:before="120" w:after="120"/>
              <w:rPr>
                <w:rFonts w:ascii="Calibri" w:hAnsi="Calibri" w:cs="Calibri"/>
                <w:color w:val="000000" w:themeColor="text1"/>
              </w:rPr>
            </w:pPr>
            <w:r w:rsidRPr="0072704F">
              <w:rPr>
                <w:rFonts w:ascii="Calibri" w:hAnsi="Calibri" w:cs="Calibri"/>
                <w:color w:val="000000" w:themeColor="text1"/>
              </w:rPr>
              <w:t>100% of schools report growing satisfaction with the School Improvement for Learning Tool</w:t>
            </w:r>
            <w:r w:rsidR="000C2D91" w:rsidRPr="0072704F">
              <w:rPr>
                <w:rFonts w:ascii="Calibri" w:hAnsi="Calibri" w:cs="Calibri"/>
                <w:color w:val="000000" w:themeColor="text1"/>
              </w:rPr>
              <w:t>.</w:t>
            </w:r>
            <w:r w:rsidRPr="0072704F">
              <w:rPr>
                <w:rFonts w:ascii="Calibri" w:hAnsi="Calibri" w:cs="Calibri"/>
                <w:color w:val="000000" w:themeColor="text1"/>
              </w:rPr>
              <w:t xml:space="preserve"> as their core-planning tool (aided by the school’s PLC).</w:t>
            </w:r>
          </w:p>
          <w:p w14:paraId="22A65944" w14:textId="2EF4CC50" w:rsidR="00765FF0" w:rsidRPr="0072704F" w:rsidRDefault="009E004D" w:rsidP="0072704F">
            <w:pPr>
              <w:spacing w:before="120" w:after="120"/>
              <w:rPr>
                <w:rFonts w:ascii="Calibri" w:hAnsi="Calibri" w:cs="Calibri"/>
                <w:color w:val="000000" w:themeColor="text1"/>
              </w:rPr>
            </w:pPr>
            <w:r w:rsidRPr="0072704F">
              <w:rPr>
                <w:rFonts w:ascii="Calibri" w:hAnsi="Calibri" w:cs="Calibri"/>
                <w:color w:val="000000" w:themeColor="text1"/>
              </w:rPr>
              <w:t>50% of schools adopt Professional Learning Communities approach to school improvement 2020.</w:t>
            </w:r>
          </w:p>
          <w:p w14:paraId="45A8CBDA" w14:textId="15A2475D" w:rsidR="00765FF0" w:rsidRPr="0072704F" w:rsidRDefault="006242BE" w:rsidP="0072704F">
            <w:pPr>
              <w:spacing w:before="120" w:after="120"/>
              <w:rPr>
                <w:rFonts w:ascii="Calibri" w:hAnsi="Calibri" w:cs="Calibri"/>
                <w:color w:val="000000" w:themeColor="text1"/>
              </w:rPr>
            </w:pPr>
            <w:r w:rsidRPr="0072704F">
              <w:rPr>
                <w:rFonts w:ascii="Calibri" w:hAnsi="Calibri" w:cs="Calibri"/>
                <w:color w:val="000000" w:themeColor="text1"/>
              </w:rPr>
              <w:t xml:space="preserve">0% </w:t>
            </w:r>
            <w:r w:rsidR="00625FCC" w:rsidRPr="0072704F">
              <w:rPr>
                <w:rFonts w:ascii="Calibri" w:hAnsi="Calibri" w:cs="Calibri"/>
                <w:color w:val="000000" w:themeColor="text1"/>
              </w:rPr>
              <w:t>A</w:t>
            </w:r>
            <w:r w:rsidR="00765FF0" w:rsidRPr="0072704F">
              <w:rPr>
                <w:rFonts w:ascii="Calibri" w:hAnsi="Calibri" w:cs="Calibri"/>
                <w:color w:val="000000" w:themeColor="text1"/>
              </w:rPr>
              <w:t>chieved</w:t>
            </w:r>
          </w:p>
        </w:tc>
        <w:tc>
          <w:tcPr>
            <w:tcW w:w="3118" w:type="dxa"/>
          </w:tcPr>
          <w:p w14:paraId="5F94AEB4" w14:textId="762E23B4" w:rsidR="005B00A1" w:rsidRPr="0072704F" w:rsidRDefault="00765209" w:rsidP="0072704F">
            <w:pPr>
              <w:spacing w:before="120" w:after="120"/>
              <w:rPr>
                <w:rFonts w:ascii="Calibri" w:eastAsia="Calibri" w:hAnsi="Calibri" w:cs="Calibri"/>
                <w:color w:val="000000" w:themeColor="text1"/>
              </w:rPr>
            </w:pPr>
            <w:r w:rsidRPr="0072704F">
              <w:rPr>
                <w:rFonts w:ascii="Calibri" w:eastAsia="Calibri" w:hAnsi="Calibri" w:cs="Calibri"/>
                <w:color w:val="000000" w:themeColor="text1"/>
              </w:rPr>
              <w:lastRenderedPageBreak/>
              <w:t xml:space="preserve">Unfortunately, Covid-19 meant </w:t>
            </w:r>
            <w:r w:rsidR="005F2650" w:rsidRPr="0072704F">
              <w:rPr>
                <w:rFonts w:ascii="Calibri" w:eastAsia="Calibri" w:hAnsi="Calibri" w:cs="Calibri"/>
                <w:color w:val="000000" w:themeColor="text1"/>
              </w:rPr>
              <w:t>several</w:t>
            </w:r>
            <w:r w:rsidRPr="0072704F">
              <w:rPr>
                <w:rFonts w:ascii="Calibri" w:eastAsia="Calibri" w:hAnsi="Calibri" w:cs="Calibri"/>
                <w:color w:val="000000" w:themeColor="text1"/>
              </w:rPr>
              <w:t xml:space="preserve"> planned professional learning events could not proceed and these have been rescheduled for 2021. Energy was focused into the development of a range of support resources including: The PLC School Identification Tool; the PLC Foundation Program; and the development of PLC Central (Online learning modules) on Canvas. At the end of 2020, there were 23 Catholic schools working as a professional learning community. 11 schools indicated they wished to commence the PLC Foundations program in 2021</w:t>
            </w:r>
            <w:r w:rsidR="002C4E23" w:rsidRPr="0072704F">
              <w:rPr>
                <w:rFonts w:ascii="Calibri" w:eastAsia="Calibri" w:hAnsi="Calibri" w:cs="Calibri"/>
                <w:color w:val="000000" w:themeColor="text1"/>
              </w:rPr>
              <w:t>.</w:t>
            </w:r>
          </w:p>
          <w:p w14:paraId="2D780343" w14:textId="7E75DEE4" w:rsidR="007A0690" w:rsidRPr="0072704F" w:rsidRDefault="007A0690" w:rsidP="0072704F">
            <w:pPr>
              <w:spacing w:before="120" w:after="120"/>
              <w:rPr>
                <w:rFonts w:ascii="Calibri" w:eastAsia="Calibri" w:hAnsi="Calibri" w:cs="Calibri"/>
                <w:color w:val="000000" w:themeColor="text1"/>
              </w:rPr>
            </w:pPr>
            <w:r w:rsidRPr="0072704F">
              <w:rPr>
                <w:rFonts w:ascii="Calibri" w:eastAsia="Calibri" w:hAnsi="Calibri" w:cs="Calibri"/>
                <w:color w:val="000000" w:themeColor="text1"/>
              </w:rPr>
              <w:t>Additional data collection activities have included sharing the findings of the Lit Review with Principal groups north and south and meeting with the RAP team</w:t>
            </w:r>
            <w:r w:rsidR="008A0A0C" w:rsidRPr="0072704F">
              <w:rPr>
                <w:rFonts w:ascii="Calibri" w:eastAsia="Calibri" w:hAnsi="Calibri" w:cs="Calibri"/>
                <w:color w:val="000000" w:themeColor="text1"/>
              </w:rPr>
              <w:t>.</w:t>
            </w:r>
          </w:p>
          <w:p w14:paraId="4A0F1159" w14:textId="692E5531" w:rsidR="004C6E30" w:rsidRPr="0072704F" w:rsidRDefault="004C6E30" w:rsidP="0072704F">
            <w:pPr>
              <w:spacing w:before="120" w:after="120"/>
              <w:rPr>
                <w:rFonts w:ascii="Calibri" w:hAnsi="Calibri" w:cs="Calibri"/>
                <w:color w:val="000000" w:themeColor="text1"/>
              </w:rPr>
            </w:pPr>
            <w:r w:rsidRPr="0072704F">
              <w:rPr>
                <w:rFonts w:ascii="Calibri" w:hAnsi="Calibri" w:cs="Calibri"/>
                <w:color w:val="000000" w:themeColor="text1"/>
              </w:rPr>
              <w:t xml:space="preserve">Due to unexpected copyright issues concerning the re-publication of the ACER National School Improvement Tool, aspects of this plan were unrealised. </w:t>
            </w:r>
            <w:r w:rsidR="006242BE" w:rsidRPr="0072704F">
              <w:rPr>
                <w:rFonts w:ascii="Calibri" w:hAnsi="Calibri" w:cs="Calibri"/>
                <w:color w:val="000000" w:themeColor="text1"/>
              </w:rPr>
              <w:t>Accordingly,</w:t>
            </w:r>
            <w:r w:rsidRPr="0072704F">
              <w:rPr>
                <w:rFonts w:ascii="Calibri" w:hAnsi="Calibri" w:cs="Calibri"/>
                <w:color w:val="000000" w:themeColor="text1"/>
              </w:rPr>
              <w:t xml:space="preserve"> the </w:t>
            </w:r>
            <w:r w:rsidRPr="0072704F">
              <w:rPr>
                <w:rFonts w:ascii="Calibri" w:hAnsi="Calibri" w:cs="Calibri"/>
                <w:color w:val="000000" w:themeColor="text1"/>
                <w:lang w:val="en-US"/>
              </w:rPr>
              <w:t>proof-of-concept School Improvement for Learning Tool has not advanced</w:t>
            </w:r>
            <w:r w:rsidR="00765FF0" w:rsidRPr="0072704F">
              <w:rPr>
                <w:rFonts w:ascii="Calibri" w:hAnsi="Calibri" w:cs="Calibri"/>
                <w:color w:val="000000" w:themeColor="text1"/>
                <w:lang w:val="en-US"/>
              </w:rPr>
              <w:t>.</w:t>
            </w:r>
          </w:p>
          <w:p w14:paraId="1CF6F58B" w14:textId="6348EC2B" w:rsidR="007A0690" w:rsidRPr="0072704F" w:rsidRDefault="007A0690" w:rsidP="0072704F">
            <w:pPr>
              <w:spacing w:before="120" w:after="120"/>
              <w:rPr>
                <w:rFonts w:ascii="Calibri" w:hAnsi="Calibri" w:cs="Calibri"/>
                <w:color w:val="000000" w:themeColor="text1"/>
              </w:rPr>
            </w:pPr>
          </w:p>
        </w:tc>
      </w:tr>
    </w:tbl>
    <w:p w14:paraId="79719094" w14:textId="77777777" w:rsidR="006242BE" w:rsidRPr="0072704F" w:rsidRDefault="006242BE" w:rsidP="0072704F">
      <w:pPr>
        <w:rPr>
          <w:rFonts w:ascii="Calibri" w:hAnsi="Calibri" w:cs="Calibri"/>
          <w:b/>
          <w:color w:val="000000" w:themeColor="text1"/>
        </w:rPr>
        <w:sectPr w:rsidR="006242BE" w:rsidRPr="0072704F" w:rsidSect="00AA401C">
          <w:pgSz w:w="16838" w:h="11906" w:orient="landscape" w:code="9"/>
          <w:pgMar w:top="851" w:right="709" w:bottom="1134" w:left="1418" w:header="708" w:footer="708" w:gutter="0"/>
          <w:cols w:space="708"/>
          <w:docGrid w:linePitch="360"/>
        </w:sectPr>
      </w:pPr>
    </w:p>
    <w:tbl>
      <w:tblPr>
        <w:tblStyle w:val="TableGrid"/>
        <w:tblW w:w="15309" w:type="dxa"/>
        <w:tblInd w:w="-572" w:type="dxa"/>
        <w:tblLook w:val="04A0" w:firstRow="1" w:lastRow="0" w:firstColumn="1" w:lastColumn="0" w:noHBand="0" w:noVBand="1"/>
      </w:tblPr>
      <w:tblGrid>
        <w:gridCol w:w="2369"/>
        <w:gridCol w:w="3444"/>
        <w:gridCol w:w="3260"/>
        <w:gridCol w:w="3118"/>
        <w:gridCol w:w="3118"/>
      </w:tblGrid>
      <w:tr w:rsidR="0072704F" w:rsidRPr="0072704F" w14:paraId="089E53DD" w14:textId="49369EC7" w:rsidTr="00C87F70">
        <w:tc>
          <w:tcPr>
            <w:tcW w:w="2369" w:type="dxa"/>
          </w:tcPr>
          <w:p w14:paraId="2C1F4EAC" w14:textId="6E24161F" w:rsidR="00063EA8" w:rsidRPr="0072704F" w:rsidRDefault="00063EA8" w:rsidP="0072704F">
            <w:pPr>
              <w:rPr>
                <w:rFonts w:ascii="Calibri" w:hAnsi="Calibri" w:cs="Calibri"/>
                <w:b/>
                <w:color w:val="000000" w:themeColor="text1"/>
              </w:rPr>
            </w:pPr>
            <w:r w:rsidRPr="0072704F">
              <w:rPr>
                <w:rFonts w:ascii="Calibri" w:hAnsi="Calibri" w:cs="Calibri"/>
                <w:b/>
                <w:color w:val="000000" w:themeColor="text1"/>
              </w:rPr>
              <w:lastRenderedPageBreak/>
              <w:t>Improvement Direction D</w:t>
            </w:r>
          </w:p>
          <w:p w14:paraId="7F828D09" w14:textId="4819F413" w:rsidR="005B00A1" w:rsidRPr="0072704F" w:rsidRDefault="00063EA8" w:rsidP="0072704F">
            <w:pPr>
              <w:rPr>
                <w:rFonts w:ascii="Calibri" w:hAnsi="Calibri" w:cs="Calibri"/>
                <w:b/>
                <w:color w:val="000000" w:themeColor="text1"/>
              </w:rPr>
            </w:pPr>
            <w:r w:rsidRPr="0072704F">
              <w:rPr>
                <w:rFonts w:ascii="Calibri" w:hAnsi="Calibri" w:cs="Calibri"/>
                <w:b/>
                <w:color w:val="000000" w:themeColor="text1"/>
              </w:rPr>
              <w:t>School community partnerships – local and community partnerships</w:t>
            </w:r>
          </w:p>
        </w:tc>
        <w:tc>
          <w:tcPr>
            <w:tcW w:w="3444" w:type="dxa"/>
          </w:tcPr>
          <w:p w14:paraId="2D4B589F" w14:textId="72B31531" w:rsidR="00063EA8" w:rsidRPr="0072704F" w:rsidRDefault="00063EA8" w:rsidP="0072704F">
            <w:pPr>
              <w:rPr>
                <w:rFonts w:ascii="Calibri" w:hAnsi="Calibri" w:cs="Calibri"/>
                <w:color w:val="000000" w:themeColor="text1"/>
                <w:lang w:val="en-US"/>
              </w:rPr>
            </w:pPr>
            <w:r w:rsidRPr="0072704F">
              <w:rPr>
                <w:rFonts w:ascii="Calibri" w:hAnsi="Calibri" w:cs="Calibri"/>
                <w:color w:val="000000" w:themeColor="text1"/>
                <w:lang w:val="en-US"/>
              </w:rPr>
              <w:t>Maintain all on-going requirements of the TCEO (head office) Reconciliation Action Plan</w:t>
            </w:r>
            <w:r w:rsidR="000C2D91" w:rsidRPr="0072704F">
              <w:rPr>
                <w:rFonts w:ascii="Calibri" w:hAnsi="Calibri" w:cs="Calibri"/>
                <w:color w:val="000000" w:themeColor="text1"/>
                <w:lang w:val="en-US"/>
              </w:rPr>
              <w:t>.</w:t>
            </w:r>
          </w:p>
          <w:p w14:paraId="3E939B90" w14:textId="436BDB9C" w:rsidR="00063EA8" w:rsidRPr="0072704F" w:rsidRDefault="00063EA8" w:rsidP="00D345C9">
            <w:pPr>
              <w:spacing w:before="400"/>
              <w:rPr>
                <w:rFonts w:ascii="Calibri" w:hAnsi="Calibri" w:cs="Calibri"/>
                <w:color w:val="000000" w:themeColor="text1"/>
                <w:lang w:val="en-US"/>
              </w:rPr>
            </w:pPr>
            <w:r w:rsidRPr="0072704F">
              <w:rPr>
                <w:rFonts w:ascii="Calibri" w:hAnsi="Calibri" w:cs="Calibri"/>
                <w:color w:val="000000" w:themeColor="text1"/>
                <w:lang w:val="en-US"/>
              </w:rPr>
              <w:t>Work closely with Catholic and Community welfare agencies to support family engagement in schools. (This will be supported by the Research project noted in Reform Direction B</w:t>
            </w:r>
            <w:r w:rsidR="000C2D91" w:rsidRPr="0072704F">
              <w:rPr>
                <w:rFonts w:ascii="Calibri" w:hAnsi="Calibri" w:cs="Calibri"/>
                <w:color w:val="000000" w:themeColor="text1"/>
                <w:lang w:val="en-US"/>
              </w:rPr>
              <w:t>.</w:t>
            </w:r>
            <w:r w:rsidR="002F78DD" w:rsidRPr="0072704F">
              <w:rPr>
                <w:rFonts w:ascii="Calibri" w:hAnsi="Calibri" w:cs="Calibri"/>
                <w:color w:val="000000" w:themeColor="text1"/>
                <w:lang w:val="en-US"/>
              </w:rPr>
              <w:t>)</w:t>
            </w:r>
          </w:p>
          <w:p w14:paraId="4E6986EF" w14:textId="7163C3EA" w:rsidR="005B00A1" w:rsidRPr="0072704F" w:rsidRDefault="00063EA8" w:rsidP="00D345C9">
            <w:pPr>
              <w:spacing w:before="240"/>
              <w:rPr>
                <w:rFonts w:ascii="Calibri" w:hAnsi="Calibri" w:cs="Calibri"/>
                <w:color w:val="000000" w:themeColor="text1"/>
                <w:lang w:val="en-US"/>
              </w:rPr>
            </w:pPr>
            <w:r w:rsidRPr="0072704F">
              <w:rPr>
                <w:rFonts w:ascii="Calibri" w:hAnsi="Calibri" w:cs="Calibri"/>
                <w:color w:val="000000" w:themeColor="text1"/>
                <w:lang w:val="en-US"/>
              </w:rPr>
              <w:t xml:space="preserve">Continue and enhance our collaborative partnership with all agencies </w:t>
            </w:r>
            <w:r w:rsidR="000D2CD3" w:rsidRPr="0072704F">
              <w:rPr>
                <w:rFonts w:ascii="Calibri" w:hAnsi="Calibri" w:cs="Calibri"/>
                <w:color w:val="000000" w:themeColor="text1"/>
                <w:lang w:val="en-US"/>
              </w:rPr>
              <w:t>regarding</w:t>
            </w:r>
            <w:r w:rsidRPr="0072704F">
              <w:rPr>
                <w:rFonts w:ascii="Calibri" w:hAnsi="Calibri" w:cs="Calibri"/>
                <w:color w:val="000000" w:themeColor="text1"/>
                <w:lang w:val="en-US"/>
              </w:rPr>
              <w:t xml:space="preserve"> senior student engagement in education and training as required by the Education Act.</w:t>
            </w:r>
          </w:p>
        </w:tc>
        <w:tc>
          <w:tcPr>
            <w:tcW w:w="3260" w:type="dxa"/>
          </w:tcPr>
          <w:p w14:paraId="7B7DE06A" w14:textId="71D1C65A" w:rsidR="002F78DD" w:rsidRPr="0072704F" w:rsidRDefault="002F78DD" w:rsidP="0072704F">
            <w:pPr>
              <w:rPr>
                <w:rFonts w:ascii="Calibri" w:hAnsi="Calibri" w:cs="Calibri"/>
                <w:color w:val="000000" w:themeColor="text1"/>
              </w:rPr>
            </w:pPr>
            <w:r w:rsidRPr="0072704F">
              <w:rPr>
                <w:rFonts w:ascii="Calibri" w:hAnsi="Calibri" w:cs="Calibri"/>
                <w:color w:val="000000" w:themeColor="text1"/>
              </w:rPr>
              <w:t>Achieved</w:t>
            </w:r>
          </w:p>
          <w:p w14:paraId="3C4D7A8F" w14:textId="4534D111" w:rsidR="00063EA8" w:rsidRPr="0072704F" w:rsidRDefault="00063EA8" w:rsidP="00D345C9">
            <w:pPr>
              <w:spacing w:before="1000"/>
              <w:rPr>
                <w:rFonts w:ascii="Calibri" w:hAnsi="Calibri" w:cs="Calibri"/>
                <w:color w:val="000000" w:themeColor="text1"/>
              </w:rPr>
            </w:pPr>
            <w:r w:rsidRPr="0072704F">
              <w:rPr>
                <w:rFonts w:ascii="Calibri" w:hAnsi="Calibri" w:cs="Calibri"/>
                <w:color w:val="000000" w:themeColor="text1"/>
              </w:rPr>
              <w:t>Continue to monitor the existing high levels of parent engagement in our schools by further implementing the MYP Corp parents’ survey in all schools undergoing Validation in 2020.</w:t>
            </w:r>
          </w:p>
          <w:p w14:paraId="0DE8A718" w14:textId="6B267D60" w:rsidR="00765FF0" w:rsidRPr="0072704F" w:rsidRDefault="00765FF0" w:rsidP="0072704F">
            <w:pPr>
              <w:rPr>
                <w:rFonts w:ascii="Calibri" w:hAnsi="Calibri" w:cs="Calibri"/>
                <w:color w:val="000000" w:themeColor="text1"/>
              </w:rPr>
            </w:pPr>
            <w:r w:rsidRPr="0072704F">
              <w:rPr>
                <w:rFonts w:ascii="Calibri" w:hAnsi="Calibri" w:cs="Calibri"/>
                <w:color w:val="000000" w:themeColor="text1"/>
              </w:rPr>
              <w:t>Achieved</w:t>
            </w:r>
          </w:p>
          <w:p w14:paraId="202B5ACE" w14:textId="04E4955D" w:rsidR="005B00A1" w:rsidRPr="0072704F" w:rsidRDefault="00063EA8" w:rsidP="00D345C9">
            <w:pPr>
              <w:spacing w:before="240"/>
              <w:rPr>
                <w:rFonts w:ascii="Calibri" w:hAnsi="Calibri" w:cs="Calibri"/>
                <w:color w:val="000000" w:themeColor="text1"/>
              </w:rPr>
            </w:pPr>
            <w:r w:rsidRPr="0072704F">
              <w:rPr>
                <w:rFonts w:ascii="Calibri" w:hAnsi="Calibri" w:cs="Calibri"/>
                <w:color w:val="000000" w:themeColor="text1"/>
              </w:rPr>
              <w:t>Work towards full implementation of the Youth Engagement in Education and Training (YEET) requirements and support Approved Learning Program Implementation.</w:t>
            </w:r>
          </w:p>
          <w:p w14:paraId="416A519F" w14:textId="54D63654" w:rsidR="002F78DD" w:rsidRPr="0072704F" w:rsidRDefault="002F78DD" w:rsidP="0072704F">
            <w:pPr>
              <w:rPr>
                <w:rFonts w:ascii="Calibri" w:hAnsi="Calibri" w:cs="Calibri"/>
                <w:color w:val="000000" w:themeColor="text1"/>
              </w:rPr>
            </w:pPr>
            <w:r w:rsidRPr="0072704F">
              <w:rPr>
                <w:rFonts w:ascii="Calibri" w:hAnsi="Calibri" w:cs="Calibri"/>
                <w:color w:val="000000" w:themeColor="text1"/>
              </w:rPr>
              <w:t>Achieved</w:t>
            </w:r>
          </w:p>
        </w:tc>
        <w:tc>
          <w:tcPr>
            <w:tcW w:w="3118" w:type="dxa"/>
          </w:tcPr>
          <w:p w14:paraId="07686DE0" w14:textId="17B36BF3" w:rsidR="00063EA8" w:rsidRPr="0072704F" w:rsidRDefault="00063EA8" w:rsidP="0072704F">
            <w:pPr>
              <w:spacing w:before="120" w:after="120"/>
              <w:rPr>
                <w:rFonts w:ascii="Calibri" w:hAnsi="Calibri" w:cs="Calibri"/>
                <w:color w:val="000000" w:themeColor="text1"/>
              </w:rPr>
            </w:pPr>
            <w:r w:rsidRPr="0072704F">
              <w:rPr>
                <w:rFonts w:ascii="Calibri" w:hAnsi="Calibri" w:cs="Calibri"/>
                <w:color w:val="000000" w:themeColor="text1"/>
              </w:rPr>
              <w:t>The TCEO (head office) Reconciliation Action Plan becomes embedded in TCEO operational practice.</w:t>
            </w:r>
          </w:p>
          <w:p w14:paraId="1BB53234" w14:textId="73B00B37" w:rsidR="001B2579" w:rsidRPr="0072704F" w:rsidRDefault="001B2579" w:rsidP="0072704F">
            <w:pPr>
              <w:pStyle w:val="Default"/>
              <w:rPr>
                <w:color w:val="000000" w:themeColor="text1"/>
                <w:sz w:val="22"/>
                <w:szCs w:val="22"/>
              </w:rPr>
            </w:pPr>
            <w:r w:rsidRPr="0072704F">
              <w:rPr>
                <w:color w:val="000000" w:themeColor="text1"/>
                <w:sz w:val="22"/>
                <w:szCs w:val="22"/>
              </w:rPr>
              <w:t>100% of RAP deliverables achieved for 2020, including a plan to implement and Aboriginal and Torres Strait</w:t>
            </w:r>
          </w:p>
          <w:p w14:paraId="1153BF39" w14:textId="43AB3F35" w:rsidR="001B2579" w:rsidRPr="0072704F" w:rsidRDefault="001B2579" w:rsidP="0072704F">
            <w:pPr>
              <w:pStyle w:val="Default"/>
              <w:rPr>
                <w:color w:val="000000" w:themeColor="text1"/>
                <w:sz w:val="22"/>
                <w:szCs w:val="22"/>
              </w:rPr>
            </w:pPr>
            <w:r w:rsidRPr="0072704F">
              <w:rPr>
                <w:color w:val="000000" w:themeColor="text1"/>
                <w:sz w:val="22"/>
                <w:szCs w:val="22"/>
              </w:rPr>
              <w:t>Islander cultural awareness training strategy for CET staff (including new staff inductions) and a staged plan to develop</w:t>
            </w:r>
          </w:p>
          <w:p w14:paraId="54DBA860" w14:textId="77777777" w:rsidR="001B2579" w:rsidRPr="0072704F" w:rsidRDefault="001B2579" w:rsidP="0072704F">
            <w:pPr>
              <w:pStyle w:val="Default"/>
              <w:rPr>
                <w:color w:val="000000" w:themeColor="text1"/>
                <w:sz w:val="22"/>
                <w:szCs w:val="22"/>
              </w:rPr>
            </w:pPr>
            <w:r w:rsidRPr="0072704F">
              <w:rPr>
                <w:color w:val="000000" w:themeColor="text1"/>
                <w:sz w:val="22"/>
                <w:szCs w:val="22"/>
              </w:rPr>
              <w:t>and implement an Aboriginal and Torres Strait Islander Employment and Retention strategy.</w:t>
            </w:r>
          </w:p>
          <w:p w14:paraId="14F26CB9" w14:textId="33BB26F9" w:rsidR="00063EA8" w:rsidRPr="0072704F" w:rsidRDefault="00063EA8" w:rsidP="0072704F">
            <w:pPr>
              <w:spacing w:before="120" w:after="120"/>
              <w:rPr>
                <w:rFonts w:ascii="Calibri" w:hAnsi="Calibri" w:cs="Calibri"/>
                <w:color w:val="000000" w:themeColor="text1"/>
              </w:rPr>
            </w:pPr>
            <w:r w:rsidRPr="0072704F">
              <w:rPr>
                <w:rFonts w:ascii="Calibri" w:hAnsi="Calibri" w:cs="Calibri"/>
                <w:color w:val="000000" w:themeColor="text1"/>
              </w:rPr>
              <w:t>The MYP Corp parent survey indicates greater than 50% satisfaction with the educational and social services delivered by schools.</w:t>
            </w:r>
          </w:p>
          <w:p w14:paraId="0A518EBD" w14:textId="318723BA" w:rsidR="00372FF9" w:rsidRPr="0072704F" w:rsidRDefault="006242BE" w:rsidP="0072704F">
            <w:pPr>
              <w:spacing w:before="120" w:after="120"/>
              <w:rPr>
                <w:rFonts w:ascii="Calibri" w:hAnsi="Calibri" w:cs="Calibri"/>
                <w:color w:val="000000" w:themeColor="text1"/>
              </w:rPr>
            </w:pPr>
            <w:r w:rsidRPr="0072704F">
              <w:rPr>
                <w:rFonts w:ascii="Calibri" w:hAnsi="Calibri" w:cs="Calibri"/>
                <w:color w:val="000000" w:themeColor="text1"/>
              </w:rPr>
              <w:t xml:space="preserve">100% </w:t>
            </w:r>
            <w:r w:rsidR="00625FCC" w:rsidRPr="0072704F">
              <w:rPr>
                <w:rFonts w:ascii="Calibri" w:hAnsi="Calibri" w:cs="Calibri"/>
                <w:color w:val="000000" w:themeColor="text1"/>
              </w:rPr>
              <w:t>A</w:t>
            </w:r>
            <w:r w:rsidRPr="0072704F">
              <w:rPr>
                <w:rFonts w:ascii="Calibri" w:hAnsi="Calibri" w:cs="Calibri"/>
                <w:color w:val="000000" w:themeColor="text1"/>
              </w:rPr>
              <w:t>chieved</w:t>
            </w:r>
          </w:p>
          <w:p w14:paraId="7CDC461C" w14:textId="3D8A3D78" w:rsidR="00063EA8" w:rsidRPr="0072704F" w:rsidRDefault="00063EA8" w:rsidP="0072704F">
            <w:pPr>
              <w:spacing w:before="120" w:after="120"/>
              <w:rPr>
                <w:rFonts w:ascii="Calibri" w:hAnsi="Calibri" w:cs="Calibri"/>
                <w:color w:val="000000" w:themeColor="text1"/>
              </w:rPr>
            </w:pPr>
            <w:r w:rsidRPr="0072704F">
              <w:rPr>
                <w:rFonts w:ascii="Calibri" w:hAnsi="Calibri" w:cs="Calibri"/>
                <w:color w:val="000000" w:themeColor="text1"/>
              </w:rPr>
              <w:t>100% of senior secondary teachers understand and support the Approved Learning Program Implementation.</w:t>
            </w:r>
          </w:p>
          <w:p w14:paraId="13E99AE4" w14:textId="77777777" w:rsidR="005B00A1" w:rsidRPr="0072704F" w:rsidRDefault="00063EA8" w:rsidP="0072704F">
            <w:pPr>
              <w:spacing w:before="120" w:after="120"/>
              <w:rPr>
                <w:rFonts w:ascii="Calibri" w:hAnsi="Calibri" w:cs="Calibri"/>
                <w:color w:val="000000" w:themeColor="text1"/>
              </w:rPr>
            </w:pPr>
            <w:r w:rsidRPr="0072704F">
              <w:rPr>
                <w:rFonts w:ascii="Calibri" w:hAnsi="Calibri" w:cs="Calibri"/>
                <w:color w:val="000000" w:themeColor="text1"/>
              </w:rPr>
              <w:t xml:space="preserve">100% of secondary schools and colleges comply with all the requirements of the Tasmania </w:t>
            </w:r>
            <w:r w:rsidR="00493F5D" w:rsidRPr="0072704F">
              <w:rPr>
                <w:rFonts w:ascii="Calibri" w:hAnsi="Calibri" w:cs="Calibri"/>
                <w:color w:val="000000" w:themeColor="text1"/>
              </w:rPr>
              <w:t>E</w:t>
            </w:r>
            <w:r w:rsidRPr="0072704F">
              <w:rPr>
                <w:rFonts w:ascii="Calibri" w:hAnsi="Calibri" w:cs="Calibri"/>
                <w:color w:val="000000" w:themeColor="text1"/>
              </w:rPr>
              <w:t>ducation Act as it applies to student retention and family engagement.</w:t>
            </w:r>
          </w:p>
          <w:p w14:paraId="30C4CAA1" w14:textId="7649B730" w:rsidR="002F78DD" w:rsidRPr="0072704F" w:rsidRDefault="007E6595" w:rsidP="0072704F">
            <w:pPr>
              <w:spacing w:before="120" w:after="120"/>
              <w:rPr>
                <w:rFonts w:ascii="Calibri" w:hAnsi="Calibri" w:cs="Calibri"/>
                <w:color w:val="000000" w:themeColor="text1"/>
              </w:rPr>
            </w:pPr>
            <w:r w:rsidRPr="0072704F">
              <w:rPr>
                <w:rFonts w:ascii="Calibri" w:hAnsi="Calibri" w:cs="Calibri"/>
                <w:color w:val="000000" w:themeColor="text1"/>
              </w:rPr>
              <w:t xml:space="preserve">100% </w:t>
            </w:r>
            <w:r w:rsidR="002F78DD" w:rsidRPr="0072704F">
              <w:rPr>
                <w:rFonts w:ascii="Calibri" w:hAnsi="Calibri" w:cs="Calibri"/>
                <w:color w:val="000000" w:themeColor="text1"/>
              </w:rPr>
              <w:t>Achieved</w:t>
            </w:r>
          </w:p>
        </w:tc>
        <w:tc>
          <w:tcPr>
            <w:tcW w:w="3118" w:type="dxa"/>
          </w:tcPr>
          <w:p w14:paraId="08749B9C" w14:textId="526F009E" w:rsidR="002F78DD" w:rsidRPr="0072704F" w:rsidRDefault="002F78DD" w:rsidP="0072704F">
            <w:pPr>
              <w:spacing w:before="120" w:after="120"/>
              <w:rPr>
                <w:rFonts w:ascii="Calibri" w:hAnsi="Calibri" w:cs="Calibri"/>
                <w:color w:val="000000" w:themeColor="text1"/>
                <w:lang w:val="en-US"/>
              </w:rPr>
            </w:pPr>
            <w:r w:rsidRPr="0072704F">
              <w:rPr>
                <w:rFonts w:ascii="Calibri" w:hAnsi="Calibri" w:cs="Calibri"/>
                <w:color w:val="000000" w:themeColor="text1"/>
              </w:rPr>
              <w:t>RAP review in place for 2021</w:t>
            </w:r>
            <w:r w:rsidR="007E6595" w:rsidRPr="0072704F">
              <w:rPr>
                <w:rFonts w:ascii="Calibri" w:hAnsi="Calibri" w:cs="Calibri"/>
                <w:color w:val="000000" w:themeColor="text1"/>
              </w:rPr>
              <w:t>.</w:t>
            </w:r>
          </w:p>
          <w:p w14:paraId="03484A4B" w14:textId="0DA3FA4A" w:rsidR="004C6E30" w:rsidRPr="0072704F" w:rsidRDefault="004C6E30" w:rsidP="00D345C9">
            <w:pPr>
              <w:spacing w:before="1000" w:after="120"/>
              <w:rPr>
                <w:rFonts w:ascii="Calibri" w:hAnsi="Calibri" w:cs="Calibri"/>
                <w:color w:val="000000" w:themeColor="text1"/>
                <w:lang w:val="en-US"/>
              </w:rPr>
            </w:pPr>
            <w:r w:rsidRPr="0072704F">
              <w:rPr>
                <w:rFonts w:ascii="Calibri" w:hAnsi="Calibri" w:cs="Calibri"/>
                <w:color w:val="000000" w:themeColor="text1"/>
              </w:rPr>
              <w:t>The MYP Corp parent survey indicates greater than 50% satisfaction with the educational and social services delivered by schools</w:t>
            </w:r>
            <w:r w:rsidR="002F78DD" w:rsidRPr="0072704F">
              <w:rPr>
                <w:rFonts w:ascii="Calibri" w:hAnsi="Calibri" w:cs="Calibri"/>
                <w:color w:val="000000" w:themeColor="text1"/>
              </w:rPr>
              <w:t>.</w:t>
            </w:r>
          </w:p>
          <w:p w14:paraId="2AEFBD16" w14:textId="32E3471B" w:rsidR="004C6E30" w:rsidRPr="0072704F" w:rsidRDefault="004C6E30" w:rsidP="00D345C9">
            <w:pPr>
              <w:spacing w:before="1000" w:after="120"/>
              <w:rPr>
                <w:rFonts w:ascii="Calibri" w:hAnsi="Calibri" w:cs="Calibri"/>
                <w:color w:val="000000" w:themeColor="text1"/>
              </w:rPr>
            </w:pPr>
            <w:r w:rsidRPr="0072704F">
              <w:rPr>
                <w:rFonts w:ascii="Calibri" w:hAnsi="Calibri" w:cs="Calibri"/>
                <w:color w:val="000000" w:themeColor="text1"/>
              </w:rPr>
              <w:t>100% of senior secondary teachers understand and support the Approved Learning Program Implementation.</w:t>
            </w:r>
          </w:p>
          <w:p w14:paraId="4F76047F" w14:textId="7B539AC0" w:rsidR="005B00A1" w:rsidRPr="0072704F" w:rsidRDefault="004C6E30" w:rsidP="0072704F">
            <w:pPr>
              <w:spacing w:before="120" w:after="120"/>
              <w:rPr>
                <w:rFonts w:ascii="Calibri" w:hAnsi="Calibri" w:cs="Calibri"/>
                <w:color w:val="000000" w:themeColor="text1"/>
              </w:rPr>
            </w:pPr>
            <w:r w:rsidRPr="0072704F">
              <w:rPr>
                <w:rFonts w:ascii="Calibri" w:hAnsi="Calibri" w:cs="Calibri"/>
                <w:color w:val="000000" w:themeColor="text1"/>
              </w:rPr>
              <w:t>100% of secondary schools and colleges comply with all the</w:t>
            </w:r>
            <w:r w:rsidR="002F78DD" w:rsidRPr="0072704F">
              <w:rPr>
                <w:rFonts w:ascii="Calibri" w:hAnsi="Calibri" w:cs="Calibri"/>
                <w:color w:val="000000" w:themeColor="text1"/>
              </w:rPr>
              <w:t xml:space="preserve"> </w:t>
            </w:r>
            <w:r w:rsidRPr="0072704F">
              <w:rPr>
                <w:rFonts w:ascii="Calibri" w:hAnsi="Calibri" w:cs="Calibri"/>
                <w:color w:val="000000" w:themeColor="text1"/>
              </w:rPr>
              <w:t xml:space="preserve">requirements of the Tasmania </w:t>
            </w:r>
            <w:r w:rsidR="001B3D4A" w:rsidRPr="0072704F">
              <w:rPr>
                <w:rFonts w:ascii="Calibri" w:hAnsi="Calibri" w:cs="Calibri"/>
                <w:color w:val="000000" w:themeColor="text1"/>
              </w:rPr>
              <w:t>E</w:t>
            </w:r>
            <w:r w:rsidRPr="0072704F">
              <w:rPr>
                <w:rFonts w:ascii="Calibri" w:hAnsi="Calibri" w:cs="Calibri"/>
                <w:color w:val="000000" w:themeColor="text1"/>
              </w:rPr>
              <w:t xml:space="preserve">ducation Act as it applies to student retention and family engagement. </w:t>
            </w:r>
          </w:p>
        </w:tc>
      </w:tr>
    </w:tbl>
    <w:p w14:paraId="0B3060BA" w14:textId="77777777" w:rsidR="00D345C9" w:rsidRDefault="00D345C9">
      <w:pPr>
        <w:rPr>
          <w:rFonts w:ascii="Calibri" w:hAnsi="Calibri" w:cs="Calibri"/>
          <w:b/>
          <w:color w:val="000000" w:themeColor="text1"/>
        </w:rPr>
      </w:pPr>
      <w:r>
        <w:rPr>
          <w:rFonts w:ascii="Calibri" w:hAnsi="Calibri" w:cs="Calibri"/>
          <w:b/>
          <w:color w:val="000000" w:themeColor="text1"/>
        </w:rPr>
        <w:br w:type="page"/>
      </w:r>
    </w:p>
    <w:p w14:paraId="7F03CBFE" w14:textId="6EAECAF0" w:rsidR="00AA401C" w:rsidRDefault="00D345C9" w:rsidP="00D345C9">
      <w:pPr>
        <w:spacing w:line="240" w:lineRule="auto"/>
        <w:jc w:val="center"/>
        <w:rPr>
          <w:rFonts w:ascii="Calibri" w:hAnsi="Calibri" w:cs="Calibri"/>
          <w:b/>
          <w:color w:val="000000" w:themeColor="text1"/>
        </w:rPr>
      </w:pPr>
      <w:r>
        <w:rPr>
          <w:rFonts w:ascii="Calibri" w:hAnsi="Calibri" w:cs="Calibri"/>
          <w:b/>
          <w:color w:val="000000" w:themeColor="text1"/>
        </w:rPr>
        <w:lastRenderedPageBreak/>
        <w:t>2020 Budget expenditure</w:t>
      </w:r>
    </w:p>
    <w:tbl>
      <w:tblPr>
        <w:tblW w:w="130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2"/>
        <w:gridCol w:w="5528"/>
        <w:gridCol w:w="2551"/>
      </w:tblGrid>
      <w:tr w:rsidR="00E44774" w:rsidRPr="00E44774" w14:paraId="3479E1A0" w14:textId="77777777" w:rsidTr="00E44774">
        <w:trPr>
          <w:trHeight w:val="377"/>
        </w:trPr>
        <w:tc>
          <w:tcPr>
            <w:tcW w:w="4992" w:type="dxa"/>
          </w:tcPr>
          <w:p w14:paraId="1AA48D01" w14:textId="77777777" w:rsidR="00E44774" w:rsidRPr="00E44774" w:rsidRDefault="00E44774" w:rsidP="00E44774">
            <w:pPr>
              <w:autoSpaceDE w:val="0"/>
              <w:autoSpaceDN w:val="0"/>
              <w:adjustRightInd w:val="0"/>
              <w:spacing w:after="0" w:line="240" w:lineRule="auto"/>
              <w:jc w:val="center"/>
              <w:rPr>
                <w:rFonts w:ascii="Calibri" w:hAnsi="Calibri" w:cs="Calibri"/>
                <w:b/>
                <w:bCs/>
                <w:color w:val="000000"/>
              </w:rPr>
            </w:pPr>
            <w:r w:rsidRPr="00E44774">
              <w:rPr>
                <w:rFonts w:ascii="Calibri" w:hAnsi="Calibri" w:cs="Calibri"/>
                <w:b/>
                <w:bCs/>
                <w:color w:val="000000"/>
              </w:rPr>
              <w:t>Project</w:t>
            </w:r>
          </w:p>
        </w:tc>
        <w:tc>
          <w:tcPr>
            <w:tcW w:w="5528" w:type="dxa"/>
          </w:tcPr>
          <w:p w14:paraId="35C20FC5" w14:textId="77777777" w:rsidR="00E44774" w:rsidRPr="00E44774" w:rsidRDefault="00E44774" w:rsidP="00E44774">
            <w:pPr>
              <w:autoSpaceDE w:val="0"/>
              <w:autoSpaceDN w:val="0"/>
              <w:adjustRightInd w:val="0"/>
              <w:spacing w:after="0" w:line="240" w:lineRule="auto"/>
              <w:jc w:val="center"/>
              <w:rPr>
                <w:rFonts w:ascii="Calibri" w:hAnsi="Calibri" w:cs="Calibri"/>
                <w:b/>
                <w:bCs/>
                <w:color w:val="000000"/>
              </w:rPr>
            </w:pPr>
            <w:r w:rsidRPr="00E44774">
              <w:rPr>
                <w:rFonts w:ascii="Calibri" w:hAnsi="Calibri" w:cs="Calibri"/>
                <w:b/>
                <w:bCs/>
                <w:color w:val="000000"/>
              </w:rPr>
              <w:t>Activities</w:t>
            </w:r>
          </w:p>
        </w:tc>
        <w:tc>
          <w:tcPr>
            <w:tcW w:w="2551" w:type="dxa"/>
          </w:tcPr>
          <w:p w14:paraId="74A172C0" w14:textId="77777777" w:rsidR="00E44774" w:rsidRPr="00E44774" w:rsidRDefault="00E44774" w:rsidP="00E44774">
            <w:pPr>
              <w:autoSpaceDE w:val="0"/>
              <w:autoSpaceDN w:val="0"/>
              <w:adjustRightInd w:val="0"/>
              <w:spacing w:after="0" w:line="240" w:lineRule="auto"/>
              <w:jc w:val="center"/>
              <w:rPr>
                <w:rFonts w:ascii="Calibri" w:hAnsi="Calibri" w:cs="Calibri"/>
                <w:b/>
                <w:bCs/>
                <w:color w:val="000000"/>
              </w:rPr>
            </w:pPr>
            <w:r w:rsidRPr="00E44774">
              <w:rPr>
                <w:rFonts w:ascii="Calibri" w:hAnsi="Calibri" w:cs="Calibri"/>
                <w:b/>
                <w:bCs/>
                <w:color w:val="000000"/>
              </w:rPr>
              <w:t>Reform support funding</w:t>
            </w:r>
          </w:p>
        </w:tc>
      </w:tr>
      <w:tr w:rsidR="00E44774" w:rsidRPr="00E44774" w14:paraId="2005CD0D" w14:textId="77777777" w:rsidTr="00E44774">
        <w:trPr>
          <w:trHeight w:val="809"/>
        </w:trPr>
        <w:tc>
          <w:tcPr>
            <w:tcW w:w="4992" w:type="dxa"/>
          </w:tcPr>
          <w:p w14:paraId="42D18FC4"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Quality assurance, moderation and support for the continued improvement of the Nationally Consistent Collection of Data on School Students with Disability</w:t>
            </w:r>
          </w:p>
        </w:tc>
        <w:tc>
          <w:tcPr>
            <w:tcW w:w="5528" w:type="dxa"/>
          </w:tcPr>
          <w:p w14:paraId="7C852778" w14:textId="77777777" w:rsidR="00E44774" w:rsidRPr="00E44774" w:rsidRDefault="00E44774" w:rsidP="00E44774">
            <w:pPr>
              <w:autoSpaceDE w:val="0"/>
              <w:autoSpaceDN w:val="0"/>
              <w:adjustRightInd w:val="0"/>
              <w:spacing w:after="0" w:line="240" w:lineRule="auto"/>
              <w:rPr>
                <w:rFonts w:ascii="Calibri" w:hAnsi="Calibri" w:cs="Calibri"/>
                <w:color w:val="000000"/>
              </w:rPr>
            </w:pPr>
            <w:r w:rsidRPr="00E44774">
              <w:rPr>
                <w:rFonts w:ascii="Calibri" w:hAnsi="Calibri" w:cs="Calibri"/>
                <w:color w:val="000000"/>
              </w:rPr>
              <w:t>Training and audit</w:t>
            </w:r>
          </w:p>
        </w:tc>
        <w:tc>
          <w:tcPr>
            <w:tcW w:w="2551" w:type="dxa"/>
          </w:tcPr>
          <w:p w14:paraId="6E662E18"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r w:rsidRPr="00E44774">
              <w:rPr>
                <w:rFonts w:ascii="Calibri" w:hAnsi="Calibri" w:cs="Calibri"/>
                <w:color w:val="000000"/>
              </w:rPr>
              <w:t>$0</w:t>
            </w:r>
          </w:p>
        </w:tc>
      </w:tr>
      <w:tr w:rsidR="00E44774" w:rsidRPr="00E44774" w14:paraId="103C5BD6" w14:textId="77777777" w:rsidTr="00E44774">
        <w:trPr>
          <w:trHeight w:val="756"/>
        </w:trPr>
        <w:tc>
          <w:tcPr>
            <w:tcW w:w="4992" w:type="dxa"/>
          </w:tcPr>
          <w:p w14:paraId="71259AD8" w14:textId="4129B525"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Implementation of online delivery of the National Assessment program NAPLAN On-Line</w:t>
            </w:r>
          </w:p>
        </w:tc>
        <w:tc>
          <w:tcPr>
            <w:tcW w:w="5528" w:type="dxa"/>
          </w:tcPr>
          <w:p w14:paraId="4AB23193" w14:textId="77777777" w:rsidR="00E44774" w:rsidRPr="00E44774" w:rsidRDefault="00E44774" w:rsidP="00E44774">
            <w:pPr>
              <w:autoSpaceDE w:val="0"/>
              <w:autoSpaceDN w:val="0"/>
              <w:adjustRightInd w:val="0"/>
              <w:spacing w:after="0" w:line="240" w:lineRule="auto"/>
              <w:rPr>
                <w:rFonts w:ascii="Calibri" w:hAnsi="Calibri" w:cs="Calibri"/>
                <w:color w:val="000000"/>
              </w:rPr>
            </w:pPr>
            <w:r w:rsidRPr="00E44774">
              <w:rPr>
                <w:rFonts w:ascii="Calibri" w:hAnsi="Calibri" w:cs="Calibri"/>
                <w:color w:val="000000"/>
              </w:rPr>
              <w:t>Tools and training for the full implementation of NAPLAN Online</w:t>
            </w:r>
          </w:p>
        </w:tc>
        <w:tc>
          <w:tcPr>
            <w:tcW w:w="2551" w:type="dxa"/>
          </w:tcPr>
          <w:p w14:paraId="1AD07E12"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r w:rsidRPr="00E44774">
              <w:rPr>
                <w:rFonts w:ascii="Calibri" w:hAnsi="Calibri" w:cs="Calibri"/>
                <w:color w:val="000000"/>
              </w:rPr>
              <w:t>$0</w:t>
            </w:r>
          </w:p>
        </w:tc>
      </w:tr>
      <w:tr w:rsidR="00E44774" w:rsidRPr="00E44774" w14:paraId="72F704AE" w14:textId="77777777" w:rsidTr="00E44774">
        <w:trPr>
          <w:trHeight w:val="506"/>
        </w:trPr>
        <w:tc>
          <w:tcPr>
            <w:tcW w:w="4992" w:type="dxa"/>
          </w:tcPr>
          <w:p w14:paraId="769BED8A"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Improving governance and financial management practices in non-government schools</w:t>
            </w:r>
          </w:p>
        </w:tc>
        <w:tc>
          <w:tcPr>
            <w:tcW w:w="5528" w:type="dxa"/>
          </w:tcPr>
          <w:p w14:paraId="56F4CE4D" w14:textId="77777777" w:rsidR="00E44774" w:rsidRPr="00E44774" w:rsidRDefault="00E44774" w:rsidP="00E44774">
            <w:pPr>
              <w:autoSpaceDE w:val="0"/>
              <w:autoSpaceDN w:val="0"/>
              <w:adjustRightInd w:val="0"/>
              <w:spacing w:after="0" w:line="240" w:lineRule="auto"/>
              <w:rPr>
                <w:rFonts w:ascii="Calibri" w:hAnsi="Calibri" w:cs="Calibri"/>
                <w:color w:val="000000"/>
              </w:rPr>
            </w:pPr>
            <w:r w:rsidRPr="00E44774">
              <w:rPr>
                <w:rFonts w:ascii="Calibri" w:hAnsi="Calibri" w:cs="Calibri"/>
                <w:color w:val="000000"/>
              </w:rPr>
              <w:t>Financial Management System rollout</w:t>
            </w:r>
          </w:p>
        </w:tc>
        <w:tc>
          <w:tcPr>
            <w:tcW w:w="2551" w:type="dxa"/>
          </w:tcPr>
          <w:p w14:paraId="3FF5F5EC"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r w:rsidRPr="00E44774">
              <w:rPr>
                <w:rFonts w:ascii="Calibri" w:hAnsi="Calibri" w:cs="Calibri"/>
                <w:color w:val="000000"/>
              </w:rPr>
              <w:t>$115,000</w:t>
            </w:r>
          </w:p>
        </w:tc>
      </w:tr>
      <w:tr w:rsidR="00E44774" w:rsidRPr="00E44774" w14:paraId="745ACCAD" w14:textId="77777777" w:rsidTr="00E44774">
        <w:trPr>
          <w:trHeight w:val="943"/>
        </w:trPr>
        <w:tc>
          <w:tcPr>
            <w:tcW w:w="4992" w:type="dxa"/>
          </w:tcPr>
          <w:p w14:paraId="2914FB84"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Improvement Direction A</w:t>
            </w:r>
          </w:p>
          <w:p w14:paraId="2501C2DC"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Quality Teaching – curriculum, pedagogy, assessment and differentiation</w:t>
            </w:r>
          </w:p>
        </w:tc>
        <w:tc>
          <w:tcPr>
            <w:tcW w:w="5528" w:type="dxa"/>
          </w:tcPr>
          <w:p w14:paraId="4F9D2579" w14:textId="77777777" w:rsidR="00E44774" w:rsidRPr="00E44774" w:rsidRDefault="00E44774" w:rsidP="00E44774">
            <w:pPr>
              <w:autoSpaceDE w:val="0"/>
              <w:autoSpaceDN w:val="0"/>
              <w:adjustRightInd w:val="0"/>
              <w:spacing w:after="0" w:line="240" w:lineRule="auto"/>
              <w:rPr>
                <w:rFonts w:ascii="Calibri" w:hAnsi="Calibri" w:cs="Calibri"/>
                <w:color w:val="000000"/>
              </w:rPr>
            </w:pPr>
            <w:r w:rsidRPr="00E44774">
              <w:rPr>
                <w:rFonts w:ascii="Calibri" w:hAnsi="Calibri" w:cs="Calibri"/>
                <w:color w:val="000000"/>
              </w:rPr>
              <w:t>Staff Learning Management System and Clinical Teaching Model proof-of-concept</w:t>
            </w:r>
          </w:p>
        </w:tc>
        <w:tc>
          <w:tcPr>
            <w:tcW w:w="2551" w:type="dxa"/>
          </w:tcPr>
          <w:p w14:paraId="1308BF58"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r w:rsidRPr="00E44774">
              <w:rPr>
                <w:rFonts w:ascii="Calibri" w:hAnsi="Calibri" w:cs="Calibri"/>
                <w:color w:val="000000"/>
              </w:rPr>
              <w:t>$48,000</w:t>
            </w:r>
          </w:p>
        </w:tc>
      </w:tr>
      <w:tr w:rsidR="00E44774" w:rsidRPr="00E44774" w14:paraId="2AC7D571" w14:textId="77777777" w:rsidTr="00E44774">
        <w:trPr>
          <w:trHeight w:val="1133"/>
        </w:trPr>
        <w:tc>
          <w:tcPr>
            <w:tcW w:w="4992" w:type="dxa"/>
          </w:tcPr>
          <w:p w14:paraId="5A6AFE69"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Reform Direction B</w:t>
            </w:r>
          </w:p>
          <w:p w14:paraId="55AEDBD5"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Effective Leadership – school culture, educational leadership, building teacher capacity, building leadership capacity</w:t>
            </w:r>
          </w:p>
        </w:tc>
        <w:tc>
          <w:tcPr>
            <w:tcW w:w="5528" w:type="dxa"/>
          </w:tcPr>
          <w:p w14:paraId="3034647B" w14:textId="77777777" w:rsidR="00E44774" w:rsidRPr="00E44774" w:rsidRDefault="00E44774" w:rsidP="00E44774">
            <w:pPr>
              <w:autoSpaceDE w:val="0"/>
              <w:autoSpaceDN w:val="0"/>
              <w:adjustRightInd w:val="0"/>
              <w:spacing w:after="0" w:line="240" w:lineRule="auto"/>
              <w:rPr>
                <w:rFonts w:ascii="Calibri" w:hAnsi="Calibri" w:cs="Calibri"/>
                <w:color w:val="000000"/>
              </w:rPr>
            </w:pPr>
            <w:r w:rsidRPr="00E44774">
              <w:rPr>
                <w:rFonts w:ascii="Calibri" w:hAnsi="Calibri" w:cs="Calibri"/>
                <w:color w:val="000000"/>
              </w:rPr>
              <w:t>Aspiring Leaders Professional Development and Clinical Teaching Model to trial and demonstrate quality pedagogy</w:t>
            </w:r>
          </w:p>
        </w:tc>
        <w:tc>
          <w:tcPr>
            <w:tcW w:w="2551" w:type="dxa"/>
          </w:tcPr>
          <w:p w14:paraId="4065C38C"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r w:rsidRPr="00E44774">
              <w:rPr>
                <w:rFonts w:ascii="Calibri" w:hAnsi="Calibri" w:cs="Calibri"/>
                <w:color w:val="000000"/>
              </w:rPr>
              <w:t>$68,569</w:t>
            </w:r>
          </w:p>
        </w:tc>
      </w:tr>
      <w:tr w:rsidR="00E44774" w:rsidRPr="00E44774" w14:paraId="5ED3299A" w14:textId="77777777" w:rsidTr="00E44774">
        <w:trPr>
          <w:trHeight w:val="943"/>
        </w:trPr>
        <w:tc>
          <w:tcPr>
            <w:tcW w:w="4992" w:type="dxa"/>
          </w:tcPr>
          <w:p w14:paraId="4F542B03"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Reform Direction C</w:t>
            </w:r>
          </w:p>
          <w:p w14:paraId="6B02FF8F" w14:textId="77777777" w:rsidR="00E44774" w:rsidRPr="00E44774" w:rsidRDefault="00E44774" w:rsidP="00E44774">
            <w:pPr>
              <w:autoSpaceDE w:val="0"/>
              <w:autoSpaceDN w:val="0"/>
              <w:adjustRightInd w:val="0"/>
              <w:spacing w:after="0" w:line="240" w:lineRule="auto"/>
              <w:rPr>
                <w:rFonts w:ascii="Calibri" w:hAnsi="Calibri" w:cs="Calibri"/>
                <w:b/>
                <w:bCs/>
                <w:color w:val="000000"/>
              </w:rPr>
            </w:pPr>
            <w:r w:rsidRPr="00E44774">
              <w:rPr>
                <w:rFonts w:ascii="Calibri" w:hAnsi="Calibri" w:cs="Calibri"/>
                <w:b/>
                <w:bCs/>
                <w:color w:val="000000"/>
              </w:rPr>
              <w:t>School Improvement and support – review, data, planning and resourcing, monitoring and evaluation</w:t>
            </w:r>
          </w:p>
        </w:tc>
        <w:tc>
          <w:tcPr>
            <w:tcW w:w="5528" w:type="dxa"/>
          </w:tcPr>
          <w:p w14:paraId="6D12F93F" w14:textId="77777777" w:rsidR="00E44774" w:rsidRPr="00E44774" w:rsidRDefault="00E44774" w:rsidP="00E44774">
            <w:pPr>
              <w:autoSpaceDE w:val="0"/>
              <w:autoSpaceDN w:val="0"/>
              <w:adjustRightInd w:val="0"/>
              <w:spacing w:after="0" w:line="240" w:lineRule="auto"/>
              <w:rPr>
                <w:rFonts w:ascii="Calibri" w:hAnsi="Calibri" w:cs="Calibri"/>
                <w:color w:val="000000"/>
              </w:rPr>
            </w:pPr>
            <w:r w:rsidRPr="00E44774">
              <w:rPr>
                <w:rFonts w:ascii="Calibri" w:hAnsi="Calibri" w:cs="Calibri"/>
                <w:color w:val="000000"/>
              </w:rPr>
              <w:t>Establishment of Professional Learning Communities and development work on the School Improvement for Learning Tool</w:t>
            </w:r>
          </w:p>
        </w:tc>
        <w:tc>
          <w:tcPr>
            <w:tcW w:w="2551" w:type="dxa"/>
          </w:tcPr>
          <w:p w14:paraId="33FC6B29"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r w:rsidRPr="00E44774">
              <w:rPr>
                <w:rFonts w:ascii="Calibri" w:hAnsi="Calibri" w:cs="Calibri"/>
                <w:color w:val="000000"/>
              </w:rPr>
              <w:t>$145,000</w:t>
            </w:r>
          </w:p>
        </w:tc>
      </w:tr>
      <w:tr w:rsidR="00E44774" w:rsidRPr="00E44774" w14:paraId="1D76919F" w14:textId="77777777" w:rsidTr="00E44774">
        <w:trPr>
          <w:trHeight w:val="190"/>
        </w:trPr>
        <w:tc>
          <w:tcPr>
            <w:tcW w:w="4992" w:type="dxa"/>
          </w:tcPr>
          <w:p w14:paraId="64806D2D" w14:textId="77777777" w:rsidR="00E44774" w:rsidRPr="00E44774" w:rsidRDefault="00E44774" w:rsidP="00E44774">
            <w:pPr>
              <w:autoSpaceDE w:val="0"/>
              <w:autoSpaceDN w:val="0"/>
              <w:adjustRightInd w:val="0"/>
              <w:spacing w:after="0" w:line="240" w:lineRule="auto"/>
              <w:jc w:val="right"/>
              <w:rPr>
                <w:rFonts w:ascii="Calibri" w:hAnsi="Calibri" w:cs="Calibri"/>
                <w:color w:val="000000"/>
              </w:rPr>
            </w:pPr>
          </w:p>
        </w:tc>
        <w:tc>
          <w:tcPr>
            <w:tcW w:w="5528" w:type="dxa"/>
          </w:tcPr>
          <w:p w14:paraId="2DE9463E" w14:textId="77777777" w:rsidR="00E44774" w:rsidRPr="00E44774" w:rsidRDefault="00E44774" w:rsidP="00E44774">
            <w:pPr>
              <w:autoSpaceDE w:val="0"/>
              <w:autoSpaceDN w:val="0"/>
              <w:adjustRightInd w:val="0"/>
              <w:spacing w:after="0" w:line="240" w:lineRule="auto"/>
              <w:jc w:val="right"/>
              <w:rPr>
                <w:rFonts w:ascii="Calibri" w:hAnsi="Calibri" w:cs="Calibri"/>
                <w:b/>
                <w:bCs/>
                <w:color w:val="000000"/>
              </w:rPr>
            </w:pPr>
            <w:r w:rsidRPr="00E44774">
              <w:rPr>
                <w:rFonts w:ascii="Calibri" w:hAnsi="Calibri" w:cs="Calibri"/>
                <w:b/>
                <w:bCs/>
                <w:color w:val="000000"/>
              </w:rPr>
              <w:t>TOTAL</w:t>
            </w:r>
          </w:p>
        </w:tc>
        <w:tc>
          <w:tcPr>
            <w:tcW w:w="2551" w:type="dxa"/>
          </w:tcPr>
          <w:p w14:paraId="353D2F27" w14:textId="77777777" w:rsidR="00E44774" w:rsidRPr="00E44774" w:rsidRDefault="00E44774" w:rsidP="00E44774">
            <w:pPr>
              <w:autoSpaceDE w:val="0"/>
              <w:autoSpaceDN w:val="0"/>
              <w:adjustRightInd w:val="0"/>
              <w:spacing w:after="0" w:line="240" w:lineRule="auto"/>
              <w:jc w:val="right"/>
              <w:rPr>
                <w:rFonts w:ascii="Calibri" w:hAnsi="Calibri" w:cs="Calibri"/>
                <w:b/>
                <w:bCs/>
                <w:color w:val="000000"/>
              </w:rPr>
            </w:pPr>
            <w:r w:rsidRPr="00E44774">
              <w:rPr>
                <w:rFonts w:ascii="Calibri" w:hAnsi="Calibri" w:cs="Calibri"/>
                <w:b/>
                <w:bCs/>
                <w:color w:val="000000"/>
              </w:rPr>
              <w:t>$376,569</w:t>
            </w:r>
          </w:p>
        </w:tc>
      </w:tr>
    </w:tbl>
    <w:p w14:paraId="42AC4D2D" w14:textId="77777777" w:rsidR="00D345C9" w:rsidRPr="0072704F" w:rsidRDefault="00D345C9" w:rsidP="00D345C9">
      <w:pPr>
        <w:spacing w:line="240" w:lineRule="auto"/>
        <w:jc w:val="center"/>
        <w:rPr>
          <w:rFonts w:ascii="Calibri" w:hAnsi="Calibri" w:cs="Calibri"/>
          <w:b/>
          <w:color w:val="000000" w:themeColor="text1"/>
        </w:rPr>
      </w:pPr>
    </w:p>
    <w:sectPr w:rsidR="00D345C9" w:rsidRPr="0072704F" w:rsidSect="00D345C9">
      <w:pgSz w:w="16838" w:h="11906" w:orient="landscape" w:code="9"/>
      <w:pgMar w:top="851" w:right="70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46233" w14:textId="77777777" w:rsidR="00406F77" w:rsidRDefault="00406F77" w:rsidP="00AB1E9A">
      <w:pPr>
        <w:spacing w:after="0" w:line="240" w:lineRule="auto"/>
      </w:pPr>
      <w:r>
        <w:separator/>
      </w:r>
    </w:p>
  </w:endnote>
  <w:endnote w:type="continuationSeparator" w:id="0">
    <w:p w14:paraId="08A75538" w14:textId="77777777" w:rsidR="00406F77" w:rsidRDefault="00406F77"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B960" w14:textId="77777777" w:rsidR="003458A0" w:rsidRPr="00454019" w:rsidRDefault="003458A0" w:rsidP="0085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C03BF" w14:textId="77777777" w:rsidR="00406F77" w:rsidRDefault="00406F77" w:rsidP="00AB1E9A">
      <w:pPr>
        <w:spacing w:after="0" w:line="240" w:lineRule="auto"/>
      </w:pPr>
      <w:r>
        <w:separator/>
      </w:r>
    </w:p>
  </w:footnote>
  <w:footnote w:type="continuationSeparator" w:id="0">
    <w:p w14:paraId="2328C13B" w14:textId="77777777" w:rsidR="00406F77" w:rsidRDefault="00406F77"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1D13"/>
    <w:multiLevelType w:val="multilevel"/>
    <w:tmpl w:val="1D0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5C77"/>
    <w:multiLevelType w:val="multilevel"/>
    <w:tmpl w:val="28CA5C4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E5361"/>
    <w:multiLevelType w:val="hybridMultilevel"/>
    <w:tmpl w:val="05DE5E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8B51234"/>
    <w:multiLevelType w:val="hybridMultilevel"/>
    <w:tmpl w:val="3144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1646C"/>
    <w:multiLevelType w:val="hybridMultilevel"/>
    <w:tmpl w:val="9414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359CF"/>
    <w:multiLevelType w:val="hybridMultilevel"/>
    <w:tmpl w:val="229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708D"/>
    <w:multiLevelType w:val="hybridMultilevel"/>
    <w:tmpl w:val="CB6C901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637F8F"/>
    <w:multiLevelType w:val="hybridMultilevel"/>
    <w:tmpl w:val="926A4F14"/>
    <w:lvl w:ilvl="0" w:tplc="0D1C7182">
      <w:start w:val="1"/>
      <w:numFmt w:val="bullet"/>
      <w:lvlText w:val=""/>
      <w:lvlJc w:val="left"/>
      <w:pPr>
        <w:ind w:left="720" w:hanging="360"/>
      </w:pPr>
      <w:rPr>
        <w:rFonts w:ascii="Symbol" w:hAnsi="Symbol" w:hint="default"/>
        <w:color w:val="548DD4" w:themeColor="text2" w:themeTint="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B54CB4"/>
    <w:multiLevelType w:val="hybridMultilevel"/>
    <w:tmpl w:val="E16683E8"/>
    <w:lvl w:ilvl="0" w:tplc="707A5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B5242A"/>
    <w:multiLevelType w:val="hybridMultilevel"/>
    <w:tmpl w:val="F47849EE"/>
    <w:lvl w:ilvl="0" w:tplc="639A6E1A">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EF22984">
      <w:start w:val="1"/>
      <w:numFmt w:val="lowerLetter"/>
      <w:lvlText w:val="%2."/>
      <w:lvlJc w:val="left"/>
      <w:pPr>
        <w:ind w:left="513" w:hanging="360"/>
      </w:pPr>
    </w:lvl>
    <w:lvl w:ilvl="2" w:tplc="00005956" w:tentative="1">
      <w:start w:val="1"/>
      <w:numFmt w:val="lowerRoman"/>
      <w:lvlText w:val="%3."/>
      <w:lvlJc w:val="right"/>
      <w:pPr>
        <w:ind w:left="1233" w:hanging="180"/>
      </w:pPr>
    </w:lvl>
    <w:lvl w:ilvl="3" w:tplc="C538AB86" w:tentative="1">
      <w:start w:val="1"/>
      <w:numFmt w:val="decimal"/>
      <w:lvlText w:val="%4."/>
      <w:lvlJc w:val="left"/>
      <w:pPr>
        <w:ind w:left="1953" w:hanging="360"/>
      </w:pPr>
    </w:lvl>
    <w:lvl w:ilvl="4" w:tplc="E3F48294" w:tentative="1">
      <w:start w:val="1"/>
      <w:numFmt w:val="lowerLetter"/>
      <w:lvlText w:val="%5."/>
      <w:lvlJc w:val="left"/>
      <w:pPr>
        <w:ind w:left="2673" w:hanging="360"/>
      </w:pPr>
    </w:lvl>
    <w:lvl w:ilvl="5" w:tplc="C9F0AF1A" w:tentative="1">
      <w:start w:val="1"/>
      <w:numFmt w:val="lowerRoman"/>
      <w:lvlText w:val="%6."/>
      <w:lvlJc w:val="right"/>
      <w:pPr>
        <w:ind w:left="3393" w:hanging="180"/>
      </w:pPr>
    </w:lvl>
    <w:lvl w:ilvl="6" w:tplc="E56E6978" w:tentative="1">
      <w:start w:val="1"/>
      <w:numFmt w:val="decimal"/>
      <w:lvlText w:val="%7."/>
      <w:lvlJc w:val="left"/>
      <w:pPr>
        <w:ind w:left="4113" w:hanging="360"/>
      </w:pPr>
    </w:lvl>
    <w:lvl w:ilvl="7" w:tplc="7AEA0486" w:tentative="1">
      <w:start w:val="1"/>
      <w:numFmt w:val="lowerLetter"/>
      <w:lvlText w:val="%8."/>
      <w:lvlJc w:val="left"/>
      <w:pPr>
        <w:ind w:left="4833" w:hanging="360"/>
      </w:pPr>
    </w:lvl>
    <w:lvl w:ilvl="8" w:tplc="0A220A04" w:tentative="1">
      <w:start w:val="1"/>
      <w:numFmt w:val="lowerRoman"/>
      <w:lvlText w:val="%9."/>
      <w:lvlJc w:val="right"/>
      <w:pPr>
        <w:ind w:left="5553" w:hanging="180"/>
      </w:pPr>
    </w:lvl>
  </w:abstractNum>
  <w:abstractNum w:abstractNumId="10" w15:restartNumberingAfterBreak="0">
    <w:nsid w:val="54A92E3C"/>
    <w:multiLevelType w:val="hybridMultilevel"/>
    <w:tmpl w:val="43184EEC"/>
    <w:lvl w:ilvl="0" w:tplc="35A8D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743AF"/>
    <w:multiLevelType w:val="hybridMultilevel"/>
    <w:tmpl w:val="9942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6"/>
  </w:num>
  <w:num w:numId="6">
    <w:abstractNumId w:val="4"/>
  </w:num>
  <w:num w:numId="7">
    <w:abstractNumId w:val="5"/>
  </w:num>
  <w:num w:numId="8">
    <w:abstractNumId w:val="10"/>
  </w:num>
  <w:num w:numId="9">
    <w:abstractNumId w:val="8"/>
  </w:num>
  <w:num w:numId="10">
    <w:abstractNumId w:val="1"/>
  </w:num>
  <w:num w:numId="11">
    <w:abstractNumId w:val="0"/>
  </w:num>
  <w:num w:numId="12">
    <w:abstractNumId w:val="3"/>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477A"/>
    <w:rsid w:val="00006013"/>
    <w:rsid w:val="00010217"/>
    <w:rsid w:val="000115EF"/>
    <w:rsid w:val="000136CB"/>
    <w:rsid w:val="00017493"/>
    <w:rsid w:val="0002779A"/>
    <w:rsid w:val="00027ADA"/>
    <w:rsid w:val="000314AF"/>
    <w:rsid w:val="00034E6D"/>
    <w:rsid w:val="00040DB3"/>
    <w:rsid w:val="00044C21"/>
    <w:rsid w:val="00056FAE"/>
    <w:rsid w:val="00063EA8"/>
    <w:rsid w:val="000670AB"/>
    <w:rsid w:val="0007013C"/>
    <w:rsid w:val="00072B4B"/>
    <w:rsid w:val="00076663"/>
    <w:rsid w:val="00084452"/>
    <w:rsid w:val="000A31FA"/>
    <w:rsid w:val="000A40C8"/>
    <w:rsid w:val="000B0D08"/>
    <w:rsid w:val="000B2878"/>
    <w:rsid w:val="000B33F1"/>
    <w:rsid w:val="000C1F9D"/>
    <w:rsid w:val="000C2D91"/>
    <w:rsid w:val="000D2CD3"/>
    <w:rsid w:val="000D4D7C"/>
    <w:rsid w:val="000D6354"/>
    <w:rsid w:val="000E6CD1"/>
    <w:rsid w:val="000E7A05"/>
    <w:rsid w:val="00114717"/>
    <w:rsid w:val="00124CF0"/>
    <w:rsid w:val="00125DD0"/>
    <w:rsid w:val="001272E6"/>
    <w:rsid w:val="00127BE3"/>
    <w:rsid w:val="00130589"/>
    <w:rsid w:val="00140D60"/>
    <w:rsid w:val="00155010"/>
    <w:rsid w:val="00157364"/>
    <w:rsid w:val="00181F97"/>
    <w:rsid w:val="0018493C"/>
    <w:rsid w:val="0019673D"/>
    <w:rsid w:val="00196E26"/>
    <w:rsid w:val="001B113B"/>
    <w:rsid w:val="001B1161"/>
    <w:rsid w:val="001B2579"/>
    <w:rsid w:val="001B3D4A"/>
    <w:rsid w:val="001B6518"/>
    <w:rsid w:val="001B7B43"/>
    <w:rsid w:val="001C6359"/>
    <w:rsid w:val="001D5A42"/>
    <w:rsid w:val="001E103D"/>
    <w:rsid w:val="001E13FA"/>
    <w:rsid w:val="001E797D"/>
    <w:rsid w:val="0021060F"/>
    <w:rsid w:val="00220250"/>
    <w:rsid w:val="00227ED3"/>
    <w:rsid w:val="00231D3A"/>
    <w:rsid w:val="00231D8E"/>
    <w:rsid w:val="00241D9A"/>
    <w:rsid w:val="00252C2E"/>
    <w:rsid w:val="00253DCB"/>
    <w:rsid w:val="00257386"/>
    <w:rsid w:val="002608F5"/>
    <w:rsid w:val="002633A8"/>
    <w:rsid w:val="00263803"/>
    <w:rsid w:val="002703BC"/>
    <w:rsid w:val="002717C1"/>
    <w:rsid w:val="00280D27"/>
    <w:rsid w:val="00281781"/>
    <w:rsid w:val="002A42DD"/>
    <w:rsid w:val="002A5477"/>
    <w:rsid w:val="002B09A0"/>
    <w:rsid w:val="002B47DC"/>
    <w:rsid w:val="002C4E23"/>
    <w:rsid w:val="002C62FE"/>
    <w:rsid w:val="002C6E50"/>
    <w:rsid w:val="002D262A"/>
    <w:rsid w:val="002D35E0"/>
    <w:rsid w:val="002D586F"/>
    <w:rsid w:val="002E15FC"/>
    <w:rsid w:val="002E2BBC"/>
    <w:rsid w:val="002F78DD"/>
    <w:rsid w:val="003148A4"/>
    <w:rsid w:val="00316C08"/>
    <w:rsid w:val="00325FE7"/>
    <w:rsid w:val="0032659E"/>
    <w:rsid w:val="00330C20"/>
    <w:rsid w:val="003328D7"/>
    <w:rsid w:val="00333CBC"/>
    <w:rsid w:val="00337167"/>
    <w:rsid w:val="00340EF2"/>
    <w:rsid w:val="003458A0"/>
    <w:rsid w:val="00354DB9"/>
    <w:rsid w:val="00356CBE"/>
    <w:rsid w:val="00356F32"/>
    <w:rsid w:val="0036391B"/>
    <w:rsid w:val="00367423"/>
    <w:rsid w:val="003706F2"/>
    <w:rsid w:val="00372FF9"/>
    <w:rsid w:val="003737C9"/>
    <w:rsid w:val="00373D5C"/>
    <w:rsid w:val="00374C45"/>
    <w:rsid w:val="003771E8"/>
    <w:rsid w:val="00380637"/>
    <w:rsid w:val="0038418A"/>
    <w:rsid w:val="00384955"/>
    <w:rsid w:val="00385237"/>
    <w:rsid w:val="003A1B0F"/>
    <w:rsid w:val="003A2A5E"/>
    <w:rsid w:val="003B0D3E"/>
    <w:rsid w:val="003B2E84"/>
    <w:rsid w:val="003B51EF"/>
    <w:rsid w:val="003C1725"/>
    <w:rsid w:val="003C338A"/>
    <w:rsid w:val="003D2158"/>
    <w:rsid w:val="003D5BCF"/>
    <w:rsid w:val="003D6451"/>
    <w:rsid w:val="003D6566"/>
    <w:rsid w:val="003E0E31"/>
    <w:rsid w:val="003F1C74"/>
    <w:rsid w:val="003F2C27"/>
    <w:rsid w:val="00404D5B"/>
    <w:rsid w:val="00406355"/>
    <w:rsid w:val="00406F77"/>
    <w:rsid w:val="00421CCD"/>
    <w:rsid w:val="00424721"/>
    <w:rsid w:val="004325EC"/>
    <w:rsid w:val="00460AD7"/>
    <w:rsid w:val="004648C6"/>
    <w:rsid w:val="0046523D"/>
    <w:rsid w:val="00491167"/>
    <w:rsid w:val="00493F5D"/>
    <w:rsid w:val="004A12E7"/>
    <w:rsid w:val="004A1F23"/>
    <w:rsid w:val="004B5B11"/>
    <w:rsid w:val="004C6E30"/>
    <w:rsid w:val="004C7938"/>
    <w:rsid w:val="004C7CC6"/>
    <w:rsid w:val="004D3039"/>
    <w:rsid w:val="004D65D2"/>
    <w:rsid w:val="004E017F"/>
    <w:rsid w:val="004E5EE2"/>
    <w:rsid w:val="0050312F"/>
    <w:rsid w:val="00521088"/>
    <w:rsid w:val="00527B2C"/>
    <w:rsid w:val="00536C8D"/>
    <w:rsid w:val="00543EA5"/>
    <w:rsid w:val="00566F16"/>
    <w:rsid w:val="00585E39"/>
    <w:rsid w:val="005A6B0B"/>
    <w:rsid w:val="005B00A1"/>
    <w:rsid w:val="005B03C2"/>
    <w:rsid w:val="005C081F"/>
    <w:rsid w:val="005C5F83"/>
    <w:rsid w:val="005D117C"/>
    <w:rsid w:val="005D2A45"/>
    <w:rsid w:val="005E211F"/>
    <w:rsid w:val="005F2650"/>
    <w:rsid w:val="005F71D1"/>
    <w:rsid w:val="00606861"/>
    <w:rsid w:val="006073CD"/>
    <w:rsid w:val="00617BF5"/>
    <w:rsid w:val="00621CC1"/>
    <w:rsid w:val="006221A5"/>
    <w:rsid w:val="006224AD"/>
    <w:rsid w:val="006242BE"/>
    <w:rsid w:val="00625FCC"/>
    <w:rsid w:val="0063302C"/>
    <w:rsid w:val="006330CA"/>
    <w:rsid w:val="00640A32"/>
    <w:rsid w:val="00651D47"/>
    <w:rsid w:val="006611E4"/>
    <w:rsid w:val="006656B1"/>
    <w:rsid w:val="00681A78"/>
    <w:rsid w:val="00685C92"/>
    <w:rsid w:val="006867FB"/>
    <w:rsid w:val="00690E99"/>
    <w:rsid w:val="006A72D4"/>
    <w:rsid w:val="006A7606"/>
    <w:rsid w:val="006B011C"/>
    <w:rsid w:val="006B3410"/>
    <w:rsid w:val="006B5A1E"/>
    <w:rsid w:val="006C7A6D"/>
    <w:rsid w:val="006C7B37"/>
    <w:rsid w:val="006D0DE1"/>
    <w:rsid w:val="006D3AB1"/>
    <w:rsid w:val="006D79FE"/>
    <w:rsid w:val="006E2C87"/>
    <w:rsid w:val="006E2DFB"/>
    <w:rsid w:val="006F3A33"/>
    <w:rsid w:val="006F7DF0"/>
    <w:rsid w:val="00706B0F"/>
    <w:rsid w:val="00706FF4"/>
    <w:rsid w:val="00711226"/>
    <w:rsid w:val="00724107"/>
    <w:rsid w:val="0072704F"/>
    <w:rsid w:val="00727CF4"/>
    <w:rsid w:val="007344C9"/>
    <w:rsid w:val="007356DF"/>
    <w:rsid w:val="00735E0A"/>
    <w:rsid w:val="0074136B"/>
    <w:rsid w:val="0074441F"/>
    <w:rsid w:val="00752062"/>
    <w:rsid w:val="00755A13"/>
    <w:rsid w:val="00761D05"/>
    <w:rsid w:val="00763F13"/>
    <w:rsid w:val="00765209"/>
    <w:rsid w:val="00765B2F"/>
    <w:rsid w:val="00765FF0"/>
    <w:rsid w:val="007844A8"/>
    <w:rsid w:val="00794142"/>
    <w:rsid w:val="00797E4B"/>
    <w:rsid w:val="007A0690"/>
    <w:rsid w:val="007A2A5A"/>
    <w:rsid w:val="007A3EC8"/>
    <w:rsid w:val="007A5D79"/>
    <w:rsid w:val="007B4F72"/>
    <w:rsid w:val="007C0253"/>
    <w:rsid w:val="007C0B24"/>
    <w:rsid w:val="007C11E2"/>
    <w:rsid w:val="007D0F10"/>
    <w:rsid w:val="007E3256"/>
    <w:rsid w:val="007E6595"/>
    <w:rsid w:val="007F4F4B"/>
    <w:rsid w:val="008006E9"/>
    <w:rsid w:val="0080549F"/>
    <w:rsid w:val="008121FF"/>
    <w:rsid w:val="00820252"/>
    <w:rsid w:val="00820F4E"/>
    <w:rsid w:val="008245D0"/>
    <w:rsid w:val="00824699"/>
    <w:rsid w:val="0083456B"/>
    <w:rsid w:val="008355D9"/>
    <w:rsid w:val="00842A85"/>
    <w:rsid w:val="00851816"/>
    <w:rsid w:val="00856355"/>
    <w:rsid w:val="00856C8F"/>
    <w:rsid w:val="00861FD6"/>
    <w:rsid w:val="00867635"/>
    <w:rsid w:val="00867EB1"/>
    <w:rsid w:val="00877A46"/>
    <w:rsid w:val="00877A69"/>
    <w:rsid w:val="00886B7B"/>
    <w:rsid w:val="008A0A0C"/>
    <w:rsid w:val="008B28C5"/>
    <w:rsid w:val="008D2E1B"/>
    <w:rsid w:val="008D551A"/>
    <w:rsid w:val="008E272E"/>
    <w:rsid w:val="008F7F0C"/>
    <w:rsid w:val="0090722F"/>
    <w:rsid w:val="00912398"/>
    <w:rsid w:val="00921FF7"/>
    <w:rsid w:val="009345B1"/>
    <w:rsid w:val="009363C8"/>
    <w:rsid w:val="009425F9"/>
    <w:rsid w:val="00951740"/>
    <w:rsid w:val="00957473"/>
    <w:rsid w:val="00957801"/>
    <w:rsid w:val="00967889"/>
    <w:rsid w:val="00990641"/>
    <w:rsid w:val="009A2498"/>
    <w:rsid w:val="009A544D"/>
    <w:rsid w:val="009B3959"/>
    <w:rsid w:val="009B43DF"/>
    <w:rsid w:val="009C3E76"/>
    <w:rsid w:val="009C79E0"/>
    <w:rsid w:val="009C7C96"/>
    <w:rsid w:val="009D01DE"/>
    <w:rsid w:val="009D193D"/>
    <w:rsid w:val="009E004D"/>
    <w:rsid w:val="009E025F"/>
    <w:rsid w:val="009E795C"/>
    <w:rsid w:val="00A05226"/>
    <w:rsid w:val="00A1657B"/>
    <w:rsid w:val="00A35DC7"/>
    <w:rsid w:val="00A42A81"/>
    <w:rsid w:val="00A458C2"/>
    <w:rsid w:val="00A467E5"/>
    <w:rsid w:val="00A529E1"/>
    <w:rsid w:val="00A5688F"/>
    <w:rsid w:val="00A61DAC"/>
    <w:rsid w:val="00A6491E"/>
    <w:rsid w:val="00A71EDC"/>
    <w:rsid w:val="00A729A4"/>
    <w:rsid w:val="00A867C4"/>
    <w:rsid w:val="00A94E7F"/>
    <w:rsid w:val="00A957D6"/>
    <w:rsid w:val="00A971EB"/>
    <w:rsid w:val="00AA401C"/>
    <w:rsid w:val="00AA5F05"/>
    <w:rsid w:val="00AB1E9A"/>
    <w:rsid w:val="00AB364B"/>
    <w:rsid w:val="00AC4241"/>
    <w:rsid w:val="00AC7EA7"/>
    <w:rsid w:val="00AD5EEE"/>
    <w:rsid w:val="00AD72C1"/>
    <w:rsid w:val="00AE4CCD"/>
    <w:rsid w:val="00AF4326"/>
    <w:rsid w:val="00AF7BEE"/>
    <w:rsid w:val="00B01BF5"/>
    <w:rsid w:val="00B051A5"/>
    <w:rsid w:val="00B14378"/>
    <w:rsid w:val="00B30C12"/>
    <w:rsid w:val="00B35910"/>
    <w:rsid w:val="00B5674C"/>
    <w:rsid w:val="00B60125"/>
    <w:rsid w:val="00B63AF6"/>
    <w:rsid w:val="00B66F1D"/>
    <w:rsid w:val="00B76A24"/>
    <w:rsid w:val="00B76C57"/>
    <w:rsid w:val="00B77E25"/>
    <w:rsid w:val="00B81C6D"/>
    <w:rsid w:val="00B90534"/>
    <w:rsid w:val="00BA2C66"/>
    <w:rsid w:val="00BA31C8"/>
    <w:rsid w:val="00BB3D02"/>
    <w:rsid w:val="00BB476A"/>
    <w:rsid w:val="00BD0F9C"/>
    <w:rsid w:val="00BD5831"/>
    <w:rsid w:val="00BE0DFE"/>
    <w:rsid w:val="00BF34BB"/>
    <w:rsid w:val="00BF4041"/>
    <w:rsid w:val="00BF6CBF"/>
    <w:rsid w:val="00C02803"/>
    <w:rsid w:val="00C07B49"/>
    <w:rsid w:val="00C127D5"/>
    <w:rsid w:val="00C128F4"/>
    <w:rsid w:val="00C13CA9"/>
    <w:rsid w:val="00C158A4"/>
    <w:rsid w:val="00C50BA8"/>
    <w:rsid w:val="00C52EF9"/>
    <w:rsid w:val="00C55CB2"/>
    <w:rsid w:val="00C6375B"/>
    <w:rsid w:val="00C65A03"/>
    <w:rsid w:val="00C84C44"/>
    <w:rsid w:val="00C87F70"/>
    <w:rsid w:val="00C93523"/>
    <w:rsid w:val="00CC1018"/>
    <w:rsid w:val="00CC40CF"/>
    <w:rsid w:val="00CC669C"/>
    <w:rsid w:val="00CE056B"/>
    <w:rsid w:val="00CE16AB"/>
    <w:rsid w:val="00CE252A"/>
    <w:rsid w:val="00CE722E"/>
    <w:rsid w:val="00CF18D2"/>
    <w:rsid w:val="00CF2311"/>
    <w:rsid w:val="00CF6507"/>
    <w:rsid w:val="00D0768F"/>
    <w:rsid w:val="00D12024"/>
    <w:rsid w:val="00D120DF"/>
    <w:rsid w:val="00D345C9"/>
    <w:rsid w:val="00D4261B"/>
    <w:rsid w:val="00D45F72"/>
    <w:rsid w:val="00D53562"/>
    <w:rsid w:val="00D55539"/>
    <w:rsid w:val="00D56D0A"/>
    <w:rsid w:val="00D57C3D"/>
    <w:rsid w:val="00D653F9"/>
    <w:rsid w:val="00D67009"/>
    <w:rsid w:val="00D706CC"/>
    <w:rsid w:val="00D71130"/>
    <w:rsid w:val="00D72137"/>
    <w:rsid w:val="00D768B1"/>
    <w:rsid w:val="00D815A8"/>
    <w:rsid w:val="00D869AD"/>
    <w:rsid w:val="00D86E54"/>
    <w:rsid w:val="00D86E95"/>
    <w:rsid w:val="00D948E8"/>
    <w:rsid w:val="00D966B4"/>
    <w:rsid w:val="00DA7AFD"/>
    <w:rsid w:val="00DB5264"/>
    <w:rsid w:val="00DB642B"/>
    <w:rsid w:val="00DB6A78"/>
    <w:rsid w:val="00DC268C"/>
    <w:rsid w:val="00DD2983"/>
    <w:rsid w:val="00DD6C72"/>
    <w:rsid w:val="00DD74FE"/>
    <w:rsid w:val="00DE5297"/>
    <w:rsid w:val="00E07285"/>
    <w:rsid w:val="00E151D2"/>
    <w:rsid w:val="00E24FE9"/>
    <w:rsid w:val="00E33F0C"/>
    <w:rsid w:val="00E44774"/>
    <w:rsid w:val="00E62A42"/>
    <w:rsid w:val="00E820C7"/>
    <w:rsid w:val="00E843A7"/>
    <w:rsid w:val="00E92C9B"/>
    <w:rsid w:val="00EA1A4A"/>
    <w:rsid w:val="00EB442C"/>
    <w:rsid w:val="00EB4F55"/>
    <w:rsid w:val="00EC02FE"/>
    <w:rsid w:val="00EC50B1"/>
    <w:rsid w:val="00ED1F4A"/>
    <w:rsid w:val="00F012D8"/>
    <w:rsid w:val="00F05D1B"/>
    <w:rsid w:val="00F0617B"/>
    <w:rsid w:val="00F0761C"/>
    <w:rsid w:val="00F13FE2"/>
    <w:rsid w:val="00F20F46"/>
    <w:rsid w:val="00F21526"/>
    <w:rsid w:val="00F35506"/>
    <w:rsid w:val="00F42386"/>
    <w:rsid w:val="00F47487"/>
    <w:rsid w:val="00F525FB"/>
    <w:rsid w:val="00F572EF"/>
    <w:rsid w:val="00F60D33"/>
    <w:rsid w:val="00F6314F"/>
    <w:rsid w:val="00F80210"/>
    <w:rsid w:val="00F90DE3"/>
    <w:rsid w:val="00F9382D"/>
    <w:rsid w:val="00FA02A1"/>
    <w:rsid w:val="00FA53E0"/>
    <w:rsid w:val="00FC132D"/>
    <w:rsid w:val="00FC27B8"/>
    <w:rsid w:val="00FE0A56"/>
    <w:rsid w:val="00FE0E36"/>
    <w:rsid w:val="00FF4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oint">
    <w:name w:val="EC Point"/>
    <w:link w:val="ECPointChar"/>
    <w:qFormat/>
    <w:rsid w:val="0083456B"/>
    <w:pPr>
      <w:numPr>
        <w:numId w:val="3"/>
      </w:numPr>
      <w:spacing w:after="120" w:line="240" w:lineRule="auto"/>
    </w:pPr>
    <w:rPr>
      <w:rFonts w:cs="Times New Roman"/>
      <w:szCs w:val="24"/>
    </w:rPr>
  </w:style>
  <w:style w:type="character" w:customStyle="1" w:styleId="ECPointChar">
    <w:name w:val="EC Point Char"/>
    <w:basedOn w:val="DefaultParagraphFont"/>
    <w:link w:val="ECPoint"/>
    <w:rsid w:val="0083456B"/>
    <w:rPr>
      <w:rFonts w:cs="Times New Roman"/>
      <w:szCs w:val="24"/>
    </w:rPr>
  </w:style>
  <w:style w:type="paragraph" w:customStyle="1" w:styleId="Default">
    <w:name w:val="Default"/>
    <w:rsid w:val="001B2579"/>
    <w:pPr>
      <w:autoSpaceDE w:val="0"/>
      <w:autoSpaceDN w:val="0"/>
      <w:adjustRightInd w:val="0"/>
      <w:spacing w:after="0" w:line="240" w:lineRule="auto"/>
    </w:pPr>
    <w:rPr>
      <w:rFonts w:ascii="Calibri" w:hAnsi="Calibri" w:cs="Calibri"/>
      <w:color w:val="000000"/>
      <w:sz w:val="24"/>
      <w:szCs w:val="24"/>
      <w:lang w:val="en-US"/>
    </w:rPr>
  </w:style>
  <w:style w:type="character" w:styleId="PageNumber">
    <w:name w:val="page number"/>
    <w:basedOn w:val="DefaultParagraphFont"/>
    <w:uiPriority w:val="99"/>
    <w:semiHidden/>
    <w:unhideWhenUsed/>
    <w:rsid w:val="0060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286589666">
      <w:bodyDiv w:val="1"/>
      <w:marLeft w:val="0"/>
      <w:marRight w:val="0"/>
      <w:marTop w:val="0"/>
      <w:marBottom w:val="0"/>
      <w:divBdr>
        <w:top w:val="none" w:sz="0" w:space="0" w:color="auto"/>
        <w:left w:val="none" w:sz="0" w:space="0" w:color="auto"/>
        <w:bottom w:val="none" w:sz="0" w:space="0" w:color="auto"/>
        <w:right w:val="none" w:sz="0" w:space="0" w:color="auto"/>
      </w:divBdr>
    </w:div>
    <w:div w:id="382599488">
      <w:bodyDiv w:val="1"/>
      <w:marLeft w:val="0"/>
      <w:marRight w:val="0"/>
      <w:marTop w:val="0"/>
      <w:marBottom w:val="0"/>
      <w:divBdr>
        <w:top w:val="none" w:sz="0" w:space="0" w:color="auto"/>
        <w:left w:val="none" w:sz="0" w:space="0" w:color="auto"/>
        <w:bottom w:val="none" w:sz="0" w:space="0" w:color="auto"/>
        <w:right w:val="none" w:sz="0" w:space="0" w:color="auto"/>
      </w:divBdr>
    </w:div>
    <w:div w:id="480655147">
      <w:bodyDiv w:val="1"/>
      <w:marLeft w:val="0"/>
      <w:marRight w:val="0"/>
      <w:marTop w:val="0"/>
      <w:marBottom w:val="0"/>
      <w:divBdr>
        <w:top w:val="none" w:sz="0" w:space="0" w:color="auto"/>
        <w:left w:val="none" w:sz="0" w:space="0" w:color="auto"/>
        <w:bottom w:val="none" w:sz="0" w:space="0" w:color="auto"/>
        <w:right w:val="none" w:sz="0" w:space="0" w:color="auto"/>
      </w:divBdr>
    </w:div>
    <w:div w:id="516701825">
      <w:bodyDiv w:val="1"/>
      <w:marLeft w:val="0"/>
      <w:marRight w:val="0"/>
      <w:marTop w:val="0"/>
      <w:marBottom w:val="0"/>
      <w:divBdr>
        <w:top w:val="none" w:sz="0" w:space="0" w:color="auto"/>
        <w:left w:val="none" w:sz="0" w:space="0" w:color="auto"/>
        <w:bottom w:val="none" w:sz="0" w:space="0" w:color="auto"/>
        <w:right w:val="none" w:sz="0" w:space="0" w:color="auto"/>
      </w:divBdr>
    </w:div>
    <w:div w:id="521406391">
      <w:bodyDiv w:val="1"/>
      <w:marLeft w:val="0"/>
      <w:marRight w:val="0"/>
      <w:marTop w:val="0"/>
      <w:marBottom w:val="0"/>
      <w:divBdr>
        <w:top w:val="none" w:sz="0" w:space="0" w:color="auto"/>
        <w:left w:val="none" w:sz="0" w:space="0" w:color="auto"/>
        <w:bottom w:val="none" w:sz="0" w:space="0" w:color="auto"/>
        <w:right w:val="none" w:sz="0" w:space="0" w:color="auto"/>
      </w:divBdr>
    </w:div>
    <w:div w:id="544298255">
      <w:bodyDiv w:val="1"/>
      <w:marLeft w:val="0"/>
      <w:marRight w:val="0"/>
      <w:marTop w:val="0"/>
      <w:marBottom w:val="0"/>
      <w:divBdr>
        <w:top w:val="none" w:sz="0" w:space="0" w:color="auto"/>
        <w:left w:val="none" w:sz="0" w:space="0" w:color="auto"/>
        <w:bottom w:val="none" w:sz="0" w:space="0" w:color="auto"/>
        <w:right w:val="none" w:sz="0" w:space="0" w:color="auto"/>
      </w:divBdr>
    </w:div>
    <w:div w:id="615523562">
      <w:bodyDiv w:val="1"/>
      <w:marLeft w:val="0"/>
      <w:marRight w:val="0"/>
      <w:marTop w:val="0"/>
      <w:marBottom w:val="0"/>
      <w:divBdr>
        <w:top w:val="none" w:sz="0" w:space="0" w:color="auto"/>
        <w:left w:val="none" w:sz="0" w:space="0" w:color="auto"/>
        <w:bottom w:val="none" w:sz="0" w:space="0" w:color="auto"/>
        <w:right w:val="none" w:sz="0" w:space="0" w:color="auto"/>
      </w:divBdr>
    </w:div>
    <w:div w:id="663780203">
      <w:bodyDiv w:val="1"/>
      <w:marLeft w:val="0"/>
      <w:marRight w:val="0"/>
      <w:marTop w:val="0"/>
      <w:marBottom w:val="0"/>
      <w:divBdr>
        <w:top w:val="none" w:sz="0" w:space="0" w:color="auto"/>
        <w:left w:val="none" w:sz="0" w:space="0" w:color="auto"/>
        <w:bottom w:val="none" w:sz="0" w:space="0" w:color="auto"/>
        <w:right w:val="none" w:sz="0" w:space="0" w:color="auto"/>
      </w:divBdr>
    </w:div>
    <w:div w:id="876742591">
      <w:bodyDiv w:val="1"/>
      <w:marLeft w:val="0"/>
      <w:marRight w:val="0"/>
      <w:marTop w:val="0"/>
      <w:marBottom w:val="0"/>
      <w:divBdr>
        <w:top w:val="none" w:sz="0" w:space="0" w:color="auto"/>
        <w:left w:val="none" w:sz="0" w:space="0" w:color="auto"/>
        <w:bottom w:val="none" w:sz="0" w:space="0" w:color="auto"/>
        <w:right w:val="none" w:sz="0" w:space="0" w:color="auto"/>
      </w:divBdr>
    </w:div>
    <w:div w:id="907424406">
      <w:bodyDiv w:val="1"/>
      <w:marLeft w:val="0"/>
      <w:marRight w:val="0"/>
      <w:marTop w:val="0"/>
      <w:marBottom w:val="0"/>
      <w:divBdr>
        <w:top w:val="none" w:sz="0" w:space="0" w:color="auto"/>
        <w:left w:val="none" w:sz="0" w:space="0" w:color="auto"/>
        <w:bottom w:val="none" w:sz="0" w:space="0" w:color="auto"/>
        <w:right w:val="none" w:sz="0" w:space="0" w:color="auto"/>
      </w:divBdr>
    </w:div>
    <w:div w:id="948589590">
      <w:bodyDiv w:val="1"/>
      <w:marLeft w:val="0"/>
      <w:marRight w:val="0"/>
      <w:marTop w:val="0"/>
      <w:marBottom w:val="0"/>
      <w:divBdr>
        <w:top w:val="none" w:sz="0" w:space="0" w:color="auto"/>
        <w:left w:val="none" w:sz="0" w:space="0" w:color="auto"/>
        <w:bottom w:val="none" w:sz="0" w:space="0" w:color="auto"/>
        <w:right w:val="none" w:sz="0" w:space="0" w:color="auto"/>
      </w:divBdr>
    </w:div>
    <w:div w:id="1028674736">
      <w:bodyDiv w:val="1"/>
      <w:marLeft w:val="0"/>
      <w:marRight w:val="0"/>
      <w:marTop w:val="0"/>
      <w:marBottom w:val="0"/>
      <w:divBdr>
        <w:top w:val="none" w:sz="0" w:space="0" w:color="auto"/>
        <w:left w:val="none" w:sz="0" w:space="0" w:color="auto"/>
        <w:bottom w:val="none" w:sz="0" w:space="0" w:color="auto"/>
        <w:right w:val="none" w:sz="0" w:space="0" w:color="auto"/>
      </w:divBdr>
    </w:div>
    <w:div w:id="1196775839">
      <w:bodyDiv w:val="1"/>
      <w:marLeft w:val="0"/>
      <w:marRight w:val="0"/>
      <w:marTop w:val="0"/>
      <w:marBottom w:val="0"/>
      <w:divBdr>
        <w:top w:val="none" w:sz="0" w:space="0" w:color="auto"/>
        <w:left w:val="none" w:sz="0" w:space="0" w:color="auto"/>
        <w:bottom w:val="none" w:sz="0" w:space="0" w:color="auto"/>
        <w:right w:val="none" w:sz="0" w:space="0" w:color="auto"/>
      </w:divBdr>
    </w:div>
    <w:div w:id="1366716989">
      <w:bodyDiv w:val="1"/>
      <w:marLeft w:val="0"/>
      <w:marRight w:val="0"/>
      <w:marTop w:val="0"/>
      <w:marBottom w:val="0"/>
      <w:divBdr>
        <w:top w:val="none" w:sz="0" w:space="0" w:color="auto"/>
        <w:left w:val="none" w:sz="0" w:space="0" w:color="auto"/>
        <w:bottom w:val="none" w:sz="0" w:space="0" w:color="auto"/>
        <w:right w:val="none" w:sz="0" w:space="0" w:color="auto"/>
      </w:divBdr>
    </w:div>
    <w:div w:id="1395469695">
      <w:bodyDiv w:val="1"/>
      <w:marLeft w:val="0"/>
      <w:marRight w:val="0"/>
      <w:marTop w:val="0"/>
      <w:marBottom w:val="0"/>
      <w:divBdr>
        <w:top w:val="none" w:sz="0" w:space="0" w:color="auto"/>
        <w:left w:val="none" w:sz="0" w:space="0" w:color="auto"/>
        <w:bottom w:val="none" w:sz="0" w:space="0" w:color="auto"/>
        <w:right w:val="none" w:sz="0" w:space="0" w:color="auto"/>
      </w:divBdr>
    </w:div>
    <w:div w:id="1464273797">
      <w:bodyDiv w:val="1"/>
      <w:marLeft w:val="0"/>
      <w:marRight w:val="0"/>
      <w:marTop w:val="0"/>
      <w:marBottom w:val="0"/>
      <w:divBdr>
        <w:top w:val="none" w:sz="0" w:space="0" w:color="auto"/>
        <w:left w:val="none" w:sz="0" w:space="0" w:color="auto"/>
        <w:bottom w:val="none" w:sz="0" w:space="0" w:color="auto"/>
        <w:right w:val="none" w:sz="0" w:space="0" w:color="auto"/>
      </w:divBdr>
    </w:div>
    <w:div w:id="1525552672">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680817001">
      <w:bodyDiv w:val="1"/>
      <w:marLeft w:val="0"/>
      <w:marRight w:val="0"/>
      <w:marTop w:val="0"/>
      <w:marBottom w:val="0"/>
      <w:divBdr>
        <w:top w:val="none" w:sz="0" w:space="0" w:color="auto"/>
        <w:left w:val="none" w:sz="0" w:space="0" w:color="auto"/>
        <w:bottom w:val="none" w:sz="0" w:space="0" w:color="auto"/>
        <w:right w:val="none" w:sz="0" w:space="0" w:color="auto"/>
      </w:divBdr>
    </w:div>
    <w:div w:id="1708145452">
      <w:bodyDiv w:val="1"/>
      <w:marLeft w:val="0"/>
      <w:marRight w:val="0"/>
      <w:marTop w:val="0"/>
      <w:marBottom w:val="0"/>
      <w:divBdr>
        <w:top w:val="none" w:sz="0" w:space="0" w:color="auto"/>
        <w:left w:val="none" w:sz="0" w:space="0" w:color="auto"/>
        <w:bottom w:val="none" w:sz="0" w:space="0" w:color="auto"/>
        <w:right w:val="none" w:sz="0" w:space="0" w:color="auto"/>
      </w:divBdr>
    </w:div>
    <w:div w:id="1946770318">
      <w:bodyDiv w:val="1"/>
      <w:marLeft w:val="0"/>
      <w:marRight w:val="0"/>
      <w:marTop w:val="0"/>
      <w:marBottom w:val="0"/>
      <w:divBdr>
        <w:top w:val="none" w:sz="0" w:space="0" w:color="auto"/>
        <w:left w:val="none" w:sz="0" w:space="0" w:color="auto"/>
        <w:bottom w:val="none" w:sz="0" w:space="0" w:color="auto"/>
        <w:right w:val="none" w:sz="0" w:space="0" w:color="auto"/>
      </w:divBdr>
    </w:div>
    <w:div w:id="2013606248">
      <w:bodyDiv w:val="1"/>
      <w:marLeft w:val="0"/>
      <w:marRight w:val="0"/>
      <w:marTop w:val="0"/>
      <w:marBottom w:val="0"/>
      <w:divBdr>
        <w:top w:val="none" w:sz="0" w:space="0" w:color="auto"/>
        <w:left w:val="none" w:sz="0" w:space="0" w:color="auto"/>
        <w:bottom w:val="none" w:sz="0" w:space="0" w:color="auto"/>
        <w:right w:val="none" w:sz="0" w:space="0" w:color="auto"/>
      </w:divBdr>
    </w:div>
    <w:div w:id="20625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7FAD-4374-4456-93FD-DD6E8CA41441}">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40753B41-F69C-4F0E-9046-394C0A16F4E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41865-790E-47A7-A69B-FDD310D5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Stone</dc:creator>
  <cp:keywords/>
  <dc:description/>
  <cp:lastModifiedBy>METTERS,Janette</cp:lastModifiedBy>
  <cp:revision>9</cp:revision>
  <cp:lastPrinted>2021-06-29T05:25:00Z</cp:lastPrinted>
  <dcterms:created xsi:type="dcterms:W3CDTF">2021-07-01T00:35:00Z</dcterms:created>
  <dcterms:modified xsi:type="dcterms:W3CDTF">2021-10-19T04:30:00Z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