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0ED78548" w14:textId="77777777" w:rsidTr="4111E83B">
        <w:trPr>
          <w:cantSplit/>
        </w:trPr>
        <w:tc>
          <w:tcPr>
            <w:tcW w:w="5000" w:type="pct"/>
            <w:tcBorders>
              <w:bottom w:val="single" w:sz="4" w:space="0" w:color="auto"/>
            </w:tcBorders>
          </w:tcPr>
          <w:p w14:paraId="34D94923" w14:textId="741CF65A" w:rsidR="006C77D9" w:rsidRPr="008352A1" w:rsidRDefault="008352A1" w:rsidP="000B1075">
            <w:pPr>
              <w:pStyle w:val="Heading1"/>
              <w:rPr>
                <w:sz w:val="24"/>
                <w:szCs w:val="24"/>
                <w:highlight w:val="lightGray"/>
              </w:rPr>
            </w:pPr>
            <w:r w:rsidRPr="00B7527F">
              <w:rPr>
                <w:noProof/>
                <w:sz w:val="24"/>
                <w:szCs w:val="24"/>
                <w:lang w:val="en-AU" w:eastAsia="en-AU"/>
              </w:rPr>
              <w:drawing>
                <wp:anchor distT="0" distB="0" distL="114300" distR="114300" simplePos="0" relativeHeight="251659264" behindDoc="0" locked="0" layoutInCell="1" allowOverlap="1" wp14:anchorId="1623C1A6" wp14:editId="74C8C6F5">
                  <wp:simplePos x="0" y="0"/>
                  <wp:positionH relativeFrom="margin">
                    <wp:posOffset>-6350</wp:posOffset>
                  </wp:positionH>
                  <wp:positionV relativeFrom="margin">
                    <wp:posOffset>369570</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6E4512CA" w14:textId="77777777" w:rsidTr="4111E83B">
        <w:trPr>
          <w:cantSplit/>
        </w:trPr>
        <w:tc>
          <w:tcPr>
            <w:tcW w:w="5000" w:type="pct"/>
            <w:tcBorders>
              <w:bottom w:val="single" w:sz="4" w:space="0" w:color="auto"/>
            </w:tcBorders>
          </w:tcPr>
          <w:p w14:paraId="7D20CC28" w14:textId="4EAD5D1C" w:rsidR="00353E74" w:rsidRPr="00046AF7" w:rsidRDefault="00AD091A" w:rsidP="00AD091A">
            <w:pPr>
              <w:pStyle w:val="Heading5"/>
            </w:pPr>
            <w:bookmarkStart w:id="0" w:name="Text2"/>
            <w:r>
              <w:t xml:space="preserve">2020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786820">
              <w:t>The University of Western Australia</w:t>
            </w:r>
          </w:p>
        </w:tc>
      </w:tr>
      <w:tr w:rsidR="00684881" w14:paraId="63F25E04" w14:textId="77777777" w:rsidTr="4111E83B">
        <w:trPr>
          <w:cantSplit/>
        </w:trPr>
        <w:tc>
          <w:tcPr>
            <w:tcW w:w="5000" w:type="pct"/>
            <w:shd w:val="clear" w:color="auto" w:fill="DBE5F1" w:themeFill="accent1" w:themeFillTint="33"/>
          </w:tcPr>
          <w:p w14:paraId="6AEEBDC0" w14:textId="77777777" w:rsidR="00684881" w:rsidRDefault="00411B87" w:rsidP="0063370D">
            <w:pPr>
              <w:pStyle w:val="Heading4"/>
            </w:pPr>
            <w:r>
              <w:t>Purpose</w:t>
            </w:r>
          </w:p>
        </w:tc>
      </w:tr>
      <w:tr w:rsidR="00684881" w14:paraId="189BA26F" w14:textId="77777777" w:rsidTr="4111E83B">
        <w:trPr>
          <w:trHeight w:val="1682"/>
        </w:trPr>
        <w:tc>
          <w:tcPr>
            <w:tcW w:w="5000" w:type="pct"/>
            <w:tcBorders>
              <w:bottom w:val="single" w:sz="4" w:space="0" w:color="auto"/>
            </w:tcBorders>
          </w:tcPr>
          <w:p w14:paraId="640DB59D" w14:textId="77777777" w:rsidR="00676D92" w:rsidRPr="00634063" w:rsidRDefault="00795268" w:rsidP="00212410">
            <w:pPr>
              <w:pStyle w:val="NormalIndent"/>
              <w:ind w:left="0"/>
            </w:pPr>
            <w:r w:rsidRPr="00634063">
              <w:t xml:space="preserve">This compact is an agreement between the Commonwealth and the University. Entering into a compact is one of the quality and accountability </w:t>
            </w:r>
            <w:r w:rsidR="00A66663" w:rsidRPr="00634063">
              <w:t>requirements, which</w:t>
            </w:r>
            <w:r w:rsidRPr="00634063">
              <w:t xml:space="preserve"> a higher education provider must meet under the </w:t>
            </w:r>
            <w:r w:rsidRPr="00634063">
              <w:rPr>
                <w:rStyle w:val="Emphasis"/>
                <w:szCs w:val="22"/>
              </w:rPr>
              <w:t>Higher Education Support Act</w:t>
            </w:r>
            <w:r w:rsidRPr="00634063">
              <w:t xml:space="preserve"> 2003 (HESA) as a condition of receiving a grant.  Specifically, subsection 19-110(1) of HESA requires </w:t>
            </w:r>
            <w:r w:rsidR="00A47213" w:rsidRPr="00634063">
              <w:t xml:space="preserve">that </w:t>
            </w:r>
            <w:r w:rsidRPr="00634063">
              <w:t>Table A and Table</w:t>
            </w:r>
            <w:r w:rsidR="00B64D21" w:rsidRPr="00634063">
              <w:t> </w:t>
            </w:r>
            <w:r w:rsidRPr="00634063">
              <w:t>B providers must, in respect of each year for which a grant is paid to the provider under HESA, enter into a mission</w:t>
            </w:r>
            <w:r w:rsidR="00B97E0F" w:rsidRPr="00634063">
              <w:t>-</w:t>
            </w:r>
            <w:r w:rsidRPr="00634063">
              <w:t xml:space="preserve">based compact with the Commonwealth for a </w:t>
            </w:r>
            <w:r w:rsidR="00284602" w:rsidRPr="00634063">
              <w:t>period that</w:t>
            </w:r>
            <w:r w:rsidRPr="00634063">
              <w:t xml:space="preserve"> includes that year.</w:t>
            </w:r>
          </w:p>
          <w:p w14:paraId="7CFD3308" w14:textId="77777777" w:rsidR="00DC76E6" w:rsidRPr="00634063" w:rsidRDefault="00DC76E6" w:rsidP="00172F9C">
            <w:pPr>
              <w:pStyle w:val="NormalIndent"/>
              <w:spacing w:before="0" w:line="240" w:lineRule="auto"/>
              <w:ind w:left="0"/>
            </w:pPr>
            <w:r w:rsidRPr="00634063">
              <w:t>All strategies should provide qualitative and/or quantitative measures of assessment.</w:t>
            </w:r>
          </w:p>
        </w:tc>
      </w:tr>
      <w:tr w:rsidR="00684881" w14:paraId="687C8347" w14:textId="77777777" w:rsidTr="4111E83B">
        <w:trPr>
          <w:cantSplit/>
        </w:trPr>
        <w:tc>
          <w:tcPr>
            <w:tcW w:w="5000" w:type="pct"/>
            <w:shd w:val="clear" w:color="auto" w:fill="DBE5F1" w:themeFill="accent1" w:themeFillTint="33"/>
          </w:tcPr>
          <w:p w14:paraId="25B33ECA" w14:textId="77777777" w:rsidR="00684881" w:rsidRDefault="00795268" w:rsidP="0063370D">
            <w:pPr>
              <w:pStyle w:val="Heading4"/>
            </w:pPr>
            <w:r>
              <w:t>mission</w:t>
            </w:r>
          </w:p>
        </w:tc>
      </w:tr>
      <w:tr w:rsidR="00684881" w14:paraId="187E1231" w14:textId="77777777" w:rsidTr="4111E83B">
        <w:trPr>
          <w:trHeight w:val="699"/>
        </w:trPr>
        <w:tc>
          <w:tcPr>
            <w:tcW w:w="5000" w:type="pct"/>
            <w:tcBorders>
              <w:bottom w:val="single" w:sz="4" w:space="0" w:color="auto"/>
            </w:tcBorders>
          </w:tcPr>
          <w:p w14:paraId="0BC527F8" w14:textId="77777777" w:rsidR="00786820" w:rsidRDefault="00634063" w:rsidP="00786820">
            <w:pPr>
              <w:pStyle w:val="NormalIndent"/>
              <w:spacing w:before="0" w:after="0"/>
              <w:ind w:left="0"/>
            </w:pPr>
            <w:r>
              <w:t>UWA’s mission is t</w:t>
            </w:r>
            <w:r w:rsidR="00786820">
              <w:t>o provide world-class education, research and community engagement for the advancement of the prosperity and welfare of our communities.</w:t>
            </w:r>
          </w:p>
          <w:p w14:paraId="259AFB29" w14:textId="77777777" w:rsidR="00E13CC1" w:rsidRPr="00D006FC" w:rsidRDefault="00E13CC1" w:rsidP="00971886">
            <w:pPr>
              <w:pStyle w:val="NormalIndent"/>
              <w:spacing w:before="0" w:after="0"/>
              <w:ind w:left="360"/>
            </w:pPr>
          </w:p>
          <w:p w14:paraId="45A211DC" w14:textId="77777777" w:rsidR="000156E9" w:rsidRDefault="00CC1851" w:rsidP="00C339D7">
            <w:pPr>
              <w:pStyle w:val="NormalIndent"/>
              <w:spacing w:before="0" w:after="0"/>
              <w:ind w:left="0"/>
            </w:pPr>
            <w:r>
              <w:t xml:space="preserve">We are embedding our new </w:t>
            </w:r>
            <w:r w:rsidR="000156E9" w:rsidRPr="00971886">
              <w:rPr>
                <w:u w:val="single"/>
              </w:rPr>
              <w:t>UWA S</w:t>
            </w:r>
            <w:r w:rsidRPr="00971886">
              <w:rPr>
                <w:u w:val="single"/>
              </w:rPr>
              <w:t xml:space="preserve">trategic </w:t>
            </w:r>
            <w:r w:rsidR="000156E9" w:rsidRPr="00971886">
              <w:rPr>
                <w:u w:val="single"/>
              </w:rPr>
              <w:t>P</w:t>
            </w:r>
            <w:r w:rsidRPr="00971886">
              <w:rPr>
                <w:u w:val="single"/>
              </w:rPr>
              <w:t>lan 2020-25</w:t>
            </w:r>
            <w:r>
              <w:t>,</w:t>
            </w:r>
            <w:r w:rsidR="00CD34D7">
              <w:t xml:space="preserve"> </w:t>
            </w:r>
            <w:r>
              <w:t xml:space="preserve">with a focus on transitioning our efforts to the priorities and strategies that will enable our 2030 vision </w:t>
            </w:r>
            <w:r w:rsidR="000156E9">
              <w:t xml:space="preserve">of </w:t>
            </w:r>
            <w:r>
              <w:rPr>
                <w:i/>
              </w:rPr>
              <w:t>c</w:t>
            </w:r>
            <w:r w:rsidRPr="00CC1851">
              <w:rPr>
                <w:i/>
              </w:rPr>
              <w:t>reating the next generation of global leaders through experience-rich education and world-leading, trustworthy research</w:t>
            </w:r>
            <w:r>
              <w:t xml:space="preserve">. </w:t>
            </w:r>
            <w:r w:rsidR="00CD34D7" w:rsidRPr="00971886">
              <w:t xml:space="preserve">The priorities </w:t>
            </w:r>
            <w:r w:rsidR="000156E9" w:rsidRPr="00971886">
              <w:t>are addressing our:</w:t>
            </w:r>
          </w:p>
          <w:p w14:paraId="75940713" w14:textId="77777777" w:rsidR="000156E9" w:rsidRDefault="000156E9" w:rsidP="00CD34D7">
            <w:pPr>
              <w:pStyle w:val="NormalIndent"/>
              <w:spacing w:before="0" w:after="0"/>
              <w:ind w:left="0"/>
            </w:pPr>
          </w:p>
          <w:p w14:paraId="4AE06228" w14:textId="77777777" w:rsidR="000156E9" w:rsidRDefault="000156E9" w:rsidP="00CA72A5">
            <w:pPr>
              <w:pStyle w:val="NormalIndent"/>
              <w:numPr>
                <w:ilvl w:val="0"/>
                <w:numId w:val="7"/>
              </w:numPr>
              <w:spacing w:before="0" w:after="0"/>
            </w:pPr>
            <w:r>
              <w:t>Education strategies and actions</w:t>
            </w:r>
          </w:p>
          <w:p w14:paraId="1D2274EC" w14:textId="77777777" w:rsidR="000156E9" w:rsidRDefault="000156E9" w:rsidP="00CA72A5">
            <w:pPr>
              <w:pStyle w:val="NormalIndent"/>
              <w:numPr>
                <w:ilvl w:val="0"/>
                <w:numId w:val="7"/>
              </w:numPr>
              <w:spacing w:before="0" w:after="0"/>
            </w:pPr>
            <w:r>
              <w:t>Research and innovation strategies and actions</w:t>
            </w:r>
          </w:p>
          <w:p w14:paraId="4DEC33C9" w14:textId="77777777" w:rsidR="000156E9" w:rsidRDefault="000156E9" w:rsidP="00CA72A5">
            <w:pPr>
              <w:pStyle w:val="NormalIndent"/>
              <w:numPr>
                <w:ilvl w:val="0"/>
                <w:numId w:val="7"/>
              </w:numPr>
              <w:spacing w:before="0" w:after="0"/>
            </w:pPr>
            <w:r>
              <w:t>Global partnership strategies and actions</w:t>
            </w:r>
          </w:p>
          <w:p w14:paraId="798B8CBE" w14:textId="77777777" w:rsidR="000156E9" w:rsidRDefault="000156E9" w:rsidP="00CA72A5">
            <w:pPr>
              <w:pStyle w:val="NormalIndent"/>
              <w:numPr>
                <w:ilvl w:val="0"/>
                <w:numId w:val="7"/>
              </w:numPr>
              <w:spacing w:before="0" w:after="0"/>
            </w:pPr>
            <w:r>
              <w:t>Sustainable environments enabling strategies and actions</w:t>
            </w:r>
          </w:p>
          <w:p w14:paraId="79A35659" w14:textId="77777777" w:rsidR="000156E9" w:rsidRDefault="000156E9" w:rsidP="00CA72A5">
            <w:pPr>
              <w:pStyle w:val="NormalIndent"/>
              <w:numPr>
                <w:ilvl w:val="0"/>
                <w:numId w:val="7"/>
              </w:numPr>
              <w:spacing w:before="0" w:after="0"/>
            </w:pPr>
            <w:r>
              <w:t>People and culture enabling strategies and actions</w:t>
            </w:r>
          </w:p>
          <w:p w14:paraId="0A3481F5" w14:textId="77777777" w:rsidR="00D006FC" w:rsidRDefault="000156E9" w:rsidP="00CA72A5">
            <w:pPr>
              <w:pStyle w:val="NormalIndent"/>
              <w:numPr>
                <w:ilvl w:val="0"/>
                <w:numId w:val="7"/>
              </w:numPr>
              <w:spacing w:before="0" w:after="0"/>
            </w:pPr>
            <w:r>
              <w:t>Effective and sustainable operations enabling strategies and actions</w:t>
            </w:r>
          </w:p>
          <w:p w14:paraId="1B6A3D97" w14:textId="77777777" w:rsidR="00F772BB" w:rsidRDefault="00F772BB" w:rsidP="00CD34D7">
            <w:pPr>
              <w:pStyle w:val="NormalIndent"/>
              <w:spacing w:before="0" w:after="0"/>
              <w:ind w:left="0"/>
            </w:pPr>
          </w:p>
          <w:p w14:paraId="55C99C6D" w14:textId="77777777" w:rsidR="00786820" w:rsidRDefault="00BE1F81" w:rsidP="00C339D7">
            <w:pPr>
              <w:pStyle w:val="NormalIndent"/>
              <w:spacing w:before="0" w:after="0"/>
              <w:ind w:left="0"/>
            </w:pPr>
            <w:r>
              <w:t>UWA</w:t>
            </w:r>
            <w:r w:rsidR="0062304D">
              <w:t xml:space="preserve"> has made a promise that puts the interests of our students, staff and partners at the </w:t>
            </w:r>
            <w:r w:rsidR="00CC1851">
              <w:t>heart of our goals. W</w:t>
            </w:r>
            <w:r w:rsidR="00786820">
              <w:t>e will:</w:t>
            </w:r>
          </w:p>
          <w:p w14:paraId="3282E1E2" w14:textId="77777777" w:rsidR="000156E9" w:rsidRDefault="000156E9" w:rsidP="00786820">
            <w:pPr>
              <w:pStyle w:val="NormalIndent"/>
              <w:spacing w:before="0" w:after="0"/>
              <w:ind w:left="0"/>
            </w:pPr>
          </w:p>
          <w:p w14:paraId="62205E3C" w14:textId="77777777" w:rsidR="00786820" w:rsidRDefault="00786820" w:rsidP="00CA72A5">
            <w:pPr>
              <w:pStyle w:val="NormalIndent"/>
              <w:numPr>
                <w:ilvl w:val="0"/>
                <w:numId w:val="5"/>
              </w:numPr>
              <w:spacing w:before="0" w:after="0"/>
            </w:pPr>
            <w:r>
              <w:t>prepare our students to be globally relevant and responsible leaders</w:t>
            </w:r>
          </w:p>
          <w:p w14:paraId="0ECC1A69" w14:textId="77777777" w:rsidR="00786820" w:rsidRDefault="00786820" w:rsidP="00CA72A5">
            <w:pPr>
              <w:pStyle w:val="NormalIndent"/>
              <w:numPr>
                <w:ilvl w:val="0"/>
                <w:numId w:val="5"/>
              </w:numPr>
              <w:spacing w:before="0" w:after="0"/>
            </w:pPr>
            <w:r>
              <w:t>enable and promote trustworthy and influential research</w:t>
            </w:r>
          </w:p>
          <w:p w14:paraId="471DF63A" w14:textId="77777777" w:rsidR="00786820" w:rsidRDefault="00786820" w:rsidP="00CA72A5">
            <w:pPr>
              <w:pStyle w:val="NormalIndent"/>
              <w:numPr>
                <w:ilvl w:val="0"/>
                <w:numId w:val="5"/>
              </w:numPr>
              <w:spacing w:before="0" w:after="0"/>
            </w:pPr>
            <w:r>
              <w:t>build just and equitable societies</w:t>
            </w:r>
          </w:p>
          <w:p w14:paraId="637BDEDE" w14:textId="77777777" w:rsidR="00786820" w:rsidRDefault="00786820" w:rsidP="00CA72A5">
            <w:pPr>
              <w:pStyle w:val="NormalIndent"/>
              <w:numPr>
                <w:ilvl w:val="0"/>
                <w:numId w:val="5"/>
              </w:numPr>
              <w:spacing w:before="0" w:after="0"/>
            </w:pPr>
            <w:r>
              <w:t>work closely with our communities to improve our environment</w:t>
            </w:r>
          </w:p>
          <w:p w14:paraId="2221D5A6" w14:textId="77777777" w:rsidR="00786820" w:rsidRPr="00786820" w:rsidRDefault="00786820" w:rsidP="00CA72A5">
            <w:pPr>
              <w:pStyle w:val="NormalIndent"/>
              <w:numPr>
                <w:ilvl w:val="0"/>
                <w:numId w:val="5"/>
              </w:numPr>
              <w:spacing w:before="0" w:after="0"/>
            </w:pPr>
            <w:r>
              <w:t>recognise and value Indigenous peoples</w:t>
            </w:r>
            <w:r w:rsidR="00D006FC">
              <w:t>’</w:t>
            </w:r>
            <w:r>
              <w:t xml:space="preserve"> rights, knowledge, culture and values</w:t>
            </w:r>
          </w:p>
          <w:p w14:paraId="070E0378" w14:textId="77777777" w:rsidR="00D006FC" w:rsidRDefault="00D006FC" w:rsidP="00786820">
            <w:pPr>
              <w:pStyle w:val="NormalIndent"/>
              <w:spacing w:before="0" w:after="0"/>
              <w:ind w:left="0"/>
            </w:pPr>
          </w:p>
          <w:p w14:paraId="3FA7D4FB" w14:textId="77777777" w:rsidR="00786820" w:rsidRDefault="00CC1851" w:rsidP="00786820">
            <w:pPr>
              <w:pStyle w:val="NormalIndent"/>
              <w:spacing w:before="0" w:after="0"/>
              <w:ind w:left="0"/>
            </w:pPr>
            <w:r>
              <w:t xml:space="preserve">UWA </w:t>
            </w:r>
            <w:r w:rsidR="003F2A07">
              <w:t xml:space="preserve">values are a part of the University as they inform our thoughts, words and behaviours. </w:t>
            </w:r>
          </w:p>
          <w:p w14:paraId="24A2787A" w14:textId="77777777" w:rsidR="000156E9" w:rsidRDefault="000156E9" w:rsidP="00786820">
            <w:pPr>
              <w:pStyle w:val="NormalIndent"/>
              <w:spacing w:before="0" w:after="0"/>
              <w:ind w:left="0"/>
            </w:pPr>
          </w:p>
          <w:p w14:paraId="07F4AB41" w14:textId="77777777" w:rsidR="00786820" w:rsidRPr="00346B99" w:rsidRDefault="00786820" w:rsidP="000156E9">
            <w:pPr>
              <w:pStyle w:val="NormalIndent"/>
              <w:spacing w:before="0" w:after="0"/>
              <w:ind w:left="741" w:hanging="21"/>
            </w:pPr>
            <w:r w:rsidRPr="00346B99">
              <w:rPr>
                <w:i/>
              </w:rPr>
              <w:t>Excellence</w:t>
            </w:r>
            <w:r w:rsidR="000156E9">
              <w:rPr>
                <w:i/>
              </w:rPr>
              <w:t xml:space="preserve"> – </w:t>
            </w:r>
            <w:r w:rsidR="00F46EF2" w:rsidRPr="00346B99">
              <w:t>We</w:t>
            </w:r>
            <w:r w:rsidR="000156E9">
              <w:t xml:space="preserve"> </w:t>
            </w:r>
            <w:r w:rsidR="00F46EF2" w:rsidRPr="00346B99">
              <w:t>consistently pursue the highest levels of achievement, creating the best outcomes</w:t>
            </w:r>
            <w:r w:rsidR="000156E9">
              <w:t xml:space="preserve"> </w:t>
            </w:r>
            <w:r w:rsidR="00630EC4">
              <w:t>possible</w:t>
            </w:r>
          </w:p>
          <w:p w14:paraId="505A824D" w14:textId="77777777" w:rsidR="00F46EF2" w:rsidRPr="000156E9" w:rsidRDefault="00F46EF2" w:rsidP="000156E9">
            <w:pPr>
              <w:pStyle w:val="NormalIndent"/>
              <w:spacing w:before="0" w:after="0"/>
              <w:ind w:left="741" w:hanging="21"/>
            </w:pPr>
            <w:r w:rsidRPr="00346B99">
              <w:rPr>
                <w:i/>
              </w:rPr>
              <w:t xml:space="preserve">Integrity </w:t>
            </w:r>
            <w:r w:rsidR="000156E9">
              <w:rPr>
                <w:i/>
              </w:rPr>
              <w:t xml:space="preserve">– </w:t>
            </w:r>
            <w:r w:rsidRPr="000156E9">
              <w:t>We</w:t>
            </w:r>
            <w:r w:rsidR="000156E9">
              <w:t xml:space="preserve"> </w:t>
            </w:r>
            <w:r w:rsidRPr="000156E9">
              <w:t>are honest and ethical and show respect for, and appreciate, e</w:t>
            </w:r>
            <w:r w:rsidR="00D006FC" w:rsidRPr="000156E9">
              <w:t xml:space="preserve">ach other, our partners and our </w:t>
            </w:r>
            <w:r w:rsidRPr="000156E9">
              <w:t>commun</w:t>
            </w:r>
            <w:r w:rsidR="00630EC4">
              <w:t>ities – valuing our differences</w:t>
            </w:r>
          </w:p>
          <w:p w14:paraId="3B45ABD3" w14:textId="77777777" w:rsidR="00F46EF2" w:rsidRPr="000156E9" w:rsidRDefault="00F46EF2" w:rsidP="000156E9">
            <w:pPr>
              <w:pStyle w:val="NormalIndent"/>
              <w:spacing w:before="0" w:after="0"/>
              <w:ind w:left="741" w:hanging="21"/>
            </w:pPr>
            <w:r w:rsidRPr="00346B99">
              <w:rPr>
                <w:i/>
              </w:rPr>
              <w:lastRenderedPageBreak/>
              <w:t>Innovation</w:t>
            </w:r>
            <w:r w:rsidR="000156E9">
              <w:rPr>
                <w:i/>
              </w:rPr>
              <w:t xml:space="preserve"> – </w:t>
            </w:r>
            <w:r w:rsidRPr="000156E9">
              <w:t>We</w:t>
            </w:r>
            <w:r w:rsidR="000156E9">
              <w:t xml:space="preserve"> </w:t>
            </w:r>
            <w:r w:rsidRPr="000156E9">
              <w:t>are constantly, and creatively, improving and adapting.</w:t>
            </w:r>
          </w:p>
          <w:p w14:paraId="7ADD8E0C" w14:textId="77777777" w:rsidR="00F46EF2" w:rsidRPr="000156E9" w:rsidRDefault="00F46EF2" w:rsidP="000156E9">
            <w:pPr>
              <w:pStyle w:val="NormalIndent"/>
              <w:spacing w:before="0" w:after="0"/>
              <w:ind w:left="741" w:hanging="21"/>
            </w:pPr>
            <w:r w:rsidRPr="00346B99">
              <w:rPr>
                <w:i/>
              </w:rPr>
              <w:t>Collaboration</w:t>
            </w:r>
            <w:r w:rsidR="000156E9">
              <w:rPr>
                <w:i/>
              </w:rPr>
              <w:t xml:space="preserve"> – </w:t>
            </w:r>
            <w:r w:rsidRPr="000156E9">
              <w:t>We</w:t>
            </w:r>
            <w:r w:rsidR="000156E9">
              <w:t xml:space="preserve"> </w:t>
            </w:r>
            <w:r w:rsidRPr="000156E9">
              <w:t>share our collecti</w:t>
            </w:r>
            <w:r w:rsidR="00630EC4">
              <w:t>ve intelligence to achieve more</w:t>
            </w:r>
          </w:p>
          <w:p w14:paraId="209F5EBE" w14:textId="77777777" w:rsidR="00F46EF2" w:rsidRPr="00971886" w:rsidRDefault="00F46EF2" w:rsidP="000156E9">
            <w:pPr>
              <w:pStyle w:val="NormalIndent"/>
              <w:spacing w:before="0" w:after="0"/>
              <w:ind w:left="741" w:hanging="21"/>
              <w:rPr>
                <w:i/>
              </w:rPr>
            </w:pPr>
            <w:r w:rsidRPr="00346B99">
              <w:rPr>
                <w:i/>
              </w:rPr>
              <w:t>Equity</w:t>
            </w:r>
            <w:r w:rsidR="000156E9">
              <w:rPr>
                <w:i/>
              </w:rPr>
              <w:t xml:space="preserve"> – </w:t>
            </w:r>
            <w:r w:rsidR="00D006FC" w:rsidRPr="000156E9">
              <w:t>W</w:t>
            </w:r>
            <w:r w:rsidRPr="000156E9">
              <w:t>e</w:t>
            </w:r>
            <w:r w:rsidR="000156E9">
              <w:t xml:space="preserve"> </w:t>
            </w:r>
            <w:r w:rsidRPr="000156E9">
              <w:t>are committed to providing everyone at UWA equality of opportunity, experience and outcome</w:t>
            </w:r>
          </w:p>
          <w:p w14:paraId="1D026695" w14:textId="77777777" w:rsidR="009F46CC" w:rsidRDefault="009F46CC" w:rsidP="00786820">
            <w:pPr>
              <w:pStyle w:val="NormalIndent"/>
              <w:spacing w:before="0" w:after="0"/>
              <w:ind w:left="0"/>
              <w:rPr>
                <w:color w:val="FF0000"/>
              </w:rPr>
            </w:pPr>
          </w:p>
          <w:p w14:paraId="00262784" w14:textId="77777777" w:rsidR="001F6141" w:rsidRPr="00971886" w:rsidRDefault="001F6141" w:rsidP="001F6141">
            <w:pPr>
              <w:pStyle w:val="NormalIndent"/>
              <w:spacing w:before="0" w:after="0"/>
              <w:ind w:left="0"/>
            </w:pPr>
            <w:r w:rsidRPr="00971886">
              <w:t xml:space="preserve">UWA is using our world class teaching and research capabilities to address key issues facing humanity – the ‘Grand Challenges’ of our age. This provides our staff and students existing opportunities to play a role in leadership and research outcomes that are crucial for the future of our planet and its people. </w:t>
            </w:r>
          </w:p>
          <w:p w14:paraId="52C6AE12" w14:textId="77777777" w:rsidR="001F6141" w:rsidRPr="00971886" w:rsidRDefault="001F6141" w:rsidP="001F6141">
            <w:pPr>
              <w:pStyle w:val="NormalIndent"/>
              <w:spacing w:before="0" w:after="0"/>
              <w:ind w:left="0"/>
            </w:pPr>
          </w:p>
          <w:p w14:paraId="2B10CE72" w14:textId="77777777" w:rsidR="001F6141" w:rsidRPr="00971886" w:rsidRDefault="001F6141" w:rsidP="001F6141">
            <w:pPr>
              <w:pStyle w:val="NormalIndent"/>
              <w:spacing w:before="0" w:after="0"/>
              <w:ind w:left="0"/>
            </w:pPr>
            <w:r w:rsidRPr="00971886">
              <w:t>We will continue to identify Grand Challenges and their associated ambitious projects over time, commencing with addressing world-changing contributions to:</w:t>
            </w:r>
          </w:p>
          <w:p w14:paraId="3ECCAE7A" w14:textId="77777777" w:rsidR="001F6141" w:rsidRPr="00971886" w:rsidRDefault="001F6141" w:rsidP="001F6141">
            <w:pPr>
              <w:pStyle w:val="NormalIndent"/>
              <w:spacing w:before="0" w:after="0"/>
              <w:ind w:left="0"/>
            </w:pPr>
          </w:p>
          <w:p w14:paraId="4D4E479A" w14:textId="01E8A9AD" w:rsidR="001F6141" w:rsidRPr="00971886" w:rsidRDefault="00EC41CF" w:rsidP="00CA72A5">
            <w:pPr>
              <w:pStyle w:val="NormalIndent"/>
              <w:numPr>
                <w:ilvl w:val="0"/>
                <w:numId w:val="8"/>
              </w:numPr>
              <w:spacing w:before="0" w:after="0"/>
            </w:pPr>
            <w:r>
              <w:t>Climate change</w:t>
            </w:r>
            <w:r w:rsidR="001F6141" w:rsidRPr="00971886">
              <w:t>, and</w:t>
            </w:r>
          </w:p>
          <w:p w14:paraId="403BA03B" w14:textId="55C1F48A" w:rsidR="009F46CC" w:rsidRPr="00971886" w:rsidRDefault="00D237A9" w:rsidP="00D237A9">
            <w:pPr>
              <w:pStyle w:val="NormalIndent"/>
              <w:numPr>
                <w:ilvl w:val="0"/>
                <w:numId w:val="8"/>
              </w:numPr>
              <w:spacing w:before="0" w:after="0"/>
            </w:pPr>
            <w:r w:rsidRPr="00167E1E">
              <w:t>A more just and equitable world post COVID-19</w:t>
            </w:r>
            <w:r w:rsidRPr="003A7543">
              <w:t>.</w:t>
            </w:r>
          </w:p>
          <w:p w14:paraId="29C4AF6B" w14:textId="77777777" w:rsidR="00D237A9" w:rsidRDefault="00D237A9" w:rsidP="00786820">
            <w:pPr>
              <w:pStyle w:val="NormalIndent"/>
              <w:spacing w:before="0" w:after="0"/>
              <w:ind w:left="0"/>
            </w:pPr>
          </w:p>
          <w:p w14:paraId="4A7EBF97" w14:textId="5C1EEF06" w:rsidR="009F46CC" w:rsidRDefault="002443D0" w:rsidP="00786820">
            <w:pPr>
              <w:pStyle w:val="NormalIndent"/>
              <w:spacing w:before="0" w:after="0"/>
              <w:ind w:left="0"/>
            </w:pPr>
            <w:r>
              <w:t xml:space="preserve">Our strategic goals are underpinned by a suite of KPIs. </w:t>
            </w:r>
          </w:p>
          <w:p w14:paraId="7B88DA9E" w14:textId="3B2CE639" w:rsidR="006E7B59" w:rsidRDefault="006E7B59" w:rsidP="00786820">
            <w:pPr>
              <w:pStyle w:val="NormalIndent"/>
              <w:spacing w:before="0" w:after="0"/>
              <w:ind w:left="0"/>
              <w:rPr>
                <w:i/>
                <w:color w:val="FF0000"/>
              </w:rPr>
            </w:pPr>
          </w:p>
          <w:p w14:paraId="4488F192" w14:textId="0CCF2FCD" w:rsidR="00585C81" w:rsidRPr="00585C81" w:rsidRDefault="00585C81" w:rsidP="00786820">
            <w:pPr>
              <w:pStyle w:val="NormalIndent"/>
              <w:spacing w:before="0" w:after="0"/>
              <w:ind w:left="0"/>
            </w:pPr>
            <w:r w:rsidRPr="00585C81">
              <w:t xml:space="preserve">It should be noted that COVID-19 had a significant impact on the planned operation of UWA in 2020, but that the University was able to adapt to a rapidly changing environment in line with expert medical recommendations thanks to the hard work of its dedicated staff. </w:t>
            </w:r>
          </w:p>
          <w:p w14:paraId="0F0DB733" w14:textId="77777777" w:rsidR="00585C81" w:rsidRDefault="00585C81" w:rsidP="00786820">
            <w:pPr>
              <w:pStyle w:val="NormalIndent"/>
              <w:spacing w:before="0" w:after="0"/>
              <w:ind w:left="0"/>
              <w:rPr>
                <w:i/>
                <w:color w:val="FF0000"/>
              </w:rPr>
            </w:pPr>
          </w:p>
          <w:p w14:paraId="4C37ECA3" w14:textId="0369718A" w:rsidR="004754E7" w:rsidRPr="00630EC4" w:rsidRDefault="00585C81" w:rsidP="00E84B6C">
            <w:pPr>
              <w:pStyle w:val="NormalIndent"/>
              <w:spacing w:before="0" w:after="0"/>
              <w:ind w:left="0"/>
            </w:pPr>
            <w:r>
              <w:t xml:space="preserve">The University </w:t>
            </w:r>
            <w:r w:rsidR="004754E7">
              <w:t>established a Freedom of Expression Working Group</w:t>
            </w:r>
            <w:r w:rsidR="00C23906">
              <w:t xml:space="preserve"> (FEWG)</w:t>
            </w:r>
            <w:r w:rsidR="004754E7">
              <w:t xml:space="preserve"> in 2018 prior to the French Review. The Group consulted widely across our communities to make recommendations on a principled and practical policy position in relation to speech issues. </w:t>
            </w:r>
            <w:r w:rsidR="00EC41CF">
              <w:t xml:space="preserve">The </w:t>
            </w:r>
            <w:r w:rsidR="00EC41CF" w:rsidRPr="00EC41CF">
              <w:t>UWA Code for the Protection of Freedom of Speech and Academic Freedom</w:t>
            </w:r>
            <w:r w:rsidR="00EC41CF">
              <w:t xml:space="preserve"> was adopted by Senate in December 2020. </w:t>
            </w:r>
          </w:p>
        </w:tc>
      </w:tr>
      <w:tr w:rsidR="00B722D2" w14:paraId="2A07D6C8" w14:textId="77777777" w:rsidTr="4111E83B">
        <w:trPr>
          <w:cantSplit/>
        </w:trPr>
        <w:tc>
          <w:tcPr>
            <w:tcW w:w="5000" w:type="pct"/>
            <w:shd w:val="clear" w:color="auto" w:fill="DBE5F1" w:themeFill="accent1" w:themeFillTint="33"/>
          </w:tcPr>
          <w:p w14:paraId="378CA7A3" w14:textId="77777777" w:rsidR="00B722D2" w:rsidRPr="00B64D21" w:rsidRDefault="00276BFB" w:rsidP="003D1373">
            <w:pPr>
              <w:pStyle w:val="Heading4"/>
            </w:pPr>
            <w:r w:rsidRPr="00B64D21">
              <w:lastRenderedPageBreak/>
              <w:t>teaching and learning</w:t>
            </w:r>
          </w:p>
        </w:tc>
      </w:tr>
      <w:tr w:rsidR="00B722D2" w14:paraId="5ED56C2A" w14:textId="77777777" w:rsidTr="4111E83B">
        <w:tc>
          <w:tcPr>
            <w:tcW w:w="5000" w:type="pct"/>
            <w:shd w:val="clear" w:color="auto" w:fill="auto"/>
          </w:tcPr>
          <w:p w14:paraId="09C783D6" w14:textId="77777777" w:rsidR="00B841F4" w:rsidRDefault="00346B99" w:rsidP="00346B99">
            <w:pPr>
              <w:pStyle w:val="NormalIndent"/>
              <w:spacing w:before="0" w:after="0"/>
              <w:ind w:left="0"/>
            </w:pPr>
            <w:r>
              <w:t>We believe excellent teaching is at the heart of an outstanding student experience and exceptional teac</w:t>
            </w:r>
            <w:r w:rsidR="008F3882">
              <w:t xml:space="preserve">hing will be recognised at UWA. </w:t>
            </w:r>
            <w:r w:rsidR="009F46CC">
              <w:t>To assist in the delivery of excellent teaching, w</w:t>
            </w:r>
            <w:r w:rsidR="009F46CC">
              <w:rPr>
                <w:color w:val="000000" w:themeColor="text1"/>
              </w:rPr>
              <w:t>e are r</w:t>
            </w:r>
            <w:r w:rsidR="009F46CC">
              <w:t xml:space="preserve">evitalising the UWA Course model to offer unparalleled depth and breadth of education and rewarding, experience-rich learning opportunities. </w:t>
            </w:r>
            <w:r>
              <w:t>A refreshed performance framework, fellowship scheme and peer evaluation are in development</w:t>
            </w:r>
            <w:r w:rsidR="00FA0621">
              <w:t xml:space="preserve"> to create an environment of teaching excellence at UWA. We are creating a diverse and inclusive student community by ensuring all courses are accessible to students of all cultures, and professional backgrounds, at any stage of life. </w:t>
            </w:r>
          </w:p>
          <w:p w14:paraId="46195FAA" w14:textId="77777777" w:rsidR="00346B99" w:rsidRDefault="00346B99" w:rsidP="00346B99">
            <w:pPr>
              <w:pStyle w:val="NormalIndent"/>
              <w:spacing w:before="0" w:after="0"/>
              <w:ind w:left="0"/>
            </w:pPr>
          </w:p>
          <w:p w14:paraId="5D0D4248" w14:textId="7F357918" w:rsidR="00D237A9" w:rsidRDefault="00D237A9" w:rsidP="00D237A9">
            <w:pPr>
              <w:pStyle w:val="NormalIndent"/>
              <w:spacing w:before="0" w:after="0"/>
              <w:ind w:left="0"/>
            </w:pPr>
            <w:r>
              <w:t xml:space="preserve">UWA is refreshing the curriculum to provide greater flexibility and optionality by introducing a wide range of new undergraduate and combined Bachelor/Masters aimed at providing more vocationally-oriented options for students. It supported the need for reskilling workers, especially during the Covid-19 crisis by offering new Undergraduate Certificates as well as a range of Postgraduate Certificates. It has also undertaken a comprehensive review of postgraduate courses at the University. Embedding experiential learning as a component of the UWA curriculum is underway, with </w:t>
            </w:r>
            <w:r w:rsidRPr="00CA7814">
              <w:t xml:space="preserve">500 new </w:t>
            </w:r>
            <w:r>
              <w:t>W</w:t>
            </w:r>
            <w:r w:rsidRPr="00CA7814">
              <w:t xml:space="preserve">ork </w:t>
            </w:r>
            <w:r>
              <w:t>I</w:t>
            </w:r>
            <w:r w:rsidRPr="00CA7814">
              <w:t xml:space="preserve">ntegrated </w:t>
            </w:r>
            <w:r>
              <w:t>L</w:t>
            </w:r>
            <w:r w:rsidRPr="00CA7814">
              <w:t xml:space="preserve">earning </w:t>
            </w:r>
            <w:r>
              <w:t xml:space="preserve">(WIL) </w:t>
            </w:r>
            <w:r w:rsidRPr="00CA7814">
              <w:t>placements for our students</w:t>
            </w:r>
            <w:r>
              <w:t xml:space="preserve">. The inclusion of experiential / WIL will provide our graduates with skills and workplace experience that are highly desirable to employers and allow our students to enter employment more quickly. </w:t>
            </w:r>
          </w:p>
          <w:p w14:paraId="4F4253D0" w14:textId="77777777" w:rsidR="009F46CC" w:rsidRDefault="009F46CC" w:rsidP="0002504A">
            <w:pPr>
              <w:pStyle w:val="NormalIndent"/>
              <w:spacing w:before="0" w:after="0"/>
              <w:ind w:left="0"/>
            </w:pPr>
          </w:p>
          <w:p w14:paraId="3E963206" w14:textId="77777777" w:rsidR="0002504A" w:rsidRDefault="00345063" w:rsidP="0002504A">
            <w:pPr>
              <w:pStyle w:val="NormalIndent"/>
              <w:spacing w:before="0" w:after="0"/>
              <w:ind w:left="0"/>
            </w:pPr>
            <w:r>
              <w:t xml:space="preserve">We are embedding research capabilities focused on </w:t>
            </w:r>
            <w:r w:rsidR="009F46CC">
              <w:t xml:space="preserve">Grand Challenges </w:t>
            </w:r>
            <w:r>
              <w:t>into our curriculum offering students a unique educational experience.</w:t>
            </w:r>
            <w:r w:rsidR="007F3AB3">
              <w:t xml:space="preserve"> We are developing a teaching performance framework, embedding celebration strategies and revitalising teaching surveys, and establishing the</w:t>
            </w:r>
            <w:r w:rsidR="0002504A">
              <w:t xml:space="preserve"> AdvanceHE </w:t>
            </w:r>
            <w:r w:rsidR="007F3AB3">
              <w:t xml:space="preserve">fellowship scheme. </w:t>
            </w:r>
            <w:r w:rsidR="0035249B">
              <w:t>We are monitoring our success through Government and UWA led testing of student satisfaction, teaching quality and graduate employment outcomes.</w:t>
            </w:r>
          </w:p>
          <w:p w14:paraId="2309D364" w14:textId="77777777" w:rsidR="00CA7814" w:rsidRDefault="00CA7814" w:rsidP="0002504A">
            <w:pPr>
              <w:pStyle w:val="NormalIndent"/>
              <w:spacing w:before="0" w:after="0"/>
              <w:ind w:left="0"/>
            </w:pPr>
          </w:p>
          <w:p w14:paraId="4AFF7A8B" w14:textId="77777777" w:rsidR="00507021" w:rsidRDefault="007F3AB3" w:rsidP="00C339D7">
            <w:pPr>
              <w:pStyle w:val="NormalIndent"/>
              <w:spacing w:before="0" w:after="0"/>
              <w:ind w:left="0"/>
            </w:pPr>
            <w:r>
              <w:lastRenderedPageBreak/>
              <w:t xml:space="preserve">UWA is launching scholarships to support students with great potential from diverse and disadvantaged backgrounds, with specialist support programs to enable access to UWA. </w:t>
            </w:r>
            <w:r w:rsidR="00FA0621">
              <w:t>We are d</w:t>
            </w:r>
            <w:r w:rsidR="00AB05D1">
              <w:t>evelop</w:t>
            </w:r>
            <w:r w:rsidR="00FA0621">
              <w:t>ing a</w:t>
            </w:r>
            <w:r w:rsidR="00AB05D1">
              <w:t xml:space="preserve"> Regional strategy</w:t>
            </w:r>
            <w:r w:rsidR="00FA0621">
              <w:t xml:space="preserve"> to invest in regional WA, to deliver enriching learning experiences across the state. Crucially these hubs are designed in partnership with industry and communities in the region to de</w:t>
            </w:r>
            <w:r w:rsidR="00AF7D03">
              <w:t>liver real-world experiences and innovative educational offerings.</w:t>
            </w:r>
            <w:r w:rsidR="0035249B">
              <w:t xml:space="preserve"> Participation, retention and completion </w:t>
            </w:r>
            <w:r w:rsidR="00DC3763">
              <w:t xml:space="preserve">rates are some of the measures that </w:t>
            </w:r>
            <w:r w:rsidR="0035249B">
              <w:t>monitor our progress towards a more diverse and inclusive student body.</w:t>
            </w:r>
          </w:p>
          <w:p w14:paraId="460D10D2" w14:textId="77777777" w:rsidR="00DA67B8" w:rsidRDefault="00DA67B8" w:rsidP="00FA0621">
            <w:pPr>
              <w:pStyle w:val="NormalIndent"/>
              <w:spacing w:before="0" w:after="0"/>
              <w:ind w:left="0"/>
            </w:pPr>
          </w:p>
          <w:p w14:paraId="7E4B1875" w14:textId="77777777" w:rsidR="00DA67B8" w:rsidRDefault="00DA67B8" w:rsidP="00C339D7">
            <w:pPr>
              <w:pStyle w:val="NormalIndent"/>
              <w:spacing w:before="0" w:after="0"/>
              <w:ind w:left="0"/>
            </w:pPr>
            <w:r>
              <w:t>We have revitalised promotion processes and established a scheme for recognising excellent teaching along a globally recognised standards framework.</w:t>
            </w:r>
          </w:p>
          <w:p w14:paraId="21F64E58" w14:textId="77777777" w:rsidR="00FA0621" w:rsidRDefault="00FA0621" w:rsidP="00FA0621">
            <w:pPr>
              <w:pStyle w:val="NormalIndent"/>
              <w:spacing w:before="0" w:after="0"/>
              <w:ind w:left="0"/>
            </w:pPr>
          </w:p>
          <w:p w14:paraId="041023F6" w14:textId="77777777" w:rsidR="007504A8" w:rsidRPr="00A33C43" w:rsidRDefault="007504A8" w:rsidP="00C15EB3">
            <w:pPr>
              <w:pStyle w:val="NormalIndent"/>
              <w:spacing w:before="0"/>
              <w:ind w:left="0"/>
              <w:rPr>
                <w:b/>
                <w:caps/>
                <w:color w:val="000000" w:themeColor="text1"/>
                <w:sz w:val="20"/>
              </w:rPr>
            </w:pPr>
            <w:r w:rsidRPr="00215A22">
              <w:rPr>
                <w:b/>
                <w:caps/>
                <w:color w:val="000000" w:themeColor="text1"/>
                <w:sz w:val="20"/>
              </w:rPr>
              <w:t>University admissions transparency</w:t>
            </w:r>
          </w:p>
          <w:p w14:paraId="7A4055ED" w14:textId="4173963D" w:rsidR="00DD4318" w:rsidRDefault="005D1C06" w:rsidP="003C5583">
            <w:pPr>
              <w:pStyle w:val="NormalIndent"/>
              <w:spacing w:before="0" w:after="0"/>
              <w:ind w:left="0"/>
              <w:rPr>
                <w:color w:val="000000" w:themeColor="text1"/>
              </w:rPr>
            </w:pPr>
            <w:r>
              <w:rPr>
                <w:color w:val="000000" w:themeColor="text1"/>
              </w:rPr>
              <w:t>In general, t</w:t>
            </w:r>
            <w:r w:rsidR="005313FA">
              <w:rPr>
                <w:color w:val="000000" w:themeColor="text1"/>
              </w:rPr>
              <w:t xml:space="preserve">he University has </w:t>
            </w:r>
            <w:r w:rsidR="00737FC2">
              <w:rPr>
                <w:color w:val="000000" w:themeColor="text1"/>
              </w:rPr>
              <w:t xml:space="preserve">entry requirements for </w:t>
            </w:r>
            <w:r w:rsidR="00DD4318">
              <w:rPr>
                <w:color w:val="000000" w:themeColor="text1"/>
              </w:rPr>
              <w:t xml:space="preserve">Year </w:t>
            </w:r>
            <w:r w:rsidR="00737FC2">
              <w:rPr>
                <w:color w:val="000000" w:themeColor="text1"/>
              </w:rPr>
              <w:t xml:space="preserve">12 students </w:t>
            </w:r>
            <w:r w:rsidR="00DD4318">
              <w:rPr>
                <w:color w:val="000000" w:themeColor="text1"/>
              </w:rPr>
              <w:t xml:space="preserve">to have </w:t>
            </w:r>
            <w:r w:rsidR="004E20F8">
              <w:rPr>
                <w:color w:val="000000" w:themeColor="text1"/>
              </w:rPr>
              <w:t xml:space="preserve">an ATAR </w:t>
            </w:r>
            <w:r w:rsidR="00DD4318">
              <w:rPr>
                <w:color w:val="000000" w:themeColor="text1"/>
              </w:rPr>
              <w:t xml:space="preserve">result </w:t>
            </w:r>
            <w:r w:rsidR="004E20F8">
              <w:rPr>
                <w:color w:val="000000" w:themeColor="text1"/>
              </w:rPr>
              <w:t>of 80 or higher,</w:t>
            </w:r>
            <w:r w:rsidR="00F522B9">
              <w:rPr>
                <w:color w:val="000000" w:themeColor="text1"/>
              </w:rPr>
              <w:t xml:space="preserve"> and </w:t>
            </w:r>
            <w:r w:rsidR="00DD4318">
              <w:rPr>
                <w:color w:val="000000" w:themeColor="text1"/>
              </w:rPr>
              <w:t xml:space="preserve">to have </w:t>
            </w:r>
            <w:r w:rsidR="004478DD">
              <w:rPr>
                <w:color w:val="000000" w:themeColor="text1"/>
              </w:rPr>
              <w:t>satisfied English language competence (ELC) requirements through the completion of an</w:t>
            </w:r>
            <w:r w:rsidR="004478DD" w:rsidRPr="00F522B9">
              <w:rPr>
                <w:color w:val="000000" w:themeColor="text1"/>
              </w:rPr>
              <w:t xml:space="preserve"> </w:t>
            </w:r>
            <w:r w:rsidR="00F522B9" w:rsidRPr="00F522B9">
              <w:rPr>
                <w:color w:val="000000" w:themeColor="text1"/>
              </w:rPr>
              <w:t>English ATAR/Literature ATAR or EALD ATAR or equivalent with a final scaled score of 50 or higher</w:t>
            </w:r>
            <w:r w:rsidR="00DD4318">
              <w:rPr>
                <w:color w:val="000000" w:themeColor="text1"/>
              </w:rPr>
              <w:t>.</w:t>
            </w:r>
            <w:r w:rsidR="004E20F8">
              <w:rPr>
                <w:color w:val="000000" w:themeColor="text1"/>
              </w:rPr>
              <w:t xml:space="preserve"> </w:t>
            </w:r>
            <w:r w:rsidR="00D237A9">
              <w:rPr>
                <w:color w:val="000000" w:themeColor="text1"/>
              </w:rPr>
              <w:t xml:space="preserve">Many of our new courses have ATARs that are not tied to the 80 rank to provide a range of ATAR entry points to UWA ranging from 75-98. </w:t>
            </w:r>
            <w:r w:rsidR="004478DD">
              <w:rPr>
                <w:color w:val="000000" w:themeColor="text1"/>
              </w:rPr>
              <w:t xml:space="preserve">Some of our courses (such as Medicine and Dentistry) have additional criteria for entry. </w:t>
            </w:r>
          </w:p>
          <w:p w14:paraId="112D6E54" w14:textId="77777777" w:rsidR="00DD4318" w:rsidRDefault="00DD4318" w:rsidP="003C5583">
            <w:pPr>
              <w:pStyle w:val="NormalIndent"/>
              <w:spacing w:before="0" w:after="0"/>
              <w:ind w:left="0"/>
              <w:rPr>
                <w:color w:val="000000" w:themeColor="text1"/>
              </w:rPr>
            </w:pPr>
          </w:p>
          <w:p w14:paraId="16EE3F18" w14:textId="3EA79D32" w:rsidR="00737FC2" w:rsidRDefault="00DD4318" w:rsidP="00C339D7">
            <w:pPr>
              <w:pStyle w:val="NormalIndent"/>
              <w:spacing w:before="0" w:after="0"/>
              <w:ind w:left="0"/>
              <w:rPr>
                <w:color w:val="000000" w:themeColor="text1"/>
              </w:rPr>
            </w:pPr>
            <w:r>
              <w:rPr>
                <w:color w:val="000000" w:themeColor="text1"/>
              </w:rPr>
              <w:t xml:space="preserve">For students outside of these ATAR requirements </w:t>
            </w:r>
            <w:r w:rsidR="004E20F8">
              <w:rPr>
                <w:color w:val="000000" w:themeColor="text1"/>
              </w:rPr>
              <w:t xml:space="preserve">there are </w:t>
            </w:r>
            <w:r w:rsidR="004478DD">
              <w:rPr>
                <w:color w:val="000000" w:themeColor="text1"/>
              </w:rPr>
              <w:t xml:space="preserve">a number of </w:t>
            </w:r>
            <w:r w:rsidR="004E20F8">
              <w:rPr>
                <w:color w:val="000000" w:themeColor="text1"/>
              </w:rPr>
              <w:t xml:space="preserve">pathway programs </w:t>
            </w:r>
            <w:r w:rsidR="004478DD">
              <w:rPr>
                <w:color w:val="000000" w:themeColor="text1"/>
              </w:rPr>
              <w:t xml:space="preserve">such as </w:t>
            </w:r>
            <w:hyperlink r:id="rId13" w:history="1">
              <w:r w:rsidR="004478DD" w:rsidRPr="009250E4">
                <w:rPr>
                  <w:rStyle w:val="Hyperlink"/>
                </w:rPr>
                <w:t>Broadway</w:t>
              </w:r>
            </w:hyperlink>
            <w:r w:rsidR="004478DD">
              <w:rPr>
                <w:color w:val="000000" w:themeColor="text1"/>
              </w:rPr>
              <w:t xml:space="preserve">, </w:t>
            </w:r>
            <w:hyperlink r:id="rId14" w:history="1">
              <w:r w:rsidR="004478DD" w:rsidRPr="009250E4">
                <w:rPr>
                  <w:rStyle w:val="Hyperlink"/>
                </w:rPr>
                <w:t>Fairway</w:t>
              </w:r>
            </w:hyperlink>
            <w:r w:rsidR="009250E4">
              <w:rPr>
                <w:color w:val="000000" w:themeColor="text1"/>
              </w:rPr>
              <w:t xml:space="preserve"> and </w:t>
            </w:r>
            <w:hyperlink r:id="rId15" w:history="1">
              <w:r w:rsidR="009250E4" w:rsidRPr="009250E4">
                <w:rPr>
                  <w:rStyle w:val="Hyperlink"/>
                </w:rPr>
                <w:t>UW</w:t>
              </w:r>
              <w:r w:rsidR="004478DD" w:rsidRPr="009250E4">
                <w:rPr>
                  <w:rStyle w:val="Hyperlink"/>
                </w:rPr>
                <w:t>ay</w:t>
              </w:r>
            </w:hyperlink>
            <w:r w:rsidR="004478DD">
              <w:rPr>
                <w:color w:val="000000" w:themeColor="text1"/>
              </w:rPr>
              <w:t xml:space="preserve"> </w:t>
            </w:r>
            <w:r w:rsidR="004E20F8">
              <w:rPr>
                <w:color w:val="000000" w:themeColor="text1"/>
              </w:rPr>
              <w:t xml:space="preserve">that adjust ATAR scores for students </w:t>
            </w:r>
            <w:r w:rsidR="00FF3BEC">
              <w:rPr>
                <w:color w:val="000000" w:themeColor="text1"/>
              </w:rPr>
              <w:t xml:space="preserve">who have been adversely affected by </w:t>
            </w:r>
            <w:r w:rsidR="004478DD">
              <w:rPr>
                <w:color w:val="000000" w:themeColor="text1"/>
              </w:rPr>
              <w:t>socio-economic factors</w:t>
            </w:r>
            <w:r w:rsidR="00FF3BEC">
              <w:rPr>
                <w:color w:val="000000" w:themeColor="text1"/>
              </w:rPr>
              <w:t xml:space="preserve">. </w:t>
            </w:r>
            <w:r w:rsidR="005D1C06">
              <w:rPr>
                <w:color w:val="000000" w:themeColor="text1"/>
              </w:rPr>
              <w:t xml:space="preserve">A number of new Bachelor courses with an ATAR requirement of </w:t>
            </w:r>
            <w:r w:rsidR="00D237A9">
              <w:rPr>
                <w:color w:val="000000" w:themeColor="text1"/>
              </w:rPr>
              <w:t>70</w:t>
            </w:r>
            <w:r w:rsidR="005D1C06">
              <w:rPr>
                <w:color w:val="000000" w:themeColor="text1"/>
              </w:rPr>
              <w:t>+ are also being launched this year.</w:t>
            </w:r>
          </w:p>
          <w:p w14:paraId="4CF7467F" w14:textId="77777777" w:rsidR="00737FC2" w:rsidRDefault="00737FC2" w:rsidP="003C5583">
            <w:pPr>
              <w:pStyle w:val="NormalIndent"/>
              <w:spacing w:before="0" w:after="0"/>
              <w:ind w:left="0"/>
              <w:rPr>
                <w:color w:val="000000" w:themeColor="text1"/>
              </w:rPr>
            </w:pPr>
          </w:p>
          <w:p w14:paraId="45585A9E" w14:textId="77777777" w:rsidR="005313FA" w:rsidRDefault="00F522B9" w:rsidP="00C339D7">
            <w:pPr>
              <w:pStyle w:val="NormalIndent"/>
              <w:spacing w:before="0" w:after="0"/>
              <w:ind w:left="0"/>
              <w:rPr>
                <w:color w:val="000000" w:themeColor="text1"/>
              </w:rPr>
            </w:pPr>
            <w:r>
              <w:rPr>
                <w:color w:val="000000" w:themeColor="text1"/>
              </w:rPr>
              <w:t>Students without an ATAR score need to have completed at least four units of ter</w:t>
            </w:r>
            <w:r w:rsidR="00835F10">
              <w:rPr>
                <w:color w:val="000000" w:themeColor="text1"/>
              </w:rPr>
              <w:t xml:space="preserve">tiary study at degree level, </w:t>
            </w:r>
            <w:r>
              <w:rPr>
                <w:color w:val="000000" w:themeColor="text1"/>
              </w:rPr>
              <w:t>completed diploma-level qualifications (or higher)</w:t>
            </w:r>
            <w:r w:rsidR="00835F10">
              <w:rPr>
                <w:color w:val="000000" w:themeColor="text1"/>
              </w:rPr>
              <w:t xml:space="preserve"> or</w:t>
            </w:r>
            <w:r w:rsidR="00310883">
              <w:rPr>
                <w:color w:val="000000" w:themeColor="text1"/>
              </w:rPr>
              <w:t xml:space="preserve"> have </w:t>
            </w:r>
            <w:r w:rsidR="00835F10">
              <w:rPr>
                <w:color w:val="000000" w:themeColor="text1"/>
              </w:rPr>
              <w:t>complete</w:t>
            </w:r>
            <w:r w:rsidR="00310883">
              <w:rPr>
                <w:color w:val="000000" w:themeColor="text1"/>
              </w:rPr>
              <w:t>d</w:t>
            </w:r>
            <w:r w:rsidR="00835F10">
              <w:rPr>
                <w:color w:val="000000" w:themeColor="text1"/>
              </w:rPr>
              <w:t xml:space="preserve"> special tertiary admissions test </w:t>
            </w:r>
            <w:r w:rsidR="00D32A65">
              <w:rPr>
                <w:color w:val="000000" w:themeColor="text1"/>
              </w:rPr>
              <w:t xml:space="preserve">(STAT) </w:t>
            </w:r>
            <w:r w:rsidR="00310883">
              <w:rPr>
                <w:color w:val="000000" w:themeColor="text1"/>
              </w:rPr>
              <w:t xml:space="preserve">with </w:t>
            </w:r>
            <w:r w:rsidR="00835F10">
              <w:rPr>
                <w:color w:val="000000" w:themeColor="text1"/>
              </w:rPr>
              <w:t>a</w:t>
            </w:r>
            <w:r w:rsidR="00835F10" w:rsidRPr="00835F10">
              <w:rPr>
                <w:color w:val="000000" w:themeColor="text1"/>
              </w:rPr>
              <w:t>pplicants</w:t>
            </w:r>
            <w:r w:rsidR="00310883">
              <w:rPr>
                <w:color w:val="000000" w:themeColor="text1"/>
              </w:rPr>
              <w:t xml:space="preserve"> requiring</w:t>
            </w:r>
            <w:r w:rsidR="00835F10" w:rsidRPr="00835F10">
              <w:rPr>
                <w:color w:val="000000" w:themeColor="text1"/>
              </w:rPr>
              <w:t xml:space="preserve"> a score of 160 in the Written English section and a score of 140 in the Verbal</w:t>
            </w:r>
            <w:r w:rsidR="00835F10">
              <w:rPr>
                <w:color w:val="000000" w:themeColor="text1"/>
              </w:rPr>
              <w:t xml:space="preserve"> section</w:t>
            </w:r>
            <w:r w:rsidR="00310883">
              <w:rPr>
                <w:color w:val="000000" w:themeColor="text1"/>
              </w:rPr>
              <w:t xml:space="preserve"> for acceptance</w:t>
            </w:r>
            <w:r w:rsidR="00835F10">
              <w:rPr>
                <w:color w:val="000000" w:themeColor="text1"/>
              </w:rPr>
              <w:t>.</w:t>
            </w:r>
          </w:p>
          <w:p w14:paraId="69992920" w14:textId="77777777" w:rsidR="004478DD" w:rsidRDefault="004478DD" w:rsidP="003C5583">
            <w:pPr>
              <w:pStyle w:val="NormalIndent"/>
              <w:spacing w:before="0" w:after="0"/>
              <w:ind w:left="0"/>
              <w:rPr>
                <w:color w:val="000000" w:themeColor="text1"/>
              </w:rPr>
            </w:pPr>
          </w:p>
          <w:p w14:paraId="33CBA6A3" w14:textId="77777777" w:rsidR="004478DD" w:rsidRDefault="004478DD" w:rsidP="00C339D7">
            <w:pPr>
              <w:pStyle w:val="NormalIndent"/>
              <w:spacing w:before="0" w:after="0"/>
              <w:ind w:left="0"/>
              <w:rPr>
                <w:color w:val="000000" w:themeColor="text1"/>
              </w:rPr>
            </w:pPr>
            <w:r w:rsidRPr="004478DD">
              <w:rPr>
                <w:color w:val="000000" w:themeColor="text1"/>
              </w:rPr>
              <w:t>To be eligible for UWA’s undergraduate degrees based on previous VET studies, applicants must have completed an AQF Level 5 qualification or above. Applicants who have completed a Level 5 or a Level 6 AQF qualification with a full-time duration of 12 months or more and completed within two years prior to commencement at the University are not required to provide separate evidence of ELC. All other applicants must provide evidence of satisfying UWA's ELC requirements.</w:t>
            </w:r>
          </w:p>
          <w:p w14:paraId="26C49847" w14:textId="77777777" w:rsidR="004478DD" w:rsidRDefault="004478DD" w:rsidP="003C5583">
            <w:pPr>
              <w:pStyle w:val="NormalIndent"/>
              <w:spacing w:before="0" w:after="0"/>
              <w:ind w:left="0"/>
              <w:rPr>
                <w:color w:val="000000" w:themeColor="text1"/>
              </w:rPr>
            </w:pPr>
          </w:p>
          <w:p w14:paraId="5F12A632" w14:textId="77777777" w:rsidR="003C5583" w:rsidRDefault="00234E15" w:rsidP="003C5583">
            <w:pPr>
              <w:pStyle w:val="NormalIndent"/>
              <w:spacing w:before="0" w:after="0"/>
              <w:ind w:left="0"/>
              <w:rPr>
                <w:color w:val="000000" w:themeColor="text1"/>
              </w:rPr>
            </w:pPr>
            <w:r>
              <w:rPr>
                <w:color w:val="000000" w:themeColor="text1"/>
              </w:rPr>
              <w:t>In addition, e</w:t>
            </w:r>
            <w:r w:rsidRPr="00234E15">
              <w:rPr>
                <w:color w:val="000000" w:themeColor="text1"/>
              </w:rPr>
              <w:t>ach year the University of Western Australia offers places to Indigenous students who may not meet the required ATAR and are seeking entry to undergraduate degree courses through the School of Indigenous Studies’ Provisional Entry Scheme.</w:t>
            </w:r>
            <w:r>
              <w:rPr>
                <w:color w:val="000000" w:themeColor="text1"/>
              </w:rPr>
              <w:t xml:space="preserve"> </w:t>
            </w:r>
            <w:r w:rsidRPr="00234E15">
              <w:rPr>
                <w:color w:val="000000" w:themeColor="text1"/>
              </w:rPr>
              <w:t xml:space="preserve">The Provisional Entry Scheme is competitive and </w:t>
            </w:r>
            <w:r>
              <w:rPr>
                <w:color w:val="000000" w:themeColor="text1"/>
              </w:rPr>
              <w:t>applicants are ranked based on</w:t>
            </w:r>
            <w:r w:rsidRPr="00234E15">
              <w:rPr>
                <w:color w:val="000000" w:themeColor="text1"/>
              </w:rPr>
              <w:t xml:space="preserve"> their education and/or employment background, interview and written assessment.</w:t>
            </w:r>
            <w:r>
              <w:rPr>
                <w:color w:val="000000" w:themeColor="text1"/>
              </w:rPr>
              <w:t xml:space="preserve"> Scholarships are also available for students within key equity and diversity groups such as regional / remote students, </w:t>
            </w:r>
            <w:r w:rsidR="0012642D">
              <w:rPr>
                <w:color w:val="000000" w:themeColor="text1"/>
              </w:rPr>
              <w:t xml:space="preserve">Indigenous students and students from a low socio-economic (SES) background. </w:t>
            </w:r>
          </w:p>
          <w:p w14:paraId="697EB42A" w14:textId="77777777" w:rsidR="00C339D7" w:rsidRPr="003C5583" w:rsidRDefault="00C339D7" w:rsidP="003C5583">
            <w:pPr>
              <w:pStyle w:val="NormalIndent"/>
              <w:spacing w:before="0" w:after="0"/>
              <w:ind w:left="0"/>
              <w:rPr>
                <w:color w:val="000000" w:themeColor="text1"/>
              </w:rPr>
            </w:pPr>
          </w:p>
          <w:p w14:paraId="3CD28D98" w14:textId="77777777" w:rsidR="00B841F4" w:rsidRDefault="00B01BDC" w:rsidP="00C339D7">
            <w:pPr>
              <w:pStyle w:val="NormalIndent"/>
              <w:spacing w:before="0" w:after="0"/>
              <w:ind w:left="0"/>
              <w:rPr>
                <w:color w:val="000000" w:themeColor="text1"/>
              </w:rPr>
            </w:pPr>
            <w:r>
              <w:rPr>
                <w:color w:val="000000" w:themeColor="text1"/>
              </w:rPr>
              <w:t xml:space="preserve">Mature age students must demonstrate academic ability and English language competency in specified units in first </w:t>
            </w:r>
            <w:r w:rsidR="00234E15">
              <w:rPr>
                <w:color w:val="000000" w:themeColor="text1"/>
              </w:rPr>
              <w:t xml:space="preserve">Semester </w:t>
            </w:r>
            <w:r>
              <w:rPr>
                <w:color w:val="000000" w:themeColor="text1"/>
              </w:rPr>
              <w:t>before being given an unconditional undergraduate place.</w:t>
            </w:r>
            <w:r w:rsidR="00C339D7">
              <w:rPr>
                <w:color w:val="000000" w:themeColor="text1"/>
              </w:rPr>
              <w:t xml:space="preserve"> M</w:t>
            </w:r>
            <w:r w:rsidR="00234E15">
              <w:rPr>
                <w:color w:val="000000" w:themeColor="text1"/>
              </w:rPr>
              <w:t xml:space="preserve">onitoring, review and intervention of </w:t>
            </w:r>
            <w:r w:rsidR="000905AE">
              <w:rPr>
                <w:color w:val="000000" w:themeColor="text1"/>
              </w:rPr>
              <w:t xml:space="preserve">students who come through with lower results </w:t>
            </w:r>
            <w:r w:rsidR="00D32A65">
              <w:rPr>
                <w:color w:val="000000" w:themeColor="text1"/>
              </w:rPr>
              <w:t xml:space="preserve">is being developed to </w:t>
            </w:r>
            <w:r w:rsidR="000905AE">
              <w:rPr>
                <w:color w:val="000000" w:themeColor="text1"/>
              </w:rPr>
              <w:t xml:space="preserve">allow the University to </w:t>
            </w:r>
            <w:r w:rsidR="00234E15">
              <w:rPr>
                <w:color w:val="000000" w:themeColor="text1"/>
              </w:rPr>
              <w:t>identify potentially struggling students and provide support options</w:t>
            </w:r>
            <w:r w:rsidR="000905AE">
              <w:rPr>
                <w:color w:val="000000" w:themeColor="text1"/>
              </w:rPr>
              <w:t>.</w:t>
            </w:r>
          </w:p>
          <w:p w14:paraId="748ECDFE" w14:textId="77777777" w:rsidR="00C339D7" w:rsidRPr="00B01BDC" w:rsidRDefault="00C339D7" w:rsidP="00C339D7">
            <w:pPr>
              <w:pStyle w:val="NormalIndent"/>
              <w:spacing w:before="0" w:after="0"/>
              <w:ind w:left="0"/>
              <w:rPr>
                <w:color w:val="000000" w:themeColor="text1"/>
              </w:rPr>
            </w:pPr>
          </w:p>
          <w:p w14:paraId="258177F2" w14:textId="77777777" w:rsidR="002E3538" w:rsidRPr="00215A22" w:rsidRDefault="002E3538" w:rsidP="002E3538">
            <w:pPr>
              <w:pStyle w:val="NormalIndent"/>
              <w:spacing w:before="0" w:after="0"/>
              <w:ind w:left="0"/>
              <w:rPr>
                <w:b/>
                <w:caps/>
                <w:color w:val="000000" w:themeColor="text1"/>
                <w:sz w:val="20"/>
              </w:rPr>
            </w:pPr>
            <w:r w:rsidRPr="00215A22">
              <w:rPr>
                <w:b/>
                <w:caps/>
                <w:color w:val="000000" w:themeColor="text1"/>
                <w:sz w:val="20"/>
              </w:rPr>
              <w:t>UNIVERSITY RETENTION STRATEGIES</w:t>
            </w:r>
          </w:p>
          <w:p w14:paraId="72E33D54" w14:textId="77777777" w:rsidR="00DA67B8" w:rsidRDefault="002443D0" w:rsidP="00AF41E5">
            <w:pPr>
              <w:pStyle w:val="NormalIndent"/>
              <w:spacing w:before="0"/>
              <w:ind w:left="0"/>
            </w:pPr>
            <w:r>
              <w:lastRenderedPageBreak/>
              <w:t xml:space="preserve">We are committed to maintaining a retention rate that is the highest in WA and above the national average, and are committed to maintaining through supporting students to complete their studies. </w:t>
            </w:r>
          </w:p>
          <w:p w14:paraId="12B4A51F" w14:textId="3876FB80" w:rsidR="00DA67B8" w:rsidRDefault="00DA67B8" w:rsidP="000052B7">
            <w:pPr>
              <w:pStyle w:val="NormalIndent"/>
              <w:spacing w:before="0" w:after="0"/>
              <w:ind w:left="0"/>
            </w:pPr>
            <w:r>
              <w:t xml:space="preserve">We have a new retention plan within the </w:t>
            </w:r>
            <w:r w:rsidR="00F7795B">
              <w:t>Experience UWA 2025 strategy</w:t>
            </w:r>
            <w:r>
              <w:t>, which will enable every student to have access to outstanding support services that encompasses health and wellbeing, careers, and academic support. The strategy recognises the dependence of student achievement on good physical and mental health, career planning and goal-setting, and preparedness for study. Peer mentors will be organised for first year students.</w:t>
            </w:r>
          </w:p>
          <w:p w14:paraId="372F556D" w14:textId="77777777" w:rsidR="00DA67B8" w:rsidRDefault="00DA67B8" w:rsidP="00DA67B8">
            <w:pPr>
              <w:pStyle w:val="NormalIndent"/>
              <w:spacing w:before="0" w:after="0"/>
              <w:ind w:left="0"/>
            </w:pPr>
          </w:p>
          <w:p w14:paraId="2DED1529" w14:textId="77777777" w:rsidR="00DA67B8" w:rsidRDefault="00DA67B8" w:rsidP="000052B7">
            <w:pPr>
              <w:pStyle w:val="NormalIndent"/>
              <w:spacing w:before="0" w:after="0"/>
              <w:ind w:left="0"/>
            </w:pPr>
            <w:r>
              <w:t>Students will be supported to make the right choices by providing clear pathways through the provision of coordinated communications and appropriately tailored outreach activities. This approach ensures compatibility between expectations of university life with actual experiences. UWA has committed to developing a whole-of-university mental health plan, which will provide a mental health training and education programme for staff and students, guided by a coordinated delivery schedule.</w:t>
            </w:r>
          </w:p>
          <w:p w14:paraId="7B518235" w14:textId="77777777" w:rsidR="00DA67B8" w:rsidRDefault="00DA67B8" w:rsidP="00BE1F81">
            <w:pPr>
              <w:pStyle w:val="NormalIndent"/>
              <w:spacing w:before="0" w:after="0"/>
              <w:ind w:left="0"/>
            </w:pPr>
          </w:p>
          <w:p w14:paraId="00FD33ED" w14:textId="77777777" w:rsidR="00234E15" w:rsidRDefault="00234E15" w:rsidP="000052B7">
            <w:pPr>
              <w:pStyle w:val="NormalIndent"/>
              <w:spacing w:before="0" w:after="0"/>
              <w:ind w:left="0"/>
            </w:pPr>
            <w:r>
              <w:t xml:space="preserve">We are expanding </w:t>
            </w:r>
            <w:r w:rsidR="00D71D1A">
              <w:t xml:space="preserve">our online delivery to reach </w:t>
            </w:r>
            <w:r w:rsidR="007E1F64">
              <w:t>regional students and</w:t>
            </w:r>
            <w:r w:rsidR="00782C9C">
              <w:t xml:space="preserve"> provide</w:t>
            </w:r>
            <w:r w:rsidR="00D71D1A">
              <w:t xml:space="preserve"> greater flexibility</w:t>
            </w:r>
            <w:r w:rsidR="007E1F64">
              <w:t xml:space="preserve"> to students</w:t>
            </w:r>
            <w:r w:rsidR="00DA67B8">
              <w:t xml:space="preserve"> through fully integrated physical and digital environments</w:t>
            </w:r>
            <w:r w:rsidR="007E1F64">
              <w:t>.</w:t>
            </w:r>
            <w:r w:rsidR="00D71D1A">
              <w:t xml:space="preserve"> </w:t>
            </w:r>
            <w:r w:rsidR="005001B5">
              <w:t>UWA is developing p</w:t>
            </w:r>
            <w:r w:rsidR="005001B5" w:rsidRPr="003D6F69">
              <w:t>redi</w:t>
            </w:r>
            <w:r w:rsidR="005001B5">
              <w:t>ctive models to intervene in higher-risk cases to identify support to enable continuation. Identifying students in a time of need is crucial in being able to provide the right type of support at the appropriate time.</w:t>
            </w:r>
            <w:r w:rsidR="002B678C">
              <w:t xml:space="preserve"> </w:t>
            </w:r>
          </w:p>
          <w:p w14:paraId="0CBDCA91" w14:textId="77777777" w:rsidR="00234E15" w:rsidRDefault="00234E15" w:rsidP="00BE1F81">
            <w:pPr>
              <w:pStyle w:val="NormalIndent"/>
              <w:spacing w:before="0" w:after="0"/>
              <w:ind w:left="0"/>
            </w:pPr>
          </w:p>
          <w:p w14:paraId="6810CA62" w14:textId="77777777" w:rsidR="002B678C" w:rsidRDefault="00BE1F81" w:rsidP="000052B7">
            <w:pPr>
              <w:pStyle w:val="NormalIndent"/>
              <w:spacing w:before="0" w:after="0"/>
              <w:ind w:left="0"/>
            </w:pPr>
            <w:r>
              <w:t xml:space="preserve">UWA runs </w:t>
            </w:r>
            <w:r w:rsidR="007E1F64">
              <w:t>a suite of programs that help</w:t>
            </w:r>
            <w:r>
              <w:t xml:space="preserve"> </w:t>
            </w:r>
            <w:r w:rsidR="002B678C">
              <w:t xml:space="preserve">UWA students to improve </w:t>
            </w:r>
            <w:r w:rsidR="002B678C" w:rsidRPr="002B678C">
              <w:t>their study techniques, time management, writing, communication</w:t>
            </w:r>
            <w:r w:rsidR="002B678C">
              <w:t>, English language, maths, statistics</w:t>
            </w:r>
            <w:r w:rsidR="002B678C" w:rsidRPr="002B678C">
              <w:t xml:space="preserve"> and research skills.</w:t>
            </w:r>
            <w:r w:rsidR="007E1F64">
              <w:t xml:space="preserve"> We are developing capabilities to provide pastoral care services to all students as part of our student experience strategy. </w:t>
            </w:r>
          </w:p>
          <w:p w14:paraId="6730EF4C" w14:textId="77777777" w:rsidR="00BE1F81" w:rsidRDefault="00BE1F81" w:rsidP="00BE1F81">
            <w:pPr>
              <w:pStyle w:val="NormalIndent"/>
              <w:spacing w:before="0" w:after="0"/>
              <w:ind w:left="0"/>
            </w:pPr>
          </w:p>
          <w:p w14:paraId="5B592919" w14:textId="77777777" w:rsidR="00234E15" w:rsidRDefault="00234E15" w:rsidP="000052B7">
            <w:pPr>
              <w:pStyle w:val="NormalIndent"/>
              <w:spacing w:before="0" w:after="0"/>
              <w:ind w:left="0"/>
            </w:pPr>
            <w:r>
              <w:t>Our performance in education is measured through the monitoring of:</w:t>
            </w:r>
          </w:p>
          <w:p w14:paraId="068A92E8" w14:textId="77777777" w:rsidR="000052B7" w:rsidRDefault="000052B7" w:rsidP="000052B7">
            <w:pPr>
              <w:pStyle w:val="NormalIndent"/>
              <w:spacing w:before="0" w:after="0"/>
              <w:ind w:left="0"/>
            </w:pPr>
          </w:p>
          <w:p w14:paraId="0D327433" w14:textId="77777777" w:rsidR="00234E15" w:rsidRDefault="00234E15" w:rsidP="00CA72A5">
            <w:pPr>
              <w:pStyle w:val="NormalIndent"/>
              <w:numPr>
                <w:ilvl w:val="0"/>
                <w:numId w:val="8"/>
              </w:numPr>
              <w:spacing w:before="0" w:after="0"/>
            </w:pPr>
            <w:r>
              <w:t>Student enrolments</w:t>
            </w:r>
          </w:p>
          <w:p w14:paraId="63A0788E" w14:textId="77777777" w:rsidR="00234E15" w:rsidRPr="00971886" w:rsidRDefault="00234E15" w:rsidP="00CA72A5">
            <w:pPr>
              <w:pStyle w:val="NormalIndent"/>
              <w:numPr>
                <w:ilvl w:val="0"/>
                <w:numId w:val="8"/>
              </w:numPr>
              <w:spacing w:before="0" w:after="0"/>
            </w:pPr>
            <w:r>
              <w:t>Completion rates</w:t>
            </w:r>
            <w:r w:rsidR="00AB06B9">
              <w:t xml:space="preserve">, </w:t>
            </w:r>
            <w:r w:rsidR="00AB06B9" w:rsidRPr="00971886">
              <w:t>including those rates among target equity groups</w:t>
            </w:r>
          </w:p>
          <w:p w14:paraId="1E3DC9FD" w14:textId="77777777" w:rsidR="00234E15" w:rsidRPr="00971886" w:rsidRDefault="00234E15" w:rsidP="00CA72A5">
            <w:pPr>
              <w:pStyle w:val="NormalIndent"/>
              <w:numPr>
                <w:ilvl w:val="0"/>
                <w:numId w:val="8"/>
              </w:numPr>
              <w:spacing w:before="0" w:after="0"/>
            </w:pPr>
            <w:r w:rsidRPr="00971886">
              <w:t>Retention rates</w:t>
            </w:r>
            <w:r w:rsidR="00AB06B9" w:rsidRPr="00971886">
              <w:t>, including those rates among target equity groups</w:t>
            </w:r>
          </w:p>
          <w:p w14:paraId="437A9FB0" w14:textId="77777777" w:rsidR="00234E15" w:rsidRDefault="00234E15" w:rsidP="00CA72A5">
            <w:pPr>
              <w:pStyle w:val="NormalIndent"/>
              <w:numPr>
                <w:ilvl w:val="0"/>
                <w:numId w:val="8"/>
              </w:numPr>
              <w:spacing w:before="0" w:after="0"/>
            </w:pPr>
            <w:r>
              <w:t>Conversion rates</w:t>
            </w:r>
          </w:p>
          <w:p w14:paraId="524D064B" w14:textId="77777777" w:rsidR="00234E15" w:rsidRDefault="00234E15" w:rsidP="00CA72A5">
            <w:pPr>
              <w:pStyle w:val="NormalIndent"/>
              <w:numPr>
                <w:ilvl w:val="0"/>
                <w:numId w:val="8"/>
              </w:numPr>
              <w:spacing w:before="0" w:after="0"/>
            </w:pPr>
            <w:r>
              <w:t>Participation rates of equity groups</w:t>
            </w:r>
          </w:p>
          <w:p w14:paraId="6FF73F8A" w14:textId="77777777" w:rsidR="00234E15" w:rsidRDefault="00234E15" w:rsidP="00CA72A5">
            <w:pPr>
              <w:pStyle w:val="NormalIndent"/>
              <w:numPr>
                <w:ilvl w:val="0"/>
                <w:numId w:val="8"/>
              </w:numPr>
              <w:spacing w:before="0" w:after="0"/>
            </w:pPr>
            <w:r>
              <w:t>Student satisfaction</w:t>
            </w:r>
          </w:p>
          <w:p w14:paraId="7B4D783B" w14:textId="77777777" w:rsidR="00234E15" w:rsidRDefault="00234E15" w:rsidP="00CA72A5">
            <w:pPr>
              <w:pStyle w:val="NormalIndent"/>
              <w:numPr>
                <w:ilvl w:val="0"/>
                <w:numId w:val="8"/>
              </w:numPr>
              <w:spacing w:before="0" w:after="0"/>
            </w:pPr>
            <w:r>
              <w:t>Experiential learning / Work Integrated Learning (WIL) engagement</w:t>
            </w:r>
          </w:p>
          <w:p w14:paraId="660A6D3C" w14:textId="77777777" w:rsidR="00234E15" w:rsidRDefault="00234E15" w:rsidP="00CA72A5">
            <w:pPr>
              <w:pStyle w:val="NormalIndent"/>
              <w:numPr>
                <w:ilvl w:val="0"/>
                <w:numId w:val="8"/>
              </w:numPr>
              <w:spacing w:before="0" w:after="0"/>
            </w:pPr>
            <w:r>
              <w:t>Graduate outcomes</w:t>
            </w:r>
          </w:p>
          <w:p w14:paraId="390D961A" w14:textId="77777777" w:rsidR="00234E15" w:rsidRDefault="00234E15" w:rsidP="00CA72A5">
            <w:pPr>
              <w:pStyle w:val="NormalIndent"/>
              <w:numPr>
                <w:ilvl w:val="0"/>
                <w:numId w:val="8"/>
              </w:numPr>
              <w:spacing w:before="0" w:after="0"/>
            </w:pPr>
            <w:r>
              <w:t>Teaching rank performance</w:t>
            </w:r>
          </w:p>
          <w:p w14:paraId="59442E39" w14:textId="77777777" w:rsidR="00234E15" w:rsidRDefault="00234E15" w:rsidP="00CA72A5">
            <w:pPr>
              <w:pStyle w:val="NormalIndent"/>
              <w:numPr>
                <w:ilvl w:val="0"/>
                <w:numId w:val="8"/>
              </w:numPr>
              <w:spacing w:before="0" w:after="0"/>
            </w:pPr>
            <w:r>
              <w:t>Staff recognition of teaching excellence</w:t>
            </w:r>
          </w:p>
          <w:p w14:paraId="27AE2530" w14:textId="77777777" w:rsidR="00234E15" w:rsidRPr="001E3440" w:rsidRDefault="00234E15" w:rsidP="00CA72A5">
            <w:pPr>
              <w:pStyle w:val="NormalIndent"/>
              <w:numPr>
                <w:ilvl w:val="0"/>
                <w:numId w:val="8"/>
              </w:numPr>
              <w:spacing w:before="0" w:after="0"/>
            </w:pPr>
            <w:r>
              <w:t>Student engagement</w:t>
            </w:r>
          </w:p>
        </w:tc>
      </w:tr>
      <w:tr w:rsidR="00276BFB" w14:paraId="67099D20" w14:textId="77777777" w:rsidTr="4111E83B">
        <w:trPr>
          <w:cantSplit/>
        </w:trPr>
        <w:tc>
          <w:tcPr>
            <w:tcW w:w="5000" w:type="pct"/>
            <w:shd w:val="clear" w:color="auto" w:fill="DBE5F1" w:themeFill="accent1" w:themeFillTint="33"/>
          </w:tcPr>
          <w:p w14:paraId="3CA37D45" w14:textId="77777777" w:rsidR="00276BFB" w:rsidRPr="00B64D21" w:rsidRDefault="00276BFB" w:rsidP="00276BFB">
            <w:pPr>
              <w:pStyle w:val="Heading4"/>
            </w:pPr>
            <w:r>
              <w:lastRenderedPageBreak/>
              <w:t>ReSEARCH AND RESEARCH TRAINING AND INNOVATION</w:t>
            </w:r>
          </w:p>
        </w:tc>
      </w:tr>
      <w:tr w:rsidR="00276BFB" w14:paraId="09909344" w14:textId="77777777" w:rsidTr="4111E83B">
        <w:trPr>
          <w:trHeight w:val="1033"/>
        </w:trPr>
        <w:tc>
          <w:tcPr>
            <w:tcW w:w="5000" w:type="pct"/>
          </w:tcPr>
          <w:p w14:paraId="76DDC564" w14:textId="479B22BC" w:rsidR="006B3A36" w:rsidRDefault="006B3A36" w:rsidP="000052B7">
            <w:pPr>
              <w:pStyle w:val="NormalIndent"/>
              <w:spacing w:before="0" w:after="0"/>
              <w:ind w:left="0"/>
            </w:pPr>
            <w:r>
              <w:t>Over the years, UWA has acquired an international reputation for excellence and enterprise. It consistently ranks in the top 1% of the world’s universities and is regarded as one of Australia's top research institutions, attracting researchers of world standing across the range of disciplines, with international leaders in many diverse fields. UWA is an active collaborator with the other Australian universities across a broad spectrum of research opportunities, from radio astronomy and supercomputing, offshore engineering, natural gas management, geo-sequestration and marine science, through to collaborations in plant genetics and breeding, health data linkage and the translation of health research outcomes.</w:t>
            </w:r>
          </w:p>
          <w:p w14:paraId="34EA7554" w14:textId="77777777" w:rsidR="00A00E08" w:rsidRDefault="00A00E08" w:rsidP="00A00E08">
            <w:pPr>
              <w:pStyle w:val="NormalIndent"/>
              <w:spacing w:before="0" w:after="0"/>
              <w:ind w:left="0"/>
              <w:rPr>
                <w:i/>
                <w:color w:val="FF0000"/>
              </w:rPr>
            </w:pPr>
          </w:p>
          <w:p w14:paraId="21A3F5DA" w14:textId="259059D8" w:rsidR="006B3A36" w:rsidRDefault="00A00E08" w:rsidP="000052B7">
            <w:pPr>
              <w:pStyle w:val="NormalIndent"/>
              <w:spacing w:before="0" w:after="0"/>
              <w:ind w:left="0"/>
            </w:pPr>
            <w:r w:rsidRPr="00A00E08">
              <w:lastRenderedPageBreak/>
              <w:t xml:space="preserve">We seek to maintain and build this position through research excellence, maintaining the highest standards of ethical behaviour at all times. We are highly collaborative and will partner with other universities, local communities, and organisations </w:t>
            </w:r>
            <w:r w:rsidR="00066E12" w:rsidRPr="006B3A36">
              <w:t>on the Indo-Pacific rim and globally</w:t>
            </w:r>
            <w:r w:rsidR="00066E12" w:rsidRPr="00A00E08">
              <w:t xml:space="preserve"> </w:t>
            </w:r>
            <w:r w:rsidRPr="00A00E08">
              <w:t>for societal benefit.</w:t>
            </w:r>
            <w:r w:rsidR="00176F06">
              <w:t xml:space="preserve"> Our research focus is on resolving the world’s Grand Challenges commencing with contributing to </w:t>
            </w:r>
            <w:r w:rsidR="00560D43">
              <w:t>research into climate change</w:t>
            </w:r>
            <w:r w:rsidR="00176F06">
              <w:t xml:space="preserve">, and resilient, just and equitable societies. </w:t>
            </w:r>
            <w:r w:rsidR="00066E12">
              <w:t>We are engaging in research that is digitally driven and data-intensive</w:t>
            </w:r>
            <w:r w:rsidR="008548CE">
              <w:t xml:space="preserve"> and</w:t>
            </w:r>
            <w:r w:rsidR="009C3B91">
              <w:t xml:space="preserve"> are tracking our performance </w:t>
            </w:r>
            <w:r w:rsidR="008548CE">
              <w:t xml:space="preserve">through our </w:t>
            </w:r>
            <w:r w:rsidR="00593386">
              <w:t>research rankings</w:t>
            </w:r>
            <w:r w:rsidR="009C3B91">
              <w:t>, i</w:t>
            </w:r>
            <w:r w:rsidR="00593386">
              <w:t>ncreased quality and impact of our publications</w:t>
            </w:r>
            <w:r w:rsidR="009C3B91">
              <w:t>, and g</w:t>
            </w:r>
            <w:r w:rsidR="00593386">
              <w:t>row</w:t>
            </w:r>
            <w:r w:rsidR="009C3B91">
              <w:t>ing</w:t>
            </w:r>
            <w:r w:rsidR="00593386">
              <w:t xml:space="preserve"> number of digital collections</w:t>
            </w:r>
            <w:r w:rsidR="009C3B91">
              <w:t>.</w:t>
            </w:r>
          </w:p>
          <w:p w14:paraId="2A1B79F9" w14:textId="77777777" w:rsidR="000052B7" w:rsidRDefault="000052B7" w:rsidP="000052B7">
            <w:pPr>
              <w:pStyle w:val="NormalIndent"/>
              <w:spacing w:before="0" w:after="0"/>
              <w:ind w:left="0"/>
            </w:pPr>
          </w:p>
          <w:p w14:paraId="7B230DC2" w14:textId="77777777" w:rsidR="00630EC4" w:rsidRDefault="008A6F00" w:rsidP="000052B7">
            <w:pPr>
              <w:pStyle w:val="NormalIndent"/>
              <w:spacing w:before="0" w:after="0"/>
              <w:ind w:left="0"/>
            </w:pPr>
            <w:r>
              <w:t>UWA’s strategies to support our research endeavours include:</w:t>
            </w:r>
          </w:p>
          <w:p w14:paraId="0AD3D68C" w14:textId="77777777" w:rsidR="000052B7" w:rsidRDefault="000052B7" w:rsidP="000052B7">
            <w:pPr>
              <w:pStyle w:val="NormalIndent"/>
              <w:spacing w:before="0" w:after="0"/>
              <w:ind w:left="0"/>
            </w:pPr>
          </w:p>
          <w:p w14:paraId="7BDA7121" w14:textId="77777777" w:rsidR="00A00E08" w:rsidRDefault="008A6F00" w:rsidP="00CA72A5">
            <w:pPr>
              <w:pStyle w:val="NormalIndent"/>
              <w:numPr>
                <w:ilvl w:val="0"/>
                <w:numId w:val="8"/>
              </w:numPr>
              <w:spacing w:before="0" w:after="0"/>
            </w:pPr>
            <w:r>
              <w:t>Being</w:t>
            </w:r>
            <w:r w:rsidR="00066E12" w:rsidRPr="006B3A36">
              <w:t xml:space="preserve"> active nationally and internationally as a proponent and leader of open, reliable research undertaken with integrity.</w:t>
            </w:r>
            <w:r w:rsidR="00066E12">
              <w:t xml:space="preserve"> Through d</w:t>
            </w:r>
            <w:r w:rsidR="00A00E08" w:rsidRPr="006B3A36">
              <w:t>evelop</w:t>
            </w:r>
            <w:r w:rsidR="00066E12">
              <w:t>ment</w:t>
            </w:r>
            <w:r w:rsidR="00A00E08" w:rsidRPr="006B3A36">
              <w:t xml:space="preserve"> </w:t>
            </w:r>
            <w:r w:rsidR="00066E12">
              <w:t xml:space="preserve">of </w:t>
            </w:r>
            <w:r w:rsidR="00A00E08" w:rsidRPr="006B3A36">
              <w:t>an open research environment based on FAIR (Findable Accessible Interoperable Reusable) principles</w:t>
            </w:r>
            <w:r w:rsidR="00066E12">
              <w:t>. Supported by i</w:t>
            </w:r>
            <w:r w:rsidR="00066E12" w:rsidRPr="006B3A36">
              <w:t>nvest</w:t>
            </w:r>
            <w:r w:rsidR="00066E12">
              <w:t>ment</w:t>
            </w:r>
            <w:r w:rsidR="00066E12" w:rsidRPr="006B3A36">
              <w:t xml:space="preserve"> in an integrated research infrastructure environment that enables FAIR and which is embedded into researcher workflows incorporating national and international initiatives</w:t>
            </w:r>
            <w:r w:rsidR="00066E12">
              <w:t>.</w:t>
            </w:r>
          </w:p>
          <w:p w14:paraId="0632E8A4" w14:textId="77777777" w:rsidR="00066E12" w:rsidRDefault="008A6F00" w:rsidP="00CA72A5">
            <w:pPr>
              <w:pStyle w:val="NormalIndent"/>
              <w:numPr>
                <w:ilvl w:val="0"/>
                <w:numId w:val="8"/>
              </w:numPr>
              <w:spacing w:before="0" w:after="0"/>
            </w:pPr>
            <w:r>
              <w:t>I</w:t>
            </w:r>
            <w:r w:rsidR="00066E12">
              <w:t xml:space="preserve">nvesting in research infrastructure of global significance </w:t>
            </w:r>
            <w:r w:rsidR="00A00E08" w:rsidRPr="006B3A36">
              <w:t>align</w:t>
            </w:r>
            <w:r w:rsidR="00066E12">
              <w:t>ed</w:t>
            </w:r>
            <w:r w:rsidR="00A00E08" w:rsidRPr="006B3A36">
              <w:t xml:space="preserve"> with our areas of strength</w:t>
            </w:r>
            <w:r w:rsidR="00066E12">
              <w:t xml:space="preserve">s.  </w:t>
            </w:r>
          </w:p>
          <w:p w14:paraId="6A13938C" w14:textId="77777777" w:rsidR="00A00E08" w:rsidRPr="006B3A36" w:rsidRDefault="00A00E08" w:rsidP="00CA72A5">
            <w:pPr>
              <w:pStyle w:val="NormalIndent"/>
              <w:numPr>
                <w:ilvl w:val="0"/>
                <w:numId w:val="8"/>
              </w:numPr>
              <w:spacing w:before="0" w:after="0"/>
            </w:pPr>
            <w:r w:rsidRPr="006B3A36">
              <w:t>Develop</w:t>
            </w:r>
            <w:r w:rsidR="008A6F00">
              <w:t>ing</w:t>
            </w:r>
            <w:r w:rsidRPr="006B3A36">
              <w:t xml:space="preserve"> and implement</w:t>
            </w:r>
            <w:r w:rsidR="008A6F00">
              <w:t>ing</w:t>
            </w:r>
            <w:r w:rsidRPr="006B3A36">
              <w:t xml:space="preserve"> </w:t>
            </w:r>
            <w:r w:rsidR="005668F4">
              <w:t xml:space="preserve">our </w:t>
            </w:r>
            <w:r w:rsidRPr="006B3A36">
              <w:t xml:space="preserve">research data strategy </w:t>
            </w:r>
            <w:r w:rsidR="008A6F00">
              <w:t xml:space="preserve">to </w:t>
            </w:r>
            <w:r w:rsidRPr="006B3A36">
              <w:t>enabl</w:t>
            </w:r>
            <w:r w:rsidR="008A6F00">
              <w:t>e</w:t>
            </w:r>
            <w:r w:rsidRPr="006B3A36">
              <w:t xml:space="preserve"> integrated open and closed research data infrastructure and increased data capabi</w:t>
            </w:r>
            <w:r w:rsidR="00066E12">
              <w:t>lities</w:t>
            </w:r>
            <w:r w:rsidRPr="006B3A36">
              <w:t>.</w:t>
            </w:r>
            <w:r w:rsidR="00066E12">
              <w:t xml:space="preserve"> </w:t>
            </w:r>
            <w:r w:rsidR="008A6F00">
              <w:t>This includes d</w:t>
            </w:r>
            <w:r w:rsidRPr="006B3A36">
              <w:t>evelop</w:t>
            </w:r>
            <w:r w:rsidR="008A6F00">
              <w:t>ing</w:t>
            </w:r>
            <w:r w:rsidRPr="006B3A36">
              <w:t xml:space="preserve"> databases of global reference where UWA</w:t>
            </w:r>
            <w:r w:rsidR="00986A8B">
              <w:t xml:space="preserve"> can take a lead in </w:t>
            </w:r>
            <w:r w:rsidR="008A6F00">
              <w:t xml:space="preserve">building </w:t>
            </w:r>
            <w:r w:rsidR="00986A8B">
              <w:t xml:space="preserve">longitudinal </w:t>
            </w:r>
            <w:r w:rsidR="008A6F00">
              <w:t xml:space="preserve">data sets for </w:t>
            </w:r>
            <w:r w:rsidR="00986A8B">
              <w:t>health, crop and soil</w:t>
            </w:r>
            <w:r w:rsidR="008A6F00">
              <w:t>,</w:t>
            </w:r>
            <w:r w:rsidR="00986A8B">
              <w:t xml:space="preserve"> and radioastronomy.</w:t>
            </w:r>
          </w:p>
          <w:p w14:paraId="0C105600" w14:textId="77777777" w:rsidR="00A00E08" w:rsidRPr="006B3A36" w:rsidRDefault="008A6F00" w:rsidP="00CA72A5">
            <w:pPr>
              <w:pStyle w:val="NormalIndent"/>
              <w:numPr>
                <w:ilvl w:val="0"/>
                <w:numId w:val="8"/>
              </w:numPr>
              <w:spacing w:before="0" w:after="0"/>
            </w:pPr>
            <w:r>
              <w:t>B</w:t>
            </w:r>
            <w:r w:rsidR="00A00E08" w:rsidRPr="006B3A36">
              <w:t>uild</w:t>
            </w:r>
            <w:r w:rsidR="00611193">
              <w:t>ing</w:t>
            </w:r>
            <w:r w:rsidR="00A00E08" w:rsidRPr="006B3A36">
              <w:t xml:space="preserve"> </w:t>
            </w:r>
            <w:r w:rsidR="00611193">
              <w:t xml:space="preserve">an </w:t>
            </w:r>
            <w:r w:rsidR="00A00E08" w:rsidRPr="006B3A36">
              <w:t xml:space="preserve">Indigenous community research capacity, which includes the recognition of Indigenous knowledge and knowledge holders, enabling culturally determined research and establishing accredited research training </w:t>
            </w:r>
            <w:r w:rsidR="00611193">
              <w:t>that establishes Indigenous knowledge as a strategic research area.</w:t>
            </w:r>
          </w:p>
          <w:p w14:paraId="69C0064E" w14:textId="77777777" w:rsidR="00A00E08" w:rsidRPr="00B64D21" w:rsidRDefault="00A00E08" w:rsidP="00A00E08">
            <w:pPr>
              <w:pStyle w:val="NormalIndent"/>
              <w:spacing w:before="0" w:after="0"/>
              <w:ind w:left="0"/>
              <w:rPr>
                <w:i/>
                <w:color w:val="FF0000"/>
              </w:rPr>
            </w:pPr>
          </w:p>
          <w:p w14:paraId="06BEC30B" w14:textId="77777777" w:rsidR="00BE1F81" w:rsidRDefault="00A00E08" w:rsidP="00A00E08">
            <w:pPr>
              <w:rPr>
                <w:rFonts w:asciiTheme="minorHAnsi" w:hAnsiTheme="minorHAnsi"/>
                <w:color w:val="000000" w:themeColor="text1"/>
                <w:sz w:val="22"/>
                <w:szCs w:val="22"/>
              </w:rPr>
            </w:pPr>
            <w:r w:rsidRPr="006B3A36">
              <w:rPr>
                <w:rFonts w:asciiTheme="minorHAnsi" w:hAnsiTheme="minorHAnsi"/>
                <w:color w:val="000000" w:themeColor="text1"/>
                <w:sz w:val="22"/>
                <w:szCs w:val="22"/>
              </w:rPr>
              <w:t>UWA outcomes in research and research training must be focused on facilitating job creation, social advancement, environmental sustainabi</w:t>
            </w:r>
            <w:r w:rsidR="00BE1F81">
              <w:rPr>
                <w:rFonts w:asciiTheme="minorHAnsi" w:hAnsiTheme="minorHAnsi"/>
                <w:color w:val="000000" w:themeColor="text1"/>
                <w:sz w:val="22"/>
                <w:szCs w:val="22"/>
              </w:rPr>
              <w:t>lity and cultural innovation. UWA</w:t>
            </w:r>
            <w:r w:rsidRPr="006B3A36">
              <w:rPr>
                <w:rFonts w:asciiTheme="minorHAnsi" w:hAnsiTheme="minorHAnsi"/>
                <w:color w:val="000000" w:themeColor="text1"/>
                <w:sz w:val="22"/>
                <w:szCs w:val="22"/>
              </w:rPr>
              <w:t xml:space="preserve"> will implement programs to support our students to develop transferrable skills to ensure our graduates are well prepared for non-academic employment. Our programs will align with the National Innovation and Science Agenda, National and State research priorities, the Engagement and Impact agenda, the ACOLA Review of Research Training, the national Roadmap for collaborative research infrastructure and the Universities Australia Indigenous Research Strategy.</w:t>
            </w:r>
          </w:p>
          <w:p w14:paraId="5F4D3544" w14:textId="77777777" w:rsidR="00A00E08" w:rsidRPr="006B3A36" w:rsidRDefault="00A00E08" w:rsidP="00A00E08">
            <w:pPr>
              <w:rPr>
                <w:rFonts w:asciiTheme="minorHAnsi" w:hAnsiTheme="minorHAnsi"/>
                <w:color w:val="000000" w:themeColor="text1"/>
                <w:sz w:val="22"/>
                <w:szCs w:val="22"/>
              </w:rPr>
            </w:pPr>
            <w:r w:rsidRPr="006B3A36">
              <w:rPr>
                <w:rFonts w:asciiTheme="minorHAnsi" w:hAnsiTheme="minorHAnsi"/>
                <w:color w:val="000000" w:themeColor="text1"/>
                <w:sz w:val="22"/>
                <w:szCs w:val="22"/>
              </w:rPr>
              <w:t xml:space="preserve">  </w:t>
            </w:r>
          </w:p>
          <w:p w14:paraId="30015B5A" w14:textId="77777777" w:rsidR="00FA35CD" w:rsidRPr="00FA35CD" w:rsidRDefault="00BE1F81" w:rsidP="000052B7">
            <w:pPr>
              <w:rPr>
                <w:rFonts w:asciiTheme="minorHAnsi" w:hAnsiTheme="minorHAnsi"/>
                <w:color w:val="000000" w:themeColor="text1"/>
                <w:sz w:val="22"/>
                <w:szCs w:val="22"/>
              </w:rPr>
            </w:pPr>
            <w:r>
              <w:rPr>
                <w:rFonts w:asciiTheme="minorHAnsi" w:hAnsiTheme="minorHAnsi"/>
                <w:color w:val="000000" w:themeColor="text1"/>
                <w:sz w:val="22"/>
                <w:szCs w:val="22"/>
              </w:rPr>
              <w:t xml:space="preserve">UWA will </w:t>
            </w:r>
            <w:r w:rsidR="00A00E08" w:rsidRPr="006B3A36">
              <w:rPr>
                <w:rFonts w:asciiTheme="minorHAnsi" w:hAnsiTheme="minorHAnsi"/>
                <w:color w:val="000000" w:themeColor="text1"/>
                <w:sz w:val="22"/>
                <w:szCs w:val="22"/>
              </w:rPr>
              <w:t>distinguish our research graduates by providing opportunities and training outside of the academic track. All PhD students need time to develop a broad range of skills and also to undertake placements in industry or community activities to enhance their employability. This can then feed into our broader research impact and engagement agenda by initiating or enhancing</w:t>
            </w:r>
            <w:r>
              <w:rPr>
                <w:rFonts w:asciiTheme="minorHAnsi" w:hAnsiTheme="minorHAnsi"/>
                <w:color w:val="000000" w:themeColor="text1"/>
                <w:sz w:val="22"/>
                <w:szCs w:val="22"/>
              </w:rPr>
              <w:t xml:space="preserve"> industry linkages with staff</w:t>
            </w:r>
            <w:r w:rsidR="008A6F00">
              <w:rPr>
                <w:rFonts w:asciiTheme="minorHAnsi" w:hAnsiTheme="minorHAnsi"/>
                <w:color w:val="000000" w:themeColor="text1"/>
                <w:sz w:val="22"/>
                <w:szCs w:val="22"/>
              </w:rPr>
              <w:t xml:space="preserve"> t</w:t>
            </w:r>
            <w:r>
              <w:rPr>
                <w:rFonts w:asciiTheme="minorHAnsi" w:hAnsiTheme="minorHAnsi"/>
                <w:color w:val="000000" w:themeColor="text1"/>
                <w:sz w:val="22"/>
                <w:szCs w:val="22"/>
              </w:rPr>
              <w:t xml:space="preserve">hrough programs like </w:t>
            </w:r>
            <w:r w:rsidR="00FA35CD" w:rsidRPr="00582F1C">
              <w:rPr>
                <w:rFonts w:ascii="Calibri" w:hAnsi="Calibri"/>
                <w:sz w:val="22"/>
              </w:rPr>
              <w:t>iPREPWA – PhD’s working on 6 week projects with industry partners during their PhD examination period</w:t>
            </w:r>
            <w:r>
              <w:rPr>
                <w:rFonts w:ascii="Calibri" w:hAnsi="Calibri"/>
                <w:sz w:val="22"/>
              </w:rPr>
              <w:t>.</w:t>
            </w:r>
            <w:r w:rsidR="00FB67A0">
              <w:rPr>
                <w:rFonts w:ascii="Calibri" w:hAnsi="Calibri"/>
                <w:sz w:val="22"/>
              </w:rPr>
              <w:t xml:space="preserve"> A new partnership with CSIRO </w:t>
            </w:r>
            <w:r w:rsidR="008A6F00">
              <w:rPr>
                <w:rFonts w:ascii="Calibri" w:hAnsi="Calibri"/>
                <w:sz w:val="22"/>
              </w:rPr>
              <w:t xml:space="preserve">also </w:t>
            </w:r>
            <w:r w:rsidR="00FB67A0">
              <w:rPr>
                <w:rFonts w:ascii="Calibri" w:hAnsi="Calibri"/>
                <w:sz w:val="22"/>
              </w:rPr>
              <w:t xml:space="preserve">provides PhD students with an internship with industry </w:t>
            </w:r>
            <w:r w:rsidR="008A6F00">
              <w:rPr>
                <w:rFonts w:ascii="Calibri" w:hAnsi="Calibri"/>
                <w:sz w:val="22"/>
              </w:rPr>
              <w:t>supported by</w:t>
            </w:r>
            <w:r w:rsidR="00FB67A0">
              <w:rPr>
                <w:rFonts w:ascii="Calibri" w:hAnsi="Calibri"/>
                <w:sz w:val="22"/>
              </w:rPr>
              <w:t xml:space="preserve"> CSIRO’s professional development training.</w:t>
            </w:r>
          </w:p>
          <w:p w14:paraId="3F1A69E1" w14:textId="77777777" w:rsidR="00952D8C" w:rsidRDefault="00952D8C" w:rsidP="00952D8C">
            <w:pPr>
              <w:pStyle w:val="NormalIndent"/>
              <w:spacing w:before="0" w:after="0"/>
              <w:ind w:left="0"/>
            </w:pPr>
          </w:p>
          <w:p w14:paraId="735CC2F0" w14:textId="77777777" w:rsidR="00593386" w:rsidRDefault="00952D8C" w:rsidP="000052B7">
            <w:pPr>
              <w:pStyle w:val="NormalIndent"/>
              <w:spacing w:before="0" w:after="0"/>
              <w:ind w:left="0"/>
              <w:rPr>
                <w:i/>
                <w:color w:val="FF0000"/>
              </w:rPr>
            </w:pPr>
            <w:r>
              <w:t>We are d</w:t>
            </w:r>
            <w:r w:rsidR="00066E12" w:rsidRPr="006B3A36">
              <w:t>evelop</w:t>
            </w:r>
            <w:r>
              <w:t>ing data science (AI</w:t>
            </w:r>
            <w:r w:rsidR="00066E12" w:rsidRPr="006B3A36">
              <w:t>, programming, supercomputing, machine learning) training fo</w:t>
            </w:r>
            <w:r>
              <w:t>r HDR students and research staf</w:t>
            </w:r>
            <w:r w:rsidR="00066E12" w:rsidRPr="006B3A36">
              <w:t>f</w:t>
            </w:r>
            <w:r>
              <w:t>, to ensure our research is data-led. UWA is e</w:t>
            </w:r>
            <w:r w:rsidR="00066E12" w:rsidRPr="006B3A36">
              <w:t>mbed</w:t>
            </w:r>
            <w:r>
              <w:t xml:space="preserve">ding </w:t>
            </w:r>
            <w:r w:rsidR="00066E12" w:rsidRPr="006B3A36">
              <w:t>F.A.I.R. principles and open scholarship into HDR training.</w:t>
            </w:r>
            <w:r w:rsidR="00C94084">
              <w:t xml:space="preserve"> </w:t>
            </w:r>
            <w:r w:rsidR="008B444F">
              <w:t>We are monitoring our HDR program by assessing the number of H</w:t>
            </w:r>
            <w:r w:rsidR="00593386">
              <w:t>DR enrolment</w:t>
            </w:r>
            <w:r w:rsidR="00B27B5F">
              <w:t>s</w:t>
            </w:r>
            <w:r w:rsidR="00593386">
              <w:t xml:space="preserve">, completions, retention and satisfaction, </w:t>
            </w:r>
            <w:r w:rsidR="008B444F">
              <w:t>by equity group and Indigenous students.</w:t>
            </w:r>
          </w:p>
          <w:p w14:paraId="48AF6819" w14:textId="77777777" w:rsidR="00A00E08" w:rsidRDefault="00A00E08" w:rsidP="00A00E08">
            <w:pPr>
              <w:pStyle w:val="NormalIndent"/>
              <w:spacing w:before="0" w:after="0" w:line="240" w:lineRule="auto"/>
              <w:ind w:left="357"/>
              <w:rPr>
                <w:i/>
                <w:color w:val="FF0000"/>
              </w:rPr>
            </w:pPr>
          </w:p>
          <w:p w14:paraId="0C396B1D" w14:textId="77777777" w:rsidR="006339A5" w:rsidRDefault="006339A5" w:rsidP="000052B7">
            <w:pPr>
              <w:rPr>
                <w:rFonts w:asciiTheme="minorHAnsi" w:hAnsiTheme="minorHAnsi"/>
                <w:sz w:val="22"/>
                <w:szCs w:val="22"/>
              </w:rPr>
            </w:pPr>
            <w:r w:rsidRPr="00BE1F81">
              <w:rPr>
                <w:rFonts w:asciiTheme="minorHAnsi" w:hAnsiTheme="minorHAnsi"/>
                <w:color w:val="000000" w:themeColor="text1"/>
                <w:sz w:val="22"/>
                <w:szCs w:val="22"/>
              </w:rPr>
              <w:t>Our vision for Australia and our State overlaps with the Innovation and Science Australia vision for 2030: we want Australia to be counted within the top tier of innovation nations, known and respected for its excellence in science, research, and commercialisation</w:t>
            </w:r>
            <w:r w:rsidRPr="006B3A36">
              <w:rPr>
                <w:rFonts w:asciiTheme="minorHAnsi" w:hAnsiTheme="minorHAnsi"/>
                <w:sz w:val="22"/>
                <w:szCs w:val="22"/>
              </w:rPr>
              <w:t xml:space="preserve">. </w:t>
            </w:r>
          </w:p>
          <w:p w14:paraId="11CEFDD2" w14:textId="77777777" w:rsidR="00BC667E" w:rsidRPr="006B3A36" w:rsidRDefault="00BC667E" w:rsidP="006339A5">
            <w:pPr>
              <w:rPr>
                <w:rFonts w:asciiTheme="minorHAnsi" w:hAnsiTheme="minorHAnsi"/>
                <w:sz w:val="22"/>
                <w:szCs w:val="22"/>
              </w:rPr>
            </w:pPr>
          </w:p>
          <w:p w14:paraId="4CEC234D" w14:textId="77777777" w:rsidR="00BC667E" w:rsidRDefault="006339A5" w:rsidP="000052B7">
            <w:pPr>
              <w:rPr>
                <w:rFonts w:asciiTheme="minorHAnsi" w:hAnsiTheme="minorHAnsi"/>
                <w:sz w:val="22"/>
                <w:szCs w:val="22"/>
              </w:rPr>
            </w:pPr>
            <w:r w:rsidRPr="006B3A36">
              <w:rPr>
                <w:rFonts w:asciiTheme="minorHAnsi" w:hAnsiTheme="minorHAnsi"/>
                <w:sz w:val="22"/>
                <w:szCs w:val="22"/>
              </w:rPr>
              <w:t xml:space="preserve">To achieve this vision, UWA will work with other institutions in Australia and around the world to identify trends and opportunities sparked by technology, globalisation, and demographic change. These include changes in global economic power, industry and technological convergence, a changing future workforce, resource scarcity, increased urbanisation, and a changing health economic market. </w:t>
            </w:r>
            <w:r w:rsidR="00B47C46">
              <w:rPr>
                <w:rFonts w:asciiTheme="minorHAnsi" w:hAnsiTheme="minorHAnsi"/>
                <w:sz w:val="22"/>
                <w:szCs w:val="22"/>
              </w:rPr>
              <w:t xml:space="preserve"> </w:t>
            </w:r>
            <w:r w:rsidR="002235F7">
              <w:rPr>
                <w:rFonts w:asciiTheme="minorHAnsi" w:hAnsiTheme="minorHAnsi"/>
                <w:sz w:val="22"/>
                <w:szCs w:val="22"/>
              </w:rPr>
              <w:t>Some of the research translation and collaboration activities we are involved in are listed below:</w:t>
            </w:r>
          </w:p>
          <w:p w14:paraId="1A131BCA" w14:textId="77777777" w:rsidR="00BC667E" w:rsidRPr="006B3A36" w:rsidRDefault="00BC667E" w:rsidP="006339A5">
            <w:pPr>
              <w:rPr>
                <w:rFonts w:asciiTheme="minorHAnsi" w:hAnsiTheme="minorHAnsi" w:cs="Arial"/>
                <w:sz w:val="22"/>
                <w:szCs w:val="22"/>
              </w:rPr>
            </w:pPr>
          </w:p>
          <w:p w14:paraId="6A1DCD8D" w14:textId="77777777" w:rsidR="006339A5" w:rsidRPr="00BC667E" w:rsidRDefault="004014DA" w:rsidP="00CA72A5">
            <w:pPr>
              <w:pStyle w:val="NormalIndent"/>
              <w:numPr>
                <w:ilvl w:val="0"/>
                <w:numId w:val="6"/>
              </w:numPr>
              <w:spacing w:before="0" w:after="0"/>
            </w:pPr>
            <w:r>
              <w:t xml:space="preserve">The University is involved in the </w:t>
            </w:r>
            <w:hyperlink r:id="rId16" w:history="1">
              <w:r w:rsidR="00BC667E">
                <w:rPr>
                  <w:rStyle w:val="Hyperlink"/>
                </w:rPr>
                <w:t>APR Intern</w:t>
              </w:r>
            </w:hyperlink>
            <w:r w:rsidR="006339A5" w:rsidRPr="00BC667E">
              <w:t xml:space="preserve"> </w:t>
            </w:r>
            <w:r>
              <w:t xml:space="preserve">initiative </w:t>
            </w:r>
            <w:r w:rsidR="006339A5" w:rsidRPr="00BC667E">
              <w:t>transforming Australian businesses through short-term 3-5 month university research collaborations.</w:t>
            </w:r>
          </w:p>
          <w:p w14:paraId="14638AC5" w14:textId="77777777" w:rsidR="006339A5" w:rsidRPr="00BC667E" w:rsidRDefault="004014DA" w:rsidP="00CA72A5">
            <w:pPr>
              <w:pStyle w:val="NormalIndent"/>
              <w:numPr>
                <w:ilvl w:val="0"/>
                <w:numId w:val="6"/>
              </w:numPr>
              <w:spacing w:before="0" w:after="0"/>
            </w:pPr>
            <w:r>
              <w:t xml:space="preserve">We are involved in the </w:t>
            </w:r>
            <w:hyperlink r:id="rId17" w:history="1">
              <w:r w:rsidR="00BC667E">
                <w:rPr>
                  <w:rStyle w:val="Hyperlink"/>
                </w:rPr>
                <w:t xml:space="preserve">Innovation Connection grants </w:t>
              </w:r>
            </w:hyperlink>
            <w:r w:rsidR="00BC667E">
              <w:t xml:space="preserve"> for Researcher Placements, </w:t>
            </w:r>
            <w:r w:rsidR="006339A5" w:rsidRPr="00BC667E">
              <w:t xml:space="preserve">placing a PFRO </w:t>
            </w:r>
            <w:r>
              <w:t>researcher in</w:t>
            </w:r>
            <w:r w:rsidR="006339A5" w:rsidRPr="00BC667E">
              <w:t xml:space="preserve"> business</w:t>
            </w:r>
            <w:r>
              <w:t>es</w:t>
            </w:r>
            <w:r w:rsidR="006339A5" w:rsidRPr="00BC667E">
              <w:t xml:space="preserve"> to work on a specific research proje</w:t>
            </w:r>
            <w:r>
              <w:t>ct.</w:t>
            </w:r>
          </w:p>
          <w:p w14:paraId="49CF544C" w14:textId="77777777" w:rsidR="006339A5" w:rsidRDefault="00E919C8" w:rsidP="00CA72A5">
            <w:pPr>
              <w:pStyle w:val="NormalIndent"/>
              <w:numPr>
                <w:ilvl w:val="0"/>
                <w:numId w:val="6"/>
              </w:numPr>
              <w:spacing w:before="0" w:after="0"/>
            </w:pPr>
            <w:r>
              <w:t>We</w:t>
            </w:r>
            <w:r w:rsidR="004014DA">
              <w:t xml:space="preserve"> take part in the m</w:t>
            </w:r>
            <w:r w:rsidR="006339A5" w:rsidRPr="00BC667E">
              <w:t xml:space="preserve">arketing of commercialisation and translation opportunities through </w:t>
            </w:r>
            <w:hyperlink r:id="rId18" w:history="1">
              <w:r w:rsidR="00BC667E">
                <w:rPr>
                  <w:rStyle w:val="Hyperlink"/>
                </w:rPr>
                <w:t>IN-Part</w:t>
              </w:r>
            </w:hyperlink>
            <w:r w:rsidR="00BC667E">
              <w:rPr>
                <w:rStyle w:val="Hyperlink"/>
              </w:rPr>
              <w:t xml:space="preserve"> </w:t>
            </w:r>
            <w:r w:rsidR="004014DA">
              <w:t>–</w:t>
            </w:r>
            <w:r w:rsidR="00D145F7">
              <w:t xml:space="preserve"> </w:t>
            </w:r>
            <w:r w:rsidR="004014DA">
              <w:t>which is an</w:t>
            </w:r>
            <w:r w:rsidR="006339A5" w:rsidRPr="00BC667E">
              <w:t xml:space="preserve"> intelligent matchmaking platform </w:t>
            </w:r>
            <w:r w:rsidR="004014DA">
              <w:t xml:space="preserve">that </w:t>
            </w:r>
            <w:r w:rsidR="006339A5" w:rsidRPr="00BC667E">
              <w:t>simplifies the initial connection for successful partnerships between universities and companies.</w:t>
            </w:r>
          </w:p>
          <w:p w14:paraId="31E1D24F" w14:textId="0153F5D6" w:rsidR="005C0223" w:rsidRDefault="005C0223" w:rsidP="008352A1">
            <w:pPr>
              <w:pStyle w:val="NormalIndent"/>
              <w:spacing w:before="0" w:after="0"/>
              <w:ind w:left="720"/>
            </w:pPr>
          </w:p>
          <w:p w14:paraId="3F4DED5A" w14:textId="77777777" w:rsidR="002235F7" w:rsidRDefault="002235F7" w:rsidP="00CA72A5">
            <w:pPr>
              <w:pStyle w:val="NormalIndent"/>
              <w:numPr>
                <w:ilvl w:val="0"/>
                <w:numId w:val="6"/>
              </w:numPr>
              <w:spacing w:before="0" w:after="0"/>
            </w:pPr>
            <w:r w:rsidRPr="002235F7">
              <w:t>The Perth USAsia Centre is a non-partisan, not-for-profit institution strengthening relationships and strategic thinking between Australia, the Indo-Pacific and the USA. The Centre is a leading think tank focusing on geo-political issues, policy development and building a strategic affairs community across government, business and academia.</w:t>
            </w:r>
          </w:p>
          <w:p w14:paraId="2B976891" w14:textId="77777777" w:rsidR="004014DA" w:rsidRPr="00BC667E" w:rsidRDefault="004014DA" w:rsidP="00CA72A5">
            <w:pPr>
              <w:pStyle w:val="NormalIndent"/>
              <w:numPr>
                <w:ilvl w:val="0"/>
                <w:numId w:val="6"/>
              </w:numPr>
              <w:spacing w:before="0" w:after="0"/>
            </w:pPr>
            <w:r>
              <w:t>We are developing a series of events to bring together relevant stakeholders around the grand challenges in the region.</w:t>
            </w:r>
          </w:p>
          <w:p w14:paraId="6A935877" w14:textId="77777777" w:rsidR="006339A5" w:rsidRDefault="006339A5" w:rsidP="002235F7">
            <w:pPr>
              <w:pStyle w:val="ListParagraph"/>
              <w:rPr>
                <w:rFonts w:asciiTheme="minorHAnsi" w:hAnsiTheme="minorHAnsi"/>
                <w:color w:val="1F497D"/>
                <w:sz w:val="22"/>
                <w:szCs w:val="22"/>
              </w:rPr>
            </w:pPr>
          </w:p>
          <w:p w14:paraId="31B5CC9C" w14:textId="77777777" w:rsidR="002235F7" w:rsidRDefault="002235F7" w:rsidP="000052B7">
            <w:pPr>
              <w:pStyle w:val="ListParagraph"/>
              <w:ind w:left="0"/>
              <w:rPr>
                <w:rFonts w:asciiTheme="minorHAnsi" w:hAnsiTheme="minorHAnsi"/>
                <w:sz w:val="22"/>
                <w:szCs w:val="22"/>
              </w:rPr>
            </w:pPr>
            <w:r>
              <w:rPr>
                <w:rFonts w:asciiTheme="minorHAnsi" w:hAnsiTheme="minorHAnsi"/>
                <w:sz w:val="22"/>
                <w:szCs w:val="22"/>
              </w:rPr>
              <w:t xml:space="preserve">The University also has a commercialisation function and proof of concept fund to encourage research translation and commercialisation. We are tracking our performance indicators that measure </w:t>
            </w:r>
            <w:r w:rsidR="00310883">
              <w:rPr>
                <w:rFonts w:asciiTheme="minorHAnsi" w:hAnsiTheme="minorHAnsi"/>
                <w:sz w:val="22"/>
                <w:szCs w:val="22"/>
              </w:rPr>
              <w:t xml:space="preserve">income generated through </w:t>
            </w:r>
            <w:r>
              <w:rPr>
                <w:rFonts w:asciiTheme="minorHAnsi" w:hAnsiTheme="minorHAnsi"/>
                <w:sz w:val="22"/>
                <w:szCs w:val="22"/>
              </w:rPr>
              <w:t xml:space="preserve">commercial and partnership </w:t>
            </w:r>
            <w:r w:rsidR="00310883">
              <w:rPr>
                <w:rFonts w:asciiTheme="minorHAnsi" w:hAnsiTheme="minorHAnsi"/>
                <w:sz w:val="22"/>
                <w:szCs w:val="22"/>
              </w:rPr>
              <w:t xml:space="preserve">arrangements </w:t>
            </w:r>
            <w:r>
              <w:rPr>
                <w:rFonts w:asciiTheme="minorHAnsi" w:hAnsiTheme="minorHAnsi"/>
                <w:sz w:val="22"/>
                <w:szCs w:val="22"/>
              </w:rPr>
              <w:t xml:space="preserve">and </w:t>
            </w:r>
            <w:r w:rsidR="00310883">
              <w:rPr>
                <w:rFonts w:asciiTheme="minorHAnsi" w:hAnsiTheme="minorHAnsi"/>
                <w:sz w:val="22"/>
                <w:szCs w:val="22"/>
              </w:rPr>
              <w:t xml:space="preserve">our </w:t>
            </w:r>
            <w:r>
              <w:rPr>
                <w:rFonts w:asciiTheme="minorHAnsi" w:hAnsiTheme="minorHAnsi"/>
                <w:sz w:val="22"/>
                <w:szCs w:val="22"/>
              </w:rPr>
              <w:t>number of active industry partnerships.</w:t>
            </w:r>
          </w:p>
          <w:p w14:paraId="26774E6C" w14:textId="77777777" w:rsidR="002235F7" w:rsidRPr="00582F1C" w:rsidRDefault="002235F7" w:rsidP="006339A5">
            <w:pPr>
              <w:pStyle w:val="ListParagraph"/>
              <w:ind w:hanging="360"/>
              <w:rPr>
                <w:rFonts w:asciiTheme="minorHAnsi" w:hAnsiTheme="minorHAnsi"/>
                <w:color w:val="1F497D"/>
                <w:sz w:val="22"/>
                <w:szCs w:val="22"/>
              </w:rPr>
            </w:pPr>
          </w:p>
          <w:p w14:paraId="4A083F3B" w14:textId="77777777" w:rsidR="00593386" w:rsidRDefault="00B47C46" w:rsidP="005541EA">
            <w:pPr>
              <w:pStyle w:val="NormalIndent"/>
              <w:spacing w:before="0" w:after="0"/>
              <w:ind w:left="0"/>
            </w:pPr>
            <w:r w:rsidRPr="00FA35CD">
              <w:t xml:space="preserve">The University has committed to open access through its </w:t>
            </w:r>
            <w:hyperlink r:id="rId19" w:history="1">
              <w:r w:rsidRPr="00FA35CD">
                <w:t>UWA 2030 vision</w:t>
              </w:r>
            </w:hyperlink>
            <w:r>
              <w:t xml:space="preserve"> priority to be a </w:t>
            </w:r>
            <w:r w:rsidRPr="00FA35CD">
              <w:t xml:space="preserve">world leader in open, </w:t>
            </w:r>
            <w:r>
              <w:t>accessible and trusted research</w:t>
            </w:r>
            <w:r w:rsidR="005668F4">
              <w:t xml:space="preserve"> that follows FAIR principles</w:t>
            </w:r>
            <w:r>
              <w:t xml:space="preserve">. As far is possible, our research and its data will be discoverable and easily accessible. </w:t>
            </w:r>
            <w:r w:rsidR="00593386">
              <w:t xml:space="preserve">The university is a proactive member and financial supporter of number of bodies that are addressing and supporting open access to research publications and data.  </w:t>
            </w:r>
          </w:p>
          <w:p w14:paraId="396E848A" w14:textId="77777777" w:rsidR="00B47C46" w:rsidRDefault="00B47C46" w:rsidP="00B47C46">
            <w:pPr>
              <w:pStyle w:val="NormalIndent"/>
              <w:spacing w:before="0" w:after="0"/>
              <w:ind w:left="0"/>
            </w:pPr>
          </w:p>
          <w:p w14:paraId="5FDF6E42" w14:textId="77777777" w:rsidR="00593386" w:rsidRPr="00FA35CD" w:rsidRDefault="00593386" w:rsidP="005541EA">
            <w:pPr>
              <w:pStyle w:val="NormalIndent"/>
              <w:spacing w:before="0" w:after="0"/>
              <w:ind w:left="0"/>
            </w:pPr>
            <w:r w:rsidRPr="00FA35CD">
              <w:t>The University has open access</w:t>
            </w:r>
            <w:r w:rsidRPr="00BC667E">
              <w:rPr>
                <w:color w:val="000000" w:themeColor="text1"/>
                <w:szCs w:val="22"/>
              </w:rPr>
              <w:t xml:space="preserve"> statements in the </w:t>
            </w:r>
            <w:hyperlink r:id="rId20" w:history="1">
              <w:r w:rsidR="005668F4" w:rsidRPr="005668F4">
                <w:rPr>
                  <w:rStyle w:val="Hyperlink"/>
                  <w:szCs w:val="22"/>
                </w:rPr>
                <w:t>UWA Code of Conduct for the Responsible Practice of Research</w:t>
              </w:r>
            </w:hyperlink>
            <w:r>
              <w:rPr>
                <w:color w:val="000000" w:themeColor="text1"/>
                <w:szCs w:val="22"/>
              </w:rPr>
              <w:t xml:space="preserve">. </w:t>
            </w:r>
            <w:r>
              <w:t>We</w:t>
            </w:r>
            <w:r w:rsidRPr="00FA35CD">
              <w:t xml:space="preserve"> ru</w:t>
            </w:r>
            <w:r>
              <w:t>n</w:t>
            </w:r>
            <w:r w:rsidRPr="00FA35CD">
              <w:t xml:space="preserve"> a number of workshops for researchers around how to publish </w:t>
            </w:r>
            <w:r>
              <w:t xml:space="preserve">research outputs in an open way and provide </w:t>
            </w:r>
            <w:r w:rsidRPr="00FA35CD">
              <w:t>online support materials to assist researchers publish in an open way</w:t>
            </w:r>
            <w:r>
              <w:t xml:space="preserve">. </w:t>
            </w:r>
          </w:p>
          <w:p w14:paraId="1995C8CC" w14:textId="77777777" w:rsidR="00593386" w:rsidRDefault="00593386" w:rsidP="00B47C46">
            <w:pPr>
              <w:pStyle w:val="NormalIndent"/>
              <w:spacing w:before="0" w:after="0"/>
              <w:ind w:left="0"/>
            </w:pPr>
          </w:p>
          <w:p w14:paraId="22450663" w14:textId="77777777" w:rsidR="006339A5" w:rsidRDefault="00593386" w:rsidP="005541EA">
            <w:pPr>
              <w:pStyle w:val="NormalIndent"/>
              <w:spacing w:before="0" w:after="0"/>
              <w:ind w:left="0"/>
            </w:pPr>
            <w:r>
              <w:t>The university is investing in an integrated research infrastructure environment that enables F.A.I.R and which is embedded into researchers workflows. We have i</w:t>
            </w:r>
            <w:r w:rsidR="006339A5" w:rsidRPr="00FA35CD">
              <w:t>mplemented the UWA Profiles and Research Repository to support green open access publishing and open research data</w:t>
            </w:r>
            <w:r>
              <w:t>.</w:t>
            </w:r>
          </w:p>
          <w:p w14:paraId="4D12DA5B" w14:textId="77777777" w:rsidR="005541EA" w:rsidRPr="00FA35CD" w:rsidRDefault="005541EA" w:rsidP="005541EA">
            <w:pPr>
              <w:pStyle w:val="NormalIndent"/>
              <w:spacing w:before="0" w:after="0"/>
              <w:ind w:left="0"/>
            </w:pPr>
          </w:p>
          <w:p w14:paraId="674FBF74" w14:textId="77777777" w:rsidR="00AB06B9" w:rsidRDefault="00AB06B9" w:rsidP="005541EA">
            <w:pPr>
              <w:pStyle w:val="NormalIndent"/>
              <w:spacing w:before="0" w:after="0"/>
              <w:ind w:left="0"/>
            </w:pPr>
            <w:r w:rsidRPr="00971886">
              <w:t>Our performance in research and innovation is measured through the monitoring of:</w:t>
            </w:r>
          </w:p>
          <w:p w14:paraId="7970C2A4" w14:textId="77777777" w:rsidR="005541EA" w:rsidRPr="00971886" w:rsidRDefault="005541EA" w:rsidP="005541EA">
            <w:pPr>
              <w:pStyle w:val="NormalIndent"/>
              <w:spacing w:before="0" w:after="0"/>
              <w:ind w:left="0"/>
            </w:pPr>
          </w:p>
          <w:p w14:paraId="75E8174B" w14:textId="77777777" w:rsidR="00AB06B9" w:rsidRPr="00971886" w:rsidRDefault="00AB06B9" w:rsidP="00CA72A5">
            <w:pPr>
              <w:pStyle w:val="NormalIndent"/>
              <w:numPr>
                <w:ilvl w:val="0"/>
                <w:numId w:val="6"/>
              </w:numPr>
              <w:spacing w:before="0" w:after="0"/>
            </w:pPr>
            <w:r w:rsidRPr="00971886">
              <w:t>Research income</w:t>
            </w:r>
          </w:p>
          <w:p w14:paraId="63D2930D" w14:textId="77777777" w:rsidR="00AB06B9" w:rsidRPr="00971886" w:rsidRDefault="00AB06B9" w:rsidP="00CA72A5">
            <w:pPr>
              <w:pStyle w:val="NormalIndent"/>
              <w:numPr>
                <w:ilvl w:val="0"/>
                <w:numId w:val="6"/>
              </w:numPr>
              <w:spacing w:before="0" w:after="0"/>
            </w:pPr>
            <w:r w:rsidRPr="00971886">
              <w:t>Research infrastructure</w:t>
            </w:r>
          </w:p>
          <w:p w14:paraId="20604ED6" w14:textId="77777777" w:rsidR="00AB06B9" w:rsidRPr="00971886" w:rsidRDefault="00AB06B9" w:rsidP="00CA72A5">
            <w:pPr>
              <w:pStyle w:val="NormalIndent"/>
              <w:numPr>
                <w:ilvl w:val="0"/>
                <w:numId w:val="6"/>
              </w:numPr>
              <w:spacing w:before="0" w:after="0"/>
            </w:pPr>
            <w:r w:rsidRPr="00971886">
              <w:t>HDR completion and retention rates, including those rates among target equity groups</w:t>
            </w:r>
          </w:p>
          <w:p w14:paraId="29BD3DE9" w14:textId="77777777" w:rsidR="00AB06B9" w:rsidRPr="00971886" w:rsidRDefault="00AB06B9" w:rsidP="00CA72A5">
            <w:pPr>
              <w:pStyle w:val="NormalIndent"/>
              <w:numPr>
                <w:ilvl w:val="0"/>
                <w:numId w:val="6"/>
              </w:numPr>
              <w:spacing w:before="0" w:after="0"/>
            </w:pPr>
            <w:r w:rsidRPr="00971886">
              <w:t>Ranking performance</w:t>
            </w:r>
          </w:p>
          <w:p w14:paraId="5BFCE923" w14:textId="77777777" w:rsidR="00AB06B9" w:rsidRPr="00971886" w:rsidRDefault="00AB06B9" w:rsidP="00CA72A5">
            <w:pPr>
              <w:pStyle w:val="NormalIndent"/>
              <w:numPr>
                <w:ilvl w:val="0"/>
                <w:numId w:val="6"/>
              </w:numPr>
              <w:spacing w:before="0" w:after="0"/>
            </w:pPr>
            <w:r w:rsidRPr="00971886">
              <w:t xml:space="preserve">Publications and research outputs </w:t>
            </w:r>
          </w:p>
          <w:p w14:paraId="1088C739" w14:textId="77777777" w:rsidR="00110086" w:rsidRDefault="00AB06B9" w:rsidP="00CA72A5">
            <w:pPr>
              <w:pStyle w:val="NormalIndent"/>
              <w:numPr>
                <w:ilvl w:val="0"/>
                <w:numId w:val="6"/>
              </w:numPr>
              <w:spacing w:before="0" w:after="0"/>
            </w:pPr>
            <w:r w:rsidRPr="00971886">
              <w:t>Infrastructure and digital collection use</w:t>
            </w:r>
          </w:p>
          <w:p w14:paraId="6A4F9193" w14:textId="77777777" w:rsidR="00AB06B9" w:rsidRPr="00110086" w:rsidRDefault="00AB06B9" w:rsidP="00CA72A5">
            <w:pPr>
              <w:pStyle w:val="NormalIndent"/>
              <w:numPr>
                <w:ilvl w:val="0"/>
                <w:numId w:val="6"/>
              </w:numPr>
              <w:spacing w:before="0" w:after="0"/>
            </w:pPr>
            <w:r w:rsidRPr="00971886">
              <w:t>Staff excellence in research performance / achievements</w:t>
            </w:r>
          </w:p>
        </w:tc>
      </w:tr>
      <w:tr w:rsidR="00276BFB" w14:paraId="4407B83A" w14:textId="77777777" w:rsidTr="4111E83B">
        <w:trPr>
          <w:cantSplit/>
          <w:trHeight w:val="552"/>
        </w:trPr>
        <w:tc>
          <w:tcPr>
            <w:tcW w:w="5000" w:type="pct"/>
            <w:shd w:val="clear" w:color="auto" w:fill="DBE5F1" w:themeFill="accent1" w:themeFillTint="33"/>
          </w:tcPr>
          <w:p w14:paraId="0A6E4989" w14:textId="77777777" w:rsidR="00276BFB" w:rsidRDefault="00276BFB" w:rsidP="00276BFB">
            <w:pPr>
              <w:pStyle w:val="Heading4"/>
              <w:rPr>
                <w:i/>
                <w:color w:val="FF0000"/>
              </w:rPr>
            </w:pPr>
            <w:r w:rsidRPr="00911F13">
              <w:lastRenderedPageBreak/>
              <w:t>Equity</w:t>
            </w:r>
          </w:p>
        </w:tc>
      </w:tr>
      <w:tr w:rsidR="00276BFB" w14:paraId="45A873DB" w14:textId="77777777" w:rsidTr="4111E83B">
        <w:trPr>
          <w:trHeight w:val="416"/>
        </w:trPr>
        <w:tc>
          <w:tcPr>
            <w:tcW w:w="5000" w:type="pct"/>
          </w:tcPr>
          <w:p w14:paraId="1CCD252A" w14:textId="594517F5" w:rsidR="005F5027" w:rsidRPr="005F5027" w:rsidRDefault="005F5027" w:rsidP="005F5027">
            <w:pPr>
              <w:jc w:val="both"/>
              <w:rPr>
                <w:rFonts w:asciiTheme="minorHAnsi" w:hAnsiTheme="minorHAnsi" w:cstheme="minorHAnsi"/>
                <w:sz w:val="22"/>
                <w:szCs w:val="22"/>
              </w:rPr>
            </w:pPr>
            <w:r w:rsidRPr="005F5027">
              <w:rPr>
                <w:rFonts w:asciiTheme="minorHAnsi" w:hAnsiTheme="minorHAnsi" w:cstheme="minorHAnsi"/>
                <w:sz w:val="22"/>
                <w:szCs w:val="22"/>
              </w:rPr>
              <w:t>The University has established an</w:t>
            </w:r>
            <w:r w:rsidRPr="008352A1">
              <w:rPr>
                <w:rFonts w:asciiTheme="minorHAnsi" w:hAnsiTheme="minorHAnsi"/>
                <w:sz w:val="22"/>
              </w:rPr>
              <w:t xml:space="preserve"> Indigenous Strategy </w:t>
            </w:r>
            <w:r w:rsidRPr="005F5027">
              <w:rPr>
                <w:rFonts w:asciiTheme="minorHAnsi" w:hAnsiTheme="minorHAnsi" w:cstheme="minorHAnsi"/>
                <w:sz w:val="22"/>
                <w:szCs w:val="22"/>
              </w:rPr>
              <w:t>that aligns</w:t>
            </w:r>
            <w:r w:rsidRPr="008352A1">
              <w:rPr>
                <w:rFonts w:asciiTheme="minorHAnsi" w:hAnsiTheme="minorHAnsi"/>
                <w:sz w:val="22"/>
              </w:rPr>
              <w:t xml:space="preserve"> with the University’s strategic directions</w:t>
            </w:r>
            <w:r w:rsidRPr="005F5027">
              <w:rPr>
                <w:rFonts w:asciiTheme="minorHAnsi" w:hAnsiTheme="minorHAnsi" w:cstheme="minorHAnsi"/>
                <w:sz w:val="22"/>
                <w:szCs w:val="22"/>
              </w:rPr>
              <w:t>,</w:t>
            </w:r>
            <w:r w:rsidRPr="008352A1">
              <w:rPr>
                <w:rFonts w:asciiTheme="minorHAnsi" w:hAnsiTheme="minorHAnsi"/>
                <w:sz w:val="22"/>
              </w:rPr>
              <w:t xml:space="preserve"> and the national Indigenous higher education agenda. </w:t>
            </w:r>
            <w:r w:rsidRPr="005F5027">
              <w:rPr>
                <w:rFonts w:asciiTheme="minorHAnsi" w:hAnsiTheme="minorHAnsi" w:cstheme="minorHAnsi"/>
                <w:sz w:val="22"/>
                <w:szCs w:val="22"/>
              </w:rPr>
              <w:t xml:space="preserve"> UWA demonstrates its </w:t>
            </w:r>
            <w:r w:rsidRPr="005F5027">
              <w:rPr>
                <w:rFonts w:asciiTheme="minorHAnsi" w:eastAsia="Arial" w:hAnsiTheme="minorHAnsi" w:cstheme="minorHAnsi"/>
                <w:sz w:val="22"/>
                <w:szCs w:val="22"/>
              </w:rPr>
              <w:t xml:space="preserve">commitment to a whole of university approach to, and responsibility for, Indigenous higher education within its central strategic plan, UWA 2030, where priorities and strategies in </w:t>
            </w:r>
            <w:r w:rsidRPr="008352A1">
              <w:rPr>
                <w:rFonts w:asciiTheme="minorHAnsi" w:eastAsia="Arial" w:hAnsiTheme="minorHAnsi"/>
                <w:sz w:val="22"/>
              </w:rPr>
              <w:t xml:space="preserve">Indigenous </w:t>
            </w:r>
            <w:r w:rsidRPr="005F5027">
              <w:rPr>
                <w:rFonts w:asciiTheme="minorHAnsi" w:eastAsia="Arial" w:hAnsiTheme="minorHAnsi" w:cstheme="minorHAnsi"/>
                <w:sz w:val="22"/>
                <w:szCs w:val="22"/>
              </w:rPr>
              <w:t>education have been set for the portfolio areas</w:t>
            </w:r>
            <w:r w:rsidRPr="008352A1">
              <w:rPr>
                <w:rFonts w:asciiTheme="minorHAnsi" w:eastAsia="Arial" w:hAnsiTheme="minorHAnsi"/>
                <w:strike/>
                <w:sz w:val="22"/>
              </w:rPr>
              <w:t xml:space="preserve"> </w:t>
            </w:r>
            <w:r w:rsidRPr="008352A1">
              <w:rPr>
                <w:rFonts w:asciiTheme="minorHAnsi" w:hAnsiTheme="minorHAnsi"/>
                <w:sz w:val="22"/>
              </w:rPr>
              <w:t xml:space="preserve">to </w:t>
            </w:r>
            <w:r w:rsidRPr="005F5027">
              <w:rPr>
                <w:rFonts w:asciiTheme="minorHAnsi" w:hAnsiTheme="minorHAnsi" w:cstheme="minorHAnsi"/>
                <w:sz w:val="22"/>
                <w:szCs w:val="22"/>
              </w:rPr>
              <w:t>increase Indigenous access, enrolments, progression and completions across it award courses. UWA’s approach to Indigenous Education is underpinned by a commitment to the inclusion of Indigenous Knowledge, cultural competence and cultural safety, and UWA’s annual Planning process monitors and supports the Indigenous Strategy to achieve its strategic intentions</w:t>
            </w:r>
            <w:r w:rsidRPr="005F5027">
              <w:rPr>
                <w:rFonts w:asciiTheme="minorHAnsi" w:hAnsiTheme="minorHAnsi" w:cstheme="minorHAnsi"/>
                <w:iCs/>
                <w:sz w:val="22"/>
                <w:szCs w:val="22"/>
              </w:rPr>
              <w:t>.</w:t>
            </w:r>
          </w:p>
          <w:p w14:paraId="05178085" w14:textId="77777777" w:rsidR="005F5027" w:rsidRPr="005F5027" w:rsidRDefault="005F5027" w:rsidP="005F5027">
            <w:pPr>
              <w:jc w:val="both"/>
              <w:rPr>
                <w:rFonts w:asciiTheme="minorHAnsi" w:hAnsiTheme="minorHAnsi" w:cstheme="minorHAnsi"/>
                <w:sz w:val="22"/>
                <w:szCs w:val="22"/>
              </w:rPr>
            </w:pPr>
          </w:p>
          <w:p w14:paraId="71AA33FF" w14:textId="24B0DEF5" w:rsidR="005F5027" w:rsidRPr="008352A1" w:rsidRDefault="005F5027" w:rsidP="008352A1">
            <w:pPr>
              <w:jc w:val="both"/>
              <w:rPr>
                <w:rFonts w:asciiTheme="minorHAnsi" w:hAnsiTheme="minorHAnsi"/>
                <w:color w:val="000000"/>
              </w:rPr>
            </w:pPr>
            <w:r w:rsidRPr="005F5027">
              <w:rPr>
                <w:rFonts w:asciiTheme="minorHAnsi" w:hAnsiTheme="minorHAnsi" w:cstheme="minorHAnsi"/>
                <w:sz w:val="22"/>
                <w:szCs w:val="22"/>
              </w:rPr>
              <w:t>The Indigenous Strategy is</w:t>
            </w:r>
            <w:r w:rsidRPr="008352A1">
              <w:rPr>
                <w:rFonts w:asciiTheme="minorHAnsi" w:hAnsiTheme="minorHAnsi"/>
                <w:sz w:val="22"/>
              </w:rPr>
              <w:t xml:space="preserve"> available </w:t>
            </w:r>
            <w:r w:rsidRPr="005F5027">
              <w:rPr>
                <w:rFonts w:asciiTheme="minorHAnsi" w:hAnsiTheme="minorHAnsi" w:cstheme="minorHAnsi"/>
                <w:sz w:val="22"/>
                <w:szCs w:val="22"/>
              </w:rPr>
              <w:t xml:space="preserve">on the UWA website at </w:t>
            </w:r>
            <w:hyperlink r:id="rId21" w:history="1">
              <w:r w:rsidRPr="005F5027">
                <w:rPr>
                  <w:rStyle w:val="Hyperlink"/>
                  <w:rFonts w:asciiTheme="minorHAnsi" w:eastAsiaTheme="majorEastAsia" w:hAnsiTheme="minorHAnsi" w:cstheme="minorHAnsi"/>
                  <w:color w:val="auto"/>
                  <w:sz w:val="22"/>
                  <w:szCs w:val="22"/>
                </w:rPr>
                <w:t>http://www.indigenous.uwa.edu.au/</w:t>
              </w:r>
            </w:hyperlink>
            <w:r w:rsidRPr="005F5027">
              <w:rPr>
                <w:rFonts w:asciiTheme="minorHAnsi" w:hAnsiTheme="minorHAnsi" w:cstheme="minorHAnsi"/>
                <w:sz w:val="22"/>
                <w:szCs w:val="22"/>
              </w:rPr>
              <w:t xml:space="preserve"> and UWA 2030 can be located</w:t>
            </w:r>
            <w:r w:rsidRPr="008352A1">
              <w:rPr>
                <w:rFonts w:asciiTheme="minorHAnsi" w:hAnsiTheme="minorHAnsi"/>
                <w:sz w:val="22"/>
              </w:rPr>
              <w:t xml:space="preserve"> at </w:t>
            </w:r>
            <w:hyperlink r:id="rId22" w:history="1">
              <w:r w:rsidRPr="005F5027">
                <w:rPr>
                  <w:rStyle w:val="Hyperlink"/>
                  <w:rFonts w:asciiTheme="minorHAnsi" w:hAnsiTheme="minorHAnsi" w:cstheme="minorHAnsi"/>
                  <w:color w:val="auto"/>
                  <w:sz w:val="22"/>
                  <w:szCs w:val="22"/>
                </w:rPr>
                <w:t>https://www.uwa.edu.au/uwa2030/home</w:t>
              </w:r>
            </w:hyperlink>
            <w:r w:rsidRPr="005F5027">
              <w:rPr>
                <w:rFonts w:asciiTheme="minorHAnsi" w:hAnsiTheme="minorHAnsi" w:cstheme="minorHAnsi"/>
                <w:sz w:val="22"/>
                <w:szCs w:val="22"/>
              </w:rPr>
              <w:t xml:space="preserve">. </w:t>
            </w:r>
            <w:r w:rsidRPr="008352A1">
              <w:rPr>
                <w:rFonts w:asciiTheme="minorHAnsi" w:hAnsiTheme="minorHAnsi"/>
                <w:color w:val="000000"/>
                <w:sz w:val="22"/>
              </w:rPr>
              <w:t xml:space="preserve">The UWA Indigenous Strategy addresses key focus areas of: teaching and learning, research, policy, workforce planning, governance, and community and global engagement. Priorities for Indigenous education are to increase Indigenous student access, participation and completion, to enhance Indigenous student experience, build leadership and success, and to expand Indigenous curriculum to increase all students’ engagement and build cultural competence and graduate attributes. </w:t>
            </w:r>
            <w:r w:rsidRPr="005F5027">
              <w:rPr>
                <w:rFonts w:asciiTheme="minorHAnsi" w:hAnsiTheme="minorHAnsi" w:cstheme="minorHAnsi"/>
                <w:sz w:val="22"/>
                <w:szCs w:val="22"/>
              </w:rPr>
              <w:t xml:space="preserve">Within UWA 2030 </w:t>
            </w:r>
            <w:r w:rsidRPr="005F5027">
              <w:rPr>
                <w:rFonts w:asciiTheme="minorHAnsi" w:eastAsia="Arial" w:hAnsiTheme="minorHAnsi" w:cstheme="minorHAnsi"/>
                <w:sz w:val="22"/>
                <w:szCs w:val="22"/>
              </w:rPr>
              <w:t xml:space="preserve">priorities and strategies set for portfolio areas encompass: </w:t>
            </w:r>
          </w:p>
          <w:p w14:paraId="2999BAFE" w14:textId="58455DE8" w:rsidR="005F5027" w:rsidRPr="005F5027" w:rsidRDefault="005F5027" w:rsidP="00CA72A5">
            <w:pPr>
              <w:pStyle w:val="ListParagraph"/>
              <w:keepLines/>
              <w:numPr>
                <w:ilvl w:val="0"/>
                <w:numId w:val="10"/>
              </w:numPr>
              <w:spacing w:before="120" w:after="120"/>
              <w:ind w:left="357" w:hanging="357"/>
              <w:contextualSpacing w:val="0"/>
              <w:jc w:val="both"/>
              <w:rPr>
                <w:rFonts w:asciiTheme="minorHAnsi" w:eastAsia="Arial" w:hAnsiTheme="minorHAnsi" w:cstheme="minorHAnsi"/>
                <w:sz w:val="22"/>
                <w:szCs w:val="22"/>
              </w:rPr>
            </w:pPr>
            <w:r w:rsidRPr="005F5027">
              <w:rPr>
                <w:rFonts w:asciiTheme="minorHAnsi" w:eastAsia="Arial" w:hAnsiTheme="minorHAnsi" w:cstheme="minorHAnsi"/>
                <w:sz w:val="22"/>
                <w:szCs w:val="22"/>
              </w:rPr>
              <w:t>Education priorities that include</w:t>
            </w:r>
            <w:r w:rsidRPr="008352A1">
              <w:rPr>
                <w:rFonts w:asciiTheme="minorHAnsi" w:eastAsia="Arial" w:hAnsiTheme="minorHAnsi"/>
                <w:sz w:val="22"/>
              </w:rPr>
              <w:t xml:space="preserve"> Indigenous </w:t>
            </w:r>
            <w:r w:rsidRPr="005F5027">
              <w:rPr>
                <w:rFonts w:asciiTheme="minorHAnsi" w:eastAsia="Arial" w:hAnsiTheme="minorHAnsi" w:cstheme="minorHAnsi"/>
                <w:sz w:val="22"/>
                <w:szCs w:val="22"/>
              </w:rPr>
              <w:t>knowledge as one of the seven pillars of UWA student life</w:t>
            </w:r>
            <w:r w:rsidRPr="008352A1">
              <w:rPr>
                <w:rFonts w:asciiTheme="minorHAnsi" w:eastAsia="Arial" w:hAnsiTheme="minorHAnsi"/>
                <w:sz w:val="22"/>
              </w:rPr>
              <w:t xml:space="preserve"> and </w:t>
            </w:r>
            <w:r w:rsidRPr="005F5027">
              <w:rPr>
                <w:rFonts w:asciiTheme="minorHAnsi" w:eastAsia="Arial" w:hAnsiTheme="minorHAnsi" w:cstheme="minorHAnsi"/>
                <w:sz w:val="22"/>
                <w:szCs w:val="22"/>
              </w:rPr>
              <w:t>a focus on enriching curriculum through the inclusion</w:t>
            </w:r>
            <w:r w:rsidRPr="008352A1">
              <w:rPr>
                <w:rFonts w:asciiTheme="minorHAnsi" w:eastAsia="Arial" w:hAnsiTheme="minorHAnsi"/>
                <w:sz w:val="22"/>
              </w:rPr>
              <w:t xml:space="preserve"> of Indigenous </w:t>
            </w:r>
            <w:r w:rsidRPr="005F5027">
              <w:rPr>
                <w:rFonts w:asciiTheme="minorHAnsi" w:eastAsia="Arial" w:hAnsiTheme="minorHAnsi" w:cstheme="minorHAnsi"/>
                <w:sz w:val="22"/>
                <w:szCs w:val="22"/>
              </w:rPr>
              <w:t>languages, culture</w:t>
            </w:r>
            <w:r w:rsidRPr="008352A1">
              <w:rPr>
                <w:rFonts w:asciiTheme="minorHAnsi" w:eastAsia="Arial" w:hAnsiTheme="minorHAnsi"/>
                <w:sz w:val="22"/>
              </w:rPr>
              <w:t xml:space="preserve"> and </w:t>
            </w:r>
            <w:r w:rsidRPr="005F5027">
              <w:rPr>
                <w:rFonts w:asciiTheme="minorHAnsi" w:eastAsia="Arial" w:hAnsiTheme="minorHAnsi" w:cstheme="minorHAnsi"/>
                <w:sz w:val="22"/>
                <w:szCs w:val="22"/>
              </w:rPr>
              <w:t>knowledge</w:t>
            </w:r>
            <w:r w:rsidRPr="008352A1">
              <w:rPr>
                <w:rFonts w:asciiTheme="minorHAnsi" w:eastAsia="Arial" w:hAnsiTheme="minorHAnsi"/>
                <w:sz w:val="22"/>
              </w:rPr>
              <w:t xml:space="preserve"> to </w:t>
            </w:r>
            <w:r w:rsidRPr="005F5027">
              <w:rPr>
                <w:rFonts w:asciiTheme="minorHAnsi" w:eastAsia="Arial" w:hAnsiTheme="minorHAnsi" w:cstheme="minorHAnsi"/>
                <w:sz w:val="22"/>
                <w:szCs w:val="22"/>
              </w:rPr>
              <w:t>ensure graduates lead culturally respectful careers. Measures of</w:t>
            </w:r>
            <w:r w:rsidRPr="008352A1">
              <w:rPr>
                <w:rFonts w:asciiTheme="minorHAnsi" w:eastAsia="Arial" w:hAnsiTheme="minorHAnsi"/>
                <w:sz w:val="22"/>
              </w:rPr>
              <w:t xml:space="preserve"> success</w:t>
            </w:r>
            <w:r w:rsidRPr="005F5027">
              <w:rPr>
                <w:rFonts w:asciiTheme="minorHAnsi" w:eastAsia="Arial" w:hAnsiTheme="minorHAnsi" w:cstheme="minorHAnsi"/>
                <w:sz w:val="22"/>
                <w:szCs w:val="22"/>
              </w:rPr>
              <w:t xml:space="preserve"> in the portfolio include increased access, participation and success of</w:t>
            </w:r>
            <w:r w:rsidRPr="008352A1">
              <w:rPr>
                <w:rFonts w:asciiTheme="minorHAnsi" w:eastAsia="Arial" w:hAnsiTheme="minorHAnsi"/>
                <w:sz w:val="22"/>
              </w:rPr>
              <w:t xml:space="preserve"> Indigenous students</w:t>
            </w:r>
            <w:r w:rsidRPr="005F5027">
              <w:rPr>
                <w:rFonts w:asciiTheme="minorHAnsi" w:eastAsia="Arial" w:hAnsiTheme="minorHAnsi" w:cstheme="minorHAnsi"/>
                <w:sz w:val="22"/>
                <w:szCs w:val="22"/>
              </w:rPr>
              <w:t>.</w:t>
            </w:r>
          </w:p>
          <w:p w14:paraId="09A777C5" w14:textId="1414CA69" w:rsidR="005F5027" w:rsidRPr="005F5027" w:rsidRDefault="005F5027" w:rsidP="00CA72A5">
            <w:pPr>
              <w:pStyle w:val="ListParagraph"/>
              <w:keepLines/>
              <w:numPr>
                <w:ilvl w:val="0"/>
                <w:numId w:val="10"/>
              </w:numPr>
              <w:spacing w:before="120" w:after="120"/>
              <w:ind w:left="357" w:hanging="357"/>
              <w:contextualSpacing w:val="0"/>
              <w:jc w:val="both"/>
              <w:rPr>
                <w:rFonts w:asciiTheme="minorHAnsi" w:eastAsia="Arial" w:hAnsiTheme="minorHAnsi" w:cstheme="minorHAnsi"/>
                <w:sz w:val="22"/>
                <w:szCs w:val="22"/>
              </w:rPr>
            </w:pPr>
            <w:r w:rsidRPr="005F5027">
              <w:rPr>
                <w:rFonts w:asciiTheme="minorHAnsi" w:eastAsia="Arial" w:hAnsiTheme="minorHAnsi" w:cstheme="minorHAnsi"/>
                <w:szCs w:val="22"/>
              </w:rPr>
              <w:t xml:space="preserve">One of the five key strategies </w:t>
            </w:r>
            <w:r w:rsidRPr="008352A1">
              <w:rPr>
                <w:rFonts w:asciiTheme="minorHAnsi" w:eastAsia="Arial" w:hAnsiTheme="minorHAnsi"/>
                <w:sz w:val="22"/>
                <w:lang w:val="en-AU" w:eastAsia="en-AU"/>
              </w:rPr>
              <w:t xml:space="preserve">in </w:t>
            </w:r>
            <w:r w:rsidRPr="008352A1">
              <w:rPr>
                <w:rFonts w:asciiTheme="minorHAnsi" w:eastAsia="Arial" w:hAnsiTheme="minorHAnsi"/>
                <w:sz w:val="22"/>
              </w:rPr>
              <w:t xml:space="preserve">Research </w:t>
            </w:r>
            <w:r w:rsidRPr="005F5027">
              <w:rPr>
                <w:rFonts w:asciiTheme="minorHAnsi" w:eastAsia="Arial" w:hAnsiTheme="minorHAnsi" w:cstheme="minorHAnsi"/>
                <w:sz w:val="22"/>
                <w:szCs w:val="22"/>
              </w:rPr>
              <w:t xml:space="preserve">and Innovation is to champion Indigenous knowledge and research by empowering and leading </w:t>
            </w:r>
            <w:r w:rsidRPr="008352A1">
              <w:rPr>
                <w:rFonts w:asciiTheme="minorHAnsi" w:eastAsia="Arial" w:hAnsiTheme="minorHAnsi"/>
                <w:sz w:val="22"/>
              </w:rPr>
              <w:t xml:space="preserve">research growth and capacity </w:t>
            </w:r>
            <w:r w:rsidRPr="005F5027">
              <w:rPr>
                <w:rFonts w:asciiTheme="minorHAnsi" w:eastAsia="Arial" w:hAnsiTheme="minorHAnsi" w:cstheme="minorHAnsi"/>
                <w:sz w:val="22"/>
                <w:szCs w:val="22"/>
              </w:rPr>
              <w:t>in</w:t>
            </w:r>
            <w:r w:rsidRPr="008352A1">
              <w:rPr>
                <w:rFonts w:asciiTheme="minorHAnsi" w:eastAsia="Arial" w:hAnsiTheme="minorHAnsi"/>
                <w:sz w:val="22"/>
              </w:rPr>
              <w:t xml:space="preserve"> Indigenous communities. </w:t>
            </w:r>
            <w:r w:rsidRPr="005F5027">
              <w:rPr>
                <w:rFonts w:asciiTheme="minorHAnsi" w:eastAsia="Arial" w:hAnsiTheme="minorHAnsi" w:cstheme="minorHAnsi"/>
                <w:sz w:val="22"/>
                <w:szCs w:val="22"/>
              </w:rPr>
              <w:t xml:space="preserve">A key measure of success in </w:t>
            </w:r>
            <w:r w:rsidRPr="008352A1">
              <w:rPr>
                <w:rFonts w:asciiTheme="minorHAnsi" w:eastAsia="Arial" w:hAnsiTheme="minorHAnsi"/>
                <w:sz w:val="22"/>
              </w:rPr>
              <w:t xml:space="preserve">the research </w:t>
            </w:r>
            <w:r w:rsidRPr="005F5027">
              <w:rPr>
                <w:rFonts w:asciiTheme="minorHAnsi" w:eastAsia="Arial" w:hAnsiTheme="minorHAnsi" w:cstheme="minorHAnsi"/>
                <w:sz w:val="22"/>
                <w:szCs w:val="22"/>
              </w:rPr>
              <w:t>portfolio is increasing Indigenous HDR enrolment, completions, retention and satisfaction.</w:t>
            </w:r>
          </w:p>
          <w:p w14:paraId="78AA7DB4" w14:textId="7CA5D583" w:rsidR="005F5027" w:rsidRPr="008352A1" w:rsidRDefault="005F5027" w:rsidP="008352A1">
            <w:pPr>
              <w:pStyle w:val="ListParagraph"/>
              <w:keepLines/>
              <w:numPr>
                <w:ilvl w:val="0"/>
                <w:numId w:val="10"/>
              </w:numPr>
              <w:spacing w:before="120" w:after="120"/>
              <w:ind w:left="357" w:hanging="357"/>
              <w:contextualSpacing w:val="0"/>
              <w:jc w:val="both"/>
              <w:rPr>
                <w:rFonts w:asciiTheme="minorHAnsi" w:eastAsia="Arial" w:hAnsiTheme="minorHAnsi"/>
              </w:rPr>
            </w:pPr>
            <w:r w:rsidRPr="005F5027">
              <w:rPr>
                <w:rFonts w:asciiTheme="minorHAnsi" w:eastAsia="Arial" w:hAnsiTheme="minorHAnsi" w:cstheme="minorHAnsi"/>
                <w:sz w:val="22"/>
                <w:szCs w:val="22"/>
              </w:rPr>
              <w:t>Through the Global Partnerships and Engagement Portfolio the University is committed to genuine engagement with Indigenous people</w:t>
            </w:r>
            <w:r w:rsidRPr="008352A1">
              <w:rPr>
                <w:rFonts w:asciiTheme="minorHAnsi" w:eastAsia="Arial" w:hAnsiTheme="minorHAnsi"/>
                <w:sz w:val="22"/>
              </w:rPr>
              <w:t xml:space="preserve"> and </w:t>
            </w:r>
            <w:r w:rsidRPr="005F5027">
              <w:rPr>
                <w:rFonts w:asciiTheme="minorHAnsi" w:eastAsia="Arial" w:hAnsiTheme="minorHAnsi" w:cstheme="minorHAnsi"/>
                <w:sz w:val="22"/>
                <w:szCs w:val="22"/>
              </w:rPr>
              <w:t>to building authentic and lasting connections</w:t>
            </w:r>
            <w:r w:rsidRPr="008352A1">
              <w:rPr>
                <w:rFonts w:asciiTheme="minorHAnsi" w:eastAsia="Arial" w:hAnsiTheme="minorHAnsi"/>
                <w:sz w:val="22"/>
              </w:rPr>
              <w:t>.</w:t>
            </w:r>
          </w:p>
          <w:p w14:paraId="3FA56AFC" w14:textId="00FD0BB6" w:rsidR="005F5027" w:rsidRPr="005F5027" w:rsidRDefault="005F5027" w:rsidP="00CA72A5">
            <w:pPr>
              <w:pStyle w:val="ListParagraph"/>
              <w:keepLines/>
              <w:numPr>
                <w:ilvl w:val="0"/>
                <w:numId w:val="10"/>
              </w:numPr>
              <w:spacing w:before="120" w:after="120"/>
              <w:ind w:left="357" w:hanging="357"/>
              <w:contextualSpacing w:val="0"/>
              <w:jc w:val="both"/>
              <w:rPr>
                <w:rFonts w:asciiTheme="minorHAnsi" w:eastAsia="Arial" w:hAnsiTheme="minorHAnsi" w:cstheme="minorHAnsi"/>
                <w:sz w:val="22"/>
                <w:szCs w:val="22"/>
              </w:rPr>
            </w:pPr>
            <w:r w:rsidRPr="005F5027">
              <w:rPr>
                <w:rFonts w:asciiTheme="minorHAnsi" w:eastAsia="Arial" w:hAnsiTheme="minorHAnsi" w:cstheme="minorHAnsi"/>
                <w:sz w:val="22"/>
                <w:szCs w:val="22"/>
              </w:rPr>
              <w:t xml:space="preserve">A priority driven from Corporate Services is to establish world class physical and digital environments that reflect Indigenous place and our shared history. </w:t>
            </w:r>
          </w:p>
          <w:p w14:paraId="4806247B" w14:textId="77777777" w:rsidR="005F5027" w:rsidRPr="005F5027" w:rsidRDefault="005F5027" w:rsidP="00CA72A5">
            <w:pPr>
              <w:pStyle w:val="ListParagraph"/>
              <w:keepLines/>
              <w:numPr>
                <w:ilvl w:val="0"/>
                <w:numId w:val="10"/>
              </w:numPr>
              <w:spacing w:before="120" w:after="120"/>
              <w:ind w:left="357" w:hanging="357"/>
              <w:contextualSpacing w:val="0"/>
              <w:jc w:val="both"/>
              <w:rPr>
                <w:rFonts w:asciiTheme="minorHAnsi" w:eastAsia="Arial" w:hAnsiTheme="minorHAnsi" w:cstheme="minorHAnsi"/>
                <w:sz w:val="22"/>
                <w:szCs w:val="22"/>
              </w:rPr>
            </w:pPr>
            <w:r w:rsidRPr="005F5027">
              <w:rPr>
                <w:rFonts w:asciiTheme="minorHAnsi" w:eastAsia="Arial" w:hAnsiTheme="minorHAnsi" w:cstheme="minorHAnsi"/>
                <w:sz w:val="22"/>
                <w:szCs w:val="22"/>
              </w:rPr>
              <w:t xml:space="preserve">Within People and Culture, a key measure of success will be to increase and diversify staff particularly through the employment of Indigenous staff. (The target for Indigenous employment is 3%). </w:t>
            </w:r>
          </w:p>
          <w:p w14:paraId="2EB261D8" w14:textId="77777777" w:rsidR="005F5027" w:rsidRPr="005F5027" w:rsidRDefault="005F5027" w:rsidP="00CA72A5">
            <w:pPr>
              <w:pStyle w:val="ListParagraph"/>
              <w:keepLines/>
              <w:numPr>
                <w:ilvl w:val="0"/>
                <w:numId w:val="10"/>
              </w:numPr>
              <w:contextualSpacing w:val="0"/>
              <w:jc w:val="both"/>
              <w:rPr>
                <w:rFonts w:asciiTheme="minorHAnsi" w:hAnsiTheme="minorHAnsi" w:cstheme="minorHAnsi"/>
                <w:sz w:val="22"/>
                <w:szCs w:val="22"/>
              </w:rPr>
            </w:pPr>
            <w:r w:rsidRPr="005F5027">
              <w:rPr>
                <w:rFonts w:asciiTheme="minorHAnsi" w:hAnsiTheme="minorHAnsi" w:cstheme="minorHAnsi"/>
                <w:sz w:val="22"/>
                <w:szCs w:val="22"/>
              </w:rPr>
              <w:t>The Portfolio holders for each area are responsible for meeting the measures of success for each area reporting annually to the University and Senate.</w:t>
            </w:r>
          </w:p>
          <w:p w14:paraId="0C60692C" w14:textId="77777777" w:rsidR="005F5027" w:rsidRPr="008352A1" w:rsidRDefault="005F5027" w:rsidP="008352A1">
            <w:pPr>
              <w:jc w:val="both"/>
              <w:rPr>
                <w:rFonts w:asciiTheme="minorHAnsi" w:hAnsiTheme="minorHAnsi"/>
                <w:sz w:val="22"/>
              </w:rPr>
            </w:pPr>
          </w:p>
          <w:p w14:paraId="69AF7E52" w14:textId="77777777" w:rsidR="005F5027" w:rsidRPr="008352A1" w:rsidRDefault="005F5027" w:rsidP="005F5027">
            <w:pPr>
              <w:rPr>
                <w:rFonts w:asciiTheme="minorHAnsi" w:hAnsiTheme="minorHAnsi"/>
                <w:color w:val="000000"/>
                <w:sz w:val="22"/>
              </w:rPr>
            </w:pPr>
            <w:r w:rsidRPr="008352A1">
              <w:rPr>
                <w:rFonts w:asciiTheme="minorHAnsi" w:hAnsiTheme="minorHAnsi"/>
                <w:color w:val="000000"/>
                <w:sz w:val="22"/>
              </w:rPr>
              <w:t xml:space="preserve">UWA offers a suite of pathway, entry and support programs to promote access, participation and success for low SES, regional and remote, disabled students and students from non-English speaking backgrounds. These programs include: </w:t>
            </w:r>
          </w:p>
          <w:p w14:paraId="0C8DF89E" w14:textId="06B7082F"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Aspire,</w:t>
            </w:r>
            <w:r w:rsidRPr="005F5027">
              <w:rPr>
                <w:rFonts w:asciiTheme="minorHAnsi" w:hAnsiTheme="minorHAnsi" w:cstheme="minorHAnsi"/>
                <w:color w:val="000000"/>
                <w:sz w:val="22"/>
                <w:szCs w:val="22"/>
                <w:lang w:eastAsia="en-GB"/>
              </w:rPr>
              <w:t>  </w:t>
            </w:r>
          </w:p>
          <w:p w14:paraId="3D877D4C" w14:textId="36C195FE"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Broadway,</w:t>
            </w:r>
            <w:r w:rsidRPr="005F5027">
              <w:rPr>
                <w:rFonts w:asciiTheme="minorHAnsi" w:hAnsiTheme="minorHAnsi" w:cstheme="minorHAnsi"/>
                <w:color w:val="000000"/>
                <w:sz w:val="22"/>
                <w:szCs w:val="22"/>
                <w:lang w:eastAsia="en-GB"/>
              </w:rPr>
              <w:t>  </w:t>
            </w:r>
          </w:p>
          <w:p w14:paraId="11DE936B" w14:textId="3BA408FA"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Fairway,</w:t>
            </w:r>
            <w:r w:rsidRPr="005F5027">
              <w:rPr>
                <w:rFonts w:asciiTheme="minorHAnsi" w:hAnsiTheme="minorHAnsi" w:cstheme="minorHAnsi"/>
                <w:color w:val="000000"/>
                <w:sz w:val="22"/>
                <w:szCs w:val="22"/>
                <w:lang w:eastAsia="en-GB"/>
              </w:rPr>
              <w:t>  </w:t>
            </w:r>
          </w:p>
          <w:p w14:paraId="22CA3C4D" w14:textId="1EF93CEF"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Mature Age Access Program,</w:t>
            </w:r>
            <w:r w:rsidRPr="005F5027">
              <w:rPr>
                <w:rFonts w:asciiTheme="minorHAnsi" w:hAnsiTheme="minorHAnsi" w:cstheme="minorHAnsi"/>
                <w:color w:val="000000"/>
                <w:sz w:val="22"/>
                <w:szCs w:val="22"/>
                <w:lang w:eastAsia="en-GB"/>
              </w:rPr>
              <w:t>  </w:t>
            </w:r>
          </w:p>
          <w:p w14:paraId="437813F0" w14:textId="5AA355B2"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Numeracy Skills Support Program, and</w:t>
            </w:r>
            <w:r w:rsidRPr="005F5027">
              <w:rPr>
                <w:rFonts w:asciiTheme="minorHAnsi" w:hAnsiTheme="minorHAnsi" w:cstheme="minorHAnsi"/>
                <w:color w:val="000000"/>
                <w:sz w:val="22"/>
                <w:szCs w:val="22"/>
                <w:lang w:eastAsia="en-GB"/>
              </w:rPr>
              <w:t>  </w:t>
            </w:r>
          </w:p>
          <w:p w14:paraId="70A1C057" w14:textId="471B6255" w:rsidR="005F5027" w:rsidRPr="008352A1" w:rsidRDefault="005F5027" w:rsidP="008352A1">
            <w:pPr>
              <w:numPr>
                <w:ilvl w:val="0"/>
                <w:numId w:val="11"/>
              </w:numPr>
              <w:spacing w:before="100" w:beforeAutospacing="1" w:after="100" w:afterAutospacing="1"/>
              <w:rPr>
                <w:rFonts w:asciiTheme="minorHAnsi" w:hAnsiTheme="minorHAnsi"/>
                <w:color w:val="000000"/>
              </w:rPr>
            </w:pPr>
            <w:r w:rsidRPr="008352A1">
              <w:rPr>
                <w:rFonts w:asciiTheme="minorHAnsi" w:hAnsiTheme="minorHAnsi"/>
                <w:color w:val="000000"/>
                <w:sz w:val="22"/>
              </w:rPr>
              <w:t>UniAccess – Disability Support.</w:t>
            </w:r>
            <w:r w:rsidRPr="005F5027">
              <w:rPr>
                <w:rFonts w:asciiTheme="minorHAnsi" w:hAnsiTheme="minorHAnsi" w:cstheme="minorHAnsi"/>
                <w:color w:val="000000"/>
                <w:sz w:val="22"/>
                <w:szCs w:val="22"/>
                <w:lang w:eastAsia="en-GB"/>
              </w:rPr>
              <w:t>  </w:t>
            </w:r>
          </w:p>
          <w:p w14:paraId="085CC7DD" w14:textId="77777777" w:rsidR="005F5027" w:rsidRPr="008352A1" w:rsidRDefault="005F5027" w:rsidP="008352A1">
            <w:pPr>
              <w:jc w:val="both"/>
              <w:rPr>
                <w:rFonts w:asciiTheme="minorHAnsi" w:hAnsiTheme="minorHAnsi"/>
                <w:sz w:val="22"/>
              </w:rPr>
            </w:pPr>
          </w:p>
          <w:p w14:paraId="6A6C1F4E" w14:textId="1DB4AF5D" w:rsidR="005F5027" w:rsidRDefault="005F5027" w:rsidP="005F5027">
            <w:pPr>
              <w:jc w:val="both"/>
              <w:rPr>
                <w:rFonts w:asciiTheme="minorHAnsi" w:hAnsiTheme="minorHAnsi" w:cstheme="minorHAnsi"/>
                <w:sz w:val="22"/>
                <w:szCs w:val="22"/>
              </w:rPr>
            </w:pPr>
            <w:r w:rsidRPr="005F5027">
              <w:rPr>
                <w:rFonts w:asciiTheme="minorHAnsi" w:hAnsiTheme="minorHAnsi" w:cstheme="minorHAnsi"/>
                <w:sz w:val="22"/>
                <w:szCs w:val="22"/>
              </w:rPr>
              <w:t xml:space="preserve">In addition, </w:t>
            </w:r>
            <w:r w:rsidRPr="005F5027">
              <w:rPr>
                <w:rFonts w:asciiTheme="minorHAnsi" w:hAnsiTheme="minorHAnsi" w:cstheme="minorHAnsi"/>
                <w:bCs/>
                <w:sz w:val="22"/>
                <w:szCs w:val="22"/>
              </w:rPr>
              <w:t xml:space="preserve">Indigenous students can access all UWA degrees through (a) Indigenous specific entry programs provided </w:t>
            </w:r>
            <w:r w:rsidRPr="005F5027">
              <w:rPr>
                <w:rFonts w:asciiTheme="minorHAnsi" w:hAnsiTheme="minorHAnsi" w:cstheme="minorHAnsi"/>
                <w:sz w:val="22"/>
                <w:szCs w:val="22"/>
              </w:rPr>
              <w:t xml:space="preserve">by the School of Indigenous Studies (SIS) in partnership with Faculties, (b) a range of mainstream alternative entry pathways, (c) designated places in high ATAR entry courses and direct pathways into postgraduate professional degrees or (d) an enabling course. </w:t>
            </w:r>
          </w:p>
          <w:p w14:paraId="37B84672" w14:textId="77777777" w:rsidR="005F5027" w:rsidRPr="005F5027" w:rsidRDefault="005F5027" w:rsidP="005F5027">
            <w:pPr>
              <w:jc w:val="both"/>
              <w:rPr>
                <w:rFonts w:asciiTheme="minorHAnsi" w:hAnsiTheme="minorHAnsi" w:cstheme="minorHAnsi"/>
                <w:sz w:val="22"/>
                <w:szCs w:val="22"/>
              </w:rPr>
            </w:pPr>
          </w:p>
          <w:p w14:paraId="50F9F21D" w14:textId="77777777" w:rsidR="005F5027" w:rsidRPr="005F5027" w:rsidRDefault="005F5027" w:rsidP="00CA72A5">
            <w:pPr>
              <w:pStyle w:val="ListParagraph"/>
              <w:keepLines/>
              <w:numPr>
                <w:ilvl w:val="0"/>
                <w:numId w:val="12"/>
              </w:numPr>
              <w:spacing w:after="120"/>
              <w:contextualSpacing w:val="0"/>
              <w:jc w:val="both"/>
              <w:rPr>
                <w:rFonts w:asciiTheme="minorHAnsi" w:hAnsiTheme="minorHAnsi" w:cstheme="minorHAnsi"/>
                <w:bCs/>
                <w:color w:val="000000" w:themeColor="text1"/>
                <w:sz w:val="22"/>
                <w:szCs w:val="22"/>
              </w:rPr>
            </w:pPr>
            <w:r w:rsidRPr="005F5027">
              <w:rPr>
                <w:rFonts w:asciiTheme="minorHAnsi" w:hAnsiTheme="minorHAnsi" w:cstheme="minorHAnsi"/>
                <w:bCs/>
                <w:sz w:val="22"/>
                <w:szCs w:val="22"/>
                <w:lang w:eastAsia="en-AU"/>
              </w:rPr>
              <w:t>Uni Entry Workshops p</w:t>
            </w:r>
            <w:r w:rsidRPr="005F5027">
              <w:rPr>
                <w:rFonts w:asciiTheme="minorHAnsi" w:hAnsiTheme="minorHAnsi" w:cstheme="minorHAnsi"/>
                <w:sz w:val="22"/>
                <w:szCs w:val="22"/>
              </w:rPr>
              <w:t xml:space="preserve">rovide culturally sensitive assessment and selection workshops that enable applicants to identify study pathways and commence degree or enabling courses at UWA. Regional students are fully supported with travel and accommodation to attend the workshops. </w:t>
            </w:r>
            <w:r w:rsidRPr="005F5027">
              <w:rPr>
                <w:rFonts w:asciiTheme="minorHAnsi" w:hAnsiTheme="minorHAnsi" w:cstheme="minorHAnsi"/>
                <w:color w:val="000000" w:themeColor="text1"/>
                <w:sz w:val="22"/>
                <w:szCs w:val="22"/>
              </w:rPr>
              <w:t xml:space="preserve">Details at: </w:t>
            </w:r>
            <w:hyperlink r:id="rId23" w:history="1">
              <w:r w:rsidRPr="005F5027">
                <w:rPr>
                  <w:rStyle w:val="Hyperlink"/>
                  <w:rFonts w:asciiTheme="minorHAnsi" w:hAnsiTheme="minorHAnsi" w:cstheme="minorHAnsi"/>
                  <w:sz w:val="22"/>
                  <w:szCs w:val="22"/>
                </w:rPr>
                <w:t>http://www.sis.uwa.edu.au/courses/uni-entry-workshops</w:t>
              </w:r>
            </w:hyperlink>
          </w:p>
          <w:p w14:paraId="1FCA2944" w14:textId="77777777" w:rsidR="005F5027" w:rsidRPr="005F5027" w:rsidRDefault="005F5027" w:rsidP="00CA72A5">
            <w:pPr>
              <w:pStyle w:val="ListParagraph"/>
              <w:keepLines/>
              <w:numPr>
                <w:ilvl w:val="0"/>
                <w:numId w:val="12"/>
              </w:numPr>
              <w:spacing w:before="120" w:after="120"/>
              <w:ind w:left="357" w:hanging="357"/>
              <w:contextualSpacing w:val="0"/>
              <w:jc w:val="both"/>
              <w:rPr>
                <w:rFonts w:asciiTheme="minorHAnsi" w:hAnsiTheme="minorHAnsi" w:cstheme="minorHAnsi"/>
                <w:bCs/>
                <w:sz w:val="22"/>
                <w:szCs w:val="22"/>
              </w:rPr>
            </w:pPr>
            <w:r w:rsidRPr="005F5027">
              <w:rPr>
                <w:rFonts w:asciiTheme="minorHAnsi" w:hAnsiTheme="minorHAnsi" w:cstheme="minorHAnsi"/>
                <w:bCs/>
                <w:sz w:val="22"/>
                <w:szCs w:val="22"/>
                <w:lang w:eastAsia="en-AU"/>
              </w:rPr>
              <w:t xml:space="preserve">The Indigenous Provisional Entry Scheme (ATAR) enables Indigenous school leavers, who have not achieved the required ATAR for entry to UWA degree courses, to receive an automatic adjustment of their ATAR and enrol in the degree of their choice. </w:t>
            </w:r>
          </w:p>
          <w:p w14:paraId="299DCA4E" w14:textId="77777777" w:rsidR="005F5027" w:rsidRPr="005F5027" w:rsidRDefault="005F5027" w:rsidP="00CA72A5">
            <w:pPr>
              <w:pStyle w:val="ListParagraph"/>
              <w:keepLines/>
              <w:numPr>
                <w:ilvl w:val="0"/>
                <w:numId w:val="12"/>
              </w:numPr>
              <w:spacing w:before="120" w:after="120"/>
              <w:ind w:left="357" w:hanging="357"/>
              <w:contextualSpacing w:val="0"/>
              <w:jc w:val="both"/>
              <w:rPr>
                <w:rFonts w:asciiTheme="minorHAnsi" w:hAnsiTheme="minorHAnsi" w:cstheme="minorHAnsi"/>
                <w:bCs/>
                <w:sz w:val="22"/>
                <w:szCs w:val="22"/>
              </w:rPr>
            </w:pPr>
            <w:r w:rsidRPr="005F5027">
              <w:rPr>
                <w:rFonts w:asciiTheme="minorHAnsi" w:hAnsiTheme="minorHAnsi" w:cstheme="minorHAnsi"/>
                <w:bCs/>
                <w:sz w:val="22"/>
                <w:szCs w:val="22"/>
                <w:lang w:eastAsia="en-AU"/>
              </w:rPr>
              <w:t>The Indigenous Provisional Entry Scheme (non-ATAR) enables Indigenous mature-aged and non-school leaver applicants to enrol in undergraduate degrees on the basis of</w:t>
            </w:r>
            <w:r w:rsidRPr="005F5027">
              <w:rPr>
                <w:rFonts w:asciiTheme="minorHAnsi" w:hAnsiTheme="minorHAnsi" w:cstheme="minorHAnsi"/>
                <w:sz w:val="22"/>
                <w:szCs w:val="22"/>
              </w:rPr>
              <w:t xml:space="preserve"> work experience and education achievements including TAFE and enabling courses. </w:t>
            </w:r>
          </w:p>
          <w:p w14:paraId="2566D972" w14:textId="77777777" w:rsidR="005F5027" w:rsidRPr="005F5027" w:rsidRDefault="005F5027" w:rsidP="00CA72A5">
            <w:pPr>
              <w:pStyle w:val="ListParagraph"/>
              <w:keepLines/>
              <w:numPr>
                <w:ilvl w:val="0"/>
                <w:numId w:val="12"/>
              </w:numPr>
              <w:spacing w:before="120" w:after="120"/>
              <w:contextualSpacing w:val="0"/>
              <w:rPr>
                <w:rFonts w:asciiTheme="minorHAnsi" w:hAnsiTheme="minorHAnsi" w:cstheme="minorHAnsi"/>
                <w:bCs/>
                <w:sz w:val="22"/>
                <w:szCs w:val="22"/>
                <w:lang w:eastAsia="en-AU"/>
              </w:rPr>
            </w:pPr>
            <w:r w:rsidRPr="005F5027">
              <w:rPr>
                <w:rFonts w:asciiTheme="minorHAnsi" w:hAnsiTheme="minorHAnsi" w:cstheme="minorHAnsi"/>
                <w:bCs/>
                <w:sz w:val="22"/>
                <w:szCs w:val="22"/>
                <w:lang w:eastAsia="en-AU"/>
              </w:rPr>
              <w:t>Indigenous students from designated schools and disadvantaged backgrounds can also choose to access UWA’s mainstream entry pathways: Broadway, Fairway and UWay to enter degree studies</w:t>
            </w:r>
            <w:r w:rsidRPr="005F5027">
              <w:rPr>
                <w:rFonts w:asciiTheme="minorHAnsi" w:hAnsiTheme="minorHAnsi" w:cstheme="minorHAnsi"/>
                <w:sz w:val="22"/>
                <w:szCs w:val="22"/>
              </w:rPr>
              <w:t xml:space="preserve">. Details at: </w:t>
            </w:r>
            <w:hyperlink r:id="rId24" w:history="1">
              <w:r w:rsidRPr="005F5027">
                <w:rPr>
                  <w:rStyle w:val="Hyperlink"/>
                  <w:rFonts w:asciiTheme="minorHAnsi" w:eastAsiaTheme="majorEastAsia" w:hAnsiTheme="minorHAnsi" w:cstheme="minorHAnsi"/>
                  <w:bCs/>
                  <w:color w:val="auto"/>
                  <w:sz w:val="22"/>
                  <w:szCs w:val="22"/>
                  <w:lang w:eastAsia="en-AU"/>
                </w:rPr>
                <w:t>https://study.uwa.edu.au/how-to-apply/admission-entry-pathways</w:t>
              </w:r>
            </w:hyperlink>
          </w:p>
          <w:p w14:paraId="75B0AC59" w14:textId="77777777" w:rsidR="005F5027" w:rsidRPr="005F5027" w:rsidRDefault="005F5027" w:rsidP="00CA72A5">
            <w:pPr>
              <w:pStyle w:val="ListParagraph"/>
              <w:keepLines/>
              <w:numPr>
                <w:ilvl w:val="0"/>
                <w:numId w:val="13"/>
              </w:numPr>
              <w:spacing w:after="120"/>
              <w:ind w:left="357" w:hanging="357"/>
              <w:contextualSpacing w:val="0"/>
              <w:jc w:val="both"/>
              <w:rPr>
                <w:rFonts w:asciiTheme="minorHAnsi" w:hAnsiTheme="minorHAnsi" w:cstheme="minorHAnsi"/>
                <w:bCs/>
                <w:sz w:val="22"/>
                <w:szCs w:val="22"/>
                <w:lang w:eastAsia="en-AU"/>
              </w:rPr>
            </w:pPr>
            <w:r w:rsidRPr="005F5027">
              <w:rPr>
                <w:rFonts w:asciiTheme="minorHAnsi" w:hAnsiTheme="minorHAnsi" w:cstheme="minorHAnsi"/>
                <w:bCs/>
                <w:sz w:val="22"/>
                <w:szCs w:val="22"/>
                <w:lang w:eastAsia="en-AU"/>
              </w:rPr>
              <w:t xml:space="preserve">The Bachelor of Philosophy (Honours), a research-orientated four-year degree for high achieving students has designated places for Indigenous students. </w:t>
            </w:r>
          </w:p>
          <w:p w14:paraId="15D0CC8B" w14:textId="77777777" w:rsidR="005F5027" w:rsidRPr="005F5027" w:rsidRDefault="005F5027" w:rsidP="00CA72A5">
            <w:pPr>
              <w:pStyle w:val="ListParagraph"/>
              <w:keepLines/>
              <w:numPr>
                <w:ilvl w:val="0"/>
                <w:numId w:val="12"/>
              </w:numPr>
              <w:spacing w:after="120"/>
              <w:ind w:left="357" w:hanging="357"/>
              <w:contextualSpacing w:val="0"/>
              <w:jc w:val="both"/>
              <w:rPr>
                <w:rFonts w:asciiTheme="minorHAnsi" w:hAnsiTheme="minorHAnsi" w:cstheme="minorHAnsi"/>
                <w:bCs/>
                <w:sz w:val="22"/>
                <w:szCs w:val="22"/>
                <w:lang w:eastAsia="en-AU"/>
              </w:rPr>
            </w:pPr>
            <w:r w:rsidRPr="005F5027">
              <w:rPr>
                <w:rFonts w:asciiTheme="minorHAnsi" w:hAnsiTheme="minorHAnsi" w:cstheme="minorHAnsi"/>
                <w:sz w:val="22"/>
                <w:szCs w:val="22"/>
              </w:rPr>
              <w:t xml:space="preserve">Indigenous students have direct pathways and assured places in postgraduate professional degrees such as the Juris Doctor, Master of Professional Engineering, Doctor of Medicine, Doctor of Dental Medicine. </w:t>
            </w:r>
          </w:p>
          <w:p w14:paraId="7B8714BF" w14:textId="77777777" w:rsidR="00FA35CD" w:rsidRPr="005F5027" w:rsidRDefault="00FA35CD" w:rsidP="00FA35CD">
            <w:pPr>
              <w:pStyle w:val="NormalIndent"/>
              <w:spacing w:before="0" w:after="0"/>
              <w:ind w:left="0"/>
              <w:rPr>
                <w:i/>
                <w:color w:val="FF0000"/>
                <w:szCs w:val="22"/>
              </w:rPr>
            </w:pPr>
          </w:p>
          <w:p w14:paraId="0833CF36" w14:textId="77777777" w:rsidR="001E241F" w:rsidRDefault="00D92B52" w:rsidP="00D92B52">
            <w:pPr>
              <w:pStyle w:val="NormalIndent"/>
              <w:spacing w:before="0" w:after="0"/>
              <w:ind w:left="0"/>
              <w:rPr>
                <w:color w:val="000000" w:themeColor="text1"/>
              </w:rPr>
            </w:pPr>
            <w:r>
              <w:rPr>
                <w:color w:val="000000" w:themeColor="text1"/>
              </w:rPr>
              <w:t>The University is committed</w:t>
            </w:r>
            <w:r w:rsidR="001E241F">
              <w:rPr>
                <w:color w:val="000000" w:themeColor="text1"/>
              </w:rPr>
              <w:t xml:space="preserve"> to supporting graduate outcomes and is working on a number of initiatives to support students through work-based learning opportunities, internships and service learning. </w:t>
            </w:r>
            <w:r w:rsidR="00517389">
              <w:rPr>
                <w:color w:val="000000" w:themeColor="text1"/>
              </w:rPr>
              <w:t xml:space="preserve">UWA has a Campus in Albany that supports access to and participation in educational opportunities </w:t>
            </w:r>
            <w:r w:rsidR="00C27CDE">
              <w:rPr>
                <w:color w:val="000000" w:themeColor="text1"/>
              </w:rPr>
              <w:t>to regional community</w:t>
            </w:r>
            <w:r w:rsidR="00E919C8">
              <w:rPr>
                <w:color w:val="000000" w:themeColor="text1"/>
              </w:rPr>
              <w:t>.</w:t>
            </w:r>
            <w:r w:rsidR="00C27CDE">
              <w:rPr>
                <w:color w:val="000000" w:themeColor="text1"/>
              </w:rPr>
              <w:t xml:space="preserve"> </w:t>
            </w:r>
            <w:r w:rsidR="00310883">
              <w:rPr>
                <w:color w:val="000000" w:themeColor="text1"/>
              </w:rPr>
              <w:t>The</w:t>
            </w:r>
            <w:r w:rsidR="00C27CDE">
              <w:rPr>
                <w:color w:val="000000" w:themeColor="text1"/>
              </w:rPr>
              <w:t xml:space="preserve"> focus this year has been to ensure the equity of opportunity and experience for our UWA students who can’t participate in face-to-face experiences on the Crawley Campus.</w:t>
            </w:r>
          </w:p>
          <w:p w14:paraId="46A10CC7" w14:textId="77777777" w:rsidR="005442D9" w:rsidRDefault="005442D9" w:rsidP="00D92B52">
            <w:pPr>
              <w:pStyle w:val="NormalIndent"/>
              <w:spacing w:before="0" w:after="0"/>
              <w:ind w:left="0"/>
              <w:rPr>
                <w:color w:val="000000" w:themeColor="text1"/>
              </w:rPr>
            </w:pPr>
          </w:p>
          <w:p w14:paraId="2B74170B" w14:textId="77777777" w:rsidR="005442D9" w:rsidRDefault="00BC65E2" w:rsidP="00D92B52">
            <w:pPr>
              <w:pStyle w:val="NormalIndent"/>
              <w:spacing w:before="0" w:after="0"/>
              <w:ind w:left="0"/>
              <w:rPr>
                <w:color w:val="000000" w:themeColor="text1"/>
              </w:rPr>
            </w:pPr>
            <w:r>
              <w:rPr>
                <w:color w:val="000000" w:themeColor="text1"/>
              </w:rPr>
              <w:t>UWA offers bonded medical places in accordance with the Department of Health</w:t>
            </w:r>
            <w:r w:rsidR="00310883">
              <w:rPr>
                <w:color w:val="000000" w:themeColor="text1"/>
              </w:rPr>
              <w:t xml:space="preserve"> requirements</w:t>
            </w:r>
            <w:r w:rsidR="001030E0">
              <w:rPr>
                <w:color w:val="000000" w:themeColor="text1"/>
              </w:rPr>
              <w:t>.</w:t>
            </w:r>
            <w:r>
              <w:rPr>
                <w:color w:val="000000" w:themeColor="text1"/>
              </w:rPr>
              <w:t xml:space="preserve"> </w:t>
            </w:r>
            <w:r w:rsidR="001030E0">
              <w:rPr>
                <w:color w:val="000000" w:themeColor="text1"/>
              </w:rPr>
              <w:t>U</w:t>
            </w:r>
            <w:r>
              <w:rPr>
                <w:color w:val="000000" w:themeColor="text1"/>
              </w:rPr>
              <w:t xml:space="preserve">pon graduation the students who accepted a bonded medical place are assigned to areas of workforce shortage in remote, rural or urban locations. </w:t>
            </w:r>
          </w:p>
          <w:p w14:paraId="1FA4D84A" w14:textId="77777777" w:rsidR="00DA2276" w:rsidRDefault="00DA2276" w:rsidP="00DA2276">
            <w:pPr>
              <w:pStyle w:val="ListParagraph"/>
              <w:rPr>
                <w:i/>
                <w:color w:val="FF0000"/>
              </w:rPr>
            </w:pPr>
          </w:p>
          <w:p w14:paraId="120A59D0" w14:textId="77777777" w:rsidR="00517389" w:rsidRDefault="00517389" w:rsidP="00517389">
            <w:pPr>
              <w:pStyle w:val="NormalIndent"/>
              <w:spacing w:before="0" w:after="0"/>
              <w:ind w:left="0"/>
            </w:pPr>
            <w:r>
              <w:t>A newly implemented orientation journey improves the transition to university for our commencing students as it engages students over six week period</w:t>
            </w:r>
            <w:r w:rsidR="001030E0">
              <w:t>,</w:t>
            </w:r>
            <w:r>
              <w:t xml:space="preserve"> covering topics that help students to settle into University life and feel welcome. The University has guaranteed accommodation offers for all new students to make relocation smoother. </w:t>
            </w:r>
          </w:p>
          <w:p w14:paraId="32244C9E" w14:textId="77777777" w:rsidR="00110086" w:rsidRDefault="00110086" w:rsidP="00865ABA">
            <w:pPr>
              <w:pStyle w:val="NormalIndent"/>
              <w:spacing w:before="0" w:after="0"/>
              <w:ind w:left="0"/>
              <w:rPr>
                <w:color w:val="000000" w:themeColor="text1"/>
              </w:rPr>
            </w:pPr>
          </w:p>
          <w:p w14:paraId="359C0AE3" w14:textId="77777777" w:rsidR="00865ABA" w:rsidRDefault="00865ABA" w:rsidP="00865ABA">
            <w:pPr>
              <w:pStyle w:val="NormalIndent"/>
              <w:spacing w:before="0" w:after="0"/>
              <w:ind w:left="0"/>
              <w:rPr>
                <w:color w:val="000000" w:themeColor="text1"/>
              </w:rPr>
            </w:pPr>
            <w:r>
              <w:rPr>
                <w:color w:val="000000" w:themeColor="text1"/>
              </w:rPr>
              <w:t xml:space="preserve">The University is currently working on its Campus Master Plan that frames development until 2030. </w:t>
            </w:r>
            <w:r w:rsidR="00FB1F73">
              <w:rPr>
                <w:color w:val="000000" w:themeColor="text1"/>
              </w:rPr>
              <w:t>A key direction of this plan is to activate the campus to bring our communities to campus</w:t>
            </w:r>
            <w:r w:rsidR="005A2219">
              <w:rPr>
                <w:color w:val="000000" w:themeColor="text1"/>
              </w:rPr>
              <w:t xml:space="preserve"> physically and digitally, which respects the lands of the Whadjuk Noongar people on which the campus stands.</w:t>
            </w:r>
          </w:p>
          <w:p w14:paraId="3E5A76DD" w14:textId="77777777" w:rsidR="005A2219" w:rsidRDefault="005A2219" w:rsidP="00865ABA">
            <w:pPr>
              <w:pStyle w:val="NormalIndent"/>
              <w:spacing w:before="0" w:after="0"/>
              <w:ind w:left="0"/>
              <w:rPr>
                <w:color w:val="000000" w:themeColor="text1"/>
              </w:rPr>
            </w:pPr>
          </w:p>
          <w:p w14:paraId="2F8ED24E" w14:textId="2BE16F9D" w:rsidR="00DA2276" w:rsidRPr="00215A22" w:rsidRDefault="005A2219" w:rsidP="00110086">
            <w:pPr>
              <w:pStyle w:val="NormalIndent"/>
              <w:spacing w:before="0" w:after="0"/>
              <w:ind w:left="0"/>
              <w:rPr>
                <w:i/>
                <w:color w:val="FF0000"/>
              </w:rPr>
            </w:pPr>
            <w:r>
              <w:rPr>
                <w:color w:val="000000" w:themeColor="text1"/>
              </w:rPr>
              <w:t xml:space="preserve">The </w:t>
            </w:r>
            <w:r w:rsidR="00876C04">
              <w:rPr>
                <w:color w:val="000000" w:themeColor="text1"/>
              </w:rPr>
              <w:t>Experience UWA 2025 includes strategies for the delivery of</w:t>
            </w:r>
            <w:r>
              <w:rPr>
                <w:color w:val="000000" w:themeColor="text1"/>
              </w:rPr>
              <w:t xml:space="preserve"> disability</w:t>
            </w:r>
            <w:r w:rsidR="00876C04">
              <w:rPr>
                <w:color w:val="000000" w:themeColor="text1"/>
              </w:rPr>
              <w:t xml:space="preserve"> services,</w:t>
            </w:r>
            <w:r>
              <w:rPr>
                <w:color w:val="000000" w:themeColor="text1"/>
              </w:rPr>
              <w:t xml:space="preserve"> access and inclusion </w:t>
            </w:r>
            <w:r w:rsidR="00876C04">
              <w:rPr>
                <w:color w:val="000000" w:themeColor="text1"/>
              </w:rPr>
              <w:t xml:space="preserve">activities </w:t>
            </w:r>
            <w:r>
              <w:rPr>
                <w:color w:val="000000" w:themeColor="text1"/>
              </w:rPr>
              <w:t xml:space="preserve">which sets out our actions </w:t>
            </w:r>
            <w:r w:rsidR="00876C04">
              <w:rPr>
                <w:color w:val="000000" w:themeColor="text1"/>
              </w:rPr>
              <w:t xml:space="preserve">and key indicators </w:t>
            </w:r>
            <w:r>
              <w:rPr>
                <w:color w:val="000000" w:themeColor="text1"/>
              </w:rPr>
              <w:t>over 20</w:t>
            </w:r>
            <w:r w:rsidR="00876C04">
              <w:rPr>
                <w:color w:val="000000" w:themeColor="text1"/>
              </w:rPr>
              <w:t>20</w:t>
            </w:r>
            <w:r>
              <w:rPr>
                <w:color w:val="000000" w:themeColor="text1"/>
              </w:rPr>
              <w:t xml:space="preserve"> to 202</w:t>
            </w:r>
            <w:r w:rsidR="00876C04">
              <w:rPr>
                <w:color w:val="000000" w:themeColor="text1"/>
              </w:rPr>
              <w:t>5</w:t>
            </w:r>
            <w:r w:rsidR="00F207AE">
              <w:rPr>
                <w:color w:val="000000" w:themeColor="text1"/>
              </w:rPr>
              <w:t>.</w:t>
            </w:r>
            <w:r>
              <w:rPr>
                <w:color w:val="000000" w:themeColor="text1"/>
              </w:rPr>
              <w:t xml:space="preserve"> </w:t>
            </w:r>
            <w:r w:rsidR="00F207AE">
              <w:rPr>
                <w:color w:val="000000" w:themeColor="text1"/>
              </w:rPr>
              <w:t xml:space="preserve">This </w:t>
            </w:r>
            <w:r w:rsidR="00876C04">
              <w:rPr>
                <w:color w:val="000000" w:themeColor="text1"/>
              </w:rPr>
              <w:t xml:space="preserve">strategy </w:t>
            </w:r>
            <w:r w:rsidR="00F207AE">
              <w:rPr>
                <w:color w:val="000000" w:themeColor="text1"/>
              </w:rPr>
              <w:t xml:space="preserve">reflects </w:t>
            </w:r>
            <w:r>
              <w:rPr>
                <w:color w:val="000000" w:themeColor="text1"/>
              </w:rPr>
              <w:t xml:space="preserve">our commitment to ensuring that the campus experience of people with disability </w:t>
            </w:r>
            <w:r w:rsidR="00F207AE">
              <w:rPr>
                <w:color w:val="000000" w:themeColor="text1"/>
              </w:rPr>
              <w:t xml:space="preserve">is </w:t>
            </w:r>
            <w:r>
              <w:rPr>
                <w:color w:val="000000" w:themeColor="text1"/>
              </w:rPr>
              <w:t xml:space="preserve">similar to </w:t>
            </w:r>
            <w:r>
              <w:rPr>
                <w:color w:val="000000" w:themeColor="text1"/>
              </w:rPr>
              <w:lastRenderedPageBreak/>
              <w:t xml:space="preserve">that experienced by the University community as a whole, and that staff and students with a disability enjoy </w:t>
            </w:r>
            <w:r w:rsidR="00F207AE">
              <w:rPr>
                <w:color w:val="000000" w:themeColor="text1"/>
              </w:rPr>
              <w:t xml:space="preserve">both access and </w:t>
            </w:r>
            <w:r>
              <w:rPr>
                <w:color w:val="000000" w:themeColor="text1"/>
              </w:rPr>
              <w:t>success in the same measure as their peers.</w:t>
            </w:r>
          </w:p>
          <w:p w14:paraId="1526C1E5" w14:textId="77777777" w:rsidR="00DA2276" w:rsidRDefault="00DA2276" w:rsidP="00DA2276">
            <w:pPr>
              <w:pStyle w:val="ListParagraph"/>
              <w:rPr>
                <w:color w:val="1F4E79"/>
              </w:rPr>
            </w:pPr>
          </w:p>
          <w:p w14:paraId="0AE93394" w14:textId="77777777" w:rsidR="008D7CD4" w:rsidRDefault="008D7CD4" w:rsidP="005541EA">
            <w:pPr>
              <w:pStyle w:val="NormalIndent"/>
              <w:spacing w:before="0" w:after="0"/>
              <w:ind w:left="0"/>
            </w:pPr>
            <w:r>
              <w:t>We run a school engagement strategy that pr</w:t>
            </w:r>
            <w:r w:rsidR="00AF195E">
              <w:t>ovides activities at schools providing</w:t>
            </w:r>
            <w:r>
              <w:t xml:space="preserve"> students with cour</w:t>
            </w:r>
            <w:r w:rsidR="00AF195E">
              <w:t>se advic</w:t>
            </w:r>
            <w:r>
              <w:t>e, information on University li</w:t>
            </w:r>
            <w:r w:rsidR="00742BC3">
              <w:t>fe and the outcomes from a university educational experience.</w:t>
            </w:r>
          </w:p>
          <w:p w14:paraId="2F6C6FE3" w14:textId="77777777" w:rsidR="008D7CD4" w:rsidRDefault="008D7CD4" w:rsidP="00DA2276">
            <w:pPr>
              <w:pStyle w:val="NormalIndent"/>
              <w:spacing w:before="0" w:after="0"/>
              <w:ind w:left="0"/>
            </w:pPr>
          </w:p>
          <w:p w14:paraId="6E0D1700" w14:textId="028395FB" w:rsidR="00B32790" w:rsidRDefault="00DA2276" w:rsidP="004D5F60">
            <w:pPr>
              <w:pStyle w:val="NormalIndent"/>
              <w:spacing w:before="0" w:after="0"/>
              <w:ind w:left="0"/>
            </w:pPr>
            <w:r>
              <w:t>The University runs the Aspire program that aims to raise the aspirations of high school students to go on to tertiary education</w:t>
            </w:r>
            <w:r w:rsidR="00F207AE">
              <w:t xml:space="preserve">. The Aspire program has been </w:t>
            </w:r>
            <w:r w:rsidR="00692D97">
              <w:t xml:space="preserve">in </w:t>
            </w:r>
            <w:r w:rsidR="00F207AE">
              <w:t xml:space="preserve">operation for 10 years </w:t>
            </w:r>
            <w:r>
              <w:t xml:space="preserve">with schools in Perth, Pilbara and Peel region and continues to expand its reach. </w:t>
            </w:r>
            <w:r w:rsidR="00F207AE">
              <w:t>Aspire</w:t>
            </w:r>
            <w:r w:rsidR="004E305A">
              <w:t xml:space="preserve"> is tailored, offering younger students </w:t>
            </w:r>
            <w:r w:rsidR="008F0005" w:rsidRPr="008F0005">
              <w:t>active exploration of different disciplinary areas, while the reality of studying at university is reinforced for older students through teaching advanced study skills, revision workshops and exposure to some of WA’s best and brightest minds.</w:t>
            </w:r>
            <w:r w:rsidR="004D5F60">
              <w:t xml:space="preserve"> All Aspire UWA partner schools are part of Broadway UWA, which means all students from these schools are eligible for an offer of admission to one of our three-year undergraduate degrees at UWA if they receive an ATAR of </w:t>
            </w:r>
            <w:r w:rsidR="00D237A9">
              <w:t xml:space="preserve">70 </w:t>
            </w:r>
            <w:r w:rsidR="004D5F60">
              <w:t>or above. The Fairway UWA entry pathway an</w:t>
            </w:r>
            <w:r w:rsidR="004B327A">
              <w:t>d comprehensive support program</w:t>
            </w:r>
            <w:r w:rsidR="004D5F60">
              <w:t xml:space="preserve"> is for students who face financial hardship or other difficult circumstances. </w:t>
            </w:r>
            <w:r w:rsidR="004B327A">
              <w:t>The program provides academic, financial and personal support to s</w:t>
            </w:r>
            <w:r w:rsidR="004D5F60">
              <w:t xml:space="preserve">tudents </w:t>
            </w:r>
            <w:r w:rsidR="004B327A">
              <w:t xml:space="preserve">throughout their final year of secondary school, students </w:t>
            </w:r>
            <w:r w:rsidR="004D5F60">
              <w:t>who complete</w:t>
            </w:r>
            <w:r w:rsidR="004B327A">
              <w:t xml:space="preserve"> Fairway throughout Year 12 are</w:t>
            </w:r>
            <w:r w:rsidR="004D5F60">
              <w:t xml:space="preserve"> eligible for an offer of admission in their choice of our three-year undergraduate degrees with an ATAR of 70 or above.</w:t>
            </w:r>
            <w:r w:rsidR="004B327A">
              <w:t xml:space="preserve"> </w:t>
            </w:r>
          </w:p>
          <w:p w14:paraId="07385C68" w14:textId="77777777" w:rsidR="008D7CD4" w:rsidRDefault="008D7CD4" w:rsidP="00DA2276">
            <w:pPr>
              <w:pStyle w:val="NormalIndent"/>
              <w:spacing w:before="0" w:after="0"/>
              <w:ind w:left="0"/>
            </w:pPr>
          </w:p>
          <w:p w14:paraId="183DA992" w14:textId="0D1D7DA7" w:rsidR="008D7CD4" w:rsidRDefault="008D7CD4" w:rsidP="005541EA">
            <w:pPr>
              <w:pStyle w:val="NormalIndent"/>
              <w:spacing w:before="0" w:after="0"/>
              <w:ind w:left="0"/>
              <w:rPr>
                <w:color w:val="000000" w:themeColor="text1"/>
              </w:rPr>
            </w:pPr>
            <w:r>
              <w:rPr>
                <w:color w:val="000000" w:themeColor="text1"/>
              </w:rPr>
              <w:t xml:space="preserve">UWA </w:t>
            </w:r>
            <w:r w:rsidR="00B90BFE">
              <w:rPr>
                <w:color w:val="000000" w:themeColor="text1"/>
              </w:rPr>
              <w:t>has joined</w:t>
            </w:r>
            <w:r>
              <w:rPr>
                <w:color w:val="000000" w:themeColor="text1"/>
              </w:rPr>
              <w:t xml:space="preserve"> the Children’s University program</w:t>
            </w:r>
            <w:r w:rsidR="00B90BFE">
              <w:rPr>
                <w:color w:val="000000" w:themeColor="text1"/>
              </w:rPr>
              <w:t>, partnering with Edith Cowan University</w:t>
            </w:r>
            <w:r w:rsidR="00F207AE">
              <w:rPr>
                <w:color w:val="000000" w:themeColor="text1"/>
              </w:rPr>
              <w:t>.</w:t>
            </w:r>
            <w:r>
              <w:rPr>
                <w:color w:val="000000" w:themeColor="text1"/>
              </w:rPr>
              <w:t xml:space="preserve"> </w:t>
            </w:r>
            <w:r w:rsidR="00F207AE">
              <w:rPr>
                <w:color w:val="000000" w:themeColor="text1"/>
              </w:rPr>
              <w:t>T</w:t>
            </w:r>
            <w:r>
              <w:rPr>
                <w:color w:val="000000" w:themeColor="text1"/>
              </w:rPr>
              <w:t xml:space="preserve">his </w:t>
            </w:r>
            <w:r w:rsidR="00F207AE">
              <w:rPr>
                <w:color w:val="000000" w:themeColor="text1"/>
              </w:rPr>
              <w:t xml:space="preserve">initiative </w:t>
            </w:r>
            <w:r>
              <w:rPr>
                <w:color w:val="000000" w:themeColor="text1"/>
              </w:rPr>
              <w:t xml:space="preserve">offers </w:t>
            </w:r>
            <w:r w:rsidRPr="008F0005">
              <w:rPr>
                <w:color w:val="000000" w:themeColor="text1"/>
              </w:rPr>
              <w:t>educational experiences for children aged between 7 and 14 years and volunteering opportunities for 15-18 year olds outside of school</w:t>
            </w:r>
            <w:r w:rsidR="00F207AE">
              <w:rPr>
                <w:color w:val="000000" w:themeColor="text1"/>
              </w:rPr>
              <w:t xml:space="preserve">, </w:t>
            </w:r>
            <w:r w:rsidRPr="008F0005">
              <w:rPr>
                <w:color w:val="000000" w:themeColor="text1"/>
              </w:rPr>
              <w:t>recognis</w:t>
            </w:r>
            <w:r w:rsidR="00F207AE">
              <w:rPr>
                <w:color w:val="000000" w:themeColor="text1"/>
              </w:rPr>
              <w:t>ing</w:t>
            </w:r>
            <w:r w:rsidRPr="008F0005">
              <w:rPr>
                <w:color w:val="000000" w:themeColor="text1"/>
              </w:rPr>
              <w:t xml:space="preserve"> their achievements through the award of formal certificates and graduations. </w:t>
            </w:r>
            <w:r w:rsidR="00F207AE">
              <w:rPr>
                <w:color w:val="000000" w:themeColor="text1"/>
              </w:rPr>
              <w:t xml:space="preserve">The Children’s University has </w:t>
            </w:r>
            <w:r>
              <w:rPr>
                <w:color w:val="000000" w:themeColor="text1"/>
              </w:rPr>
              <w:t xml:space="preserve">a focus </w:t>
            </w:r>
            <w:r w:rsidR="00F207AE">
              <w:rPr>
                <w:color w:val="000000" w:themeColor="text1"/>
              </w:rPr>
              <w:t xml:space="preserve">on </w:t>
            </w:r>
            <w:r>
              <w:rPr>
                <w:color w:val="000000" w:themeColor="text1"/>
              </w:rPr>
              <w:t>encourag</w:t>
            </w:r>
            <w:r w:rsidR="00F207AE">
              <w:rPr>
                <w:color w:val="000000" w:themeColor="text1"/>
              </w:rPr>
              <w:t>ing</w:t>
            </w:r>
            <w:r w:rsidR="00692D97">
              <w:rPr>
                <w:color w:val="000000" w:themeColor="text1"/>
              </w:rPr>
              <w:t xml:space="preserve"> students who</w:t>
            </w:r>
            <w:r>
              <w:rPr>
                <w:color w:val="000000" w:themeColor="text1"/>
              </w:rPr>
              <w:t xml:space="preserve"> may not normally consider university to see the benefits and opportunities that </w:t>
            </w:r>
            <w:r w:rsidR="00F207AE">
              <w:rPr>
                <w:color w:val="000000" w:themeColor="text1"/>
              </w:rPr>
              <w:t xml:space="preserve">such </w:t>
            </w:r>
            <w:r>
              <w:rPr>
                <w:color w:val="000000" w:themeColor="text1"/>
              </w:rPr>
              <w:t>study offers.</w:t>
            </w:r>
          </w:p>
          <w:p w14:paraId="109F0AD4" w14:textId="77777777" w:rsidR="00430D4A" w:rsidRDefault="00430D4A" w:rsidP="00DA2276">
            <w:pPr>
              <w:pStyle w:val="NormalIndent"/>
              <w:spacing w:before="0" w:after="0"/>
              <w:ind w:left="0"/>
              <w:rPr>
                <w:color w:val="000000" w:themeColor="text1"/>
              </w:rPr>
            </w:pPr>
          </w:p>
          <w:p w14:paraId="406F10C0" w14:textId="77777777" w:rsidR="00430D4A" w:rsidRDefault="00430D4A" w:rsidP="0091586B">
            <w:pPr>
              <w:pStyle w:val="NormalIndent"/>
              <w:spacing w:before="0" w:after="0"/>
              <w:ind w:left="0"/>
              <w:rPr>
                <w:color w:val="000000" w:themeColor="text1"/>
              </w:rPr>
            </w:pPr>
            <w:r>
              <w:rPr>
                <w:color w:val="000000" w:themeColor="text1"/>
              </w:rPr>
              <w:t>Equity performance is monitored through measures such as:</w:t>
            </w:r>
          </w:p>
          <w:p w14:paraId="7FE27641" w14:textId="77777777" w:rsidR="0091586B" w:rsidRDefault="0091586B" w:rsidP="0091586B">
            <w:pPr>
              <w:pStyle w:val="NormalIndent"/>
              <w:spacing w:before="0" w:after="0"/>
              <w:ind w:left="0"/>
              <w:rPr>
                <w:color w:val="000000" w:themeColor="text1"/>
              </w:rPr>
            </w:pPr>
          </w:p>
          <w:p w14:paraId="2DDF9A05" w14:textId="77777777" w:rsidR="00430D4A" w:rsidRPr="00430D4A" w:rsidRDefault="00430D4A" w:rsidP="00CA72A5">
            <w:pPr>
              <w:pStyle w:val="NormalIndent"/>
              <w:numPr>
                <w:ilvl w:val="0"/>
                <w:numId w:val="9"/>
              </w:numPr>
              <w:spacing w:before="0" w:after="0"/>
            </w:pPr>
            <w:r w:rsidRPr="00430D4A">
              <w:t>Completion rates, participation rates and retention rates among key equity groups, covering both undergraduate and HDR-level students</w:t>
            </w:r>
          </w:p>
          <w:p w14:paraId="762475C6" w14:textId="77777777" w:rsidR="00430D4A" w:rsidRPr="00662D93" w:rsidRDefault="00430D4A" w:rsidP="00CA72A5">
            <w:pPr>
              <w:pStyle w:val="NormalIndent"/>
              <w:numPr>
                <w:ilvl w:val="0"/>
                <w:numId w:val="9"/>
              </w:numPr>
              <w:spacing w:before="0" w:after="0"/>
            </w:pPr>
            <w:r>
              <w:t>R</w:t>
            </w:r>
            <w:r w:rsidRPr="00662D93">
              <w:t>epresentation rates of staff who identify as being Indigenous</w:t>
            </w:r>
          </w:p>
          <w:p w14:paraId="6FC72377" w14:textId="77777777" w:rsidR="00E5685E" w:rsidRPr="00C156FA" w:rsidRDefault="00E5685E" w:rsidP="00DA2276">
            <w:pPr>
              <w:pStyle w:val="NormalIndent"/>
              <w:spacing w:before="0" w:after="0"/>
              <w:ind w:left="0"/>
              <w:rPr>
                <w:i/>
                <w:color w:val="FF0000"/>
              </w:rPr>
            </w:pPr>
          </w:p>
        </w:tc>
      </w:tr>
      <w:tr w:rsidR="00276BFB" w14:paraId="1E74F6C3" w14:textId="77777777" w:rsidTr="4111E83B">
        <w:trPr>
          <w:cantSplit/>
          <w:trHeight w:val="416"/>
        </w:trPr>
        <w:tc>
          <w:tcPr>
            <w:tcW w:w="5000" w:type="pct"/>
            <w:shd w:val="clear" w:color="auto" w:fill="DBE5F1" w:themeFill="accent1" w:themeFillTint="33"/>
          </w:tcPr>
          <w:p w14:paraId="6A717A7D" w14:textId="77777777" w:rsidR="00276BFB" w:rsidRDefault="00276BFB" w:rsidP="00276BFB">
            <w:pPr>
              <w:pStyle w:val="Heading4"/>
              <w:rPr>
                <w:i/>
                <w:color w:val="FF0000"/>
              </w:rPr>
            </w:pPr>
            <w:r>
              <w:lastRenderedPageBreak/>
              <w:t>LABOUR MARKET OUTCOMES</w:t>
            </w:r>
          </w:p>
        </w:tc>
      </w:tr>
      <w:tr w:rsidR="00276BFB" w14:paraId="12AFC2CB" w14:textId="77777777" w:rsidTr="4111E83B">
        <w:trPr>
          <w:trHeight w:val="416"/>
        </w:trPr>
        <w:tc>
          <w:tcPr>
            <w:tcW w:w="5000" w:type="pct"/>
          </w:tcPr>
          <w:p w14:paraId="082B5928" w14:textId="77777777" w:rsidR="00F207AE" w:rsidRDefault="002E4D7A" w:rsidP="0091586B">
            <w:pPr>
              <w:pStyle w:val="NormalIndent"/>
              <w:spacing w:before="0" w:after="0"/>
              <w:ind w:left="0"/>
            </w:pPr>
            <w:r>
              <w:t xml:space="preserve">Through strong relationships with government, industry and alumni the </w:t>
            </w:r>
            <w:r w:rsidR="00F207AE">
              <w:t xml:space="preserve">University </w:t>
            </w:r>
            <w:r>
              <w:t xml:space="preserve">is able to get regular feedback and insight </w:t>
            </w:r>
            <w:r w:rsidR="00524C29">
              <w:t xml:space="preserve">through course advisory bodies </w:t>
            </w:r>
            <w:r>
              <w:t xml:space="preserve">as to where our partners have identified skills </w:t>
            </w:r>
            <w:r w:rsidR="000419F9">
              <w:t>gaps</w:t>
            </w:r>
            <w:r w:rsidR="00524C29">
              <w:t>.</w:t>
            </w:r>
            <w:r w:rsidR="00F207AE">
              <w:t xml:space="preserve"> UWA also engaged the business community in the development and launch of our </w:t>
            </w:r>
            <w:r w:rsidR="00F207AE">
              <w:rPr>
                <w:u w:val="single"/>
              </w:rPr>
              <w:t>UWA Strategic Plan 2020-25</w:t>
            </w:r>
            <w:r w:rsidR="00F207AE">
              <w:t xml:space="preserve">, taking on board their feedback and enthusiasm for our institutional plans over the next several years. </w:t>
            </w:r>
          </w:p>
          <w:p w14:paraId="0207FD7F" w14:textId="77777777" w:rsidR="00F207AE" w:rsidRPr="00F207AE" w:rsidRDefault="00F207AE" w:rsidP="002E4D7A">
            <w:pPr>
              <w:pStyle w:val="NormalIndent"/>
              <w:spacing w:before="0" w:after="0"/>
              <w:ind w:left="0"/>
            </w:pPr>
          </w:p>
          <w:p w14:paraId="079499D4" w14:textId="77777777" w:rsidR="0091586B" w:rsidRDefault="00524C29" w:rsidP="0091586B">
            <w:pPr>
              <w:rPr>
                <w:rFonts w:ascii="Calibri" w:hAnsi="Calibri"/>
                <w:sz w:val="22"/>
                <w:lang w:val="en-AU" w:eastAsia="en-AU"/>
              </w:rPr>
            </w:pPr>
            <w:r>
              <w:rPr>
                <w:rFonts w:ascii="Calibri" w:hAnsi="Calibri"/>
                <w:sz w:val="22"/>
                <w:lang w:val="en-AU" w:eastAsia="en-AU"/>
              </w:rPr>
              <w:t xml:space="preserve">We undertake market assessment of new courses </w:t>
            </w:r>
            <w:r w:rsidR="006C7BDE">
              <w:rPr>
                <w:rFonts w:ascii="Calibri" w:hAnsi="Calibri"/>
                <w:sz w:val="22"/>
                <w:lang w:val="en-AU" w:eastAsia="en-AU"/>
              </w:rPr>
              <w:t>tested against the labour market</w:t>
            </w:r>
            <w:r>
              <w:rPr>
                <w:rFonts w:ascii="Calibri" w:hAnsi="Calibri"/>
                <w:sz w:val="22"/>
                <w:lang w:val="en-AU" w:eastAsia="en-AU"/>
              </w:rPr>
              <w:t xml:space="preserve"> priorities in WA and Australia, and monitor graduate outcomes and employment of our students. </w:t>
            </w:r>
            <w:r w:rsidR="006E35E6">
              <w:rPr>
                <w:rFonts w:ascii="Calibri" w:hAnsi="Calibri"/>
                <w:sz w:val="22"/>
                <w:lang w:val="en-AU" w:eastAsia="en-AU"/>
              </w:rPr>
              <w:t xml:space="preserve">This assessment includes a review of current employment trends and a review of the </w:t>
            </w:r>
            <w:hyperlink r:id="rId25" w:history="1">
              <w:r w:rsidR="006E35E6" w:rsidRPr="006E35E6">
                <w:rPr>
                  <w:rStyle w:val="Hyperlink"/>
                  <w:rFonts w:ascii="Calibri" w:hAnsi="Calibri"/>
                  <w:sz w:val="22"/>
                  <w:lang w:val="en-AU" w:eastAsia="en-AU"/>
                </w:rPr>
                <w:t xml:space="preserve">Western Australian </w:t>
              </w:r>
              <w:r w:rsidR="006E35E6">
                <w:rPr>
                  <w:rStyle w:val="Hyperlink"/>
                  <w:rFonts w:ascii="Calibri" w:hAnsi="Calibri"/>
                  <w:sz w:val="22"/>
                  <w:lang w:val="en-AU" w:eastAsia="en-AU"/>
                </w:rPr>
                <w:t>Graduate</w:t>
              </w:r>
              <w:r w:rsidR="006E35E6" w:rsidRPr="006E35E6">
                <w:rPr>
                  <w:rStyle w:val="Hyperlink"/>
                  <w:rFonts w:ascii="Calibri" w:hAnsi="Calibri"/>
                  <w:sz w:val="22"/>
                  <w:lang w:val="en-AU" w:eastAsia="en-AU"/>
                </w:rPr>
                <w:t xml:space="preserve"> Occupation List (WA</w:t>
              </w:r>
              <w:r w:rsidR="006E35E6">
                <w:rPr>
                  <w:rStyle w:val="Hyperlink"/>
                  <w:rFonts w:ascii="Calibri" w:hAnsi="Calibri"/>
                  <w:sz w:val="22"/>
                  <w:lang w:val="en-AU" w:eastAsia="en-AU"/>
                </w:rPr>
                <w:t>G</w:t>
              </w:r>
              <w:r w:rsidR="006E35E6" w:rsidRPr="006E35E6">
                <w:rPr>
                  <w:rStyle w:val="Hyperlink"/>
                  <w:rFonts w:ascii="Calibri" w:hAnsi="Calibri"/>
                  <w:sz w:val="22"/>
                  <w:lang w:val="en-AU" w:eastAsia="en-AU"/>
                </w:rPr>
                <w:t>OL</w:t>
              </w:r>
            </w:hyperlink>
            <w:r w:rsidR="006E35E6">
              <w:rPr>
                <w:rFonts w:ascii="Calibri" w:hAnsi="Calibri"/>
                <w:sz w:val="22"/>
                <w:lang w:val="en-AU" w:eastAsia="en-AU"/>
              </w:rPr>
              <w:t xml:space="preserve">) to view current occupations with identified skill shortages. </w:t>
            </w:r>
          </w:p>
          <w:p w14:paraId="6ADDFF54" w14:textId="77777777" w:rsidR="0091586B" w:rsidRDefault="0091586B" w:rsidP="0091586B">
            <w:pPr>
              <w:rPr>
                <w:rFonts w:asciiTheme="minorHAnsi" w:hAnsiTheme="minorHAnsi" w:cs="Arial"/>
                <w:szCs w:val="22"/>
                <w:lang w:val="en"/>
              </w:rPr>
            </w:pPr>
          </w:p>
          <w:p w14:paraId="61993BE1" w14:textId="77777777" w:rsidR="00837E92" w:rsidRDefault="00837E92" w:rsidP="0091586B">
            <w:pPr>
              <w:pStyle w:val="NormalIndent"/>
              <w:spacing w:before="0" w:after="0"/>
              <w:ind w:left="0"/>
              <w:rPr>
                <w:color w:val="000000" w:themeColor="text1"/>
              </w:rPr>
            </w:pPr>
            <w:r w:rsidRPr="00837E92">
              <w:rPr>
                <w:rFonts w:asciiTheme="minorHAnsi" w:hAnsiTheme="minorHAnsi" w:cs="Arial"/>
                <w:szCs w:val="22"/>
                <w:lang w:val="en"/>
              </w:rPr>
              <w:t xml:space="preserve">UWA has always produced career-ready graduates, but our WIL strategy aims to make these experiences more explicit and accessible for all students. </w:t>
            </w:r>
            <w:r w:rsidR="004019B4" w:rsidRPr="00837E92">
              <w:rPr>
                <w:rFonts w:asciiTheme="minorHAnsi" w:hAnsiTheme="minorHAnsi" w:cs="Arial"/>
                <w:szCs w:val="22"/>
                <w:lang w:val="en"/>
              </w:rPr>
              <w:t xml:space="preserve">Specifically, the strategy will lead to providing every </w:t>
            </w:r>
            <w:r w:rsidR="004019B4">
              <w:rPr>
                <w:rFonts w:asciiTheme="minorHAnsi" w:hAnsiTheme="minorHAnsi" w:cs="Arial"/>
                <w:szCs w:val="22"/>
                <w:lang w:val="en"/>
              </w:rPr>
              <w:t xml:space="preserve">undergraduate </w:t>
            </w:r>
            <w:r w:rsidR="004019B4" w:rsidRPr="00837E92">
              <w:rPr>
                <w:rFonts w:asciiTheme="minorHAnsi" w:hAnsiTheme="minorHAnsi" w:cs="Arial"/>
                <w:szCs w:val="22"/>
                <w:lang w:val="en"/>
              </w:rPr>
              <w:t xml:space="preserve">student </w:t>
            </w:r>
            <w:r w:rsidR="004019B4">
              <w:rPr>
                <w:rFonts w:asciiTheme="minorHAnsi" w:hAnsiTheme="minorHAnsi" w:cs="Arial"/>
                <w:szCs w:val="22"/>
                <w:lang w:val="en"/>
              </w:rPr>
              <w:t>with real world experiences and</w:t>
            </w:r>
            <w:r w:rsidR="004019B4" w:rsidRPr="00837E92">
              <w:rPr>
                <w:rFonts w:asciiTheme="minorHAnsi" w:hAnsiTheme="minorHAnsi" w:cs="Arial"/>
                <w:szCs w:val="22"/>
                <w:lang w:val="en"/>
              </w:rPr>
              <w:t xml:space="preserve"> ensur</w:t>
            </w:r>
            <w:r w:rsidR="004019B4">
              <w:rPr>
                <w:rFonts w:asciiTheme="minorHAnsi" w:hAnsiTheme="minorHAnsi" w:cs="Arial"/>
                <w:szCs w:val="22"/>
                <w:lang w:val="en"/>
              </w:rPr>
              <w:t>ing</w:t>
            </w:r>
            <w:r w:rsidR="004019B4" w:rsidRPr="00837E92">
              <w:rPr>
                <w:rFonts w:asciiTheme="minorHAnsi" w:hAnsiTheme="minorHAnsi" w:cs="Arial"/>
                <w:szCs w:val="22"/>
                <w:lang w:val="en"/>
              </w:rPr>
              <w:t xml:space="preserve"> every </w:t>
            </w:r>
            <w:r w:rsidRPr="00837E92">
              <w:rPr>
                <w:rFonts w:asciiTheme="minorHAnsi" w:hAnsiTheme="minorHAnsi" w:cs="Arial"/>
                <w:szCs w:val="22"/>
                <w:lang w:val="en"/>
              </w:rPr>
              <w:t>major has a WIL activity embedded within its curriculum.</w:t>
            </w:r>
            <w:r w:rsidR="004E305A">
              <w:rPr>
                <w:rFonts w:asciiTheme="minorHAnsi" w:hAnsiTheme="minorHAnsi" w:cs="Arial"/>
                <w:szCs w:val="22"/>
                <w:lang w:val="en"/>
              </w:rPr>
              <w:t xml:space="preserve"> </w:t>
            </w:r>
            <w:r w:rsidR="00524C29">
              <w:rPr>
                <w:rFonts w:asciiTheme="minorHAnsi" w:hAnsiTheme="minorHAnsi" w:cs="Arial"/>
                <w:szCs w:val="22"/>
                <w:lang w:val="en"/>
              </w:rPr>
              <w:t>We are</w:t>
            </w:r>
            <w:r w:rsidR="000974A5">
              <w:rPr>
                <w:rFonts w:asciiTheme="minorHAnsi" w:hAnsiTheme="minorHAnsi" w:cs="Arial"/>
                <w:szCs w:val="22"/>
                <w:lang w:val="en"/>
              </w:rPr>
              <w:t xml:space="preserve"> also</w:t>
            </w:r>
            <w:r w:rsidR="00524C29">
              <w:rPr>
                <w:rFonts w:asciiTheme="minorHAnsi" w:hAnsiTheme="minorHAnsi" w:cs="Arial"/>
                <w:szCs w:val="22"/>
                <w:lang w:val="en"/>
              </w:rPr>
              <w:t xml:space="preserve"> </w:t>
            </w:r>
            <w:r w:rsidR="000974A5">
              <w:rPr>
                <w:rFonts w:asciiTheme="minorHAnsi" w:hAnsiTheme="minorHAnsi" w:cs="Arial"/>
                <w:szCs w:val="22"/>
                <w:lang w:val="en"/>
              </w:rPr>
              <w:t>evaluating initiatives</w:t>
            </w:r>
            <w:r w:rsidR="004E305A">
              <w:rPr>
                <w:color w:val="000000" w:themeColor="text1"/>
              </w:rPr>
              <w:t xml:space="preserve"> </w:t>
            </w:r>
            <w:r w:rsidR="00524C29">
              <w:rPr>
                <w:color w:val="000000" w:themeColor="text1"/>
              </w:rPr>
              <w:t xml:space="preserve">that support our </w:t>
            </w:r>
            <w:r w:rsidR="00524C29">
              <w:rPr>
                <w:color w:val="000000" w:themeColor="text1"/>
              </w:rPr>
              <w:lastRenderedPageBreak/>
              <w:t>students and alumni career pathway from first job to future employability</w:t>
            </w:r>
            <w:r w:rsidR="000974A5">
              <w:rPr>
                <w:color w:val="000000" w:themeColor="text1"/>
              </w:rPr>
              <w:t>, such as an on-campus UWA Recruitment Agency</w:t>
            </w:r>
            <w:r w:rsidR="00524C29">
              <w:rPr>
                <w:color w:val="000000" w:themeColor="text1"/>
              </w:rPr>
              <w:t>.</w:t>
            </w:r>
          </w:p>
          <w:p w14:paraId="4E9B19E7" w14:textId="77777777" w:rsidR="0091586B" w:rsidRPr="00837E92" w:rsidRDefault="0091586B" w:rsidP="0091586B">
            <w:pPr>
              <w:pStyle w:val="NormalIndent"/>
              <w:spacing w:before="0" w:after="0"/>
              <w:ind w:left="0"/>
              <w:rPr>
                <w:rFonts w:asciiTheme="minorHAnsi" w:hAnsiTheme="minorHAnsi"/>
                <w:i/>
                <w:szCs w:val="22"/>
              </w:rPr>
            </w:pPr>
          </w:p>
          <w:p w14:paraId="2F3D93BA" w14:textId="77777777" w:rsidR="004019B4" w:rsidRPr="00837E92" w:rsidRDefault="00837E92" w:rsidP="0091586B">
            <w:pPr>
              <w:pStyle w:val="NormalIndent"/>
              <w:spacing w:before="0" w:after="0"/>
              <w:ind w:left="0"/>
              <w:rPr>
                <w:rFonts w:asciiTheme="minorHAnsi" w:hAnsiTheme="minorHAnsi"/>
                <w:szCs w:val="22"/>
              </w:rPr>
            </w:pPr>
            <w:r w:rsidRPr="00837E92">
              <w:rPr>
                <w:rFonts w:asciiTheme="minorHAnsi" w:hAnsiTheme="minorHAnsi" w:cs="Arial"/>
                <w:szCs w:val="22"/>
                <w:lang w:val="en"/>
              </w:rPr>
              <w:t xml:space="preserve">The </w:t>
            </w:r>
            <w:r w:rsidR="006E35E6">
              <w:rPr>
                <w:rFonts w:asciiTheme="minorHAnsi" w:hAnsiTheme="minorHAnsi" w:cs="Arial"/>
                <w:szCs w:val="22"/>
                <w:lang w:val="en"/>
              </w:rPr>
              <w:t>U</w:t>
            </w:r>
            <w:r w:rsidRPr="00837E92">
              <w:rPr>
                <w:rFonts w:asciiTheme="minorHAnsi" w:hAnsiTheme="minorHAnsi" w:cs="Arial"/>
                <w:szCs w:val="22"/>
                <w:lang w:val="en"/>
              </w:rPr>
              <w:t>niversity has a Careers and Employability Award program to ensure students are work-ready. Th</w:t>
            </w:r>
            <w:r w:rsidR="006E35E6">
              <w:rPr>
                <w:rFonts w:asciiTheme="minorHAnsi" w:hAnsiTheme="minorHAnsi" w:cs="Arial"/>
                <w:szCs w:val="22"/>
                <w:lang w:val="en"/>
              </w:rPr>
              <w:t>is</w:t>
            </w:r>
            <w:r w:rsidRPr="00837E92">
              <w:rPr>
                <w:rFonts w:asciiTheme="minorHAnsi" w:hAnsiTheme="minorHAnsi" w:cs="Arial"/>
                <w:szCs w:val="22"/>
                <w:lang w:val="en"/>
              </w:rPr>
              <w:t xml:space="preserve"> program helps students build employability skills and networks, so they are ready to take up opportunities that are integral to their career success. On completion, students receive an Award certificate and verification on their co-curricular transcript upon graduation.</w:t>
            </w:r>
            <w:r w:rsidR="00E1782F">
              <w:rPr>
                <w:rFonts w:asciiTheme="minorHAnsi" w:hAnsiTheme="minorHAnsi" w:cs="Arial"/>
                <w:szCs w:val="22"/>
                <w:lang w:val="en"/>
              </w:rPr>
              <w:t xml:space="preserve"> Our CareerHub can also assist graduates in finding employment opportunities through the provision of job advice or resume assistance. </w:t>
            </w:r>
            <w:r w:rsidR="004019B4">
              <w:rPr>
                <w:rFonts w:asciiTheme="minorHAnsi" w:hAnsiTheme="minorHAnsi" w:cs="Arial"/>
                <w:szCs w:val="22"/>
                <w:lang w:val="en"/>
              </w:rPr>
              <w:t>We also have mature programs in developing leadership, service and entrepreneurship skills and these are currently being expanded to greater numbers of students.</w:t>
            </w:r>
          </w:p>
          <w:p w14:paraId="6859141E" w14:textId="77777777" w:rsidR="000419F9" w:rsidRPr="00837E92" w:rsidRDefault="000419F9" w:rsidP="00837E92">
            <w:pPr>
              <w:rPr>
                <w:rFonts w:ascii="Calibri" w:hAnsi="Calibri"/>
                <w:i/>
                <w:sz w:val="22"/>
                <w:lang w:val="en-AU" w:eastAsia="en-AU"/>
              </w:rPr>
            </w:pPr>
          </w:p>
          <w:p w14:paraId="3C65C307" w14:textId="77777777" w:rsidR="006E35E6" w:rsidRPr="002235F7" w:rsidRDefault="00E1782F" w:rsidP="0091586B">
            <w:pPr>
              <w:rPr>
                <w:rFonts w:ascii="Calibri" w:hAnsi="Calibri"/>
                <w:sz w:val="22"/>
                <w:lang w:val="en-AU" w:eastAsia="en-AU"/>
              </w:rPr>
            </w:pPr>
            <w:r>
              <w:rPr>
                <w:rFonts w:ascii="Calibri" w:hAnsi="Calibri"/>
                <w:sz w:val="22"/>
                <w:lang w:val="en-AU" w:eastAsia="en-AU"/>
              </w:rPr>
              <w:t xml:space="preserve">UWA provides course-linked occupation information to assist students in enrolling in courses that suit their graduate ambitions. This includes </w:t>
            </w:r>
            <w:hyperlink r:id="rId26" w:history="1">
              <w:r w:rsidRPr="00E1782F">
                <w:rPr>
                  <w:rStyle w:val="Hyperlink"/>
                  <w:rFonts w:ascii="Calibri" w:hAnsi="Calibri"/>
                  <w:sz w:val="22"/>
                  <w:lang w:val="en-AU" w:eastAsia="en-AU"/>
                </w:rPr>
                <w:t>employment pathway information</w:t>
              </w:r>
            </w:hyperlink>
            <w:r>
              <w:rPr>
                <w:rFonts w:ascii="Calibri" w:hAnsi="Calibri"/>
                <w:sz w:val="22"/>
                <w:lang w:val="en-AU" w:eastAsia="en-AU"/>
              </w:rPr>
              <w:t>, which allows potential students to select an occupation they are interested in and learn about the relevant qualifications on offer that will assist them with employment in that sector.</w:t>
            </w:r>
          </w:p>
          <w:p w14:paraId="26F7AE40" w14:textId="77777777" w:rsidR="006E35E6" w:rsidRDefault="006E35E6" w:rsidP="00837E92">
            <w:pPr>
              <w:rPr>
                <w:rFonts w:ascii="Calibri" w:hAnsi="Calibri"/>
                <w:color w:val="FF0000"/>
                <w:sz w:val="22"/>
                <w:lang w:val="en-AU" w:eastAsia="en-AU"/>
              </w:rPr>
            </w:pPr>
          </w:p>
          <w:p w14:paraId="06E48467" w14:textId="77777777" w:rsidR="00837E92" w:rsidRDefault="00E1782F" w:rsidP="0091586B">
            <w:pPr>
              <w:rPr>
                <w:rFonts w:ascii="Calibri" w:hAnsi="Calibri"/>
                <w:sz w:val="22"/>
                <w:lang w:val="en-AU" w:eastAsia="en-AU"/>
              </w:rPr>
            </w:pPr>
            <w:r>
              <w:rPr>
                <w:rFonts w:ascii="Calibri" w:hAnsi="Calibri"/>
                <w:sz w:val="22"/>
                <w:lang w:val="en-AU" w:eastAsia="en-AU"/>
              </w:rPr>
              <w:t xml:space="preserve">The University also provides a </w:t>
            </w:r>
            <w:r w:rsidR="00630EC4" w:rsidRPr="006E35E6">
              <w:rPr>
                <w:rFonts w:ascii="Calibri" w:hAnsi="Calibri"/>
                <w:sz w:val="22"/>
                <w:lang w:val="en-AU" w:eastAsia="en-AU"/>
              </w:rPr>
              <w:t>Career Discovery Tool</w:t>
            </w:r>
            <w:r>
              <w:rPr>
                <w:rFonts w:ascii="Calibri" w:hAnsi="Calibri"/>
                <w:sz w:val="22"/>
                <w:lang w:val="en-AU" w:eastAsia="en-AU"/>
              </w:rPr>
              <w:t xml:space="preserve"> that collects a small amount of self-assessment data from a potential student and then suggests a range of </w:t>
            </w:r>
            <w:r w:rsidR="002235F7">
              <w:rPr>
                <w:rFonts w:ascii="Calibri" w:hAnsi="Calibri"/>
                <w:sz w:val="22"/>
                <w:lang w:val="en-AU" w:eastAsia="en-AU"/>
              </w:rPr>
              <w:t xml:space="preserve">career options for consideration based on that information. This can assist an indecisive student through clarifying their employment preferences and linking that to options available at UWA. </w:t>
            </w:r>
          </w:p>
          <w:p w14:paraId="07B80AE9" w14:textId="77777777" w:rsidR="00110086" w:rsidRPr="006E35E6" w:rsidRDefault="00110086" w:rsidP="00837E92">
            <w:pPr>
              <w:rPr>
                <w:rFonts w:ascii="Calibri" w:hAnsi="Calibri"/>
                <w:sz w:val="22"/>
                <w:lang w:val="en-AU" w:eastAsia="en-AU"/>
              </w:rPr>
            </w:pPr>
          </w:p>
          <w:p w14:paraId="3A87358E" w14:textId="77777777" w:rsidR="00DF2B0B" w:rsidRDefault="00E81460" w:rsidP="005F427F">
            <w:pPr>
              <w:pStyle w:val="NormalIndent"/>
              <w:spacing w:before="0" w:after="0"/>
              <w:ind w:left="0"/>
            </w:pPr>
            <w:r>
              <w:t>UWA</w:t>
            </w:r>
            <w:r w:rsidR="006C7BDE">
              <w:t xml:space="preserve"> course offerings are informed by labour market information from Department of Employment, Skills, Small and Family Business, and insights from Industry Advisory Boards as to what are the future requirements of the labour markets.</w:t>
            </w:r>
            <w:r>
              <w:t xml:space="preserve"> </w:t>
            </w:r>
            <w:r w:rsidR="00EE2D34">
              <w:t>A r</w:t>
            </w:r>
            <w:r>
              <w:t xml:space="preserve">eview and refresh </w:t>
            </w:r>
            <w:r w:rsidR="00EE2D34">
              <w:t xml:space="preserve">of </w:t>
            </w:r>
            <w:r>
              <w:t xml:space="preserve">our courses and curriculum </w:t>
            </w:r>
            <w:r w:rsidR="00EE2D34">
              <w:t xml:space="preserve">is </w:t>
            </w:r>
            <w:r>
              <w:t>currently underway</w:t>
            </w:r>
            <w:r w:rsidR="00063734">
              <w:t xml:space="preserve"> with consideration of employments trends, future skills and feedback from industry bodies and partners.</w:t>
            </w:r>
            <w:r w:rsidR="00364235">
              <w:t xml:space="preserve"> </w:t>
            </w:r>
          </w:p>
          <w:p w14:paraId="701E692A" w14:textId="77777777" w:rsidR="0091586B" w:rsidRDefault="0091586B" w:rsidP="0091586B">
            <w:pPr>
              <w:pStyle w:val="NormalIndent"/>
              <w:spacing w:before="0" w:after="0"/>
              <w:ind w:left="0"/>
            </w:pPr>
          </w:p>
          <w:p w14:paraId="59B575A1" w14:textId="77777777" w:rsidR="004019B4" w:rsidRDefault="00EE2D34" w:rsidP="005F427F">
            <w:pPr>
              <w:pStyle w:val="NormalIndent"/>
              <w:spacing w:before="0" w:after="0"/>
              <w:ind w:left="0"/>
            </w:pPr>
            <w:r>
              <w:t xml:space="preserve">New course development includes labour market trends as a significant factor in determining the viability of course offerings. It is important to the University that our graduates are able to find gainful and meaningful employment in fields related to their qualification and that any new offerings are in areas where jobs are available. </w:t>
            </w:r>
            <w:r w:rsidR="004019B4">
              <w:t>New areas under development include known and future skills gaps in fields such as allied health, automation, data science, and cyber security.</w:t>
            </w:r>
          </w:p>
          <w:p w14:paraId="216E879E" w14:textId="77777777" w:rsidR="005F427F" w:rsidRDefault="005F427F" w:rsidP="005F427F">
            <w:pPr>
              <w:pStyle w:val="NormalIndent"/>
              <w:spacing w:before="0" w:after="0"/>
              <w:ind w:left="0"/>
            </w:pPr>
          </w:p>
          <w:p w14:paraId="285581FB" w14:textId="77777777" w:rsidR="00D15D85" w:rsidRDefault="00D15D85" w:rsidP="005F427F">
            <w:pPr>
              <w:pStyle w:val="NormalIndent"/>
              <w:spacing w:before="0" w:after="0"/>
              <w:ind w:left="0"/>
            </w:pPr>
            <w:r>
              <w:t>However, there are some labour areas that UWA is unable to fully meet employment needs due to restrictions in placements or other caps on course numbers. For instance, availability of medical student placements is a key constraining factor in our ability to increase the number of medical graduates produced each year.</w:t>
            </w:r>
          </w:p>
          <w:p w14:paraId="73683BE5" w14:textId="77777777" w:rsidR="005F427F" w:rsidRDefault="005F427F" w:rsidP="005F427F">
            <w:pPr>
              <w:pStyle w:val="NormalIndent"/>
              <w:spacing w:before="0" w:after="0"/>
              <w:ind w:left="0"/>
            </w:pPr>
          </w:p>
          <w:p w14:paraId="00CEA580" w14:textId="77777777" w:rsidR="002043D2" w:rsidRPr="006C7BDE" w:rsidRDefault="002043D2" w:rsidP="00364235">
            <w:pPr>
              <w:pStyle w:val="NormalIndent"/>
              <w:spacing w:before="0"/>
              <w:ind w:left="0"/>
            </w:pPr>
            <w:r>
              <w:t xml:space="preserve">Graduate outcomes are monitored through measures such as the Quality Indicators in Teaching and Learning (QILT)-provided Graduate Outcomes Survey (GOS) and Graduate Outcomes Survey – Longitudinal (GOS-L). </w:t>
            </w:r>
          </w:p>
        </w:tc>
      </w:tr>
      <w:tr w:rsidR="00276BFB" w14:paraId="0FC07849" w14:textId="77777777" w:rsidTr="4111E83B">
        <w:trPr>
          <w:cantSplit/>
          <w:trHeight w:val="416"/>
        </w:trPr>
        <w:tc>
          <w:tcPr>
            <w:tcW w:w="5000" w:type="pct"/>
            <w:shd w:val="clear" w:color="auto" w:fill="DBE5F1" w:themeFill="accent1" w:themeFillTint="33"/>
          </w:tcPr>
          <w:p w14:paraId="7BD0AE6D" w14:textId="77777777" w:rsidR="00276BFB" w:rsidRPr="00634AE6" w:rsidRDefault="00276BFB" w:rsidP="00276BFB">
            <w:pPr>
              <w:pStyle w:val="Heading4"/>
              <w:rPr>
                <w:color w:val="FF0000"/>
              </w:rPr>
            </w:pPr>
            <w:r w:rsidRPr="00634AE6">
              <w:lastRenderedPageBreak/>
              <w:t>security measures</w:t>
            </w:r>
          </w:p>
        </w:tc>
      </w:tr>
      <w:tr w:rsidR="00276BFB" w14:paraId="7B24760F" w14:textId="77777777" w:rsidTr="4111E83B">
        <w:trPr>
          <w:trHeight w:val="416"/>
        </w:trPr>
        <w:tc>
          <w:tcPr>
            <w:tcW w:w="5000" w:type="pct"/>
            <w:tcBorders>
              <w:bottom w:val="single" w:sz="4" w:space="0" w:color="auto"/>
            </w:tcBorders>
          </w:tcPr>
          <w:p w14:paraId="3CCA5499" w14:textId="5A747108" w:rsidR="00560D43" w:rsidRPr="00560D43" w:rsidRDefault="00560D43" w:rsidP="0056753F">
            <w:pPr>
              <w:pStyle w:val="NormalIndent"/>
              <w:ind w:left="0"/>
              <w:rPr>
                <w:rFonts w:asciiTheme="minorHAnsi" w:hAnsiTheme="minorHAnsi" w:cs="Arial"/>
                <w:szCs w:val="22"/>
                <w:lang w:val="en"/>
              </w:rPr>
            </w:pPr>
            <w:r>
              <w:rPr>
                <w:rFonts w:asciiTheme="minorHAnsi" w:hAnsiTheme="minorHAnsi" w:cs="Arial"/>
                <w:szCs w:val="22"/>
                <w:lang w:val="en"/>
              </w:rPr>
              <w:t>The University takes foreign interference issues</w:t>
            </w:r>
            <w:r w:rsidRPr="00560D43">
              <w:rPr>
                <w:rFonts w:asciiTheme="minorHAnsi" w:hAnsiTheme="minorHAnsi" w:cs="Arial"/>
                <w:szCs w:val="22"/>
                <w:lang w:val="en"/>
              </w:rPr>
              <w:t xml:space="preserve"> very seriously, and following an internal review and consultation, the Executive has established a Foreign Interference Advisory Committee (FIAC). This committee includes the </w:t>
            </w:r>
            <w:r w:rsidR="0056753F">
              <w:rPr>
                <w:rFonts w:asciiTheme="minorHAnsi" w:hAnsiTheme="minorHAnsi" w:cs="Arial"/>
                <w:szCs w:val="22"/>
                <w:lang w:val="en"/>
              </w:rPr>
              <w:t>Senior Deputy Vice Chancellor, the Deputy Vice Chancellor (Research), the Deputy Vice Chancellor (Education) the Deputy Vice Chancellor (Global Partnerships)</w:t>
            </w:r>
            <w:r w:rsidRPr="00560D43">
              <w:rPr>
                <w:rFonts w:asciiTheme="minorHAnsi" w:hAnsiTheme="minorHAnsi" w:cs="Arial"/>
                <w:szCs w:val="22"/>
                <w:lang w:val="en"/>
              </w:rPr>
              <w:t>, the Chief Digital and Information Officer, and the Director Governance and Legal Counsel.</w:t>
            </w:r>
            <w:r w:rsidR="00111313">
              <w:rPr>
                <w:rFonts w:asciiTheme="minorHAnsi" w:hAnsiTheme="minorHAnsi" w:cs="Arial"/>
                <w:szCs w:val="22"/>
                <w:lang w:val="en"/>
              </w:rPr>
              <w:t xml:space="preserve"> A full-time International Compliance Officer has been appointed.</w:t>
            </w:r>
          </w:p>
          <w:p w14:paraId="0EAB72B8" w14:textId="4931A1D2" w:rsidR="00560D43" w:rsidRPr="00560D43" w:rsidRDefault="00560D43" w:rsidP="0056753F">
            <w:pPr>
              <w:pStyle w:val="NormalIndent"/>
              <w:ind w:left="0"/>
              <w:rPr>
                <w:rFonts w:asciiTheme="minorHAnsi" w:hAnsiTheme="minorHAnsi" w:cs="Arial"/>
                <w:szCs w:val="22"/>
                <w:lang w:val="en"/>
              </w:rPr>
            </w:pPr>
            <w:r w:rsidRPr="00560D43">
              <w:rPr>
                <w:rFonts w:asciiTheme="minorHAnsi" w:hAnsiTheme="minorHAnsi" w:cs="Arial"/>
                <w:szCs w:val="22"/>
                <w:lang w:val="en"/>
              </w:rPr>
              <w:lastRenderedPageBreak/>
              <w:t xml:space="preserve">FIAC </w:t>
            </w:r>
            <w:r>
              <w:rPr>
                <w:rFonts w:asciiTheme="minorHAnsi" w:hAnsiTheme="minorHAnsi" w:cs="Arial"/>
                <w:szCs w:val="22"/>
                <w:lang w:val="en"/>
              </w:rPr>
              <w:t xml:space="preserve">implements </w:t>
            </w:r>
            <w:r w:rsidRPr="00560D43">
              <w:rPr>
                <w:rFonts w:asciiTheme="minorHAnsi" w:hAnsiTheme="minorHAnsi" w:cs="Arial"/>
                <w:szCs w:val="22"/>
                <w:lang w:val="en"/>
              </w:rPr>
              <w:t xml:space="preserve">the University’s response to the </w:t>
            </w:r>
            <w:r w:rsidRPr="00A42F6D">
              <w:t xml:space="preserve">University Foreign Interference Taskforce </w:t>
            </w:r>
            <w:r>
              <w:t>(</w:t>
            </w:r>
            <w:r w:rsidRPr="00560D43">
              <w:rPr>
                <w:rFonts w:asciiTheme="minorHAnsi" w:hAnsiTheme="minorHAnsi" w:cs="Arial"/>
                <w:szCs w:val="22"/>
                <w:lang w:val="en"/>
              </w:rPr>
              <w:t>UFIT</w:t>
            </w:r>
            <w:r>
              <w:rPr>
                <w:rFonts w:asciiTheme="minorHAnsi" w:hAnsiTheme="minorHAnsi" w:cs="Arial"/>
                <w:szCs w:val="22"/>
                <w:lang w:val="en"/>
              </w:rPr>
              <w:t>)</w:t>
            </w:r>
            <w:r w:rsidR="00111313">
              <w:rPr>
                <w:rFonts w:asciiTheme="minorHAnsi" w:hAnsiTheme="minorHAnsi" w:cs="Arial"/>
                <w:szCs w:val="22"/>
                <w:lang w:val="en"/>
              </w:rPr>
              <w:t xml:space="preserve"> G</w:t>
            </w:r>
            <w:r w:rsidRPr="00560D43">
              <w:rPr>
                <w:rFonts w:asciiTheme="minorHAnsi" w:hAnsiTheme="minorHAnsi" w:cs="Arial"/>
                <w:szCs w:val="22"/>
                <w:lang w:val="en"/>
              </w:rPr>
              <w:t>uidelines, and take</w:t>
            </w:r>
            <w:r>
              <w:rPr>
                <w:rFonts w:asciiTheme="minorHAnsi" w:hAnsiTheme="minorHAnsi" w:cs="Arial"/>
                <w:szCs w:val="22"/>
                <w:lang w:val="en"/>
              </w:rPr>
              <w:t>s</w:t>
            </w:r>
            <w:r w:rsidRPr="00560D43">
              <w:rPr>
                <w:rFonts w:asciiTheme="minorHAnsi" w:hAnsiTheme="minorHAnsi" w:cs="Arial"/>
                <w:szCs w:val="22"/>
                <w:lang w:val="en"/>
              </w:rPr>
              <w:t xml:space="preserve"> responsibility for and coordinate</w:t>
            </w:r>
            <w:r>
              <w:rPr>
                <w:rFonts w:asciiTheme="minorHAnsi" w:hAnsiTheme="minorHAnsi" w:cs="Arial"/>
                <w:szCs w:val="22"/>
                <w:lang w:val="en"/>
              </w:rPr>
              <w:t>s</w:t>
            </w:r>
            <w:r w:rsidRPr="00560D43">
              <w:rPr>
                <w:rFonts w:asciiTheme="minorHAnsi" w:hAnsiTheme="minorHAnsi" w:cs="Arial"/>
                <w:szCs w:val="22"/>
                <w:lang w:val="en"/>
              </w:rPr>
              <w:t xml:space="preserve"> the University’s ongoing actions to manage and mitigate foreign interference risks.</w:t>
            </w:r>
          </w:p>
          <w:p w14:paraId="0A5C2583" w14:textId="7963D043" w:rsidR="00560D43" w:rsidRDefault="00560D43" w:rsidP="00560D43">
            <w:pPr>
              <w:pStyle w:val="NormalIndent"/>
              <w:spacing w:before="0" w:after="0"/>
              <w:ind w:left="0"/>
              <w:rPr>
                <w:rFonts w:asciiTheme="minorHAnsi" w:hAnsiTheme="minorHAnsi" w:cs="Arial"/>
                <w:szCs w:val="22"/>
                <w:lang w:val="en"/>
              </w:rPr>
            </w:pPr>
            <w:r w:rsidRPr="00560D43">
              <w:rPr>
                <w:rFonts w:asciiTheme="minorHAnsi" w:hAnsiTheme="minorHAnsi" w:cs="Arial"/>
                <w:szCs w:val="22"/>
                <w:lang w:val="en"/>
              </w:rPr>
              <w:t>FIAC work</w:t>
            </w:r>
            <w:r>
              <w:rPr>
                <w:rFonts w:asciiTheme="minorHAnsi" w:hAnsiTheme="minorHAnsi" w:cs="Arial"/>
                <w:szCs w:val="22"/>
                <w:lang w:val="en"/>
              </w:rPr>
              <w:t>s</w:t>
            </w:r>
            <w:r w:rsidRPr="00560D43">
              <w:rPr>
                <w:rFonts w:asciiTheme="minorHAnsi" w:hAnsiTheme="minorHAnsi" w:cs="Arial"/>
                <w:szCs w:val="22"/>
                <w:lang w:val="en"/>
              </w:rPr>
              <w:t xml:space="preserve"> with the University community to develop reasonable and proportionate m</w:t>
            </w:r>
            <w:r>
              <w:rPr>
                <w:rFonts w:asciiTheme="minorHAnsi" w:hAnsiTheme="minorHAnsi" w:cs="Arial"/>
                <w:szCs w:val="22"/>
                <w:lang w:val="en"/>
              </w:rPr>
              <w:t>easures to manage these threats</w:t>
            </w:r>
            <w:r w:rsidRPr="00560D43">
              <w:rPr>
                <w:rFonts w:asciiTheme="minorHAnsi" w:hAnsiTheme="minorHAnsi" w:cs="Arial"/>
                <w:szCs w:val="22"/>
                <w:lang w:val="en"/>
              </w:rPr>
              <w:t>.</w:t>
            </w:r>
            <w:r>
              <w:rPr>
                <w:rFonts w:asciiTheme="minorHAnsi" w:hAnsiTheme="minorHAnsi" w:cs="Arial"/>
                <w:szCs w:val="22"/>
                <w:lang w:val="en"/>
              </w:rPr>
              <w:t xml:space="preserve"> This includes staff training, enhanced due diligence checks, </w:t>
            </w:r>
            <w:r w:rsidR="00111313">
              <w:rPr>
                <w:rFonts w:asciiTheme="minorHAnsi" w:hAnsiTheme="minorHAnsi" w:cs="Arial"/>
                <w:szCs w:val="22"/>
                <w:lang w:val="en"/>
              </w:rPr>
              <w:t>additional cyber security measures for sensitive research, and enhanced conflict of interest and external employment registers.</w:t>
            </w:r>
          </w:p>
          <w:p w14:paraId="063EB58D" w14:textId="77777777" w:rsidR="00560D43" w:rsidRDefault="00560D43" w:rsidP="00560D43">
            <w:pPr>
              <w:pStyle w:val="NormalIndent"/>
              <w:spacing w:before="0" w:after="0"/>
              <w:ind w:left="0"/>
              <w:rPr>
                <w:rFonts w:asciiTheme="minorHAnsi" w:hAnsiTheme="minorHAnsi" w:cs="Arial"/>
                <w:szCs w:val="22"/>
                <w:lang w:val="en"/>
              </w:rPr>
            </w:pPr>
          </w:p>
          <w:p w14:paraId="65D33AF2" w14:textId="0C17C073" w:rsidR="00CD34D7" w:rsidRDefault="00430D4A" w:rsidP="00560D43">
            <w:pPr>
              <w:pStyle w:val="NormalIndent"/>
              <w:spacing w:before="0" w:after="0"/>
              <w:ind w:left="0"/>
              <w:rPr>
                <w:rFonts w:asciiTheme="minorHAnsi" w:hAnsiTheme="minorHAnsi" w:cs="Arial"/>
                <w:szCs w:val="22"/>
                <w:lang w:val="en"/>
              </w:rPr>
            </w:pPr>
            <w:r>
              <w:rPr>
                <w:rFonts w:asciiTheme="minorHAnsi" w:hAnsiTheme="minorHAnsi" w:cs="Arial"/>
                <w:szCs w:val="22"/>
                <w:lang w:val="en"/>
              </w:rPr>
              <w:t>Security of data and protections against cyber attacks are</w:t>
            </w:r>
            <w:r w:rsidR="00CD34D7" w:rsidRPr="00916AD0">
              <w:rPr>
                <w:rFonts w:asciiTheme="minorHAnsi" w:hAnsiTheme="minorHAnsi" w:cs="Arial"/>
                <w:szCs w:val="22"/>
                <w:lang w:val="en"/>
              </w:rPr>
              <w:t xml:space="preserve"> driven by University IT’s Cyber Security &amp; Technology Risk function</w:t>
            </w:r>
            <w:r>
              <w:rPr>
                <w:rFonts w:asciiTheme="minorHAnsi" w:hAnsiTheme="minorHAnsi" w:cs="Arial"/>
                <w:szCs w:val="22"/>
                <w:lang w:val="en"/>
              </w:rPr>
              <w:t xml:space="preserve"> which is</w:t>
            </w:r>
            <w:r w:rsidRPr="00916AD0">
              <w:rPr>
                <w:rFonts w:asciiTheme="minorHAnsi" w:hAnsiTheme="minorHAnsi" w:cs="Arial"/>
                <w:szCs w:val="22"/>
                <w:lang w:val="en"/>
              </w:rPr>
              <w:t xml:space="preserve"> </w:t>
            </w:r>
            <w:r w:rsidR="00CD34D7" w:rsidRPr="00916AD0">
              <w:rPr>
                <w:rFonts w:asciiTheme="minorHAnsi" w:hAnsiTheme="minorHAnsi" w:cs="Arial"/>
                <w:szCs w:val="22"/>
                <w:lang w:val="en"/>
              </w:rPr>
              <w:t xml:space="preserve">mandated to protect digital IT assets </w:t>
            </w:r>
            <w:r>
              <w:rPr>
                <w:rFonts w:asciiTheme="minorHAnsi" w:hAnsiTheme="minorHAnsi" w:cs="Arial"/>
                <w:szCs w:val="22"/>
                <w:lang w:val="en"/>
              </w:rPr>
              <w:t xml:space="preserve">as </w:t>
            </w:r>
            <w:r w:rsidR="00CD34D7" w:rsidRPr="00916AD0">
              <w:rPr>
                <w:rFonts w:asciiTheme="minorHAnsi" w:hAnsiTheme="minorHAnsi" w:cs="Arial"/>
                <w:szCs w:val="22"/>
                <w:lang w:val="en"/>
              </w:rPr>
              <w:t xml:space="preserve">determined by the University’s risk appetite. Cyber Security works in close collaboration with the below organisational functions to enable safeguarding of data against cyber attacks: </w:t>
            </w:r>
          </w:p>
          <w:p w14:paraId="7389391E" w14:textId="77777777" w:rsidR="00430D4A" w:rsidRPr="00916AD0" w:rsidRDefault="00430D4A" w:rsidP="00916AD0">
            <w:pPr>
              <w:pStyle w:val="NormalIndent"/>
              <w:spacing w:before="0" w:after="0"/>
              <w:ind w:left="0"/>
              <w:rPr>
                <w:rFonts w:asciiTheme="minorHAnsi" w:hAnsiTheme="minorHAnsi" w:cs="Arial"/>
                <w:szCs w:val="22"/>
                <w:lang w:val="en"/>
              </w:rPr>
            </w:pPr>
          </w:p>
          <w:p w14:paraId="7261209E" w14:textId="77777777" w:rsidR="00CD34D7" w:rsidRPr="005F427F" w:rsidRDefault="00CD34D7" w:rsidP="00CA72A5">
            <w:pPr>
              <w:pStyle w:val="NormalIndent"/>
              <w:numPr>
                <w:ilvl w:val="0"/>
                <w:numId w:val="9"/>
              </w:numPr>
              <w:spacing w:before="0" w:after="0"/>
            </w:pPr>
            <w:r w:rsidRPr="005F427F">
              <w:t xml:space="preserve">Information Governance provides the basis for managing information throughout its lifecycle </w:t>
            </w:r>
            <w:r w:rsidR="00430D4A" w:rsidRPr="005F427F">
              <w:t>e.g.</w:t>
            </w:r>
            <w:r w:rsidR="001C11AF">
              <w:t xml:space="preserve"> </w:t>
            </w:r>
            <w:r w:rsidRPr="005F427F">
              <w:t>information classification and handling, records management and privacy requirements;</w:t>
            </w:r>
          </w:p>
          <w:p w14:paraId="132D3CD2" w14:textId="77777777" w:rsidR="00CD34D7" w:rsidRPr="005F427F" w:rsidRDefault="00CD34D7" w:rsidP="00CA72A5">
            <w:pPr>
              <w:pStyle w:val="NormalIndent"/>
              <w:numPr>
                <w:ilvl w:val="0"/>
                <w:numId w:val="9"/>
              </w:numPr>
              <w:spacing w:before="0" w:after="0"/>
            </w:pPr>
            <w:r w:rsidRPr="005F427F">
              <w:t xml:space="preserve">Human Resources drives personnel security </w:t>
            </w:r>
            <w:r w:rsidR="00430D4A" w:rsidRPr="005F427F">
              <w:t xml:space="preserve">e.g. </w:t>
            </w:r>
            <w:r w:rsidRPr="005F427F">
              <w:t>employee screening, training and disciplinary processes;</w:t>
            </w:r>
            <w:r w:rsidR="00430D4A" w:rsidRPr="005F427F">
              <w:t xml:space="preserve"> and</w:t>
            </w:r>
          </w:p>
          <w:p w14:paraId="4982FBA9" w14:textId="77777777" w:rsidR="00CD34D7" w:rsidRPr="005F427F" w:rsidRDefault="00CD34D7" w:rsidP="00CA72A5">
            <w:pPr>
              <w:pStyle w:val="NormalIndent"/>
              <w:numPr>
                <w:ilvl w:val="0"/>
                <w:numId w:val="9"/>
              </w:numPr>
              <w:spacing w:before="0" w:after="0"/>
            </w:pPr>
            <w:r w:rsidRPr="005F427F">
              <w:t xml:space="preserve">Campus Management ensures the physical security of IT assets </w:t>
            </w:r>
            <w:r w:rsidR="00430D4A" w:rsidRPr="005F427F">
              <w:t xml:space="preserve">e.g. </w:t>
            </w:r>
            <w:r w:rsidRPr="005F427F">
              <w:t>building security and physical access management.</w:t>
            </w:r>
          </w:p>
          <w:p w14:paraId="40FD6526" w14:textId="77777777" w:rsidR="00CD34D7" w:rsidRPr="00897C8F" w:rsidRDefault="00CD34D7" w:rsidP="00CD34D7">
            <w:pPr>
              <w:pStyle w:val="NormalIndent"/>
              <w:spacing w:before="0" w:after="0"/>
              <w:ind w:left="0"/>
              <w:rPr>
                <w:rFonts w:asciiTheme="minorHAnsi" w:hAnsiTheme="minorHAnsi"/>
                <w:i/>
                <w:iCs/>
              </w:rPr>
            </w:pPr>
          </w:p>
          <w:p w14:paraId="541E4C14" w14:textId="77777777" w:rsidR="00CD34D7" w:rsidRDefault="00CD34D7" w:rsidP="005F427F">
            <w:pPr>
              <w:pStyle w:val="NormalIndent"/>
              <w:spacing w:before="0" w:after="0"/>
              <w:ind w:left="0"/>
              <w:rPr>
                <w:rFonts w:asciiTheme="minorHAnsi" w:eastAsiaTheme="minorEastAsia" w:hAnsiTheme="minorHAnsi" w:cstheme="minorHAnsi"/>
              </w:rPr>
            </w:pPr>
            <w:r w:rsidRPr="00916AD0">
              <w:rPr>
                <w:rFonts w:asciiTheme="minorHAnsi" w:eastAsiaTheme="minorEastAsia" w:hAnsiTheme="minorHAnsi" w:cstheme="minorHAnsi"/>
              </w:rPr>
              <w:t>UWA operates a cybersecurity management framework, based on the ISO 27001 industry standards that references a set of policies, procedures, guidelines and control mechanisms for establishing and continually improving risk-based cyber security practices across the below capability domains:</w:t>
            </w:r>
          </w:p>
          <w:p w14:paraId="29597CF9" w14:textId="77777777" w:rsidR="00430D4A" w:rsidRPr="00916AD0" w:rsidRDefault="00430D4A" w:rsidP="00CD34D7">
            <w:pPr>
              <w:pStyle w:val="NormalIndent"/>
              <w:spacing w:before="0" w:after="0"/>
              <w:ind w:left="0"/>
              <w:rPr>
                <w:rFonts w:asciiTheme="minorHAnsi" w:eastAsiaTheme="minorEastAsia" w:hAnsiTheme="minorHAnsi" w:cstheme="minorHAnsi"/>
              </w:rPr>
            </w:pPr>
          </w:p>
          <w:p w14:paraId="691C30E6" w14:textId="77777777" w:rsidR="00CD34D7" w:rsidRPr="005F427F" w:rsidRDefault="00CD34D7" w:rsidP="00CA72A5">
            <w:pPr>
              <w:pStyle w:val="NormalIndent"/>
              <w:numPr>
                <w:ilvl w:val="0"/>
                <w:numId w:val="9"/>
              </w:numPr>
              <w:spacing w:before="0" w:after="0"/>
            </w:pPr>
            <w:r w:rsidRPr="005F427F">
              <w:t>Protection from cyber attacks – proactive cyber hygiene activities and threat management;</w:t>
            </w:r>
          </w:p>
          <w:p w14:paraId="798CDC97" w14:textId="77777777" w:rsidR="00CD34D7" w:rsidRPr="005F427F" w:rsidRDefault="00CD34D7" w:rsidP="00CA72A5">
            <w:pPr>
              <w:pStyle w:val="NormalIndent"/>
              <w:numPr>
                <w:ilvl w:val="0"/>
                <w:numId w:val="9"/>
              </w:numPr>
              <w:spacing w:before="0" w:after="0"/>
            </w:pPr>
            <w:r w:rsidRPr="005F427F">
              <w:t>Detection of cyber attacks – security visibility for rapid identification of compromise;</w:t>
            </w:r>
          </w:p>
          <w:p w14:paraId="2BF7826B" w14:textId="77777777" w:rsidR="00CD34D7" w:rsidRPr="005F427F" w:rsidRDefault="00CD34D7" w:rsidP="00CA72A5">
            <w:pPr>
              <w:pStyle w:val="NormalIndent"/>
              <w:numPr>
                <w:ilvl w:val="0"/>
                <w:numId w:val="9"/>
              </w:numPr>
              <w:spacing w:before="0" w:after="0"/>
            </w:pPr>
            <w:r w:rsidRPr="005F427F">
              <w:t xml:space="preserve">Response to </w:t>
            </w:r>
            <w:r w:rsidR="00430D4A" w:rsidRPr="005F427F">
              <w:t xml:space="preserve">being </w:t>
            </w:r>
            <w:r w:rsidRPr="005F427F">
              <w:t xml:space="preserve">cyber attacked – defined incident response processes for timely remediation; </w:t>
            </w:r>
          </w:p>
          <w:p w14:paraId="51531C8F" w14:textId="77777777" w:rsidR="00CD34D7" w:rsidRPr="005F427F" w:rsidRDefault="00CD34D7" w:rsidP="00CA72A5">
            <w:pPr>
              <w:pStyle w:val="NormalIndent"/>
              <w:numPr>
                <w:ilvl w:val="0"/>
                <w:numId w:val="9"/>
              </w:numPr>
              <w:spacing w:before="0" w:after="0"/>
            </w:pPr>
            <w:r w:rsidRPr="005F427F">
              <w:t>User awareness – raising awareness of security responsibilities, risks and threats to build a security culture;</w:t>
            </w:r>
            <w:r w:rsidR="00430D4A" w:rsidRPr="005F427F">
              <w:t xml:space="preserve"> and</w:t>
            </w:r>
          </w:p>
          <w:p w14:paraId="7C7B840B" w14:textId="77777777" w:rsidR="00CD34D7" w:rsidRPr="005F427F" w:rsidRDefault="00CD34D7" w:rsidP="00CA72A5">
            <w:pPr>
              <w:pStyle w:val="NormalIndent"/>
              <w:numPr>
                <w:ilvl w:val="0"/>
                <w:numId w:val="9"/>
              </w:numPr>
              <w:spacing w:before="0" w:after="0"/>
            </w:pPr>
            <w:r w:rsidRPr="005F427F">
              <w:t>Security governance – management of pragmatic security policies, responsibilities and reporting.</w:t>
            </w:r>
          </w:p>
          <w:p w14:paraId="2985A1FE" w14:textId="77777777" w:rsidR="00CD34D7" w:rsidRPr="00CD34D7" w:rsidRDefault="00CD34D7" w:rsidP="00CD34D7">
            <w:pPr>
              <w:pStyle w:val="NormalIndent"/>
              <w:spacing w:before="0" w:after="0"/>
              <w:ind w:left="0"/>
              <w:rPr>
                <w:i/>
              </w:rPr>
            </w:pPr>
          </w:p>
          <w:p w14:paraId="6A3D2A6A" w14:textId="64F5D510" w:rsidR="00C771D7" w:rsidRDefault="00CA72A5" w:rsidP="005F427F">
            <w:pPr>
              <w:pStyle w:val="NormalIndent"/>
              <w:spacing w:before="0" w:after="0"/>
              <w:ind w:left="0"/>
              <w:rPr>
                <w:rFonts w:asciiTheme="minorHAnsi" w:eastAsiaTheme="minorEastAsia" w:hAnsiTheme="minorHAnsi" w:cstheme="minorHAnsi"/>
              </w:rPr>
            </w:pPr>
            <w:r w:rsidRPr="00CA72A5">
              <w:rPr>
                <w:rFonts w:asciiTheme="minorHAnsi" w:eastAsiaTheme="minorEastAsia" w:hAnsiTheme="minorHAnsi" w:cstheme="minorHAnsi"/>
              </w:rPr>
              <w:t>High level cyber security metrics and risks are regularly reported to Audit and Risk Committee and Senate.</w:t>
            </w:r>
          </w:p>
          <w:p w14:paraId="47911593" w14:textId="77777777" w:rsidR="00CD34D7" w:rsidRDefault="00CD34D7" w:rsidP="005F427F">
            <w:pPr>
              <w:pStyle w:val="NormalIndent"/>
              <w:spacing w:before="0" w:after="0"/>
              <w:ind w:left="0"/>
              <w:rPr>
                <w:rFonts w:asciiTheme="minorHAnsi" w:eastAsiaTheme="minorEastAsia" w:hAnsiTheme="minorHAnsi" w:cstheme="minorHAnsi"/>
              </w:rPr>
            </w:pPr>
            <w:r w:rsidRPr="00916AD0">
              <w:rPr>
                <w:rFonts w:asciiTheme="minorHAnsi" w:eastAsiaTheme="minorEastAsia" w:hAnsiTheme="minorHAnsi" w:cstheme="minorHAnsi"/>
              </w:rPr>
              <w:t>UWA has adopted a 3-pillar response strategy to security breaches:</w:t>
            </w:r>
          </w:p>
          <w:p w14:paraId="23F585EA" w14:textId="77777777" w:rsidR="00430D4A" w:rsidRPr="00916AD0" w:rsidRDefault="00430D4A" w:rsidP="00916AD0">
            <w:pPr>
              <w:pStyle w:val="NormalIndent"/>
              <w:spacing w:before="0" w:after="0"/>
              <w:ind w:left="0"/>
              <w:rPr>
                <w:rFonts w:asciiTheme="minorHAnsi" w:eastAsiaTheme="minorEastAsia" w:hAnsiTheme="minorHAnsi" w:cstheme="minorHAnsi"/>
              </w:rPr>
            </w:pPr>
          </w:p>
          <w:p w14:paraId="1D1F2FDC" w14:textId="77777777" w:rsidR="00CD34D7" w:rsidRPr="005F427F" w:rsidRDefault="00CD34D7" w:rsidP="00CA72A5">
            <w:pPr>
              <w:pStyle w:val="NormalIndent"/>
              <w:numPr>
                <w:ilvl w:val="0"/>
                <w:numId w:val="9"/>
              </w:numPr>
              <w:spacing w:before="0" w:after="0"/>
            </w:pPr>
            <w:r w:rsidRPr="005F427F">
              <w:t>Investment in enhanced detection capability and toolset for rapid identification of unusual activity on high-risk assets. This includes a dedicated Security Operations team and a recently implemented Security Incident and Event Management Solution;</w:t>
            </w:r>
          </w:p>
          <w:p w14:paraId="507BDA32" w14:textId="77777777" w:rsidR="00CD34D7" w:rsidRPr="005F427F" w:rsidRDefault="00CD34D7" w:rsidP="00CA72A5">
            <w:pPr>
              <w:pStyle w:val="NormalIndent"/>
              <w:numPr>
                <w:ilvl w:val="0"/>
                <w:numId w:val="9"/>
              </w:numPr>
              <w:spacing w:before="0" w:after="0"/>
            </w:pPr>
            <w:r w:rsidRPr="005F427F">
              <w:t xml:space="preserve">Documented response procedures covering high-risk breach scenarios to enable timely containments, response and recovery; </w:t>
            </w:r>
            <w:r w:rsidR="002E4F55" w:rsidRPr="005F427F">
              <w:t>and</w:t>
            </w:r>
          </w:p>
          <w:p w14:paraId="3A6E90BF" w14:textId="77777777" w:rsidR="00CD34D7" w:rsidRPr="005F427F" w:rsidRDefault="00CD34D7" w:rsidP="00CA72A5">
            <w:pPr>
              <w:pStyle w:val="NormalIndent"/>
              <w:numPr>
                <w:ilvl w:val="0"/>
                <w:numId w:val="9"/>
              </w:numPr>
              <w:spacing w:before="0" w:after="0"/>
            </w:pPr>
            <w:r w:rsidRPr="005F427F">
              <w:t xml:space="preserve">Insurance coverage for costs incurred in cyber security breaches.  </w:t>
            </w:r>
          </w:p>
          <w:p w14:paraId="3EB3CE65" w14:textId="77777777" w:rsidR="00CD34D7" w:rsidRDefault="00CD34D7" w:rsidP="00CD34D7">
            <w:pPr>
              <w:pStyle w:val="NormalIndent"/>
              <w:spacing w:before="0" w:after="0"/>
              <w:ind w:left="0"/>
              <w:rPr>
                <w:i/>
                <w:color w:val="FF0000"/>
              </w:rPr>
            </w:pPr>
          </w:p>
          <w:p w14:paraId="1301DED2" w14:textId="77777777" w:rsidR="00CD34D7" w:rsidRPr="00662D93" w:rsidRDefault="002043D2" w:rsidP="005F427F">
            <w:pPr>
              <w:pStyle w:val="NormalIndent"/>
              <w:spacing w:before="0" w:after="0"/>
              <w:ind w:left="0"/>
            </w:pPr>
            <w:r w:rsidRPr="00662D93">
              <w:t>The University has reviewed our compliance against the Australian Cyber Security Centre’s “Strategies to mitigate cyber security incidents” document and have assessed our mitigation strategies as follows:</w:t>
            </w:r>
          </w:p>
          <w:p w14:paraId="49CDE7DE" w14:textId="77777777" w:rsidR="002043D2" w:rsidRPr="00662D93" w:rsidRDefault="002043D2" w:rsidP="00662D93">
            <w:pPr>
              <w:pStyle w:val="NormalIndent"/>
              <w:spacing w:before="0" w:after="0"/>
              <w:ind w:left="0"/>
              <w:rPr>
                <w:color w:val="FF0000"/>
              </w:rPr>
            </w:pPr>
          </w:p>
          <w:tbl>
            <w:tblPr>
              <w:tblStyle w:val="TableGrid"/>
              <w:tblW w:w="9209" w:type="dxa"/>
              <w:tblLook w:val="04A0" w:firstRow="1" w:lastRow="0" w:firstColumn="1" w:lastColumn="0" w:noHBand="0" w:noVBand="1"/>
            </w:tblPr>
            <w:tblGrid>
              <w:gridCol w:w="486"/>
              <w:gridCol w:w="6455"/>
              <w:gridCol w:w="2268"/>
            </w:tblGrid>
            <w:tr w:rsidR="00CD34D7" w14:paraId="4E9A9991" w14:textId="77777777" w:rsidTr="000974A5">
              <w:tc>
                <w:tcPr>
                  <w:tcW w:w="486" w:type="dxa"/>
                  <w:shd w:val="clear" w:color="auto" w:fill="EEECE1" w:themeFill="background2"/>
                </w:tcPr>
                <w:p w14:paraId="7B4517B8" w14:textId="77777777" w:rsidR="00CD34D7" w:rsidRPr="00D12686" w:rsidRDefault="00CD34D7" w:rsidP="00CD34D7">
                  <w:pPr>
                    <w:pStyle w:val="NormalIndent"/>
                    <w:spacing w:before="0" w:after="0"/>
                    <w:ind w:left="0"/>
                    <w:rPr>
                      <w:b/>
                      <w:i/>
                      <w:iCs/>
                    </w:rPr>
                  </w:pPr>
                  <w:r w:rsidRPr="00D12686">
                    <w:rPr>
                      <w:b/>
                      <w:i/>
                      <w:iCs/>
                    </w:rPr>
                    <w:t>#</w:t>
                  </w:r>
                </w:p>
              </w:tc>
              <w:tc>
                <w:tcPr>
                  <w:tcW w:w="6455" w:type="dxa"/>
                  <w:shd w:val="clear" w:color="auto" w:fill="EEECE1" w:themeFill="background2"/>
                </w:tcPr>
                <w:p w14:paraId="24ABF983" w14:textId="77777777" w:rsidR="00CD34D7" w:rsidRPr="00D12686" w:rsidRDefault="00CD34D7" w:rsidP="00CD34D7">
                  <w:pPr>
                    <w:pStyle w:val="NormalIndent"/>
                    <w:spacing w:before="0" w:after="0"/>
                    <w:ind w:left="0"/>
                    <w:rPr>
                      <w:b/>
                      <w:i/>
                      <w:iCs/>
                    </w:rPr>
                  </w:pPr>
                  <w:r>
                    <w:rPr>
                      <w:b/>
                      <w:i/>
                      <w:iCs/>
                    </w:rPr>
                    <w:t>Classes of</w:t>
                  </w:r>
                  <w:r w:rsidRPr="00D12686">
                    <w:rPr>
                      <w:b/>
                      <w:i/>
                      <w:iCs/>
                    </w:rPr>
                    <w:t xml:space="preserve"> ASCS </w:t>
                  </w:r>
                  <w:r>
                    <w:rPr>
                      <w:b/>
                      <w:i/>
                      <w:iCs/>
                    </w:rPr>
                    <w:t>mitigation s</w:t>
                  </w:r>
                  <w:r w:rsidRPr="00D12686">
                    <w:rPr>
                      <w:b/>
                      <w:i/>
                      <w:iCs/>
                    </w:rPr>
                    <w:t>trategies referenced</w:t>
                  </w:r>
                </w:p>
              </w:tc>
              <w:tc>
                <w:tcPr>
                  <w:tcW w:w="2268" w:type="dxa"/>
                  <w:shd w:val="clear" w:color="auto" w:fill="EEECE1" w:themeFill="background2"/>
                </w:tcPr>
                <w:p w14:paraId="748FE03E" w14:textId="77777777" w:rsidR="00CD34D7" w:rsidRPr="00D12686" w:rsidRDefault="00CD34D7" w:rsidP="00CD34D7">
                  <w:pPr>
                    <w:pStyle w:val="NormalIndent"/>
                    <w:spacing w:before="0" w:after="0"/>
                    <w:ind w:left="0"/>
                    <w:rPr>
                      <w:b/>
                      <w:i/>
                      <w:iCs/>
                    </w:rPr>
                  </w:pPr>
                  <w:r w:rsidRPr="00D12686">
                    <w:rPr>
                      <w:b/>
                      <w:i/>
                      <w:iCs/>
                    </w:rPr>
                    <w:t>UWA compliance</w:t>
                  </w:r>
                </w:p>
              </w:tc>
            </w:tr>
            <w:tr w:rsidR="00CD34D7" w14:paraId="44427F74" w14:textId="77777777" w:rsidTr="000974A5">
              <w:trPr>
                <w:trHeight w:val="50"/>
              </w:trPr>
              <w:tc>
                <w:tcPr>
                  <w:tcW w:w="486" w:type="dxa"/>
                </w:tcPr>
                <w:p w14:paraId="1C023103" w14:textId="77777777" w:rsidR="00CD34D7" w:rsidRDefault="00CD34D7" w:rsidP="00CD34D7">
                  <w:pPr>
                    <w:pStyle w:val="NormalIndent"/>
                    <w:spacing w:before="0" w:after="0"/>
                    <w:ind w:left="0"/>
                    <w:rPr>
                      <w:i/>
                      <w:iCs/>
                    </w:rPr>
                  </w:pPr>
                  <w:r>
                    <w:rPr>
                      <w:i/>
                      <w:iCs/>
                    </w:rPr>
                    <w:t>1</w:t>
                  </w:r>
                </w:p>
              </w:tc>
              <w:tc>
                <w:tcPr>
                  <w:tcW w:w="6455" w:type="dxa"/>
                </w:tcPr>
                <w:p w14:paraId="1B1EF1B2" w14:textId="77777777" w:rsidR="00CD34D7" w:rsidRDefault="00CD34D7" w:rsidP="00CD34D7">
                  <w:pPr>
                    <w:pStyle w:val="NormalIndent"/>
                    <w:spacing w:before="0" w:after="0"/>
                    <w:ind w:left="0"/>
                    <w:rPr>
                      <w:i/>
                      <w:iCs/>
                    </w:rPr>
                  </w:pPr>
                  <w:r w:rsidRPr="00360173">
                    <w:rPr>
                      <w:i/>
                      <w:iCs/>
                    </w:rPr>
                    <w:t>Mitigation strategies to prevent malware delivery and execution</w:t>
                  </w:r>
                </w:p>
              </w:tc>
              <w:tc>
                <w:tcPr>
                  <w:tcW w:w="2268" w:type="dxa"/>
                </w:tcPr>
                <w:p w14:paraId="0D2AF696" w14:textId="77777777" w:rsidR="00CD34D7" w:rsidRDefault="00CD34D7" w:rsidP="00CD34D7">
                  <w:r w:rsidRPr="00C07430">
                    <w:rPr>
                      <w:i/>
                      <w:iCs/>
                    </w:rPr>
                    <w:t>Partially compliant</w:t>
                  </w:r>
                </w:p>
              </w:tc>
            </w:tr>
            <w:tr w:rsidR="00CD34D7" w14:paraId="090CDD8C" w14:textId="77777777" w:rsidTr="000974A5">
              <w:tc>
                <w:tcPr>
                  <w:tcW w:w="486" w:type="dxa"/>
                </w:tcPr>
                <w:p w14:paraId="4620705D" w14:textId="77777777" w:rsidR="00CD34D7" w:rsidRDefault="00CD34D7" w:rsidP="00CD34D7">
                  <w:pPr>
                    <w:pStyle w:val="NormalIndent"/>
                    <w:spacing w:before="0" w:after="0"/>
                    <w:ind w:left="0"/>
                    <w:rPr>
                      <w:i/>
                      <w:iCs/>
                    </w:rPr>
                  </w:pPr>
                  <w:r>
                    <w:rPr>
                      <w:i/>
                      <w:iCs/>
                    </w:rPr>
                    <w:lastRenderedPageBreak/>
                    <w:t>2</w:t>
                  </w:r>
                </w:p>
              </w:tc>
              <w:tc>
                <w:tcPr>
                  <w:tcW w:w="6455" w:type="dxa"/>
                </w:tcPr>
                <w:p w14:paraId="658376DA" w14:textId="77777777" w:rsidR="00CD34D7" w:rsidRDefault="00CD34D7" w:rsidP="00CD34D7">
                  <w:pPr>
                    <w:pStyle w:val="NormalIndent"/>
                    <w:spacing w:before="0" w:after="0"/>
                    <w:ind w:left="0"/>
                    <w:rPr>
                      <w:i/>
                      <w:iCs/>
                    </w:rPr>
                  </w:pPr>
                  <w:r w:rsidRPr="00360173">
                    <w:rPr>
                      <w:i/>
                      <w:iCs/>
                    </w:rPr>
                    <w:t>Mitigation strategies to limit the extent of cyber security incidents</w:t>
                  </w:r>
                </w:p>
              </w:tc>
              <w:tc>
                <w:tcPr>
                  <w:tcW w:w="2268" w:type="dxa"/>
                </w:tcPr>
                <w:p w14:paraId="7F736594" w14:textId="77777777" w:rsidR="00CD34D7" w:rsidRDefault="00CD34D7" w:rsidP="00CD34D7">
                  <w:r w:rsidRPr="00C07430">
                    <w:rPr>
                      <w:i/>
                      <w:iCs/>
                    </w:rPr>
                    <w:t>Partially compliant</w:t>
                  </w:r>
                </w:p>
              </w:tc>
            </w:tr>
            <w:tr w:rsidR="00CD34D7" w14:paraId="4E9C233B" w14:textId="77777777" w:rsidTr="000974A5">
              <w:tc>
                <w:tcPr>
                  <w:tcW w:w="486" w:type="dxa"/>
                </w:tcPr>
                <w:p w14:paraId="4D9C0439" w14:textId="77777777" w:rsidR="00CD34D7" w:rsidRDefault="00CD34D7" w:rsidP="00CD34D7">
                  <w:pPr>
                    <w:pStyle w:val="NormalIndent"/>
                    <w:spacing w:before="0" w:after="0"/>
                    <w:ind w:left="0"/>
                    <w:rPr>
                      <w:i/>
                      <w:iCs/>
                    </w:rPr>
                  </w:pPr>
                  <w:r>
                    <w:rPr>
                      <w:i/>
                      <w:iCs/>
                    </w:rPr>
                    <w:t>3</w:t>
                  </w:r>
                </w:p>
              </w:tc>
              <w:tc>
                <w:tcPr>
                  <w:tcW w:w="6455" w:type="dxa"/>
                </w:tcPr>
                <w:p w14:paraId="755AD9AB" w14:textId="77777777" w:rsidR="00CD34D7" w:rsidRDefault="00CD34D7" w:rsidP="00CD34D7">
                  <w:pPr>
                    <w:pStyle w:val="NormalIndent"/>
                    <w:spacing w:before="0" w:after="0"/>
                    <w:ind w:left="0"/>
                    <w:rPr>
                      <w:i/>
                      <w:iCs/>
                    </w:rPr>
                  </w:pPr>
                  <w:r w:rsidRPr="00C176C1">
                    <w:rPr>
                      <w:i/>
                      <w:iCs/>
                    </w:rPr>
                    <w:t>Mitigation strategies to detect cyber security incidents and respond</w:t>
                  </w:r>
                </w:p>
              </w:tc>
              <w:tc>
                <w:tcPr>
                  <w:tcW w:w="2268" w:type="dxa"/>
                </w:tcPr>
                <w:p w14:paraId="395D6298" w14:textId="77777777" w:rsidR="00CD34D7" w:rsidRDefault="00CD34D7" w:rsidP="00CD34D7">
                  <w:r w:rsidRPr="00C07430">
                    <w:rPr>
                      <w:i/>
                      <w:iCs/>
                    </w:rPr>
                    <w:t>Partially compliant</w:t>
                  </w:r>
                </w:p>
              </w:tc>
            </w:tr>
            <w:tr w:rsidR="00CD34D7" w14:paraId="3F38079B" w14:textId="77777777" w:rsidTr="000974A5">
              <w:tc>
                <w:tcPr>
                  <w:tcW w:w="486" w:type="dxa"/>
                </w:tcPr>
                <w:p w14:paraId="5700693F" w14:textId="77777777" w:rsidR="00CD34D7" w:rsidRDefault="00CD34D7" w:rsidP="00CD34D7">
                  <w:pPr>
                    <w:pStyle w:val="NormalIndent"/>
                    <w:spacing w:before="0" w:after="0"/>
                    <w:ind w:left="0"/>
                    <w:rPr>
                      <w:i/>
                      <w:iCs/>
                    </w:rPr>
                  </w:pPr>
                  <w:r>
                    <w:rPr>
                      <w:i/>
                      <w:iCs/>
                    </w:rPr>
                    <w:t>4</w:t>
                  </w:r>
                </w:p>
              </w:tc>
              <w:tc>
                <w:tcPr>
                  <w:tcW w:w="6455" w:type="dxa"/>
                </w:tcPr>
                <w:p w14:paraId="45D2756C" w14:textId="77777777" w:rsidR="00CD34D7" w:rsidRDefault="00CD34D7" w:rsidP="00CD34D7">
                  <w:pPr>
                    <w:pStyle w:val="NormalIndent"/>
                    <w:spacing w:before="0" w:after="0"/>
                    <w:ind w:left="0"/>
                    <w:rPr>
                      <w:i/>
                      <w:iCs/>
                    </w:rPr>
                  </w:pPr>
                  <w:r w:rsidRPr="00C176C1">
                    <w:rPr>
                      <w:i/>
                      <w:iCs/>
                    </w:rPr>
                    <w:t>Mitigation strategies to recover data and system availability</w:t>
                  </w:r>
                </w:p>
              </w:tc>
              <w:tc>
                <w:tcPr>
                  <w:tcW w:w="2268" w:type="dxa"/>
                </w:tcPr>
                <w:p w14:paraId="35EF7A6A" w14:textId="77777777" w:rsidR="00CD34D7" w:rsidRDefault="00CD34D7" w:rsidP="00CD34D7">
                  <w:r w:rsidRPr="00C07430">
                    <w:rPr>
                      <w:i/>
                      <w:iCs/>
                    </w:rPr>
                    <w:t>Partially compliant</w:t>
                  </w:r>
                </w:p>
              </w:tc>
            </w:tr>
            <w:tr w:rsidR="00CD34D7" w14:paraId="45F21D26" w14:textId="77777777" w:rsidTr="000974A5">
              <w:tc>
                <w:tcPr>
                  <w:tcW w:w="486" w:type="dxa"/>
                </w:tcPr>
                <w:p w14:paraId="638889A4" w14:textId="77777777" w:rsidR="00CD34D7" w:rsidRDefault="00CD34D7" w:rsidP="00CD34D7">
                  <w:pPr>
                    <w:pStyle w:val="NormalIndent"/>
                    <w:spacing w:before="0" w:after="0"/>
                    <w:ind w:left="0"/>
                    <w:rPr>
                      <w:i/>
                      <w:iCs/>
                    </w:rPr>
                  </w:pPr>
                  <w:r>
                    <w:rPr>
                      <w:i/>
                      <w:iCs/>
                    </w:rPr>
                    <w:t>5</w:t>
                  </w:r>
                </w:p>
              </w:tc>
              <w:tc>
                <w:tcPr>
                  <w:tcW w:w="6455" w:type="dxa"/>
                </w:tcPr>
                <w:p w14:paraId="08154B99" w14:textId="77777777" w:rsidR="00CD34D7" w:rsidRDefault="00CD34D7" w:rsidP="00CD34D7">
                  <w:pPr>
                    <w:pStyle w:val="NormalIndent"/>
                    <w:spacing w:before="0" w:after="0"/>
                    <w:ind w:left="0"/>
                    <w:rPr>
                      <w:i/>
                      <w:iCs/>
                    </w:rPr>
                  </w:pPr>
                  <w:r w:rsidRPr="00C176C1">
                    <w:rPr>
                      <w:i/>
                      <w:iCs/>
                    </w:rPr>
                    <w:t>Mitigation strategy specific to preventing malicious insiders</w:t>
                  </w:r>
                </w:p>
              </w:tc>
              <w:tc>
                <w:tcPr>
                  <w:tcW w:w="2268" w:type="dxa"/>
                </w:tcPr>
                <w:p w14:paraId="3401D917" w14:textId="77777777" w:rsidR="00CD34D7" w:rsidRDefault="00CD34D7" w:rsidP="00CD34D7">
                  <w:r w:rsidRPr="00C07430">
                    <w:rPr>
                      <w:i/>
                      <w:iCs/>
                    </w:rPr>
                    <w:t>Partially compliant</w:t>
                  </w:r>
                </w:p>
              </w:tc>
            </w:tr>
          </w:tbl>
          <w:p w14:paraId="745513D1" w14:textId="77777777" w:rsidR="00CD34D7" w:rsidRPr="00655CF9" w:rsidRDefault="00CD34D7" w:rsidP="00662D93">
            <w:pPr>
              <w:pStyle w:val="NormalIndent"/>
              <w:spacing w:before="0" w:after="0"/>
              <w:ind w:left="0"/>
              <w:rPr>
                <w:i/>
                <w:color w:val="FF0000"/>
              </w:rPr>
            </w:pPr>
          </w:p>
          <w:p w14:paraId="7EE63108" w14:textId="77777777" w:rsidR="007E2B67" w:rsidRPr="00916AD0" w:rsidRDefault="00916AD0" w:rsidP="005F427F">
            <w:pPr>
              <w:pStyle w:val="NormalIndent"/>
              <w:spacing w:before="0" w:after="0"/>
              <w:ind w:left="0"/>
              <w:rPr>
                <w:rFonts w:asciiTheme="minorHAnsi" w:hAnsiTheme="minorHAnsi" w:cs="Arial"/>
                <w:szCs w:val="22"/>
                <w:lang w:val="en"/>
              </w:rPr>
            </w:pPr>
            <w:r>
              <w:rPr>
                <w:rFonts w:asciiTheme="minorHAnsi" w:hAnsiTheme="minorHAnsi" w:cs="Arial"/>
                <w:szCs w:val="22"/>
                <w:lang w:val="en"/>
              </w:rPr>
              <w:t>G</w:t>
            </w:r>
            <w:r w:rsidR="007E2B67" w:rsidRPr="00916AD0">
              <w:rPr>
                <w:rFonts w:asciiTheme="minorHAnsi" w:hAnsiTheme="minorHAnsi" w:cs="Arial"/>
                <w:szCs w:val="22"/>
                <w:lang w:val="en"/>
              </w:rPr>
              <w:t xml:space="preserve">eneric cyber security controls are considered relatively effective measures against foreign interference. However, the imparity of resources nation states are able to deploy to compromise targets compared to resources available for individual Universities to identify and deter such activities necessitate a close collaboration within the sector as well as with Australian Government agencies, such as the Australian Cyber Security Centre.  </w:t>
            </w:r>
          </w:p>
          <w:p w14:paraId="5FF406B3" w14:textId="77777777" w:rsidR="006339A5" w:rsidRDefault="006339A5" w:rsidP="006339A5"/>
          <w:p w14:paraId="2FB1F88A" w14:textId="77777777" w:rsidR="006339A5" w:rsidRPr="00916AD0" w:rsidRDefault="00916AD0" w:rsidP="005F427F">
            <w:pPr>
              <w:pStyle w:val="NormalIndent"/>
              <w:spacing w:before="0" w:after="0"/>
              <w:ind w:left="0"/>
              <w:rPr>
                <w:rFonts w:asciiTheme="minorHAnsi" w:hAnsiTheme="minorHAnsi" w:cs="Arial"/>
                <w:szCs w:val="22"/>
                <w:lang w:val="en"/>
              </w:rPr>
            </w:pPr>
            <w:r>
              <w:rPr>
                <w:rFonts w:asciiTheme="minorHAnsi" w:hAnsiTheme="minorHAnsi" w:cs="Arial"/>
                <w:szCs w:val="22"/>
                <w:lang w:val="en"/>
              </w:rPr>
              <w:t xml:space="preserve">In addition, </w:t>
            </w:r>
            <w:r w:rsidR="006339A5" w:rsidRPr="00916AD0">
              <w:rPr>
                <w:rFonts w:asciiTheme="minorHAnsi" w:hAnsiTheme="minorHAnsi" w:cs="Arial"/>
                <w:szCs w:val="22"/>
                <w:lang w:val="en"/>
              </w:rPr>
              <w:t>measures in place to enhance the identification of foreign interference include careful scrutiny and checking of all documents relating to HDR applications, and working with the appropriate Government agencies to ensure visa compliance. Students and researchers traveling overseas are advised on key risks before traveling and are made aware of any particular risks associated with certain countries. Students and staff traveling to certain countries are warned about the potential for foreign interference through cyber attacks and are advised on the required actions around phone and laptop security.</w:t>
            </w:r>
          </w:p>
          <w:p w14:paraId="5998951B" w14:textId="77777777" w:rsidR="006339A5" w:rsidRPr="00916AD0" w:rsidRDefault="006339A5" w:rsidP="00916AD0">
            <w:pPr>
              <w:pStyle w:val="NormalIndent"/>
              <w:spacing w:before="0" w:after="0"/>
              <w:ind w:left="0"/>
              <w:rPr>
                <w:rFonts w:asciiTheme="minorHAnsi" w:hAnsiTheme="minorHAnsi" w:cs="Arial"/>
                <w:szCs w:val="22"/>
                <w:lang w:val="en"/>
              </w:rPr>
            </w:pPr>
          </w:p>
          <w:p w14:paraId="4D9D17E1" w14:textId="77777777" w:rsidR="006339A5" w:rsidRDefault="006339A5" w:rsidP="005F427F">
            <w:pPr>
              <w:pStyle w:val="NormalIndent"/>
              <w:spacing w:before="0" w:after="0"/>
              <w:ind w:left="0"/>
            </w:pPr>
            <w:r w:rsidRPr="00916AD0">
              <w:rPr>
                <w:rFonts w:asciiTheme="minorHAnsi" w:hAnsiTheme="minorHAnsi" w:cs="Arial"/>
                <w:szCs w:val="22"/>
                <w:lang w:val="en"/>
              </w:rPr>
              <w:t xml:space="preserve">Enrolling students are advised about </w:t>
            </w:r>
            <w:hyperlink r:id="rId27" w:history="1">
              <w:r w:rsidRPr="002E4F55">
                <w:rPr>
                  <w:rStyle w:val="Hyperlink"/>
                  <w:rFonts w:asciiTheme="minorHAnsi" w:hAnsiTheme="minorHAnsi" w:cs="Arial"/>
                  <w:szCs w:val="22"/>
                  <w:lang w:val="en"/>
                </w:rPr>
                <w:t>Research Ethics and Research Conduct as well as Intellectual Property</w:t>
              </w:r>
            </w:hyperlink>
            <w:r w:rsidR="00916AD0">
              <w:rPr>
                <w:rStyle w:val="Hyperlink"/>
              </w:rPr>
              <w:t xml:space="preserve">, </w:t>
            </w:r>
            <w:hyperlink r:id="rId28" w:history="1">
              <w:r w:rsidRPr="002E4F55">
                <w:rPr>
                  <w:rStyle w:val="Hyperlink"/>
                </w:rPr>
                <w:t>Defenc</w:t>
              </w:r>
              <w:r w:rsidR="00916AD0" w:rsidRPr="002E4F55">
                <w:rPr>
                  <w:rStyle w:val="Hyperlink"/>
                </w:rPr>
                <w:t>e Trade Controls</w:t>
              </w:r>
            </w:hyperlink>
            <w:r w:rsidR="00916AD0">
              <w:t xml:space="preserve"> information</w:t>
            </w:r>
            <w:r w:rsidR="00662D93">
              <w:t xml:space="preserve"> </w:t>
            </w:r>
            <w:r w:rsidR="00916AD0">
              <w:t xml:space="preserve">and </w:t>
            </w:r>
            <w:hyperlink r:id="rId29" w:history="1">
              <w:r w:rsidR="00916AD0" w:rsidRPr="002E4F55">
                <w:rPr>
                  <w:rStyle w:val="Hyperlink"/>
                </w:rPr>
                <w:t>sanctions information</w:t>
              </w:r>
            </w:hyperlink>
            <w:r w:rsidR="00916AD0">
              <w:rPr>
                <w:rStyle w:val="Hyperlink"/>
              </w:rPr>
              <w:t>.</w:t>
            </w:r>
          </w:p>
          <w:p w14:paraId="1EAA023C" w14:textId="77777777" w:rsidR="00146F85" w:rsidRDefault="00146F85" w:rsidP="00146F85">
            <w:pPr>
              <w:pStyle w:val="NormalIndent"/>
              <w:spacing w:before="0" w:after="0"/>
              <w:ind w:left="0"/>
              <w:rPr>
                <w:i/>
                <w:color w:val="FF0000"/>
              </w:rPr>
            </w:pPr>
          </w:p>
        </w:tc>
      </w:tr>
    </w:tbl>
    <w:p w14:paraId="40D21B7B" w14:textId="77777777" w:rsidR="00B722D2" w:rsidRDefault="00B722D2">
      <w:r>
        <w:lastRenderedPageBreak/>
        <w:br w:type="page"/>
      </w:r>
    </w:p>
    <w:p w14:paraId="5775053D"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352A1" w14:paraId="59C8F48A" w14:textId="77777777" w:rsidTr="008352A1">
        <w:tc>
          <w:tcPr>
            <w:tcW w:w="4675" w:type="dxa"/>
          </w:tcPr>
          <w:p w14:paraId="6A688102" w14:textId="77777777" w:rsidR="008352A1" w:rsidRPr="00981955" w:rsidRDefault="008352A1" w:rsidP="008352A1">
            <w:pPr>
              <w:rPr>
                <w:rFonts w:ascii="Calibri" w:hAnsi="Calibri" w:cs="Arial"/>
                <w:b/>
              </w:rPr>
            </w:pPr>
            <w:r w:rsidRPr="00981955">
              <w:rPr>
                <w:rFonts w:ascii="Calibri" w:hAnsi="Calibri" w:cs="Arial"/>
                <w:b/>
              </w:rPr>
              <w:t>SIGNED for and on behalf of</w:t>
            </w:r>
          </w:p>
          <w:p w14:paraId="462A12C7" w14:textId="77777777" w:rsidR="008352A1" w:rsidRPr="00981955" w:rsidRDefault="008352A1" w:rsidP="008352A1">
            <w:pPr>
              <w:rPr>
                <w:rFonts w:ascii="Calibri" w:hAnsi="Calibri" w:cs="Arial"/>
              </w:rPr>
            </w:pPr>
          </w:p>
          <w:p w14:paraId="571F2918" w14:textId="77777777" w:rsidR="008352A1" w:rsidRPr="00981955" w:rsidRDefault="008352A1" w:rsidP="008352A1">
            <w:pPr>
              <w:rPr>
                <w:rFonts w:ascii="Calibri" w:hAnsi="Calibri" w:cs="Arial"/>
              </w:rPr>
            </w:pPr>
            <w:r w:rsidRPr="00981955">
              <w:rPr>
                <w:rFonts w:ascii="Calibri" w:hAnsi="Calibri" w:cs="Arial"/>
              </w:rPr>
              <w:t>THE COMMONWEALTH OF AUSTRALIA</w:t>
            </w:r>
          </w:p>
          <w:p w14:paraId="61785E86" w14:textId="77777777" w:rsidR="008352A1" w:rsidRPr="00981955" w:rsidRDefault="008352A1" w:rsidP="008352A1">
            <w:pPr>
              <w:rPr>
                <w:rFonts w:ascii="Calibri" w:hAnsi="Calibri" w:cs="Arial"/>
              </w:rPr>
            </w:pPr>
          </w:p>
          <w:p w14:paraId="61CF2E98" w14:textId="77777777" w:rsidR="008352A1" w:rsidRPr="00981955" w:rsidRDefault="008352A1" w:rsidP="008352A1">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643B56FB" w14:textId="77777777" w:rsidR="008352A1" w:rsidRPr="00981955" w:rsidRDefault="008352A1" w:rsidP="008352A1">
            <w:pPr>
              <w:rPr>
                <w:rFonts w:ascii="Calibri" w:hAnsi="Calibri" w:cs="Arial"/>
              </w:rPr>
            </w:pPr>
          </w:p>
          <w:p w14:paraId="5384CC40"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196A56B1" w14:textId="77777777" w:rsidTr="00420FB9">
              <w:tc>
                <w:tcPr>
                  <w:tcW w:w="9854" w:type="dxa"/>
                </w:tcPr>
                <w:p w14:paraId="289C90C3" w14:textId="77777777" w:rsidR="008352A1" w:rsidRPr="00981955" w:rsidRDefault="008352A1" w:rsidP="008352A1">
                  <w:pPr>
                    <w:rPr>
                      <w:rFonts w:ascii="Calibri" w:hAnsi="Calibri" w:cs="Arial"/>
                      <w:b/>
                    </w:rPr>
                  </w:pPr>
                  <w:r w:rsidRPr="00981955">
                    <w:rPr>
                      <w:rFonts w:ascii="Calibri" w:hAnsi="Calibri" w:cs="Arial"/>
                      <w:b/>
                    </w:rPr>
                    <w:t xml:space="preserve">Signed by </w:t>
                  </w:r>
                </w:p>
              </w:tc>
            </w:tr>
            <w:tr w:rsidR="008352A1" w:rsidRPr="00981955" w14:paraId="6F064EFB" w14:textId="77777777" w:rsidTr="00420FB9">
              <w:tc>
                <w:tcPr>
                  <w:tcW w:w="9854" w:type="dxa"/>
                  <w:tcBorders>
                    <w:bottom w:val="single" w:sz="4" w:space="0" w:color="auto"/>
                  </w:tcBorders>
                </w:tcPr>
                <w:p w14:paraId="1F8C9394" w14:textId="77777777" w:rsidR="008352A1" w:rsidRPr="00981955" w:rsidRDefault="008352A1" w:rsidP="008352A1">
                  <w:pPr>
                    <w:rPr>
                      <w:rFonts w:ascii="Calibri" w:hAnsi="Calibri" w:cs="Arial"/>
                    </w:rPr>
                  </w:pPr>
                  <w:r>
                    <w:rPr>
                      <w:rFonts w:ascii="Calibri" w:hAnsi="Calibri" w:cs="Arial"/>
                    </w:rPr>
                    <w:t>Danielle Donegan</w:t>
                  </w:r>
                </w:p>
              </w:tc>
            </w:tr>
          </w:tbl>
          <w:p w14:paraId="6010F88E"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8352A1" w:rsidRPr="00981955" w14:paraId="16D1F287" w14:textId="77777777" w:rsidTr="00420FB9">
              <w:tc>
                <w:tcPr>
                  <w:tcW w:w="675" w:type="dxa"/>
                  <w:tcBorders>
                    <w:bottom w:val="single" w:sz="4" w:space="0" w:color="auto"/>
                  </w:tcBorders>
                </w:tcPr>
                <w:p w14:paraId="061C45B8" w14:textId="77777777" w:rsidR="008352A1" w:rsidRPr="00981955" w:rsidRDefault="008352A1" w:rsidP="008352A1">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5AB4710" w14:textId="77777777" w:rsidR="008352A1" w:rsidRPr="00981955" w:rsidRDefault="008352A1" w:rsidP="008352A1">
                  <w:pPr>
                    <w:rPr>
                      <w:rFonts w:ascii="Calibri" w:hAnsi="Calibri" w:cs="Arial"/>
                    </w:rPr>
                  </w:pPr>
                  <w:r>
                    <w:rPr>
                      <w:rFonts w:ascii="Calibri" w:hAnsi="Calibri" w:cs="Arial"/>
                    </w:rPr>
                    <w:t>17 December 2020</w:t>
                  </w:r>
                </w:p>
              </w:tc>
            </w:tr>
          </w:tbl>
          <w:p w14:paraId="0F51E3FC" w14:textId="77777777" w:rsidR="008352A1" w:rsidRPr="00981955" w:rsidRDefault="008352A1" w:rsidP="008352A1">
            <w:pPr>
              <w:rPr>
                <w:rFonts w:ascii="Calibri" w:hAnsi="Calibri" w:cs="Arial"/>
              </w:rPr>
            </w:pPr>
          </w:p>
          <w:p w14:paraId="53A40433" w14:textId="77777777" w:rsidR="008352A1" w:rsidRPr="00981955" w:rsidRDefault="008352A1" w:rsidP="008352A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3E294D39" w14:textId="77777777" w:rsidTr="00420FB9">
              <w:tc>
                <w:tcPr>
                  <w:tcW w:w="9854" w:type="dxa"/>
                </w:tcPr>
                <w:p w14:paraId="56420792" w14:textId="77777777" w:rsidR="008352A1" w:rsidRPr="00981955" w:rsidRDefault="008352A1" w:rsidP="008352A1">
                  <w:pPr>
                    <w:rPr>
                      <w:rFonts w:ascii="Calibri" w:hAnsi="Calibri" w:cs="Arial"/>
                      <w:b/>
                    </w:rPr>
                  </w:pPr>
                  <w:r w:rsidRPr="00981955">
                    <w:rPr>
                      <w:rFonts w:ascii="Calibri" w:hAnsi="Calibri" w:cs="Arial"/>
                      <w:b/>
                    </w:rPr>
                    <w:t xml:space="preserve">Signed by </w:t>
                  </w:r>
                </w:p>
              </w:tc>
            </w:tr>
            <w:tr w:rsidR="008352A1" w:rsidRPr="00981955" w14:paraId="5BA710D1" w14:textId="77777777" w:rsidTr="00420FB9">
              <w:tc>
                <w:tcPr>
                  <w:tcW w:w="9854" w:type="dxa"/>
                  <w:tcBorders>
                    <w:bottom w:val="single" w:sz="4" w:space="0" w:color="auto"/>
                  </w:tcBorders>
                </w:tcPr>
                <w:p w14:paraId="51844DBC" w14:textId="77777777" w:rsidR="008352A1" w:rsidRPr="00981955" w:rsidRDefault="008352A1" w:rsidP="008352A1">
                  <w:pPr>
                    <w:rPr>
                      <w:rFonts w:ascii="Calibri" w:hAnsi="Calibri" w:cs="Arial"/>
                    </w:rPr>
                  </w:pPr>
                  <w:r>
                    <w:rPr>
                      <w:rFonts w:ascii="Calibri" w:hAnsi="Calibri" w:cs="Arial"/>
                    </w:rPr>
                    <w:t>Sabrina Kim</w:t>
                  </w:r>
                </w:p>
              </w:tc>
            </w:tr>
          </w:tbl>
          <w:p w14:paraId="333D14DE"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0FF67F24" w14:textId="77777777" w:rsidTr="00420FB9">
              <w:tc>
                <w:tcPr>
                  <w:tcW w:w="9854" w:type="dxa"/>
                </w:tcPr>
                <w:p w14:paraId="4956548D" w14:textId="77777777" w:rsidR="008352A1" w:rsidRPr="00981955" w:rsidRDefault="008352A1" w:rsidP="008352A1">
                  <w:pPr>
                    <w:rPr>
                      <w:rFonts w:ascii="Calibri" w:hAnsi="Calibri" w:cs="Arial"/>
                      <w:b/>
                    </w:rPr>
                  </w:pPr>
                  <w:r w:rsidRPr="00981955">
                    <w:rPr>
                      <w:rFonts w:ascii="Calibri" w:hAnsi="Calibri" w:cs="Arial"/>
                      <w:b/>
                    </w:rPr>
                    <w:t xml:space="preserve">Position of witness </w:t>
                  </w:r>
                </w:p>
              </w:tc>
            </w:tr>
            <w:tr w:rsidR="008352A1" w:rsidRPr="00981955" w14:paraId="65638A53" w14:textId="77777777" w:rsidTr="00420FB9">
              <w:tc>
                <w:tcPr>
                  <w:tcW w:w="9854" w:type="dxa"/>
                  <w:tcBorders>
                    <w:bottom w:val="single" w:sz="4" w:space="0" w:color="auto"/>
                  </w:tcBorders>
                </w:tcPr>
                <w:p w14:paraId="7E783A5A" w14:textId="77777777" w:rsidR="008352A1" w:rsidRPr="00981955" w:rsidRDefault="008352A1" w:rsidP="008352A1">
                  <w:pPr>
                    <w:rPr>
                      <w:rFonts w:ascii="Calibri" w:hAnsi="Calibri" w:cs="Arial"/>
                    </w:rPr>
                  </w:pPr>
                  <w:r>
                    <w:rPr>
                      <w:rFonts w:ascii="Calibri" w:hAnsi="Calibri" w:cs="Arial"/>
                    </w:rPr>
                    <w:t>Policy Officer</w:t>
                  </w:r>
                </w:p>
              </w:tc>
            </w:tr>
          </w:tbl>
          <w:p w14:paraId="01592E7D" w14:textId="77777777" w:rsidR="008352A1" w:rsidRDefault="008352A1"/>
        </w:tc>
        <w:tc>
          <w:tcPr>
            <w:tcW w:w="4675" w:type="dxa"/>
          </w:tcPr>
          <w:p w14:paraId="5A10804F" w14:textId="77777777" w:rsidR="008352A1" w:rsidRPr="00981955" w:rsidRDefault="008352A1" w:rsidP="008352A1">
            <w:pPr>
              <w:rPr>
                <w:rFonts w:ascii="Calibri" w:hAnsi="Calibri" w:cs="Arial"/>
                <w:b/>
              </w:rPr>
            </w:pPr>
            <w:r w:rsidRPr="00981955">
              <w:rPr>
                <w:rFonts w:ascii="Calibri" w:hAnsi="Calibri" w:cs="Arial"/>
                <w:b/>
              </w:rPr>
              <w:t>SIGNED for and on behalf of</w:t>
            </w:r>
          </w:p>
          <w:p w14:paraId="461746DE" w14:textId="5AA5BD56" w:rsidR="008352A1" w:rsidRPr="00AD2126" w:rsidRDefault="008352A1" w:rsidP="008352A1">
            <w:pPr>
              <w:rPr>
                <w:rFonts w:ascii="Calibri" w:hAnsi="Calibri" w:cs="Arial"/>
                <w:b/>
                <w:bCs/>
              </w:rPr>
            </w:pPr>
            <w:r w:rsidRPr="00AD2126">
              <w:rPr>
                <w:rFonts w:ascii="Calibri" w:hAnsi="Calibri" w:cs="Arial"/>
                <w:b/>
                <w:bCs/>
                <w:noProof/>
              </w:rPr>
              <w:t>University</w:t>
            </w:r>
            <w:r w:rsidR="006F46E9">
              <w:rPr>
                <w:rFonts w:ascii="Calibri" w:hAnsi="Calibri" w:cs="Arial"/>
                <w:b/>
                <w:bCs/>
                <w:noProof/>
              </w:rPr>
              <w:t xml:space="preserve"> of Western Australia</w:t>
            </w:r>
            <w:bookmarkStart w:id="2" w:name="_GoBack"/>
            <w:bookmarkEnd w:id="2"/>
          </w:p>
          <w:p w14:paraId="06068945"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23205AB9" w14:textId="77777777" w:rsidTr="00420FB9">
              <w:tc>
                <w:tcPr>
                  <w:tcW w:w="9854" w:type="dxa"/>
                </w:tcPr>
                <w:p w14:paraId="43CCCEA5" w14:textId="77777777" w:rsidR="008352A1" w:rsidRPr="00981955" w:rsidRDefault="008352A1" w:rsidP="008352A1">
                  <w:pPr>
                    <w:rPr>
                      <w:rFonts w:ascii="Calibri" w:hAnsi="Calibri" w:cs="Arial"/>
                      <w:b/>
                    </w:rPr>
                  </w:pPr>
                  <w:r w:rsidRPr="00981955">
                    <w:rPr>
                      <w:rFonts w:ascii="Calibri" w:hAnsi="Calibri" w:cs="Arial"/>
                      <w:b/>
                    </w:rPr>
                    <w:t xml:space="preserve">Signed by </w:t>
                  </w:r>
                </w:p>
              </w:tc>
            </w:tr>
            <w:tr w:rsidR="008352A1" w:rsidRPr="00981955" w14:paraId="174F1EE2" w14:textId="77777777" w:rsidTr="00420FB9">
              <w:trPr>
                <w:trHeight w:val="122"/>
              </w:trPr>
              <w:tc>
                <w:tcPr>
                  <w:tcW w:w="9854" w:type="dxa"/>
                  <w:tcBorders>
                    <w:bottom w:val="single" w:sz="4" w:space="0" w:color="auto"/>
                  </w:tcBorders>
                  <w:vAlign w:val="bottom"/>
                </w:tcPr>
                <w:p w14:paraId="2B452953" w14:textId="29C12873" w:rsidR="008352A1" w:rsidRPr="00981955" w:rsidRDefault="008352A1" w:rsidP="008352A1">
                  <w:pPr>
                    <w:tabs>
                      <w:tab w:val="left" w:pos="4820"/>
                    </w:tabs>
                    <w:rPr>
                      <w:rFonts w:ascii="Calibri" w:hAnsi="Calibri" w:cs="Arial"/>
                    </w:rPr>
                  </w:pPr>
                  <w:r>
                    <w:rPr>
                      <w:rFonts w:ascii="Calibri" w:hAnsi="Calibri" w:cs="Arial"/>
                    </w:rPr>
                    <w:t>Professor Amit Chakma</w:t>
                  </w:r>
                </w:p>
              </w:tc>
            </w:tr>
          </w:tbl>
          <w:p w14:paraId="516093C0"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05B23AF8" w14:textId="77777777" w:rsidTr="00420FB9">
              <w:tc>
                <w:tcPr>
                  <w:tcW w:w="9854" w:type="dxa"/>
                </w:tcPr>
                <w:p w14:paraId="011109D1" w14:textId="77777777" w:rsidR="008352A1" w:rsidRPr="00981955" w:rsidRDefault="008352A1" w:rsidP="008352A1">
                  <w:pPr>
                    <w:rPr>
                      <w:rFonts w:ascii="Calibri" w:hAnsi="Calibri" w:cs="Arial"/>
                      <w:b/>
                    </w:rPr>
                  </w:pPr>
                  <w:r w:rsidRPr="00981955">
                    <w:rPr>
                      <w:rFonts w:ascii="Calibri" w:hAnsi="Calibri" w:cs="Arial"/>
                      <w:b/>
                    </w:rPr>
                    <w:t xml:space="preserve">Position </w:t>
                  </w:r>
                </w:p>
              </w:tc>
            </w:tr>
            <w:tr w:rsidR="008352A1" w:rsidRPr="00981955" w14:paraId="38EED8C4" w14:textId="77777777" w:rsidTr="00420FB9">
              <w:tc>
                <w:tcPr>
                  <w:tcW w:w="9854" w:type="dxa"/>
                  <w:tcBorders>
                    <w:bottom w:val="single" w:sz="4" w:space="0" w:color="auto"/>
                  </w:tcBorders>
                </w:tcPr>
                <w:p w14:paraId="218CFDBC" w14:textId="72399FA3" w:rsidR="008352A1" w:rsidRPr="00981955" w:rsidRDefault="008352A1" w:rsidP="008352A1">
                  <w:pPr>
                    <w:tabs>
                      <w:tab w:val="left" w:pos="4820"/>
                    </w:tabs>
                    <w:rPr>
                      <w:rFonts w:ascii="Calibri" w:hAnsi="Calibri" w:cs="Arial"/>
                    </w:rPr>
                  </w:pPr>
                  <w:r>
                    <w:rPr>
                      <w:rFonts w:ascii="Calibri" w:hAnsi="Calibri" w:cs="Arial"/>
                    </w:rPr>
                    <w:t xml:space="preserve">Vice-Chancellor </w:t>
                  </w:r>
                </w:p>
              </w:tc>
            </w:tr>
          </w:tbl>
          <w:p w14:paraId="3DFEABFC" w14:textId="77777777" w:rsidR="008352A1" w:rsidRPr="00981955" w:rsidRDefault="008352A1" w:rsidP="008352A1">
            <w:pPr>
              <w:rPr>
                <w:rFonts w:ascii="Calibri" w:hAnsi="Calibri" w:cs="Arial"/>
              </w:rPr>
            </w:pPr>
          </w:p>
          <w:p w14:paraId="6E18BD5C" w14:textId="77777777" w:rsidR="008352A1" w:rsidRPr="00981955" w:rsidRDefault="008352A1" w:rsidP="008352A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20C5EE43" w14:textId="77777777" w:rsidTr="00420FB9">
              <w:tc>
                <w:tcPr>
                  <w:tcW w:w="9854" w:type="dxa"/>
                </w:tcPr>
                <w:p w14:paraId="462551F5" w14:textId="77777777" w:rsidR="008352A1" w:rsidRPr="00981955" w:rsidRDefault="008352A1" w:rsidP="008352A1">
                  <w:pPr>
                    <w:rPr>
                      <w:rFonts w:ascii="Calibri" w:hAnsi="Calibri" w:cs="Arial"/>
                      <w:b/>
                    </w:rPr>
                  </w:pPr>
                  <w:r w:rsidRPr="00981955">
                    <w:rPr>
                      <w:rFonts w:ascii="Calibri" w:hAnsi="Calibri" w:cs="Arial"/>
                      <w:b/>
                    </w:rPr>
                    <w:t xml:space="preserve">Signed by </w:t>
                  </w:r>
                </w:p>
              </w:tc>
            </w:tr>
            <w:tr w:rsidR="008352A1" w:rsidRPr="00981955" w14:paraId="40A34A36" w14:textId="77777777" w:rsidTr="00420FB9">
              <w:tc>
                <w:tcPr>
                  <w:tcW w:w="9854" w:type="dxa"/>
                  <w:tcBorders>
                    <w:bottom w:val="single" w:sz="4" w:space="0" w:color="auto"/>
                  </w:tcBorders>
                </w:tcPr>
                <w:p w14:paraId="6452340A" w14:textId="6BDC3352" w:rsidR="008352A1" w:rsidRPr="00981955" w:rsidRDefault="008352A1" w:rsidP="008352A1">
                  <w:pPr>
                    <w:rPr>
                      <w:rFonts w:ascii="Calibri" w:hAnsi="Calibri" w:cs="Arial"/>
                    </w:rPr>
                  </w:pPr>
                  <w:r>
                    <w:rPr>
                      <w:rFonts w:ascii="Calibri" w:hAnsi="Calibri" w:cs="Arial"/>
                    </w:rPr>
                    <w:t>Sonya Redmond</w:t>
                  </w:r>
                </w:p>
              </w:tc>
            </w:tr>
          </w:tbl>
          <w:p w14:paraId="5362C6A5" w14:textId="77777777" w:rsidR="008352A1" w:rsidRPr="00981955" w:rsidRDefault="008352A1" w:rsidP="008352A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352A1" w:rsidRPr="00981955" w14:paraId="28CC396F" w14:textId="77777777" w:rsidTr="00420FB9">
              <w:tc>
                <w:tcPr>
                  <w:tcW w:w="9854" w:type="dxa"/>
                </w:tcPr>
                <w:p w14:paraId="0F6B774B" w14:textId="77777777" w:rsidR="008352A1" w:rsidRPr="00981955" w:rsidRDefault="008352A1" w:rsidP="008352A1">
                  <w:pPr>
                    <w:rPr>
                      <w:rFonts w:ascii="Calibri" w:hAnsi="Calibri" w:cs="Arial"/>
                      <w:b/>
                    </w:rPr>
                  </w:pPr>
                  <w:r w:rsidRPr="00981955">
                    <w:rPr>
                      <w:rFonts w:ascii="Calibri" w:hAnsi="Calibri" w:cs="Arial"/>
                      <w:b/>
                    </w:rPr>
                    <w:t xml:space="preserve">Position or profession of witness </w:t>
                  </w:r>
                </w:p>
              </w:tc>
            </w:tr>
            <w:tr w:rsidR="008352A1" w:rsidRPr="00981955" w14:paraId="2AC7281F" w14:textId="77777777" w:rsidTr="00420FB9">
              <w:tc>
                <w:tcPr>
                  <w:tcW w:w="9854" w:type="dxa"/>
                  <w:tcBorders>
                    <w:bottom w:val="single" w:sz="4" w:space="0" w:color="auto"/>
                  </w:tcBorders>
                </w:tcPr>
                <w:p w14:paraId="3DC43236" w14:textId="6A818C6F" w:rsidR="008352A1" w:rsidRPr="00981955" w:rsidRDefault="008352A1" w:rsidP="008352A1">
                  <w:pPr>
                    <w:rPr>
                      <w:rFonts w:ascii="Calibri" w:hAnsi="Calibri" w:cs="Arial"/>
                    </w:rPr>
                  </w:pPr>
                  <w:r>
                    <w:rPr>
                      <w:rFonts w:ascii="Calibri" w:hAnsi="Calibri" w:cs="Arial"/>
                    </w:rPr>
                    <w:t>Chief of Staff</w:t>
                  </w:r>
                </w:p>
              </w:tc>
            </w:tr>
          </w:tbl>
          <w:p w14:paraId="55593166" w14:textId="77777777" w:rsidR="008352A1" w:rsidRDefault="008352A1"/>
        </w:tc>
      </w:tr>
    </w:tbl>
    <w:p w14:paraId="731C505A" w14:textId="77777777" w:rsidR="00311C88" w:rsidRDefault="00311C88"/>
    <w:sectPr w:rsidR="00311C88" w:rsidSect="00DD3641">
      <w:headerReference w:type="default" r:id="rId30"/>
      <w:footerReference w:type="default" r:id="rId3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2E7FC" w14:textId="77777777" w:rsidR="00666B70" w:rsidRDefault="00666B70" w:rsidP="00F56CFA">
      <w:r>
        <w:separator/>
      </w:r>
    </w:p>
  </w:endnote>
  <w:endnote w:type="continuationSeparator" w:id="0">
    <w:p w14:paraId="61CD7524" w14:textId="77777777" w:rsidR="00666B70" w:rsidRDefault="00666B70" w:rsidP="00F56CFA">
      <w:r>
        <w:continuationSeparator/>
      </w:r>
    </w:p>
  </w:endnote>
  <w:endnote w:type="continuationNotice" w:id="1">
    <w:p w14:paraId="6B8562BB" w14:textId="77777777" w:rsidR="00666B70" w:rsidRDefault="0066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8332" w14:textId="77777777" w:rsidR="00666B70" w:rsidRDefault="0066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3001" w14:textId="77777777" w:rsidR="00666B70" w:rsidRDefault="00666B70" w:rsidP="00F56CFA">
      <w:r>
        <w:separator/>
      </w:r>
    </w:p>
  </w:footnote>
  <w:footnote w:type="continuationSeparator" w:id="0">
    <w:p w14:paraId="7C0520E1" w14:textId="77777777" w:rsidR="00666B70" w:rsidRDefault="00666B70" w:rsidP="00F56CFA">
      <w:r>
        <w:continuationSeparator/>
      </w:r>
    </w:p>
  </w:footnote>
  <w:footnote w:type="continuationNotice" w:id="1">
    <w:p w14:paraId="7321C87C" w14:textId="77777777" w:rsidR="00666B70" w:rsidRDefault="0066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BE14" w14:textId="77777777" w:rsidR="00666B70" w:rsidRDefault="00666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1036"/>
    <w:multiLevelType w:val="hybridMultilevel"/>
    <w:tmpl w:val="3B34A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402F55"/>
    <w:multiLevelType w:val="hybridMultilevel"/>
    <w:tmpl w:val="30D8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1F1A43"/>
    <w:multiLevelType w:val="hybridMultilevel"/>
    <w:tmpl w:val="74DC7998"/>
    <w:lvl w:ilvl="0" w:tplc="6B8C44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630064"/>
    <w:multiLevelType w:val="hybridMultilevel"/>
    <w:tmpl w:val="DA4E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933EFB"/>
    <w:multiLevelType w:val="hybridMultilevel"/>
    <w:tmpl w:val="A952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6429B"/>
    <w:multiLevelType w:val="hybridMultilevel"/>
    <w:tmpl w:val="59908434"/>
    <w:lvl w:ilvl="0" w:tplc="6B8C44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6C696E"/>
    <w:multiLevelType w:val="hybridMultilevel"/>
    <w:tmpl w:val="FB8C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696793"/>
    <w:multiLevelType w:val="hybridMultilevel"/>
    <w:tmpl w:val="61161B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11B4E68"/>
    <w:multiLevelType w:val="hybridMultilevel"/>
    <w:tmpl w:val="F5AA41F6"/>
    <w:lvl w:ilvl="0" w:tplc="A0FA2AD4">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611E27"/>
    <w:multiLevelType w:val="hybridMultilevel"/>
    <w:tmpl w:val="0B5AF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50C6861"/>
    <w:multiLevelType w:val="hybridMultilevel"/>
    <w:tmpl w:val="BE926F5C"/>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B53CCB"/>
    <w:multiLevelType w:val="hybridMultilevel"/>
    <w:tmpl w:val="1798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3C46A1"/>
    <w:multiLevelType w:val="hybridMultilevel"/>
    <w:tmpl w:val="B7A60FBE"/>
    <w:lvl w:ilvl="0" w:tplc="4164FCA0">
      <w:start w:val="1"/>
      <w:numFmt w:val="bullet"/>
      <w:lvlText w:val=""/>
      <w:lvlJc w:val="left"/>
      <w:pPr>
        <w:ind w:left="770" w:hanging="360"/>
      </w:pPr>
      <w:rPr>
        <w:rFonts w:ascii="Symbol" w:hAnsi="Symbol" w:hint="default"/>
        <w:color w:val="auto"/>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F7E26CE"/>
    <w:multiLevelType w:val="hybridMultilevel"/>
    <w:tmpl w:val="C6BCAE1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42E10EE"/>
    <w:multiLevelType w:val="hybridMultilevel"/>
    <w:tmpl w:val="58D41B48"/>
    <w:lvl w:ilvl="0" w:tplc="180ABB1C">
      <w:start w:val="1"/>
      <w:numFmt w:val="bullet"/>
      <w:lvlText w:val="•"/>
      <w:lvlJc w:val="left"/>
      <w:pPr>
        <w:tabs>
          <w:tab w:val="num" w:pos="720"/>
        </w:tabs>
        <w:ind w:left="720" w:hanging="360"/>
      </w:pPr>
      <w:rPr>
        <w:rFonts w:ascii="Arial" w:hAnsi="Arial" w:hint="default"/>
      </w:rPr>
    </w:lvl>
    <w:lvl w:ilvl="1" w:tplc="A3FA1DD2" w:tentative="1">
      <w:start w:val="1"/>
      <w:numFmt w:val="bullet"/>
      <w:lvlText w:val="•"/>
      <w:lvlJc w:val="left"/>
      <w:pPr>
        <w:tabs>
          <w:tab w:val="num" w:pos="1440"/>
        </w:tabs>
        <w:ind w:left="1440" w:hanging="360"/>
      </w:pPr>
      <w:rPr>
        <w:rFonts w:ascii="Arial" w:hAnsi="Arial" w:hint="default"/>
      </w:rPr>
    </w:lvl>
    <w:lvl w:ilvl="2" w:tplc="70085B2A" w:tentative="1">
      <w:start w:val="1"/>
      <w:numFmt w:val="bullet"/>
      <w:lvlText w:val="•"/>
      <w:lvlJc w:val="left"/>
      <w:pPr>
        <w:tabs>
          <w:tab w:val="num" w:pos="2160"/>
        </w:tabs>
        <w:ind w:left="2160" w:hanging="360"/>
      </w:pPr>
      <w:rPr>
        <w:rFonts w:ascii="Arial" w:hAnsi="Arial" w:hint="default"/>
      </w:rPr>
    </w:lvl>
    <w:lvl w:ilvl="3" w:tplc="C2E0AAD0" w:tentative="1">
      <w:start w:val="1"/>
      <w:numFmt w:val="bullet"/>
      <w:lvlText w:val="•"/>
      <w:lvlJc w:val="left"/>
      <w:pPr>
        <w:tabs>
          <w:tab w:val="num" w:pos="2880"/>
        </w:tabs>
        <w:ind w:left="2880" w:hanging="360"/>
      </w:pPr>
      <w:rPr>
        <w:rFonts w:ascii="Arial" w:hAnsi="Arial" w:hint="default"/>
      </w:rPr>
    </w:lvl>
    <w:lvl w:ilvl="4" w:tplc="59F0DC32" w:tentative="1">
      <w:start w:val="1"/>
      <w:numFmt w:val="bullet"/>
      <w:lvlText w:val="•"/>
      <w:lvlJc w:val="left"/>
      <w:pPr>
        <w:tabs>
          <w:tab w:val="num" w:pos="3600"/>
        </w:tabs>
        <w:ind w:left="3600" w:hanging="360"/>
      </w:pPr>
      <w:rPr>
        <w:rFonts w:ascii="Arial" w:hAnsi="Arial" w:hint="default"/>
      </w:rPr>
    </w:lvl>
    <w:lvl w:ilvl="5" w:tplc="1B141552" w:tentative="1">
      <w:start w:val="1"/>
      <w:numFmt w:val="bullet"/>
      <w:lvlText w:val="•"/>
      <w:lvlJc w:val="left"/>
      <w:pPr>
        <w:tabs>
          <w:tab w:val="num" w:pos="4320"/>
        </w:tabs>
        <w:ind w:left="4320" w:hanging="360"/>
      </w:pPr>
      <w:rPr>
        <w:rFonts w:ascii="Arial" w:hAnsi="Arial" w:hint="default"/>
      </w:rPr>
    </w:lvl>
    <w:lvl w:ilvl="6" w:tplc="60FAB426" w:tentative="1">
      <w:start w:val="1"/>
      <w:numFmt w:val="bullet"/>
      <w:lvlText w:val="•"/>
      <w:lvlJc w:val="left"/>
      <w:pPr>
        <w:tabs>
          <w:tab w:val="num" w:pos="5040"/>
        </w:tabs>
        <w:ind w:left="5040" w:hanging="360"/>
      </w:pPr>
      <w:rPr>
        <w:rFonts w:ascii="Arial" w:hAnsi="Arial" w:hint="default"/>
      </w:rPr>
    </w:lvl>
    <w:lvl w:ilvl="7" w:tplc="86A83CC4" w:tentative="1">
      <w:start w:val="1"/>
      <w:numFmt w:val="bullet"/>
      <w:lvlText w:val="•"/>
      <w:lvlJc w:val="left"/>
      <w:pPr>
        <w:tabs>
          <w:tab w:val="num" w:pos="5760"/>
        </w:tabs>
        <w:ind w:left="5760" w:hanging="360"/>
      </w:pPr>
      <w:rPr>
        <w:rFonts w:ascii="Arial" w:hAnsi="Arial" w:hint="default"/>
      </w:rPr>
    </w:lvl>
    <w:lvl w:ilvl="8" w:tplc="762262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4CC3213"/>
    <w:multiLevelType w:val="hybridMultilevel"/>
    <w:tmpl w:val="6A08182C"/>
    <w:lvl w:ilvl="0" w:tplc="A0FA2AD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9882B4E"/>
    <w:multiLevelType w:val="hybridMultilevel"/>
    <w:tmpl w:val="03AA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D702FE"/>
    <w:multiLevelType w:val="hybridMultilevel"/>
    <w:tmpl w:val="9D067536"/>
    <w:lvl w:ilvl="0" w:tplc="0C090001">
      <w:start w:val="1"/>
      <w:numFmt w:val="bullet"/>
      <w:lvlText w:val=""/>
      <w:lvlJc w:val="left"/>
      <w:pPr>
        <w:ind w:left="714" w:hanging="35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259640C"/>
    <w:multiLevelType w:val="hybridMultilevel"/>
    <w:tmpl w:val="FC06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A92B58"/>
    <w:multiLevelType w:val="hybridMultilevel"/>
    <w:tmpl w:val="0EB6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03BFA"/>
    <w:multiLevelType w:val="multilevel"/>
    <w:tmpl w:val="4B46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230754"/>
    <w:multiLevelType w:val="hybridMultilevel"/>
    <w:tmpl w:val="5C768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815530"/>
    <w:multiLevelType w:val="hybridMultilevel"/>
    <w:tmpl w:val="ADCE5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93E4D"/>
    <w:multiLevelType w:val="multilevel"/>
    <w:tmpl w:val="80F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1F000F"/>
    <w:multiLevelType w:val="multilevel"/>
    <w:tmpl w:val="BBE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46C3439"/>
    <w:multiLevelType w:val="hybridMultilevel"/>
    <w:tmpl w:val="43243AD2"/>
    <w:lvl w:ilvl="0" w:tplc="F0FEE84E">
      <w:start w:val="1"/>
      <w:numFmt w:val="bullet"/>
      <w:lvlText w:val=""/>
      <w:lvlJc w:val="left"/>
      <w:pPr>
        <w:tabs>
          <w:tab w:val="num" w:pos="720"/>
        </w:tabs>
        <w:ind w:left="720" w:hanging="360"/>
      </w:pPr>
      <w:rPr>
        <w:rFonts w:ascii="Symbol" w:hAnsi="Symbol" w:hint="default"/>
        <w:sz w:val="20"/>
      </w:rPr>
    </w:lvl>
    <w:lvl w:ilvl="1" w:tplc="B03A242C" w:tentative="1">
      <w:start w:val="1"/>
      <w:numFmt w:val="bullet"/>
      <w:lvlText w:val="o"/>
      <w:lvlJc w:val="left"/>
      <w:pPr>
        <w:tabs>
          <w:tab w:val="num" w:pos="1440"/>
        </w:tabs>
        <w:ind w:left="1440" w:hanging="360"/>
      </w:pPr>
      <w:rPr>
        <w:rFonts w:ascii="Courier New" w:hAnsi="Courier New" w:hint="default"/>
        <w:sz w:val="20"/>
      </w:rPr>
    </w:lvl>
    <w:lvl w:ilvl="2" w:tplc="28B8A668" w:tentative="1">
      <w:start w:val="1"/>
      <w:numFmt w:val="bullet"/>
      <w:lvlText w:val=""/>
      <w:lvlJc w:val="left"/>
      <w:pPr>
        <w:tabs>
          <w:tab w:val="num" w:pos="2160"/>
        </w:tabs>
        <w:ind w:left="2160" w:hanging="360"/>
      </w:pPr>
      <w:rPr>
        <w:rFonts w:ascii="Wingdings" w:hAnsi="Wingdings" w:hint="default"/>
        <w:sz w:val="20"/>
      </w:rPr>
    </w:lvl>
    <w:lvl w:ilvl="3" w:tplc="6DA02E34" w:tentative="1">
      <w:start w:val="1"/>
      <w:numFmt w:val="bullet"/>
      <w:lvlText w:val=""/>
      <w:lvlJc w:val="left"/>
      <w:pPr>
        <w:tabs>
          <w:tab w:val="num" w:pos="2880"/>
        </w:tabs>
        <w:ind w:left="2880" w:hanging="360"/>
      </w:pPr>
      <w:rPr>
        <w:rFonts w:ascii="Wingdings" w:hAnsi="Wingdings" w:hint="default"/>
        <w:sz w:val="20"/>
      </w:rPr>
    </w:lvl>
    <w:lvl w:ilvl="4" w:tplc="CBE49EC0" w:tentative="1">
      <w:start w:val="1"/>
      <w:numFmt w:val="bullet"/>
      <w:lvlText w:val=""/>
      <w:lvlJc w:val="left"/>
      <w:pPr>
        <w:tabs>
          <w:tab w:val="num" w:pos="3600"/>
        </w:tabs>
        <w:ind w:left="3600" w:hanging="360"/>
      </w:pPr>
      <w:rPr>
        <w:rFonts w:ascii="Wingdings" w:hAnsi="Wingdings" w:hint="default"/>
        <w:sz w:val="20"/>
      </w:rPr>
    </w:lvl>
    <w:lvl w:ilvl="5" w:tplc="C938E8BE" w:tentative="1">
      <w:start w:val="1"/>
      <w:numFmt w:val="bullet"/>
      <w:lvlText w:val=""/>
      <w:lvlJc w:val="left"/>
      <w:pPr>
        <w:tabs>
          <w:tab w:val="num" w:pos="4320"/>
        </w:tabs>
        <w:ind w:left="4320" w:hanging="360"/>
      </w:pPr>
      <w:rPr>
        <w:rFonts w:ascii="Wingdings" w:hAnsi="Wingdings" w:hint="default"/>
        <w:sz w:val="20"/>
      </w:rPr>
    </w:lvl>
    <w:lvl w:ilvl="6" w:tplc="792621F0" w:tentative="1">
      <w:start w:val="1"/>
      <w:numFmt w:val="bullet"/>
      <w:lvlText w:val=""/>
      <w:lvlJc w:val="left"/>
      <w:pPr>
        <w:tabs>
          <w:tab w:val="num" w:pos="5040"/>
        </w:tabs>
        <w:ind w:left="5040" w:hanging="360"/>
      </w:pPr>
      <w:rPr>
        <w:rFonts w:ascii="Wingdings" w:hAnsi="Wingdings" w:hint="default"/>
        <w:sz w:val="20"/>
      </w:rPr>
    </w:lvl>
    <w:lvl w:ilvl="7" w:tplc="4C76C9CE" w:tentative="1">
      <w:start w:val="1"/>
      <w:numFmt w:val="bullet"/>
      <w:lvlText w:val=""/>
      <w:lvlJc w:val="left"/>
      <w:pPr>
        <w:tabs>
          <w:tab w:val="num" w:pos="5760"/>
        </w:tabs>
        <w:ind w:left="5760" w:hanging="360"/>
      </w:pPr>
      <w:rPr>
        <w:rFonts w:ascii="Wingdings" w:hAnsi="Wingdings" w:hint="default"/>
        <w:sz w:val="20"/>
      </w:rPr>
    </w:lvl>
    <w:lvl w:ilvl="8" w:tplc="6E007A2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EA3C4F"/>
    <w:multiLevelType w:val="multilevel"/>
    <w:tmpl w:val="E0B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A84504"/>
    <w:multiLevelType w:val="hybridMultilevel"/>
    <w:tmpl w:val="5C2C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47"/>
  </w:num>
  <w:num w:numId="5">
    <w:abstractNumId w:val="36"/>
  </w:num>
  <w:num w:numId="6">
    <w:abstractNumId w:val="14"/>
  </w:num>
  <w:num w:numId="7">
    <w:abstractNumId w:val="28"/>
  </w:num>
  <w:num w:numId="8">
    <w:abstractNumId w:val="16"/>
  </w:num>
  <w:num w:numId="9">
    <w:abstractNumId w:val="17"/>
  </w:num>
  <w:num w:numId="10">
    <w:abstractNumId w:val="25"/>
  </w:num>
  <w:num w:numId="11">
    <w:abstractNumId w:val="48"/>
  </w:num>
  <w:num w:numId="12">
    <w:abstractNumId w:val="22"/>
  </w:num>
  <w:num w:numId="13">
    <w:abstractNumId w:val="31"/>
  </w:num>
  <w:num w:numId="14">
    <w:abstractNumId w:val="32"/>
  </w:num>
  <w:num w:numId="15">
    <w:abstractNumId w:val="45"/>
  </w:num>
  <w:num w:numId="16">
    <w:abstractNumId w:val="34"/>
  </w:num>
  <w:num w:numId="17">
    <w:abstractNumId w:val="18"/>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3"/>
  </w:num>
  <w:num w:numId="26">
    <w:abstractNumId w:val="24"/>
  </w:num>
  <w:num w:numId="27">
    <w:abstractNumId w:val="12"/>
  </w:num>
  <w:num w:numId="28">
    <w:abstractNumId w:val="15"/>
  </w:num>
  <w:num w:numId="29">
    <w:abstractNumId w:val="27"/>
  </w:num>
  <w:num w:numId="30">
    <w:abstractNumId w:val="42"/>
  </w:num>
  <w:num w:numId="31">
    <w:abstractNumId w:val="50"/>
  </w:num>
  <w:num w:numId="32">
    <w:abstractNumId w:val="52"/>
  </w:num>
  <w:num w:numId="33">
    <w:abstractNumId w:val="29"/>
  </w:num>
  <w:num w:numId="34">
    <w:abstractNumId w:val="49"/>
  </w:num>
  <w:num w:numId="35">
    <w:abstractNumId w:val="13"/>
  </w:num>
  <w:num w:numId="36">
    <w:abstractNumId w:val="33"/>
  </w:num>
  <w:num w:numId="37">
    <w:abstractNumId w:val="38"/>
  </w:num>
  <w:num w:numId="38">
    <w:abstractNumId w:val="19"/>
  </w:num>
  <w:num w:numId="39">
    <w:abstractNumId w:val="40"/>
  </w:num>
  <w:num w:numId="40">
    <w:abstractNumId w:val="30"/>
  </w:num>
  <w:num w:numId="41">
    <w:abstractNumId w:val="44"/>
  </w:num>
  <w:num w:numId="42">
    <w:abstractNumId w:val="51"/>
  </w:num>
  <w:num w:numId="43">
    <w:abstractNumId w:val="46"/>
  </w:num>
  <w:num w:numId="44">
    <w:abstractNumId w:val="39"/>
  </w:num>
  <w:num w:numId="45">
    <w:abstractNumId w:val="35"/>
  </w:num>
  <w:num w:numId="46">
    <w:abstractNumId w:val="21"/>
  </w:num>
  <w:num w:numId="47">
    <w:abstractNumId w:val="23"/>
  </w:num>
  <w:num w:numId="48">
    <w:abstractNumId w:val="20"/>
  </w:num>
  <w:num w:numId="49">
    <w:abstractNumId w:val="41"/>
  </w:num>
  <w:num w:numId="50">
    <w:abstractNumId w:val="11"/>
  </w:num>
  <w:num w:numId="51">
    <w:abstractNumId w:val="10"/>
  </w:num>
  <w:num w:numId="52">
    <w:abstractNumId w:val="26"/>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3585"/>
    <w:rsid w:val="000052B7"/>
    <w:rsid w:val="000156E9"/>
    <w:rsid w:val="0002504A"/>
    <w:rsid w:val="000419F9"/>
    <w:rsid w:val="00046AF7"/>
    <w:rsid w:val="00050DE7"/>
    <w:rsid w:val="00051744"/>
    <w:rsid w:val="000576EB"/>
    <w:rsid w:val="00057D5E"/>
    <w:rsid w:val="00063734"/>
    <w:rsid w:val="00066E12"/>
    <w:rsid w:val="00082F9C"/>
    <w:rsid w:val="00083B1E"/>
    <w:rsid w:val="000905AE"/>
    <w:rsid w:val="000974A5"/>
    <w:rsid w:val="000A29C7"/>
    <w:rsid w:val="000B1075"/>
    <w:rsid w:val="000D4227"/>
    <w:rsid w:val="000D5C62"/>
    <w:rsid w:val="000E4FBA"/>
    <w:rsid w:val="000E5964"/>
    <w:rsid w:val="000F1DF6"/>
    <w:rsid w:val="000F3109"/>
    <w:rsid w:val="001030E0"/>
    <w:rsid w:val="00110086"/>
    <w:rsid w:val="00111313"/>
    <w:rsid w:val="0012642D"/>
    <w:rsid w:val="001308F6"/>
    <w:rsid w:val="00132B35"/>
    <w:rsid w:val="001335F5"/>
    <w:rsid w:val="00146F85"/>
    <w:rsid w:val="0015292B"/>
    <w:rsid w:val="0015403A"/>
    <w:rsid w:val="00172F9C"/>
    <w:rsid w:val="001745CC"/>
    <w:rsid w:val="00176F06"/>
    <w:rsid w:val="0018198A"/>
    <w:rsid w:val="001819F7"/>
    <w:rsid w:val="00182E31"/>
    <w:rsid w:val="0019562E"/>
    <w:rsid w:val="001A1253"/>
    <w:rsid w:val="001A63B9"/>
    <w:rsid w:val="001C11AF"/>
    <w:rsid w:val="001C4369"/>
    <w:rsid w:val="001C49AB"/>
    <w:rsid w:val="001E241F"/>
    <w:rsid w:val="001E3440"/>
    <w:rsid w:val="001F15CE"/>
    <w:rsid w:val="001F6141"/>
    <w:rsid w:val="002002A2"/>
    <w:rsid w:val="002021AA"/>
    <w:rsid w:val="002043D2"/>
    <w:rsid w:val="00212410"/>
    <w:rsid w:val="00213F07"/>
    <w:rsid w:val="00215A22"/>
    <w:rsid w:val="0022295C"/>
    <w:rsid w:val="002235F7"/>
    <w:rsid w:val="002328CE"/>
    <w:rsid w:val="00234E15"/>
    <w:rsid w:val="0024185F"/>
    <w:rsid w:val="002443D0"/>
    <w:rsid w:val="00247E02"/>
    <w:rsid w:val="002503D1"/>
    <w:rsid w:val="00276BFB"/>
    <w:rsid w:val="00284602"/>
    <w:rsid w:val="0028479A"/>
    <w:rsid w:val="002A71BE"/>
    <w:rsid w:val="002B0D40"/>
    <w:rsid w:val="002B678C"/>
    <w:rsid w:val="002B6B6F"/>
    <w:rsid w:val="002C1A2E"/>
    <w:rsid w:val="002C232A"/>
    <w:rsid w:val="002C2896"/>
    <w:rsid w:val="002E3538"/>
    <w:rsid w:val="002E4D7A"/>
    <w:rsid w:val="002E4F55"/>
    <w:rsid w:val="002E6E29"/>
    <w:rsid w:val="002F5D59"/>
    <w:rsid w:val="002F6550"/>
    <w:rsid w:val="002F7C9D"/>
    <w:rsid w:val="00301AD4"/>
    <w:rsid w:val="00301C43"/>
    <w:rsid w:val="0030311B"/>
    <w:rsid w:val="00310883"/>
    <w:rsid w:val="00311C88"/>
    <w:rsid w:val="0031335B"/>
    <w:rsid w:val="003141F2"/>
    <w:rsid w:val="00332248"/>
    <w:rsid w:val="00345063"/>
    <w:rsid w:val="00346B99"/>
    <w:rsid w:val="00346F82"/>
    <w:rsid w:val="0035016E"/>
    <w:rsid w:val="0035249B"/>
    <w:rsid w:val="00353E74"/>
    <w:rsid w:val="00364235"/>
    <w:rsid w:val="003672C5"/>
    <w:rsid w:val="00381A3E"/>
    <w:rsid w:val="003A0BE0"/>
    <w:rsid w:val="003A514E"/>
    <w:rsid w:val="003A7157"/>
    <w:rsid w:val="003C3FA0"/>
    <w:rsid w:val="003C5583"/>
    <w:rsid w:val="003D1373"/>
    <w:rsid w:val="003D6F69"/>
    <w:rsid w:val="003E0259"/>
    <w:rsid w:val="003E05D6"/>
    <w:rsid w:val="003E59B2"/>
    <w:rsid w:val="003F2A07"/>
    <w:rsid w:val="00400D7B"/>
    <w:rsid w:val="004014DA"/>
    <w:rsid w:val="004019B4"/>
    <w:rsid w:val="0040376F"/>
    <w:rsid w:val="00411B87"/>
    <w:rsid w:val="00425DBC"/>
    <w:rsid w:val="00430D4A"/>
    <w:rsid w:val="00444CB9"/>
    <w:rsid w:val="004478DD"/>
    <w:rsid w:val="00451F42"/>
    <w:rsid w:val="00456FEF"/>
    <w:rsid w:val="00462FA7"/>
    <w:rsid w:val="00470030"/>
    <w:rsid w:val="004754E7"/>
    <w:rsid w:val="0047555A"/>
    <w:rsid w:val="00480472"/>
    <w:rsid w:val="00481E8B"/>
    <w:rsid w:val="00491944"/>
    <w:rsid w:val="004A5301"/>
    <w:rsid w:val="004A5C71"/>
    <w:rsid w:val="004B327A"/>
    <w:rsid w:val="004B3941"/>
    <w:rsid w:val="004C612A"/>
    <w:rsid w:val="004D1B82"/>
    <w:rsid w:val="004D5F60"/>
    <w:rsid w:val="004E20F8"/>
    <w:rsid w:val="004E305A"/>
    <w:rsid w:val="004E4F2D"/>
    <w:rsid w:val="004F2EC1"/>
    <w:rsid w:val="004F2EE7"/>
    <w:rsid w:val="005001B5"/>
    <w:rsid w:val="00507021"/>
    <w:rsid w:val="00511487"/>
    <w:rsid w:val="0051348E"/>
    <w:rsid w:val="00514E93"/>
    <w:rsid w:val="00515BD5"/>
    <w:rsid w:val="00517389"/>
    <w:rsid w:val="0052209E"/>
    <w:rsid w:val="00524C29"/>
    <w:rsid w:val="005313FA"/>
    <w:rsid w:val="005442D9"/>
    <w:rsid w:val="005458A1"/>
    <w:rsid w:val="005541EA"/>
    <w:rsid w:val="00555BB5"/>
    <w:rsid w:val="00560D43"/>
    <w:rsid w:val="005668F4"/>
    <w:rsid w:val="0056753F"/>
    <w:rsid w:val="005705F4"/>
    <w:rsid w:val="005710A7"/>
    <w:rsid w:val="00582F1C"/>
    <w:rsid w:val="00582FFF"/>
    <w:rsid w:val="00585C81"/>
    <w:rsid w:val="00593386"/>
    <w:rsid w:val="005971D3"/>
    <w:rsid w:val="005A2219"/>
    <w:rsid w:val="005B5C98"/>
    <w:rsid w:val="005B737B"/>
    <w:rsid w:val="005C0223"/>
    <w:rsid w:val="005C35BA"/>
    <w:rsid w:val="005C4D54"/>
    <w:rsid w:val="005D16AD"/>
    <w:rsid w:val="005D1C06"/>
    <w:rsid w:val="005D6DCF"/>
    <w:rsid w:val="005F32BA"/>
    <w:rsid w:val="005F427F"/>
    <w:rsid w:val="005F5027"/>
    <w:rsid w:val="00600C82"/>
    <w:rsid w:val="00611193"/>
    <w:rsid w:val="00612A39"/>
    <w:rsid w:val="0062304D"/>
    <w:rsid w:val="00623DBC"/>
    <w:rsid w:val="00630EC4"/>
    <w:rsid w:val="0063370D"/>
    <w:rsid w:val="006339A5"/>
    <w:rsid w:val="00634063"/>
    <w:rsid w:val="00634AE6"/>
    <w:rsid w:val="00655CF9"/>
    <w:rsid w:val="00662D93"/>
    <w:rsid w:val="00664988"/>
    <w:rsid w:val="00664FBD"/>
    <w:rsid w:val="006660A6"/>
    <w:rsid w:val="00666B70"/>
    <w:rsid w:val="00667BF0"/>
    <w:rsid w:val="00676D92"/>
    <w:rsid w:val="00684881"/>
    <w:rsid w:val="006908B3"/>
    <w:rsid w:val="00692D97"/>
    <w:rsid w:val="006A12A3"/>
    <w:rsid w:val="006A6B5F"/>
    <w:rsid w:val="006B3A36"/>
    <w:rsid w:val="006C77D9"/>
    <w:rsid w:val="006C7BDE"/>
    <w:rsid w:val="006E35E6"/>
    <w:rsid w:val="006E721D"/>
    <w:rsid w:val="006E7B59"/>
    <w:rsid w:val="006F357B"/>
    <w:rsid w:val="006F46E9"/>
    <w:rsid w:val="007264C8"/>
    <w:rsid w:val="00731E0B"/>
    <w:rsid w:val="00736D77"/>
    <w:rsid w:val="00737FC2"/>
    <w:rsid w:val="00741974"/>
    <w:rsid w:val="00742BC3"/>
    <w:rsid w:val="007504A8"/>
    <w:rsid w:val="00762F54"/>
    <w:rsid w:val="00767B00"/>
    <w:rsid w:val="00772160"/>
    <w:rsid w:val="00782C9C"/>
    <w:rsid w:val="00786820"/>
    <w:rsid w:val="007877C4"/>
    <w:rsid w:val="00795268"/>
    <w:rsid w:val="007A3FD3"/>
    <w:rsid w:val="007A737D"/>
    <w:rsid w:val="007B0B8B"/>
    <w:rsid w:val="007D4875"/>
    <w:rsid w:val="007E1F64"/>
    <w:rsid w:val="007E2B67"/>
    <w:rsid w:val="007F3AB3"/>
    <w:rsid w:val="007F6B42"/>
    <w:rsid w:val="007F75F1"/>
    <w:rsid w:val="0080039F"/>
    <w:rsid w:val="00800FF1"/>
    <w:rsid w:val="008050F3"/>
    <w:rsid w:val="00805873"/>
    <w:rsid w:val="00816529"/>
    <w:rsid w:val="008340F9"/>
    <w:rsid w:val="008352A1"/>
    <w:rsid w:val="00835F10"/>
    <w:rsid w:val="00837E92"/>
    <w:rsid w:val="008548CE"/>
    <w:rsid w:val="00854E8D"/>
    <w:rsid w:val="008571F2"/>
    <w:rsid w:val="00865ABA"/>
    <w:rsid w:val="00867FE0"/>
    <w:rsid w:val="00873E2A"/>
    <w:rsid w:val="00876C04"/>
    <w:rsid w:val="008900DD"/>
    <w:rsid w:val="00897C8F"/>
    <w:rsid w:val="008A6F00"/>
    <w:rsid w:val="008B039C"/>
    <w:rsid w:val="008B211A"/>
    <w:rsid w:val="008B444F"/>
    <w:rsid w:val="008D422E"/>
    <w:rsid w:val="008D76F8"/>
    <w:rsid w:val="008D7CD4"/>
    <w:rsid w:val="008E1BAE"/>
    <w:rsid w:val="008F0005"/>
    <w:rsid w:val="008F0C17"/>
    <w:rsid w:val="008F1870"/>
    <w:rsid w:val="008F3882"/>
    <w:rsid w:val="00911F13"/>
    <w:rsid w:val="0091373A"/>
    <w:rsid w:val="0091586B"/>
    <w:rsid w:val="00916AD0"/>
    <w:rsid w:val="009250E4"/>
    <w:rsid w:val="009325DB"/>
    <w:rsid w:val="00933825"/>
    <w:rsid w:val="00951B61"/>
    <w:rsid w:val="00952D8C"/>
    <w:rsid w:val="00953F8B"/>
    <w:rsid w:val="009626E8"/>
    <w:rsid w:val="00967878"/>
    <w:rsid w:val="00970CB2"/>
    <w:rsid w:val="00971886"/>
    <w:rsid w:val="009759A3"/>
    <w:rsid w:val="00976EF2"/>
    <w:rsid w:val="0097716B"/>
    <w:rsid w:val="00981AFF"/>
    <w:rsid w:val="00984464"/>
    <w:rsid w:val="00986A8B"/>
    <w:rsid w:val="00991B28"/>
    <w:rsid w:val="00994064"/>
    <w:rsid w:val="00994643"/>
    <w:rsid w:val="009B1FEA"/>
    <w:rsid w:val="009B5131"/>
    <w:rsid w:val="009C2909"/>
    <w:rsid w:val="009C3B91"/>
    <w:rsid w:val="009D00F1"/>
    <w:rsid w:val="009D6CEE"/>
    <w:rsid w:val="009F0FEB"/>
    <w:rsid w:val="009F46CC"/>
    <w:rsid w:val="009F4B2F"/>
    <w:rsid w:val="00A00E08"/>
    <w:rsid w:val="00A0331C"/>
    <w:rsid w:val="00A07373"/>
    <w:rsid w:val="00A1048F"/>
    <w:rsid w:val="00A23C4A"/>
    <w:rsid w:val="00A33B4C"/>
    <w:rsid w:val="00A33C43"/>
    <w:rsid w:val="00A42796"/>
    <w:rsid w:val="00A47213"/>
    <w:rsid w:val="00A643CA"/>
    <w:rsid w:val="00A66663"/>
    <w:rsid w:val="00A93046"/>
    <w:rsid w:val="00AB04F6"/>
    <w:rsid w:val="00AB05D1"/>
    <w:rsid w:val="00AB06B9"/>
    <w:rsid w:val="00AB1469"/>
    <w:rsid w:val="00AB5503"/>
    <w:rsid w:val="00AB69A6"/>
    <w:rsid w:val="00AD091A"/>
    <w:rsid w:val="00AE0AFC"/>
    <w:rsid w:val="00AE0FAD"/>
    <w:rsid w:val="00AE4D0F"/>
    <w:rsid w:val="00AF195E"/>
    <w:rsid w:val="00AF41E5"/>
    <w:rsid w:val="00AF7D03"/>
    <w:rsid w:val="00B007EC"/>
    <w:rsid w:val="00B01BDC"/>
    <w:rsid w:val="00B01C12"/>
    <w:rsid w:val="00B14BA5"/>
    <w:rsid w:val="00B27B5F"/>
    <w:rsid w:val="00B32790"/>
    <w:rsid w:val="00B32822"/>
    <w:rsid w:val="00B36F27"/>
    <w:rsid w:val="00B47212"/>
    <w:rsid w:val="00B47297"/>
    <w:rsid w:val="00B47C46"/>
    <w:rsid w:val="00B52B7D"/>
    <w:rsid w:val="00B54AF3"/>
    <w:rsid w:val="00B561AF"/>
    <w:rsid w:val="00B64D21"/>
    <w:rsid w:val="00B7148C"/>
    <w:rsid w:val="00B722D2"/>
    <w:rsid w:val="00B815E4"/>
    <w:rsid w:val="00B841F4"/>
    <w:rsid w:val="00B90BFE"/>
    <w:rsid w:val="00B95972"/>
    <w:rsid w:val="00B97E0F"/>
    <w:rsid w:val="00B97FEC"/>
    <w:rsid w:val="00BA05F3"/>
    <w:rsid w:val="00BB56A7"/>
    <w:rsid w:val="00BC42EC"/>
    <w:rsid w:val="00BC4716"/>
    <w:rsid w:val="00BC5527"/>
    <w:rsid w:val="00BC65E2"/>
    <w:rsid w:val="00BC667E"/>
    <w:rsid w:val="00BD4FB0"/>
    <w:rsid w:val="00BD52E3"/>
    <w:rsid w:val="00BD78AB"/>
    <w:rsid w:val="00BE1F81"/>
    <w:rsid w:val="00BE5961"/>
    <w:rsid w:val="00C11E11"/>
    <w:rsid w:val="00C156FA"/>
    <w:rsid w:val="00C15EB3"/>
    <w:rsid w:val="00C23906"/>
    <w:rsid w:val="00C27CDE"/>
    <w:rsid w:val="00C3297A"/>
    <w:rsid w:val="00C339D7"/>
    <w:rsid w:val="00C45E1F"/>
    <w:rsid w:val="00C5261D"/>
    <w:rsid w:val="00C576C4"/>
    <w:rsid w:val="00C57E17"/>
    <w:rsid w:val="00C64062"/>
    <w:rsid w:val="00C67349"/>
    <w:rsid w:val="00C7179E"/>
    <w:rsid w:val="00C771D7"/>
    <w:rsid w:val="00C800C7"/>
    <w:rsid w:val="00C819F0"/>
    <w:rsid w:val="00C94084"/>
    <w:rsid w:val="00CA72A5"/>
    <w:rsid w:val="00CA7814"/>
    <w:rsid w:val="00CB3727"/>
    <w:rsid w:val="00CC05FA"/>
    <w:rsid w:val="00CC1851"/>
    <w:rsid w:val="00CC2BB3"/>
    <w:rsid w:val="00CC5465"/>
    <w:rsid w:val="00CD34D7"/>
    <w:rsid w:val="00CD556E"/>
    <w:rsid w:val="00CE19BB"/>
    <w:rsid w:val="00CE795A"/>
    <w:rsid w:val="00D006FC"/>
    <w:rsid w:val="00D03787"/>
    <w:rsid w:val="00D145F7"/>
    <w:rsid w:val="00D15D85"/>
    <w:rsid w:val="00D237A9"/>
    <w:rsid w:val="00D32A65"/>
    <w:rsid w:val="00D426EF"/>
    <w:rsid w:val="00D44AC7"/>
    <w:rsid w:val="00D572A2"/>
    <w:rsid w:val="00D71394"/>
    <w:rsid w:val="00D71D1A"/>
    <w:rsid w:val="00D7289B"/>
    <w:rsid w:val="00D75C12"/>
    <w:rsid w:val="00D83F5A"/>
    <w:rsid w:val="00D92B52"/>
    <w:rsid w:val="00D95496"/>
    <w:rsid w:val="00D97E81"/>
    <w:rsid w:val="00DA168A"/>
    <w:rsid w:val="00DA2276"/>
    <w:rsid w:val="00DA58D0"/>
    <w:rsid w:val="00DA67B8"/>
    <w:rsid w:val="00DA6A0F"/>
    <w:rsid w:val="00DC1B07"/>
    <w:rsid w:val="00DC3763"/>
    <w:rsid w:val="00DC76E6"/>
    <w:rsid w:val="00DD3641"/>
    <w:rsid w:val="00DD4318"/>
    <w:rsid w:val="00DF1D0E"/>
    <w:rsid w:val="00DF2B0B"/>
    <w:rsid w:val="00E10ADA"/>
    <w:rsid w:val="00E13CC1"/>
    <w:rsid w:val="00E1782F"/>
    <w:rsid w:val="00E2475B"/>
    <w:rsid w:val="00E44037"/>
    <w:rsid w:val="00E501B2"/>
    <w:rsid w:val="00E52060"/>
    <w:rsid w:val="00E5685E"/>
    <w:rsid w:val="00E57E3B"/>
    <w:rsid w:val="00E668D6"/>
    <w:rsid w:val="00E73CFD"/>
    <w:rsid w:val="00E77E31"/>
    <w:rsid w:val="00E81460"/>
    <w:rsid w:val="00E83A41"/>
    <w:rsid w:val="00E84B6C"/>
    <w:rsid w:val="00E86C41"/>
    <w:rsid w:val="00E919C8"/>
    <w:rsid w:val="00EA22C5"/>
    <w:rsid w:val="00EB0891"/>
    <w:rsid w:val="00EB2E25"/>
    <w:rsid w:val="00EB704B"/>
    <w:rsid w:val="00EC08AE"/>
    <w:rsid w:val="00EC41CF"/>
    <w:rsid w:val="00EC7FE8"/>
    <w:rsid w:val="00ED750A"/>
    <w:rsid w:val="00ED76AB"/>
    <w:rsid w:val="00ED7F0E"/>
    <w:rsid w:val="00EE2D34"/>
    <w:rsid w:val="00EF685E"/>
    <w:rsid w:val="00EF7C25"/>
    <w:rsid w:val="00F04D65"/>
    <w:rsid w:val="00F07952"/>
    <w:rsid w:val="00F14C9E"/>
    <w:rsid w:val="00F17E8F"/>
    <w:rsid w:val="00F207AE"/>
    <w:rsid w:val="00F217DC"/>
    <w:rsid w:val="00F33943"/>
    <w:rsid w:val="00F43DD2"/>
    <w:rsid w:val="00F46C37"/>
    <w:rsid w:val="00F46EF2"/>
    <w:rsid w:val="00F522B9"/>
    <w:rsid w:val="00F56CFA"/>
    <w:rsid w:val="00F63649"/>
    <w:rsid w:val="00F66C3F"/>
    <w:rsid w:val="00F772BB"/>
    <w:rsid w:val="00F7795B"/>
    <w:rsid w:val="00F85FD6"/>
    <w:rsid w:val="00FA0621"/>
    <w:rsid w:val="00FA35CD"/>
    <w:rsid w:val="00FB1F73"/>
    <w:rsid w:val="00FB67A0"/>
    <w:rsid w:val="00FC1FE0"/>
    <w:rsid w:val="00FD78D8"/>
    <w:rsid w:val="00FE4CD5"/>
    <w:rsid w:val="00FF0F95"/>
    <w:rsid w:val="00FF3BEC"/>
    <w:rsid w:val="4111E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44450E"/>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8900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4"/>
      </w:numPr>
    </w:pPr>
  </w:style>
  <w:style w:type="paragraph" w:styleId="ListBullet">
    <w:name w:val="List Bullet"/>
    <w:basedOn w:val="Normal"/>
    <w:rsid w:val="00046AF7"/>
    <w:pPr>
      <w:numPr>
        <w:numId w:val="1"/>
      </w:numPr>
    </w:pPr>
  </w:style>
  <w:style w:type="paragraph" w:styleId="ListBullet2">
    <w:name w:val="List Bullet 2"/>
    <w:basedOn w:val="Normal"/>
    <w:rsid w:val="00046AF7"/>
    <w:pPr>
      <w:numPr>
        <w:numId w:val="2"/>
      </w:numPr>
    </w:pPr>
  </w:style>
  <w:style w:type="paragraph" w:customStyle="1" w:styleId="ListBullet3example">
    <w:name w:val="List Bullet 3 (example)"/>
    <w:basedOn w:val="ListBullet3"/>
    <w:link w:val="ListBullet3exampleChar"/>
    <w:rsid w:val="007B0B8B"/>
    <w:pPr>
      <w:numPr>
        <w:numId w:val="3"/>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99"/>
    <w:locked/>
    <w:rsid w:val="00E5685E"/>
    <w:rPr>
      <w:rFonts w:ascii="Arial" w:hAnsi="Arial"/>
      <w:szCs w:val="24"/>
      <w:lang w:val="en-US" w:eastAsia="en-US"/>
    </w:rPr>
  </w:style>
  <w:style w:type="paragraph" w:customStyle="1" w:styleId="Default">
    <w:name w:val="Default"/>
    <w:rsid w:val="008571F2"/>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8900DD"/>
    <w:pPr>
      <w:spacing w:before="100" w:beforeAutospacing="1" w:after="100" w:afterAutospacing="1"/>
    </w:pPr>
    <w:rPr>
      <w:rFonts w:ascii="Times New Roman" w:hAnsi="Times New Roman"/>
      <w:sz w:val="24"/>
      <w:lang w:val="en-AU" w:eastAsia="en-AU"/>
    </w:rPr>
  </w:style>
  <w:style w:type="character" w:customStyle="1" w:styleId="Heading2Char">
    <w:name w:val="Heading 2 Char"/>
    <w:basedOn w:val="DefaultParagraphFont"/>
    <w:link w:val="Heading2"/>
    <w:semiHidden/>
    <w:rsid w:val="008900DD"/>
    <w:rPr>
      <w:rFonts w:asciiTheme="majorHAnsi" w:eastAsiaTheme="majorEastAsia" w:hAnsiTheme="majorHAnsi" w:cstheme="majorBidi"/>
      <w:color w:val="365F91" w:themeColor="accent1" w:themeShade="BF"/>
      <w:sz w:val="26"/>
      <w:szCs w:val="26"/>
      <w:lang w:val="en-US" w:eastAsia="en-US"/>
    </w:rPr>
  </w:style>
  <w:style w:type="character" w:customStyle="1" w:styleId="jsbreadcrumb-item">
    <w:name w:val="jsbreadcrumb-item"/>
    <w:basedOn w:val="DefaultParagraphFont"/>
    <w:rsid w:val="008900DD"/>
  </w:style>
  <w:style w:type="character" w:styleId="FollowedHyperlink">
    <w:name w:val="FollowedHyperlink"/>
    <w:basedOn w:val="DefaultParagraphFont"/>
    <w:semiHidden/>
    <w:unhideWhenUsed/>
    <w:rsid w:val="00BC6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2651">
      <w:bodyDiv w:val="1"/>
      <w:marLeft w:val="0"/>
      <w:marRight w:val="0"/>
      <w:marTop w:val="0"/>
      <w:marBottom w:val="0"/>
      <w:divBdr>
        <w:top w:val="none" w:sz="0" w:space="0" w:color="auto"/>
        <w:left w:val="none" w:sz="0" w:space="0" w:color="auto"/>
        <w:bottom w:val="none" w:sz="0" w:space="0" w:color="auto"/>
        <w:right w:val="none" w:sz="0" w:space="0" w:color="auto"/>
      </w:divBdr>
      <w:divsChild>
        <w:div w:id="895823772">
          <w:marLeft w:val="274"/>
          <w:marRight w:val="0"/>
          <w:marTop w:val="0"/>
          <w:marBottom w:val="0"/>
          <w:divBdr>
            <w:top w:val="none" w:sz="0" w:space="0" w:color="auto"/>
            <w:left w:val="none" w:sz="0" w:space="0" w:color="auto"/>
            <w:bottom w:val="none" w:sz="0" w:space="0" w:color="auto"/>
            <w:right w:val="none" w:sz="0" w:space="0" w:color="auto"/>
          </w:divBdr>
        </w:div>
      </w:divsChild>
    </w:div>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785271802">
      <w:bodyDiv w:val="1"/>
      <w:marLeft w:val="0"/>
      <w:marRight w:val="0"/>
      <w:marTop w:val="0"/>
      <w:marBottom w:val="0"/>
      <w:divBdr>
        <w:top w:val="none" w:sz="0" w:space="0" w:color="auto"/>
        <w:left w:val="none" w:sz="0" w:space="0" w:color="auto"/>
        <w:bottom w:val="none" w:sz="0" w:space="0" w:color="auto"/>
        <w:right w:val="none" w:sz="0" w:space="0" w:color="auto"/>
      </w:divBdr>
      <w:divsChild>
        <w:div w:id="1008680061">
          <w:marLeft w:val="0"/>
          <w:marRight w:val="0"/>
          <w:marTop w:val="0"/>
          <w:marBottom w:val="0"/>
          <w:divBdr>
            <w:top w:val="none" w:sz="0" w:space="0" w:color="auto"/>
            <w:left w:val="none" w:sz="0" w:space="0" w:color="auto"/>
            <w:bottom w:val="none" w:sz="0" w:space="0" w:color="auto"/>
            <w:right w:val="none" w:sz="0" w:space="0" w:color="auto"/>
          </w:divBdr>
          <w:divsChild>
            <w:div w:id="710228247">
              <w:marLeft w:val="0"/>
              <w:marRight w:val="0"/>
              <w:marTop w:val="0"/>
              <w:marBottom w:val="0"/>
              <w:divBdr>
                <w:top w:val="none" w:sz="0" w:space="0" w:color="auto"/>
                <w:left w:val="none" w:sz="0" w:space="0" w:color="auto"/>
                <w:bottom w:val="none" w:sz="0" w:space="0" w:color="auto"/>
                <w:right w:val="none" w:sz="0" w:space="0" w:color="auto"/>
              </w:divBdr>
              <w:divsChild>
                <w:div w:id="1914390958">
                  <w:marLeft w:val="0"/>
                  <w:marRight w:val="0"/>
                  <w:marTop w:val="0"/>
                  <w:marBottom w:val="0"/>
                  <w:divBdr>
                    <w:top w:val="none" w:sz="0" w:space="0" w:color="auto"/>
                    <w:left w:val="none" w:sz="0" w:space="0" w:color="auto"/>
                    <w:bottom w:val="none" w:sz="0" w:space="0" w:color="auto"/>
                    <w:right w:val="none" w:sz="0" w:space="0" w:color="auto"/>
                  </w:divBdr>
                  <w:divsChild>
                    <w:div w:id="1110394571">
                      <w:marLeft w:val="0"/>
                      <w:marRight w:val="0"/>
                      <w:marTop w:val="0"/>
                      <w:marBottom w:val="0"/>
                      <w:divBdr>
                        <w:top w:val="none" w:sz="0" w:space="0" w:color="auto"/>
                        <w:left w:val="none" w:sz="0" w:space="0" w:color="auto"/>
                        <w:bottom w:val="none" w:sz="0" w:space="0" w:color="auto"/>
                        <w:right w:val="none" w:sz="0" w:space="0" w:color="auto"/>
                      </w:divBdr>
                      <w:divsChild>
                        <w:div w:id="1304042056">
                          <w:marLeft w:val="0"/>
                          <w:marRight w:val="0"/>
                          <w:marTop w:val="0"/>
                          <w:marBottom w:val="0"/>
                          <w:divBdr>
                            <w:top w:val="none" w:sz="0" w:space="0" w:color="auto"/>
                            <w:left w:val="none" w:sz="0" w:space="0" w:color="auto"/>
                            <w:bottom w:val="none" w:sz="0" w:space="0" w:color="auto"/>
                            <w:right w:val="none" w:sz="0" w:space="0" w:color="auto"/>
                          </w:divBdr>
                          <w:divsChild>
                            <w:div w:id="1493983648">
                              <w:marLeft w:val="0"/>
                              <w:marRight w:val="0"/>
                              <w:marTop w:val="0"/>
                              <w:marBottom w:val="0"/>
                              <w:divBdr>
                                <w:top w:val="none" w:sz="0" w:space="0" w:color="auto"/>
                                <w:left w:val="none" w:sz="0" w:space="0" w:color="auto"/>
                                <w:bottom w:val="none" w:sz="0" w:space="0" w:color="auto"/>
                                <w:right w:val="none" w:sz="0" w:space="0" w:color="auto"/>
                              </w:divBdr>
                              <w:divsChild>
                                <w:div w:id="226110406">
                                  <w:marLeft w:val="0"/>
                                  <w:marRight w:val="0"/>
                                  <w:marTop w:val="0"/>
                                  <w:marBottom w:val="0"/>
                                  <w:divBdr>
                                    <w:top w:val="none" w:sz="0" w:space="0" w:color="auto"/>
                                    <w:left w:val="none" w:sz="0" w:space="0" w:color="auto"/>
                                    <w:bottom w:val="none" w:sz="0" w:space="0" w:color="auto"/>
                                    <w:right w:val="none" w:sz="0" w:space="0" w:color="auto"/>
                                  </w:divBdr>
                                  <w:divsChild>
                                    <w:div w:id="1272326254">
                                      <w:marLeft w:val="0"/>
                                      <w:marRight w:val="0"/>
                                      <w:marTop w:val="0"/>
                                      <w:marBottom w:val="0"/>
                                      <w:divBdr>
                                        <w:top w:val="none" w:sz="0" w:space="0" w:color="auto"/>
                                        <w:left w:val="none" w:sz="0" w:space="0" w:color="auto"/>
                                        <w:bottom w:val="none" w:sz="0" w:space="0" w:color="auto"/>
                                        <w:right w:val="none" w:sz="0" w:space="0" w:color="auto"/>
                                      </w:divBdr>
                                      <w:divsChild>
                                        <w:div w:id="1695694961">
                                          <w:marLeft w:val="0"/>
                                          <w:marRight w:val="0"/>
                                          <w:marTop w:val="0"/>
                                          <w:marBottom w:val="0"/>
                                          <w:divBdr>
                                            <w:top w:val="none" w:sz="0" w:space="0" w:color="auto"/>
                                            <w:left w:val="none" w:sz="0" w:space="0" w:color="auto"/>
                                            <w:bottom w:val="none" w:sz="0" w:space="0" w:color="auto"/>
                                            <w:right w:val="none" w:sz="0" w:space="0" w:color="auto"/>
                                          </w:divBdr>
                                          <w:divsChild>
                                            <w:div w:id="839731468">
                                              <w:marLeft w:val="0"/>
                                              <w:marRight w:val="0"/>
                                              <w:marTop w:val="0"/>
                                              <w:marBottom w:val="0"/>
                                              <w:divBdr>
                                                <w:top w:val="none" w:sz="0" w:space="0" w:color="auto"/>
                                                <w:left w:val="none" w:sz="0" w:space="0" w:color="auto"/>
                                                <w:bottom w:val="none" w:sz="0" w:space="0" w:color="auto"/>
                                                <w:right w:val="none" w:sz="0" w:space="0" w:color="auto"/>
                                              </w:divBdr>
                                              <w:divsChild>
                                                <w:div w:id="1289824327">
                                                  <w:marLeft w:val="0"/>
                                                  <w:marRight w:val="0"/>
                                                  <w:marTop w:val="0"/>
                                                  <w:marBottom w:val="0"/>
                                                  <w:divBdr>
                                                    <w:top w:val="none" w:sz="0" w:space="0" w:color="auto"/>
                                                    <w:left w:val="none" w:sz="0" w:space="0" w:color="auto"/>
                                                    <w:bottom w:val="none" w:sz="0" w:space="0" w:color="auto"/>
                                                    <w:right w:val="none" w:sz="0" w:space="0" w:color="auto"/>
                                                  </w:divBdr>
                                                  <w:divsChild>
                                                    <w:div w:id="1677801091">
                                                      <w:marLeft w:val="0"/>
                                                      <w:marRight w:val="0"/>
                                                      <w:marTop w:val="0"/>
                                                      <w:marBottom w:val="0"/>
                                                      <w:divBdr>
                                                        <w:top w:val="none" w:sz="0" w:space="0" w:color="auto"/>
                                                        <w:left w:val="none" w:sz="0" w:space="0" w:color="auto"/>
                                                        <w:bottom w:val="none" w:sz="0" w:space="0" w:color="auto"/>
                                                        <w:right w:val="none" w:sz="0" w:space="0" w:color="auto"/>
                                                      </w:divBdr>
                                                      <w:divsChild>
                                                        <w:div w:id="2047098490">
                                                          <w:marLeft w:val="0"/>
                                                          <w:marRight w:val="0"/>
                                                          <w:marTop w:val="0"/>
                                                          <w:marBottom w:val="0"/>
                                                          <w:divBdr>
                                                            <w:top w:val="none" w:sz="0" w:space="0" w:color="auto"/>
                                                            <w:left w:val="none" w:sz="0" w:space="0" w:color="auto"/>
                                                            <w:bottom w:val="none" w:sz="0" w:space="0" w:color="auto"/>
                                                            <w:right w:val="none" w:sz="0" w:space="0" w:color="auto"/>
                                                          </w:divBdr>
                                                          <w:divsChild>
                                                            <w:div w:id="1412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257222">
      <w:bodyDiv w:val="1"/>
      <w:marLeft w:val="0"/>
      <w:marRight w:val="0"/>
      <w:marTop w:val="0"/>
      <w:marBottom w:val="0"/>
      <w:divBdr>
        <w:top w:val="none" w:sz="0" w:space="0" w:color="auto"/>
        <w:left w:val="none" w:sz="0" w:space="0" w:color="auto"/>
        <w:bottom w:val="none" w:sz="0" w:space="0" w:color="auto"/>
        <w:right w:val="none" w:sz="0" w:space="0" w:color="auto"/>
      </w:divBdr>
      <w:divsChild>
        <w:div w:id="361437948">
          <w:marLeft w:val="0"/>
          <w:marRight w:val="0"/>
          <w:marTop w:val="0"/>
          <w:marBottom w:val="0"/>
          <w:divBdr>
            <w:top w:val="none" w:sz="0" w:space="0" w:color="auto"/>
            <w:left w:val="none" w:sz="0" w:space="0" w:color="auto"/>
            <w:bottom w:val="none" w:sz="0" w:space="0" w:color="auto"/>
            <w:right w:val="none" w:sz="0" w:space="0" w:color="auto"/>
          </w:divBdr>
          <w:divsChild>
            <w:div w:id="961611920">
              <w:marLeft w:val="0"/>
              <w:marRight w:val="0"/>
              <w:marTop w:val="0"/>
              <w:marBottom w:val="0"/>
              <w:divBdr>
                <w:top w:val="none" w:sz="0" w:space="0" w:color="auto"/>
                <w:left w:val="none" w:sz="0" w:space="0" w:color="auto"/>
                <w:bottom w:val="none" w:sz="0" w:space="0" w:color="auto"/>
                <w:right w:val="none" w:sz="0" w:space="0" w:color="auto"/>
              </w:divBdr>
              <w:divsChild>
                <w:div w:id="301034578">
                  <w:marLeft w:val="0"/>
                  <w:marRight w:val="0"/>
                  <w:marTop w:val="0"/>
                  <w:marBottom w:val="0"/>
                  <w:divBdr>
                    <w:top w:val="none" w:sz="0" w:space="0" w:color="auto"/>
                    <w:left w:val="none" w:sz="0" w:space="0" w:color="auto"/>
                    <w:bottom w:val="none" w:sz="0" w:space="0" w:color="auto"/>
                    <w:right w:val="none" w:sz="0" w:space="0" w:color="auto"/>
                  </w:divBdr>
                  <w:divsChild>
                    <w:div w:id="1221014709">
                      <w:marLeft w:val="0"/>
                      <w:marRight w:val="0"/>
                      <w:marTop w:val="0"/>
                      <w:marBottom w:val="0"/>
                      <w:divBdr>
                        <w:top w:val="none" w:sz="0" w:space="0" w:color="auto"/>
                        <w:left w:val="none" w:sz="0" w:space="0" w:color="auto"/>
                        <w:bottom w:val="none" w:sz="0" w:space="0" w:color="auto"/>
                        <w:right w:val="none" w:sz="0" w:space="0" w:color="auto"/>
                      </w:divBdr>
                      <w:divsChild>
                        <w:div w:id="1455057092">
                          <w:marLeft w:val="0"/>
                          <w:marRight w:val="0"/>
                          <w:marTop w:val="0"/>
                          <w:marBottom w:val="0"/>
                          <w:divBdr>
                            <w:top w:val="none" w:sz="0" w:space="0" w:color="auto"/>
                            <w:left w:val="none" w:sz="0" w:space="0" w:color="auto"/>
                            <w:bottom w:val="none" w:sz="0" w:space="0" w:color="auto"/>
                            <w:right w:val="none" w:sz="0" w:space="0" w:color="auto"/>
                          </w:divBdr>
                          <w:divsChild>
                            <w:div w:id="975142784">
                              <w:marLeft w:val="0"/>
                              <w:marRight w:val="0"/>
                              <w:marTop w:val="0"/>
                              <w:marBottom w:val="0"/>
                              <w:divBdr>
                                <w:top w:val="none" w:sz="0" w:space="0" w:color="auto"/>
                                <w:left w:val="none" w:sz="0" w:space="0" w:color="auto"/>
                                <w:bottom w:val="none" w:sz="0" w:space="0" w:color="auto"/>
                                <w:right w:val="none" w:sz="0" w:space="0" w:color="auto"/>
                              </w:divBdr>
                              <w:divsChild>
                                <w:div w:id="1617787377">
                                  <w:marLeft w:val="0"/>
                                  <w:marRight w:val="0"/>
                                  <w:marTop w:val="0"/>
                                  <w:marBottom w:val="0"/>
                                  <w:divBdr>
                                    <w:top w:val="none" w:sz="0" w:space="0" w:color="auto"/>
                                    <w:left w:val="none" w:sz="0" w:space="0" w:color="auto"/>
                                    <w:bottom w:val="none" w:sz="0" w:space="0" w:color="auto"/>
                                    <w:right w:val="none" w:sz="0" w:space="0" w:color="auto"/>
                                  </w:divBdr>
                                  <w:divsChild>
                                    <w:div w:id="1287004645">
                                      <w:marLeft w:val="0"/>
                                      <w:marRight w:val="0"/>
                                      <w:marTop w:val="0"/>
                                      <w:marBottom w:val="0"/>
                                      <w:divBdr>
                                        <w:top w:val="none" w:sz="0" w:space="0" w:color="auto"/>
                                        <w:left w:val="none" w:sz="0" w:space="0" w:color="auto"/>
                                        <w:bottom w:val="none" w:sz="0" w:space="0" w:color="auto"/>
                                        <w:right w:val="none" w:sz="0" w:space="0" w:color="auto"/>
                                      </w:divBdr>
                                      <w:divsChild>
                                        <w:div w:id="438451987">
                                          <w:marLeft w:val="0"/>
                                          <w:marRight w:val="0"/>
                                          <w:marTop w:val="0"/>
                                          <w:marBottom w:val="0"/>
                                          <w:divBdr>
                                            <w:top w:val="none" w:sz="0" w:space="0" w:color="auto"/>
                                            <w:left w:val="none" w:sz="0" w:space="0" w:color="auto"/>
                                            <w:bottom w:val="none" w:sz="0" w:space="0" w:color="auto"/>
                                            <w:right w:val="none" w:sz="0" w:space="0" w:color="auto"/>
                                          </w:divBdr>
                                          <w:divsChild>
                                            <w:div w:id="1814366880">
                                              <w:marLeft w:val="0"/>
                                              <w:marRight w:val="0"/>
                                              <w:marTop w:val="0"/>
                                              <w:marBottom w:val="0"/>
                                              <w:divBdr>
                                                <w:top w:val="none" w:sz="0" w:space="0" w:color="auto"/>
                                                <w:left w:val="none" w:sz="0" w:space="0" w:color="auto"/>
                                                <w:bottom w:val="none" w:sz="0" w:space="0" w:color="auto"/>
                                                <w:right w:val="none" w:sz="0" w:space="0" w:color="auto"/>
                                              </w:divBdr>
                                              <w:divsChild>
                                                <w:div w:id="1771777183">
                                                  <w:marLeft w:val="0"/>
                                                  <w:marRight w:val="0"/>
                                                  <w:marTop w:val="0"/>
                                                  <w:marBottom w:val="0"/>
                                                  <w:divBdr>
                                                    <w:top w:val="none" w:sz="0" w:space="0" w:color="auto"/>
                                                    <w:left w:val="none" w:sz="0" w:space="0" w:color="auto"/>
                                                    <w:bottom w:val="none" w:sz="0" w:space="0" w:color="auto"/>
                                                    <w:right w:val="none" w:sz="0" w:space="0" w:color="auto"/>
                                                  </w:divBdr>
                                                  <w:divsChild>
                                                    <w:div w:id="1850292965">
                                                      <w:marLeft w:val="0"/>
                                                      <w:marRight w:val="0"/>
                                                      <w:marTop w:val="0"/>
                                                      <w:marBottom w:val="0"/>
                                                      <w:divBdr>
                                                        <w:top w:val="none" w:sz="0" w:space="0" w:color="auto"/>
                                                        <w:left w:val="none" w:sz="0" w:space="0" w:color="auto"/>
                                                        <w:bottom w:val="none" w:sz="0" w:space="0" w:color="auto"/>
                                                        <w:right w:val="none" w:sz="0" w:space="0" w:color="auto"/>
                                                      </w:divBdr>
                                                      <w:divsChild>
                                                        <w:div w:id="283267801">
                                                          <w:marLeft w:val="0"/>
                                                          <w:marRight w:val="0"/>
                                                          <w:marTop w:val="0"/>
                                                          <w:marBottom w:val="0"/>
                                                          <w:divBdr>
                                                            <w:top w:val="none" w:sz="0" w:space="0" w:color="auto"/>
                                                            <w:left w:val="none" w:sz="0" w:space="0" w:color="auto"/>
                                                            <w:bottom w:val="none" w:sz="0" w:space="0" w:color="auto"/>
                                                            <w:right w:val="none" w:sz="0" w:space="0" w:color="auto"/>
                                                          </w:divBdr>
                                                          <w:divsChild>
                                                            <w:div w:id="140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775666">
      <w:bodyDiv w:val="1"/>
      <w:marLeft w:val="0"/>
      <w:marRight w:val="0"/>
      <w:marTop w:val="0"/>
      <w:marBottom w:val="0"/>
      <w:divBdr>
        <w:top w:val="none" w:sz="0" w:space="0" w:color="auto"/>
        <w:left w:val="none" w:sz="0" w:space="0" w:color="auto"/>
        <w:bottom w:val="none" w:sz="0" w:space="0" w:color="auto"/>
        <w:right w:val="none" w:sz="0" w:space="0" w:color="auto"/>
      </w:divBdr>
      <w:divsChild>
        <w:div w:id="402534043">
          <w:marLeft w:val="0"/>
          <w:marRight w:val="0"/>
          <w:marTop w:val="0"/>
          <w:marBottom w:val="0"/>
          <w:divBdr>
            <w:top w:val="none" w:sz="0" w:space="0" w:color="auto"/>
            <w:left w:val="none" w:sz="0" w:space="0" w:color="auto"/>
            <w:bottom w:val="none" w:sz="0" w:space="0" w:color="auto"/>
            <w:right w:val="none" w:sz="0" w:space="0" w:color="auto"/>
          </w:divBdr>
          <w:divsChild>
            <w:div w:id="1379352564">
              <w:marLeft w:val="0"/>
              <w:marRight w:val="0"/>
              <w:marTop w:val="0"/>
              <w:marBottom w:val="0"/>
              <w:divBdr>
                <w:top w:val="none" w:sz="0" w:space="0" w:color="auto"/>
                <w:left w:val="none" w:sz="0" w:space="0" w:color="auto"/>
                <w:bottom w:val="none" w:sz="0" w:space="0" w:color="auto"/>
                <w:right w:val="none" w:sz="0" w:space="0" w:color="auto"/>
              </w:divBdr>
              <w:divsChild>
                <w:div w:id="1212769616">
                  <w:marLeft w:val="0"/>
                  <w:marRight w:val="0"/>
                  <w:marTop w:val="0"/>
                  <w:marBottom w:val="0"/>
                  <w:divBdr>
                    <w:top w:val="none" w:sz="0" w:space="0" w:color="auto"/>
                    <w:left w:val="none" w:sz="0" w:space="0" w:color="auto"/>
                    <w:bottom w:val="none" w:sz="0" w:space="0" w:color="auto"/>
                    <w:right w:val="none" w:sz="0" w:space="0" w:color="auto"/>
                  </w:divBdr>
                  <w:divsChild>
                    <w:div w:id="567882737">
                      <w:marLeft w:val="0"/>
                      <w:marRight w:val="0"/>
                      <w:marTop w:val="0"/>
                      <w:marBottom w:val="0"/>
                      <w:divBdr>
                        <w:top w:val="none" w:sz="0" w:space="0" w:color="auto"/>
                        <w:left w:val="none" w:sz="0" w:space="0" w:color="auto"/>
                        <w:bottom w:val="none" w:sz="0" w:space="0" w:color="auto"/>
                        <w:right w:val="none" w:sz="0" w:space="0" w:color="auto"/>
                      </w:divBdr>
                      <w:divsChild>
                        <w:div w:id="544757457">
                          <w:marLeft w:val="0"/>
                          <w:marRight w:val="0"/>
                          <w:marTop w:val="0"/>
                          <w:marBottom w:val="0"/>
                          <w:divBdr>
                            <w:top w:val="none" w:sz="0" w:space="0" w:color="auto"/>
                            <w:left w:val="none" w:sz="0" w:space="0" w:color="auto"/>
                            <w:bottom w:val="none" w:sz="0" w:space="0" w:color="auto"/>
                            <w:right w:val="none" w:sz="0" w:space="0" w:color="auto"/>
                          </w:divBdr>
                          <w:divsChild>
                            <w:div w:id="519394258">
                              <w:marLeft w:val="0"/>
                              <w:marRight w:val="0"/>
                              <w:marTop w:val="0"/>
                              <w:marBottom w:val="0"/>
                              <w:divBdr>
                                <w:top w:val="none" w:sz="0" w:space="0" w:color="auto"/>
                                <w:left w:val="none" w:sz="0" w:space="0" w:color="auto"/>
                                <w:bottom w:val="none" w:sz="0" w:space="0" w:color="auto"/>
                                <w:right w:val="none" w:sz="0" w:space="0" w:color="auto"/>
                              </w:divBdr>
                              <w:divsChild>
                                <w:div w:id="651640267">
                                  <w:marLeft w:val="0"/>
                                  <w:marRight w:val="0"/>
                                  <w:marTop w:val="0"/>
                                  <w:marBottom w:val="0"/>
                                  <w:divBdr>
                                    <w:top w:val="none" w:sz="0" w:space="0" w:color="auto"/>
                                    <w:left w:val="none" w:sz="0" w:space="0" w:color="auto"/>
                                    <w:bottom w:val="none" w:sz="0" w:space="0" w:color="auto"/>
                                    <w:right w:val="none" w:sz="0" w:space="0" w:color="auto"/>
                                  </w:divBdr>
                                  <w:divsChild>
                                    <w:div w:id="1072780088">
                                      <w:marLeft w:val="0"/>
                                      <w:marRight w:val="0"/>
                                      <w:marTop w:val="0"/>
                                      <w:marBottom w:val="0"/>
                                      <w:divBdr>
                                        <w:top w:val="none" w:sz="0" w:space="0" w:color="auto"/>
                                        <w:left w:val="none" w:sz="0" w:space="0" w:color="auto"/>
                                        <w:bottom w:val="none" w:sz="0" w:space="0" w:color="auto"/>
                                        <w:right w:val="none" w:sz="0" w:space="0" w:color="auto"/>
                                      </w:divBdr>
                                      <w:divsChild>
                                        <w:div w:id="74208824">
                                          <w:marLeft w:val="0"/>
                                          <w:marRight w:val="0"/>
                                          <w:marTop w:val="0"/>
                                          <w:marBottom w:val="0"/>
                                          <w:divBdr>
                                            <w:top w:val="none" w:sz="0" w:space="0" w:color="auto"/>
                                            <w:left w:val="none" w:sz="0" w:space="0" w:color="auto"/>
                                            <w:bottom w:val="none" w:sz="0" w:space="0" w:color="auto"/>
                                            <w:right w:val="none" w:sz="0" w:space="0" w:color="auto"/>
                                          </w:divBdr>
                                          <w:divsChild>
                                            <w:div w:id="1449668374">
                                              <w:marLeft w:val="0"/>
                                              <w:marRight w:val="0"/>
                                              <w:marTop w:val="0"/>
                                              <w:marBottom w:val="0"/>
                                              <w:divBdr>
                                                <w:top w:val="none" w:sz="0" w:space="0" w:color="auto"/>
                                                <w:left w:val="none" w:sz="0" w:space="0" w:color="auto"/>
                                                <w:bottom w:val="none" w:sz="0" w:space="0" w:color="auto"/>
                                                <w:right w:val="none" w:sz="0" w:space="0" w:color="auto"/>
                                              </w:divBdr>
                                              <w:divsChild>
                                                <w:div w:id="1642466934">
                                                  <w:marLeft w:val="0"/>
                                                  <w:marRight w:val="0"/>
                                                  <w:marTop w:val="0"/>
                                                  <w:marBottom w:val="0"/>
                                                  <w:divBdr>
                                                    <w:top w:val="none" w:sz="0" w:space="0" w:color="auto"/>
                                                    <w:left w:val="none" w:sz="0" w:space="0" w:color="auto"/>
                                                    <w:bottom w:val="none" w:sz="0" w:space="0" w:color="auto"/>
                                                    <w:right w:val="none" w:sz="0" w:space="0" w:color="auto"/>
                                                  </w:divBdr>
                                                  <w:divsChild>
                                                    <w:div w:id="1880044850">
                                                      <w:marLeft w:val="0"/>
                                                      <w:marRight w:val="0"/>
                                                      <w:marTop w:val="0"/>
                                                      <w:marBottom w:val="0"/>
                                                      <w:divBdr>
                                                        <w:top w:val="none" w:sz="0" w:space="0" w:color="auto"/>
                                                        <w:left w:val="none" w:sz="0" w:space="0" w:color="auto"/>
                                                        <w:bottom w:val="none" w:sz="0" w:space="0" w:color="auto"/>
                                                        <w:right w:val="none" w:sz="0" w:space="0" w:color="auto"/>
                                                      </w:divBdr>
                                                      <w:divsChild>
                                                        <w:div w:id="771781846">
                                                          <w:marLeft w:val="0"/>
                                                          <w:marRight w:val="0"/>
                                                          <w:marTop w:val="0"/>
                                                          <w:marBottom w:val="0"/>
                                                          <w:divBdr>
                                                            <w:top w:val="none" w:sz="0" w:space="0" w:color="auto"/>
                                                            <w:left w:val="none" w:sz="0" w:space="0" w:color="auto"/>
                                                            <w:bottom w:val="none" w:sz="0" w:space="0" w:color="auto"/>
                                                            <w:right w:val="none" w:sz="0" w:space="0" w:color="auto"/>
                                                          </w:divBdr>
                                                          <w:divsChild>
                                                            <w:div w:id="12155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373364">
      <w:bodyDiv w:val="1"/>
      <w:marLeft w:val="0"/>
      <w:marRight w:val="0"/>
      <w:marTop w:val="0"/>
      <w:marBottom w:val="0"/>
      <w:divBdr>
        <w:top w:val="none" w:sz="0" w:space="0" w:color="auto"/>
        <w:left w:val="none" w:sz="0" w:space="0" w:color="auto"/>
        <w:bottom w:val="none" w:sz="0" w:space="0" w:color="auto"/>
        <w:right w:val="none" w:sz="0" w:space="0" w:color="auto"/>
      </w:divBdr>
      <w:divsChild>
        <w:div w:id="1298030065">
          <w:marLeft w:val="0"/>
          <w:marRight w:val="0"/>
          <w:marTop w:val="0"/>
          <w:marBottom w:val="0"/>
          <w:divBdr>
            <w:top w:val="none" w:sz="0" w:space="0" w:color="auto"/>
            <w:left w:val="none" w:sz="0" w:space="0" w:color="auto"/>
            <w:bottom w:val="none" w:sz="0" w:space="0" w:color="auto"/>
            <w:right w:val="none" w:sz="0" w:space="0" w:color="auto"/>
          </w:divBdr>
          <w:divsChild>
            <w:div w:id="2034575154">
              <w:marLeft w:val="0"/>
              <w:marRight w:val="0"/>
              <w:marTop w:val="0"/>
              <w:marBottom w:val="0"/>
              <w:divBdr>
                <w:top w:val="none" w:sz="0" w:space="0" w:color="auto"/>
                <w:left w:val="none" w:sz="0" w:space="0" w:color="auto"/>
                <w:bottom w:val="none" w:sz="0" w:space="0" w:color="auto"/>
                <w:right w:val="none" w:sz="0" w:space="0" w:color="auto"/>
              </w:divBdr>
              <w:divsChild>
                <w:div w:id="1631665750">
                  <w:marLeft w:val="0"/>
                  <w:marRight w:val="0"/>
                  <w:marTop w:val="0"/>
                  <w:marBottom w:val="0"/>
                  <w:divBdr>
                    <w:top w:val="none" w:sz="0" w:space="0" w:color="auto"/>
                    <w:left w:val="none" w:sz="0" w:space="0" w:color="auto"/>
                    <w:bottom w:val="none" w:sz="0" w:space="0" w:color="auto"/>
                    <w:right w:val="none" w:sz="0" w:space="0" w:color="auto"/>
                  </w:divBdr>
                  <w:divsChild>
                    <w:div w:id="441071459">
                      <w:marLeft w:val="0"/>
                      <w:marRight w:val="0"/>
                      <w:marTop w:val="0"/>
                      <w:marBottom w:val="0"/>
                      <w:divBdr>
                        <w:top w:val="none" w:sz="0" w:space="0" w:color="auto"/>
                        <w:left w:val="none" w:sz="0" w:space="0" w:color="auto"/>
                        <w:bottom w:val="none" w:sz="0" w:space="0" w:color="auto"/>
                        <w:right w:val="none" w:sz="0" w:space="0" w:color="auto"/>
                      </w:divBdr>
                      <w:divsChild>
                        <w:div w:id="725876860">
                          <w:marLeft w:val="0"/>
                          <w:marRight w:val="0"/>
                          <w:marTop w:val="0"/>
                          <w:marBottom w:val="0"/>
                          <w:divBdr>
                            <w:top w:val="none" w:sz="0" w:space="0" w:color="auto"/>
                            <w:left w:val="none" w:sz="0" w:space="0" w:color="auto"/>
                            <w:bottom w:val="none" w:sz="0" w:space="0" w:color="auto"/>
                            <w:right w:val="none" w:sz="0" w:space="0" w:color="auto"/>
                          </w:divBdr>
                          <w:divsChild>
                            <w:div w:id="1860197302">
                              <w:marLeft w:val="0"/>
                              <w:marRight w:val="0"/>
                              <w:marTop w:val="0"/>
                              <w:marBottom w:val="0"/>
                              <w:divBdr>
                                <w:top w:val="none" w:sz="0" w:space="0" w:color="auto"/>
                                <w:left w:val="none" w:sz="0" w:space="0" w:color="auto"/>
                                <w:bottom w:val="none" w:sz="0" w:space="0" w:color="auto"/>
                                <w:right w:val="none" w:sz="0" w:space="0" w:color="auto"/>
                              </w:divBdr>
                            </w:div>
                            <w:div w:id="1589265089">
                              <w:marLeft w:val="0"/>
                              <w:marRight w:val="0"/>
                              <w:marTop w:val="0"/>
                              <w:marBottom w:val="0"/>
                              <w:divBdr>
                                <w:top w:val="none" w:sz="0" w:space="0" w:color="auto"/>
                                <w:left w:val="none" w:sz="0" w:space="0" w:color="auto"/>
                                <w:bottom w:val="none" w:sz="0" w:space="0" w:color="auto"/>
                                <w:right w:val="none" w:sz="0" w:space="0" w:color="auto"/>
                              </w:divBdr>
                              <w:divsChild>
                                <w:div w:id="225797530">
                                  <w:marLeft w:val="0"/>
                                  <w:marRight w:val="0"/>
                                  <w:marTop w:val="0"/>
                                  <w:marBottom w:val="0"/>
                                  <w:divBdr>
                                    <w:top w:val="none" w:sz="0" w:space="0" w:color="auto"/>
                                    <w:left w:val="none" w:sz="0" w:space="0" w:color="auto"/>
                                    <w:bottom w:val="none" w:sz="0" w:space="0" w:color="auto"/>
                                    <w:right w:val="none" w:sz="0" w:space="0" w:color="auto"/>
                                  </w:divBdr>
                                  <w:divsChild>
                                    <w:div w:id="1822500023">
                                      <w:marLeft w:val="0"/>
                                      <w:marRight w:val="0"/>
                                      <w:marTop w:val="0"/>
                                      <w:marBottom w:val="0"/>
                                      <w:divBdr>
                                        <w:top w:val="none" w:sz="0" w:space="0" w:color="auto"/>
                                        <w:left w:val="none" w:sz="0" w:space="0" w:color="auto"/>
                                        <w:bottom w:val="none" w:sz="0" w:space="0" w:color="auto"/>
                                        <w:right w:val="none" w:sz="0" w:space="0" w:color="auto"/>
                                      </w:divBdr>
                                      <w:divsChild>
                                        <w:div w:id="580215708">
                                          <w:marLeft w:val="0"/>
                                          <w:marRight w:val="0"/>
                                          <w:marTop w:val="0"/>
                                          <w:marBottom w:val="0"/>
                                          <w:divBdr>
                                            <w:top w:val="none" w:sz="0" w:space="0" w:color="auto"/>
                                            <w:left w:val="none" w:sz="0" w:space="0" w:color="auto"/>
                                            <w:bottom w:val="none" w:sz="0" w:space="0" w:color="auto"/>
                                            <w:right w:val="none" w:sz="0" w:space="0" w:color="auto"/>
                                          </w:divBdr>
                                          <w:divsChild>
                                            <w:div w:id="811292115">
                                              <w:marLeft w:val="0"/>
                                              <w:marRight w:val="0"/>
                                              <w:marTop w:val="0"/>
                                              <w:marBottom w:val="0"/>
                                              <w:divBdr>
                                                <w:top w:val="none" w:sz="0" w:space="0" w:color="auto"/>
                                                <w:left w:val="none" w:sz="0" w:space="0" w:color="auto"/>
                                                <w:bottom w:val="none" w:sz="0" w:space="0" w:color="auto"/>
                                                <w:right w:val="none" w:sz="0" w:space="0" w:color="auto"/>
                                              </w:divBdr>
                                              <w:divsChild>
                                                <w:div w:id="1986275255">
                                                  <w:marLeft w:val="0"/>
                                                  <w:marRight w:val="0"/>
                                                  <w:marTop w:val="0"/>
                                                  <w:marBottom w:val="0"/>
                                                  <w:divBdr>
                                                    <w:top w:val="none" w:sz="0" w:space="0" w:color="auto"/>
                                                    <w:left w:val="none" w:sz="0" w:space="0" w:color="auto"/>
                                                    <w:bottom w:val="none" w:sz="0" w:space="0" w:color="auto"/>
                                                    <w:right w:val="none" w:sz="0" w:space="0" w:color="auto"/>
                                                  </w:divBdr>
                                                  <w:divsChild>
                                                    <w:div w:id="1649508097">
                                                      <w:marLeft w:val="0"/>
                                                      <w:marRight w:val="0"/>
                                                      <w:marTop w:val="0"/>
                                                      <w:marBottom w:val="0"/>
                                                      <w:divBdr>
                                                        <w:top w:val="none" w:sz="0" w:space="0" w:color="auto"/>
                                                        <w:left w:val="none" w:sz="0" w:space="0" w:color="auto"/>
                                                        <w:bottom w:val="none" w:sz="0" w:space="0" w:color="auto"/>
                                                        <w:right w:val="none" w:sz="0" w:space="0" w:color="auto"/>
                                                      </w:divBdr>
                                                      <w:divsChild>
                                                        <w:div w:id="1344211779">
                                                          <w:marLeft w:val="0"/>
                                                          <w:marRight w:val="0"/>
                                                          <w:marTop w:val="0"/>
                                                          <w:marBottom w:val="0"/>
                                                          <w:divBdr>
                                                            <w:top w:val="none" w:sz="0" w:space="0" w:color="auto"/>
                                                            <w:left w:val="none" w:sz="0" w:space="0" w:color="auto"/>
                                                            <w:bottom w:val="none" w:sz="0" w:space="0" w:color="auto"/>
                                                            <w:right w:val="none" w:sz="0" w:space="0" w:color="auto"/>
                                                          </w:divBdr>
                                                        </w:div>
                                                        <w:div w:id="567375366">
                                                          <w:marLeft w:val="0"/>
                                                          <w:marRight w:val="0"/>
                                                          <w:marTop w:val="0"/>
                                                          <w:marBottom w:val="0"/>
                                                          <w:divBdr>
                                                            <w:top w:val="none" w:sz="0" w:space="0" w:color="auto"/>
                                                            <w:left w:val="none" w:sz="0" w:space="0" w:color="auto"/>
                                                            <w:bottom w:val="none" w:sz="0" w:space="0" w:color="auto"/>
                                                            <w:right w:val="none" w:sz="0" w:space="0" w:color="auto"/>
                                                          </w:divBdr>
                                                          <w:divsChild>
                                                            <w:div w:id="589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a.edu.au/study/how-to-apply/admission-entry-pathways/broadway" TargetMode="External"/><Relationship Id="rId18" Type="http://schemas.openxmlformats.org/officeDocument/2006/relationships/hyperlink" Target="https://in-part.com/" TargetMode="External"/><Relationship Id="rId26" Type="http://schemas.openxmlformats.org/officeDocument/2006/relationships/hyperlink" Target="https://www.uwa.edu.au/study/courses-and-careers/find-a-career" TargetMode="External"/><Relationship Id="rId3" Type="http://schemas.openxmlformats.org/officeDocument/2006/relationships/customXml" Target="../customXml/item3.xml"/><Relationship Id="rId21" Type="http://schemas.openxmlformats.org/officeDocument/2006/relationships/hyperlink" Target="http://www.indigenous.uwa.edu.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siness.gov.au/assistance/entrepreneurs-programme/innovation-connections" TargetMode="External"/><Relationship Id="rId25" Type="http://schemas.openxmlformats.org/officeDocument/2006/relationships/hyperlink" Target="https://www.migration.wa.gov.au/services/skilled-migration-western-australia/occupation%20lis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rintern.org.au/" TargetMode="External"/><Relationship Id="rId20" Type="http://schemas.openxmlformats.org/officeDocument/2006/relationships/hyperlink" Target="http://www.governance.uwa.edu.au/procedures/policies/policies-and-procedures?method=document&amp;id=UP12%2F25" TargetMode="External"/><Relationship Id="rId29" Type="http://schemas.openxmlformats.org/officeDocument/2006/relationships/hyperlink" Target="http://www.research.uwa.edu.au/staff/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udy.uwa.edu.au/how-to-apply/admission-entry-pathway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wa.edu.au/study/how-to-apply/admission-entry-pathways/uway" TargetMode="External"/><Relationship Id="rId23" Type="http://schemas.openxmlformats.org/officeDocument/2006/relationships/hyperlink" Target="http://www.sis.uwa.edu.au/courses/uni-entry-workshops" TargetMode="External"/><Relationship Id="rId28" Type="http://schemas.openxmlformats.org/officeDocument/2006/relationships/hyperlink" Target="http://www.research.uwa.edu.au/staff/DTC" TargetMode="External"/><Relationship Id="rId10" Type="http://schemas.openxmlformats.org/officeDocument/2006/relationships/footnotes" Target="footnotes.xml"/><Relationship Id="rId19" Type="http://schemas.openxmlformats.org/officeDocument/2006/relationships/hyperlink" Target="file:///\\uniwa.uwa.edu.au\userhome\staff5\00027735\Downloads\UWA%202030%20Full%20Report%20(3).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wa.edu.au/study/how-to-apply/admission-entry-pathways/fairway-uwa" TargetMode="External"/><Relationship Id="rId22" Type="http://schemas.openxmlformats.org/officeDocument/2006/relationships/hyperlink" Target="https://www.uwa.edu.au/uwa2030/home" TargetMode="External"/><Relationship Id="rId27" Type="http://schemas.openxmlformats.org/officeDocument/2006/relationships/hyperlink" Target="file:///\\uniwa.uwa.edu.au\data\staffdata\SPP\SP\Strategy%20and%20Planning\Compacts%20and%20Funding%20Agreements\Compact\2019%20Compact\at%20https:\www.uwa.edu.au\study\research\becoming-a-research-student\points-to-consider"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EC5BBA361A9F40B9B9E26EE5D1BED2" ma:contentTypeVersion="12" ma:contentTypeDescription="Create a new document." ma:contentTypeScope="" ma:versionID="eff8f62ef19bad73429f188f340caad9">
  <xsd:schema xmlns:xsd="http://www.w3.org/2001/XMLSchema" xmlns:xs="http://www.w3.org/2001/XMLSchema" xmlns:p="http://schemas.microsoft.com/office/2006/metadata/properties" xmlns:ns3="7f29f9c1-1a5d-40d1-a76d-5903e93f0d3c" xmlns:ns4="d439c36e-4b85-48a3-964f-60fd1f7a2f2e" targetNamespace="http://schemas.microsoft.com/office/2006/metadata/properties" ma:root="true" ma:fieldsID="404228f0c5d8f1ed7b6d8a3bd95f7e09" ns3:_="" ns4:_="">
    <xsd:import namespace="7f29f9c1-1a5d-40d1-a76d-5903e93f0d3c"/>
    <xsd:import namespace="d439c36e-4b85-48a3-964f-60fd1f7a2f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f9c1-1a5d-40d1-a76d-5903e93f0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c36e-4b85-48a3-964f-60fd1f7a2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3.xml><?xml version="1.0" encoding="utf-8"?>
<ds:datastoreItem xmlns:ds="http://schemas.openxmlformats.org/officeDocument/2006/customXml" ds:itemID="{B3B6F213-4C06-430A-B848-E17F61CCB2F4}">
  <ds:schemaRefs>
    <ds:schemaRef ds:uri="7f29f9c1-1a5d-40d1-a76d-5903e93f0d3c"/>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439c36e-4b85-48a3-964f-60fd1f7a2f2e"/>
    <ds:schemaRef ds:uri="http://schemas.microsoft.com/office/2006/metadata/properties"/>
  </ds:schemaRefs>
</ds:datastoreItem>
</file>

<file path=customXml/itemProps4.xml><?xml version="1.0" encoding="utf-8"?>
<ds:datastoreItem xmlns:ds="http://schemas.openxmlformats.org/officeDocument/2006/customXml" ds:itemID="{787B79D9-5399-4D66-B4E4-E6B6BAD74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9f9c1-1a5d-40d1-a76d-5903e93f0d3c"/>
    <ds:schemaRef ds:uri="d439c36e-4b85-48a3-964f-60fd1f7a2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CDED6F-DF32-40EA-9EC9-B8E2B05B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5979</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4</cp:revision>
  <cp:lastPrinted>2019-08-15T01:34:00Z</cp:lastPrinted>
  <dcterms:created xsi:type="dcterms:W3CDTF">2020-12-12T00:20:00Z</dcterms:created>
  <dcterms:modified xsi:type="dcterms:W3CDTF">2020-12-24T00:56:00Z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0x010100A4EC5BBA361A9F40B9B9E26EE5D1BED2</vt:lpwstr>
  </property>
</Properties>
</file>